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jc w:val="both"/>
      </w:pPr>
      <w:r>
        <w:rPr>
          <w:rtl w:val="0"/>
          <w:lang w:val="it-IT"/>
        </w:rPr>
        <w:t>Indice delle immagini</w:t>
      </w:r>
    </w:p>
    <w:p>
      <w:pPr>
        <w:pStyle w:val="Corpo"/>
        <w:jc w:val="both"/>
      </w:pPr>
    </w:p>
    <w:p>
      <w:pPr>
        <w:pStyle w:val="Corpo"/>
        <w:jc w:val="both"/>
      </w:pPr>
      <w:r>
        <w:rPr>
          <w:b w:val="1"/>
          <w:bCs w:val="1"/>
          <w:rtl w:val="0"/>
          <w:lang w:val="it-IT"/>
        </w:rPr>
        <w:t>Fig. 1</w:t>
      </w:r>
      <w:r>
        <w:rPr>
          <w:rtl w:val="0"/>
          <w:lang w:val="it-IT"/>
        </w:rPr>
        <w:t xml:space="preserve"> -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immagine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stata gentilmente fornita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autore dalla casa d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aste Bonham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s che ne ha concesso liberamente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utilizzo per scopi di studio e di pubblicazione scientifica.</w:t>
      </w:r>
    </w:p>
    <w:p>
      <w:pPr>
        <w:pStyle w:val="Corpo"/>
        <w:jc w:val="both"/>
      </w:pPr>
    </w:p>
    <w:p>
      <w:pPr>
        <w:pStyle w:val="Corpo"/>
        <w:jc w:val="both"/>
      </w:pPr>
      <w:r>
        <w:rPr>
          <w:b w:val="1"/>
          <w:bCs w:val="1"/>
          <w:rtl w:val="0"/>
          <w:lang w:val="it-IT"/>
        </w:rPr>
        <w:t>Fig. 2</w:t>
      </w:r>
      <w:r>
        <w:rPr>
          <w:rtl w:val="0"/>
          <w:lang w:val="it-IT"/>
        </w:rPr>
        <w:t xml:space="preserve"> -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immagine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stata riprodotta sotto autorizzazione del </w:t>
      </w:r>
      <w:r>
        <w:rPr>
          <w:rtl w:val="0"/>
          <w:lang w:val="it-IT"/>
        </w:rPr>
        <w:t>Carlisle Archive Center</w:t>
      </w:r>
      <w:r>
        <w:rPr>
          <w:rtl w:val="0"/>
          <w:lang w:val="it-IT"/>
        </w:rPr>
        <w:t xml:space="preserve">, dove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conservata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interno di un volume con collocazione </w:t>
      </w:r>
      <w:r>
        <w:rPr>
          <w:rtl w:val="0"/>
        </w:rPr>
        <w:t>DLONS/L23/1/13.</w:t>
      </w:r>
      <w:r>
        <w:rPr>
          <w:rtl w:val="0"/>
          <w:lang w:val="it-IT"/>
        </w:rPr>
        <w:t xml:space="preserve"> Numerosi tentativi di comunicare con la persona di contatto della famiglia Lowther, Jim Lowther, sia attraverso email di contatto personale cortesemente fornita dal personale del </w:t>
      </w:r>
      <w:r>
        <w:rPr>
          <w:rtl w:val="0"/>
          <w:lang w:val="it-IT"/>
        </w:rPr>
        <w:t>Carlisle Archive Center</w:t>
      </w:r>
      <w:r>
        <w:rPr>
          <w:rtl w:val="0"/>
          <w:lang w:val="it-IT"/>
        </w:rPr>
        <w:t xml:space="preserve">, che attraverso il </w:t>
      </w:r>
      <w:r>
        <w:rPr>
          <w:rtl w:val="0"/>
          <w:lang w:val="en-US"/>
        </w:rPr>
        <w:t>Lowther Estate</w:t>
      </w:r>
      <w:r>
        <w:rPr>
          <w:rtl w:val="0"/>
          <w:lang w:val="it-IT"/>
        </w:rPr>
        <w:t xml:space="preserve"> non hanno ricevuto alcuna risposta.</w:t>
      </w:r>
    </w:p>
    <w:p>
      <w:pPr>
        <w:pStyle w:val="Corpo"/>
        <w:jc w:val="both"/>
      </w:pPr>
    </w:p>
    <w:p>
      <w:pPr>
        <w:pStyle w:val="Corpo"/>
        <w:jc w:val="both"/>
      </w:pPr>
      <w:r>
        <w:rPr>
          <w:b w:val="1"/>
          <w:bCs w:val="1"/>
          <w:rtl w:val="0"/>
          <w:lang w:val="it-IT"/>
        </w:rPr>
        <w:t>Fig. 3</w:t>
      </w:r>
      <w:r>
        <w:rPr>
          <w:rtl w:val="0"/>
          <w:lang w:val="it-IT"/>
        </w:rPr>
        <w:t xml:space="preserve"> - Il dettaglio proviene da un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immagine gentilmente fornita all</w:t>
      </w:r>
      <w:r>
        <w:rPr>
          <w:rtl w:val="0"/>
        </w:rPr>
        <w:t>’</w:t>
      </w:r>
      <w:r>
        <w:rPr>
          <w:rtl w:val="0"/>
          <w:lang w:val="it-IT"/>
        </w:rPr>
        <w:t>autore dalla casa d</w:t>
      </w:r>
      <w:r>
        <w:rPr>
          <w:rtl w:val="0"/>
        </w:rPr>
        <w:t>’</w:t>
      </w:r>
      <w:r>
        <w:rPr>
          <w:rtl w:val="0"/>
          <w:lang w:val="pt-PT"/>
        </w:rPr>
        <w:t>aste Bonham</w:t>
      </w:r>
      <w:r>
        <w:rPr>
          <w:rtl w:val="0"/>
        </w:rPr>
        <w:t>’</w:t>
      </w:r>
      <w:r>
        <w:rPr>
          <w:rtl w:val="0"/>
          <w:lang w:val="it-IT"/>
        </w:rPr>
        <w:t>s che ne ha concesso liberamente l</w:t>
      </w:r>
      <w:r>
        <w:rPr>
          <w:rtl w:val="0"/>
        </w:rPr>
        <w:t>’</w:t>
      </w:r>
      <w:r>
        <w:rPr>
          <w:rtl w:val="0"/>
          <w:lang w:val="it-IT"/>
        </w:rPr>
        <w:t>utilizzo per scopi di studio e di pubblicazione scientifica.</w:t>
      </w:r>
    </w:p>
    <w:p>
      <w:pPr>
        <w:pStyle w:val="Corpo"/>
        <w:jc w:val="both"/>
      </w:pPr>
    </w:p>
    <w:p>
      <w:pPr>
        <w:pStyle w:val="Corpo"/>
        <w:jc w:val="both"/>
      </w:pPr>
      <w:r>
        <w:rPr>
          <w:b w:val="1"/>
          <w:bCs w:val="1"/>
          <w:rtl w:val="0"/>
          <w:lang w:val="it-IT"/>
        </w:rPr>
        <w:t>Fig. 4</w:t>
      </w:r>
      <w:r>
        <w:rPr>
          <w:rtl w:val="0"/>
          <w:lang w:val="it-IT"/>
        </w:rPr>
        <w:t xml:space="preserve"> -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immagine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stata gentilmente fornita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autore dalla casa d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aste Bonham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s che ne ha concesso liberamente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utilizzo per scopi di studio e di pubblicazione scientifica.</w:t>
      </w:r>
    </w:p>
    <w:p>
      <w:pPr>
        <w:pStyle w:val="Corpo"/>
        <w:jc w:val="both"/>
      </w:pPr>
    </w:p>
    <w:p>
      <w:pPr>
        <w:pStyle w:val="Corpo"/>
        <w:jc w:val="both"/>
      </w:pPr>
      <w:r>
        <w:rPr>
          <w:b w:val="1"/>
          <w:bCs w:val="1"/>
          <w:rtl w:val="0"/>
          <w:lang w:val="it-IT"/>
        </w:rPr>
        <w:t>Fig. 5</w:t>
      </w:r>
      <w:r>
        <w:rPr>
          <w:rtl w:val="0"/>
          <w:lang w:val="it-IT"/>
        </w:rPr>
        <w:t xml:space="preserve"> - Il dettaglio proviene da un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immagine gentilmente fornita all</w:t>
      </w:r>
      <w:r>
        <w:rPr>
          <w:rtl w:val="0"/>
        </w:rPr>
        <w:t>’</w:t>
      </w:r>
      <w:r>
        <w:rPr>
          <w:rtl w:val="0"/>
          <w:lang w:val="it-IT"/>
        </w:rPr>
        <w:t>autore dalla casa d</w:t>
      </w:r>
      <w:r>
        <w:rPr>
          <w:rtl w:val="0"/>
        </w:rPr>
        <w:t>’</w:t>
      </w:r>
      <w:r>
        <w:rPr>
          <w:rtl w:val="0"/>
          <w:lang w:val="pt-PT"/>
        </w:rPr>
        <w:t>aste Bonham</w:t>
      </w:r>
      <w:r>
        <w:rPr>
          <w:rtl w:val="0"/>
        </w:rPr>
        <w:t>’</w:t>
      </w:r>
      <w:r>
        <w:rPr>
          <w:rtl w:val="0"/>
          <w:lang w:val="it-IT"/>
        </w:rPr>
        <w:t>s che ne ha concesso liberamente l</w:t>
      </w:r>
      <w:r>
        <w:rPr>
          <w:rtl w:val="0"/>
        </w:rPr>
        <w:t>’</w:t>
      </w:r>
      <w:r>
        <w:rPr>
          <w:rtl w:val="0"/>
          <w:lang w:val="it-IT"/>
        </w:rPr>
        <w:t>utilizzo per scopi di studio e di pubblicazione scientifica.</w:t>
      </w:r>
    </w:p>
    <w:p>
      <w:pPr>
        <w:pStyle w:val="Corpo"/>
        <w:jc w:val="both"/>
      </w:pPr>
    </w:p>
    <w:p>
      <w:pPr>
        <w:pStyle w:val="Corpo"/>
        <w:jc w:val="both"/>
      </w:pPr>
      <w:r>
        <w:rPr>
          <w:b w:val="1"/>
          <w:bCs w:val="1"/>
          <w:rtl w:val="0"/>
          <w:lang w:val="it-IT"/>
        </w:rPr>
        <w:t>Fig. 6</w:t>
      </w:r>
      <w:r>
        <w:rPr>
          <w:rtl w:val="0"/>
          <w:lang w:val="it-IT"/>
        </w:rPr>
        <w:t xml:space="preserve"> -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immagine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stata gentilmente fornita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autore dalla casa d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aste Bonham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s che ne ha concesso liberamente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utilizzo per scopi di studio e di pubblicazione scientifica.</w:t>
      </w:r>
    </w:p>
    <w:p>
      <w:pPr>
        <w:pStyle w:val="Corpo"/>
        <w:jc w:val="both"/>
      </w:pPr>
    </w:p>
    <w:p>
      <w:pPr>
        <w:pStyle w:val="Corpo"/>
        <w:jc w:val="both"/>
      </w:pPr>
      <w:r>
        <w:rPr>
          <w:b w:val="1"/>
          <w:bCs w:val="1"/>
          <w:rtl w:val="0"/>
          <w:lang w:val="it-IT"/>
        </w:rPr>
        <w:t>Fig. 7</w:t>
      </w:r>
      <w:r>
        <w:rPr>
          <w:rtl w:val="0"/>
          <w:lang w:val="it-IT"/>
        </w:rPr>
        <w:t xml:space="preserve"> - </w:t>
      </w: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immagine</w:t>
      </w:r>
      <w:r>
        <w:rPr>
          <w:rtl w:val="0"/>
          <w:lang w:val="it-IT"/>
        </w:rPr>
        <w:t>, reperita in rete,</w:t>
      </w:r>
      <w:r>
        <w:rPr>
          <w:rtl w:val="0"/>
          <w:lang w:val="it-IT"/>
        </w:rPr>
        <w:t xml:space="preserve"> riproduce un disegno firmato</w:t>
      </w:r>
      <w:r>
        <w:rPr>
          <w:rtl w:val="0"/>
          <w:lang w:val="nl-NL"/>
        </w:rPr>
        <w:t xml:space="preserve"> Fichot </w:t>
      </w:r>
      <w:r>
        <w:rPr>
          <w:rtl w:val="0"/>
          <w:lang w:val="it-IT"/>
        </w:rPr>
        <w:t>e Durand pubblicato su</w:t>
      </w:r>
      <w:r>
        <w:rPr>
          <w:rtl w:val="0"/>
          <w:lang w:val="it-IT"/>
        </w:rPr>
        <w:t xml:space="preserve">l periodico </w:t>
      </w:r>
      <w:r>
        <w:rPr>
          <w:rtl w:val="0"/>
          <w:lang w:val="it-IT"/>
        </w:rPr>
        <w:t>“</w:t>
      </w:r>
      <w:r>
        <w:rPr>
          <w:rFonts w:ascii="Helvetica" w:hAnsi="Helvetica"/>
          <w:i w:val="1"/>
          <w:iCs w:val="1"/>
          <w:rtl w:val="0"/>
          <w:lang w:val="fr-FR"/>
        </w:rPr>
        <w:t>L'Illustration, Journal Universel</w:t>
      </w:r>
      <w:r>
        <w:rPr>
          <w:rFonts w:ascii="Helvetica" w:hAnsi="Helvetica" w:hint="default"/>
          <w:i w:val="1"/>
          <w:iCs w:val="1"/>
          <w:rtl w:val="0"/>
          <w:lang w:val="it-IT"/>
        </w:rPr>
        <w:t>”</w:t>
      </w:r>
      <w:r>
        <w:rPr>
          <w:rFonts w:ascii="Helvetica" w:hAnsi="Helvetica"/>
          <w:i w:val="1"/>
          <w:iCs w:val="1"/>
          <w:rtl w:val="0"/>
          <w:lang w:val="it-IT"/>
        </w:rPr>
        <w:t>,</w:t>
      </w:r>
      <w:r>
        <w:rPr>
          <w:rtl w:val="0"/>
          <w:lang w:val="fr-FR"/>
        </w:rPr>
        <w:t xml:space="preserve"> Paris, 1860</w:t>
      </w:r>
      <w:r>
        <w:rPr>
          <w:rtl w:val="0"/>
          <w:lang w:val="it-IT"/>
        </w:rPr>
        <w:t>.</w:t>
      </w:r>
    </w:p>
    <w:p>
      <w:pPr>
        <w:pStyle w:val="Corpo"/>
        <w:jc w:val="both"/>
      </w:pPr>
    </w:p>
    <w:p>
      <w:pPr>
        <w:pStyle w:val="Corpo"/>
        <w:jc w:val="both"/>
      </w:pPr>
      <w:r>
        <w:rPr>
          <w:b w:val="1"/>
          <w:bCs w:val="1"/>
          <w:rtl w:val="0"/>
          <w:lang w:val="it-IT"/>
        </w:rPr>
        <w:t>Fig. 8</w:t>
      </w:r>
      <w:r>
        <w:rPr>
          <w:rtl w:val="0"/>
          <w:lang w:val="it-IT"/>
        </w:rPr>
        <w:t xml:space="preserve"> -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immagine riprodotta proviene da </w:t>
      </w:r>
      <w:r>
        <w:rPr>
          <w:rFonts w:ascii="Times New Roman" w:hAnsi="Times New Roman"/>
          <w:smallCaps w:val="1"/>
          <w:sz w:val="24"/>
          <w:szCs w:val="24"/>
          <w:rtl w:val="0"/>
          <w:lang w:val="it-IT"/>
        </w:rPr>
        <w:t xml:space="preserve">A. </w:t>
      </w:r>
      <w:r>
        <w:rPr>
          <w:rFonts w:ascii="Times New Roman" w:hAnsi="Times New Roman"/>
          <w:smallCaps w:val="1"/>
          <w:sz w:val="24"/>
          <w:szCs w:val="24"/>
          <w:rtl w:val="0"/>
          <w:lang w:val="fr-FR"/>
        </w:rPr>
        <w:t>Chabouillet</w:t>
      </w:r>
      <w:r>
        <w:rPr>
          <w:rFonts w:ascii="Times New Roman" w:hAnsi="Times New Roman"/>
          <w:sz w:val="24"/>
          <w:szCs w:val="24"/>
          <w:rtl w:val="0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Description des antiquit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 et objets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d'art composant le cabinet de M. Louis Foul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d</w:t>
      </w:r>
      <w:r>
        <w:rPr>
          <w:rFonts w:ascii="Times New Roman" w:hAnsi="Times New Roman"/>
          <w:sz w:val="24"/>
          <w:szCs w:val="24"/>
          <w:rtl w:val="0"/>
          <w:lang w:val="it-IT"/>
        </w:rPr>
        <w:t>, Paris</w:t>
      </w:r>
      <w:r>
        <w:rPr>
          <w:rFonts w:ascii="Times New Roman" w:hAnsi="Times New Roman"/>
          <w:sz w:val="24"/>
          <w:szCs w:val="24"/>
          <w:rtl w:val="0"/>
          <w:lang w:val="it-IT"/>
        </w:rPr>
        <w:t>,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1861</w:t>
      </w:r>
      <w:r>
        <w:rPr>
          <w:rFonts w:ascii="Times New Roman" w:hAnsi="Times New Roman"/>
          <w:sz w:val="24"/>
          <w:szCs w:val="24"/>
          <w:rtl w:val="0"/>
          <w:lang w:val="it-IT"/>
        </w:rPr>
        <w:t>, p. 33.</w:t>
      </w:r>
    </w:p>
    <w:p>
      <w:pPr>
        <w:pStyle w:val="Corpo"/>
        <w:jc w:val="both"/>
      </w:pPr>
    </w:p>
    <w:p>
      <w:pPr>
        <w:pStyle w:val="Corpo"/>
        <w:jc w:val="both"/>
      </w:pPr>
      <w:r>
        <w:rPr>
          <w:b w:val="1"/>
          <w:bCs w:val="1"/>
          <w:rtl w:val="0"/>
          <w:lang w:val="it-IT"/>
        </w:rPr>
        <w:t>Fig. 9</w:t>
      </w:r>
      <w:r>
        <w:rPr>
          <w:rtl w:val="0"/>
          <w:lang w:val="it-IT"/>
        </w:rPr>
        <w:t xml:space="preserve"> - Il dettaglio proviene da un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immagine gentilmente fornita all</w:t>
      </w:r>
      <w:r>
        <w:rPr>
          <w:rtl w:val="0"/>
        </w:rPr>
        <w:t>’</w:t>
      </w:r>
      <w:r>
        <w:rPr>
          <w:rtl w:val="0"/>
          <w:lang w:val="it-IT"/>
        </w:rPr>
        <w:t>autore dalla casa d</w:t>
      </w:r>
      <w:r>
        <w:rPr>
          <w:rtl w:val="0"/>
        </w:rPr>
        <w:t>’</w:t>
      </w:r>
      <w:r>
        <w:rPr>
          <w:rtl w:val="0"/>
          <w:lang w:val="pt-PT"/>
        </w:rPr>
        <w:t>aste Bonham</w:t>
      </w:r>
      <w:r>
        <w:rPr>
          <w:rtl w:val="0"/>
        </w:rPr>
        <w:t>’</w:t>
      </w:r>
      <w:r>
        <w:rPr>
          <w:rtl w:val="0"/>
          <w:lang w:val="it-IT"/>
        </w:rPr>
        <w:t>s che ne ha concesso liberamente l</w:t>
      </w:r>
      <w:r>
        <w:rPr>
          <w:rtl w:val="0"/>
        </w:rPr>
        <w:t>’</w:t>
      </w:r>
      <w:r>
        <w:rPr>
          <w:rtl w:val="0"/>
          <w:lang w:val="it-IT"/>
        </w:rPr>
        <w:t>utilizzo per scopi di studio e di pubblicazione scientifica.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