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9ADE5" w14:textId="77777777" w:rsidR="00BC2823" w:rsidRDefault="00A945C2" w:rsidP="00EE2C30">
      <w:pPr>
        <w:pStyle w:val="APARTADOPRINCIPAL"/>
      </w:pPr>
      <w:r>
        <w:rPr>
          <w:noProof/>
          <w:lang w:val="es-ES" w:eastAsia="es-ES"/>
        </w:rPr>
        <w:drawing>
          <wp:inline distT="0" distB="0" distL="0" distR="0" wp14:anchorId="3E67B071" wp14:editId="2AE8A2B6">
            <wp:extent cx="5400040" cy="78863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788639"/>
                    </a:xfrm>
                    <a:prstGeom prst="rect">
                      <a:avLst/>
                    </a:prstGeom>
                    <a:noFill/>
                    <a:ln>
                      <a:noFill/>
                    </a:ln>
                  </pic:spPr>
                </pic:pic>
              </a:graphicData>
            </a:graphic>
          </wp:inline>
        </w:drawing>
      </w:r>
    </w:p>
    <w:p w14:paraId="24C10F1F" w14:textId="77777777" w:rsidR="00BC2823" w:rsidRPr="00713D81" w:rsidRDefault="00BC2823" w:rsidP="00BC2823">
      <w:pPr>
        <w:spacing w:after="0" w:line="360" w:lineRule="auto"/>
        <w:jc w:val="center"/>
        <w:rPr>
          <w:b/>
          <w:sz w:val="28"/>
        </w:rPr>
      </w:pPr>
      <w:r w:rsidRPr="00713D81">
        <w:rPr>
          <w:b/>
          <w:sz w:val="28"/>
        </w:rPr>
        <w:t>Influencia del contexto en el uso de dispositivos TIC</w:t>
      </w:r>
      <w:r w:rsidR="008E0C38">
        <w:rPr>
          <w:b/>
          <w:sz w:val="28"/>
        </w:rPr>
        <w:t xml:space="preserve"> en la Formación Profesional Básica</w:t>
      </w:r>
    </w:p>
    <w:p w14:paraId="1D6DE571" w14:textId="77777777" w:rsidR="008E0C38" w:rsidRPr="00B53FC1" w:rsidRDefault="008E0C38" w:rsidP="00BC2823">
      <w:pPr>
        <w:pStyle w:val="Sinespaciado"/>
        <w:spacing w:line="360" w:lineRule="auto"/>
        <w:jc w:val="center"/>
        <w:rPr>
          <w:rFonts w:ascii="Century Gothic" w:hAnsi="Century Gothic"/>
          <w:b/>
          <w:sz w:val="28"/>
          <w:szCs w:val="28"/>
          <w:lang w:val="en-GB"/>
        </w:rPr>
      </w:pPr>
      <w:r w:rsidRPr="00B53FC1">
        <w:rPr>
          <w:rFonts w:ascii="Century Gothic" w:hAnsi="Century Gothic"/>
          <w:b/>
          <w:sz w:val="28"/>
          <w:szCs w:val="28"/>
          <w:lang w:val="en-GB"/>
        </w:rPr>
        <w:t>Influence of the context on the use of ICT devices in Basic Vocational Training</w:t>
      </w:r>
    </w:p>
    <w:p w14:paraId="1C07D6FA" w14:textId="3EC75395" w:rsidR="00A945C2" w:rsidRDefault="00414023" w:rsidP="00BC2823">
      <w:pPr>
        <w:pStyle w:val="Sinespaciado"/>
        <w:spacing w:line="360" w:lineRule="auto"/>
        <w:jc w:val="center"/>
        <w:rPr>
          <w:sz w:val="24"/>
          <w:szCs w:val="24"/>
        </w:rPr>
      </w:pPr>
      <w:r>
        <w:rPr>
          <w:sz w:val="24"/>
          <w:szCs w:val="24"/>
        </w:rPr>
        <w:t>Antonio-José Moreno-</w:t>
      </w:r>
      <w:r w:rsidR="00FF36CA">
        <w:rPr>
          <w:sz w:val="24"/>
          <w:szCs w:val="24"/>
        </w:rPr>
        <w:t>Guerrero</w:t>
      </w:r>
      <w:r w:rsidR="00A945C2" w:rsidRPr="00A945C2">
        <w:rPr>
          <w:rStyle w:val="Refdenotaalpie"/>
          <w:sz w:val="24"/>
          <w:szCs w:val="24"/>
        </w:rPr>
        <w:footnoteReference w:id="1"/>
      </w:r>
      <w:r w:rsidR="00A945C2">
        <w:rPr>
          <w:sz w:val="24"/>
          <w:szCs w:val="24"/>
        </w:rPr>
        <w:t xml:space="preserve">, </w:t>
      </w:r>
      <w:r w:rsidR="00FF36CA">
        <w:rPr>
          <w:sz w:val="24"/>
          <w:szCs w:val="24"/>
        </w:rPr>
        <w:t>Jesús López Belmonte</w:t>
      </w:r>
      <w:r w:rsidR="00A945C2" w:rsidRPr="00A945C2">
        <w:rPr>
          <w:rStyle w:val="Refdenotaalpie"/>
          <w:sz w:val="24"/>
          <w:szCs w:val="24"/>
        </w:rPr>
        <w:footnoteReference w:id="2"/>
      </w:r>
      <w:r w:rsidR="00FF36CA">
        <w:rPr>
          <w:sz w:val="24"/>
          <w:szCs w:val="24"/>
        </w:rPr>
        <w:t>, Santiago Pozo Sánchez</w:t>
      </w:r>
      <w:r w:rsidR="00A945C2" w:rsidRPr="00A945C2">
        <w:rPr>
          <w:rStyle w:val="Refdenotaalpie"/>
          <w:sz w:val="24"/>
          <w:szCs w:val="24"/>
        </w:rPr>
        <w:footnoteReference w:id="3"/>
      </w:r>
      <w:r w:rsidR="00FF36CA">
        <w:rPr>
          <w:sz w:val="24"/>
          <w:szCs w:val="24"/>
        </w:rPr>
        <w:t xml:space="preserve"> y Arturo Fuentes Cabrera</w:t>
      </w:r>
      <w:r w:rsidR="00FF36CA" w:rsidRPr="00FF36CA">
        <w:rPr>
          <w:sz w:val="24"/>
          <w:szCs w:val="24"/>
          <w:vertAlign w:val="superscript"/>
        </w:rPr>
        <w:t>4</w:t>
      </w:r>
    </w:p>
    <w:p w14:paraId="73CEEDC3" w14:textId="33EC5516" w:rsidR="00A945C2" w:rsidRDefault="00A945C2" w:rsidP="00A945C2">
      <w:pPr>
        <w:pBdr>
          <w:top w:val="single" w:sz="4" w:space="1" w:color="auto"/>
          <w:bottom w:val="single" w:sz="4" w:space="1" w:color="auto"/>
        </w:pBdr>
        <w:spacing w:after="0" w:line="240" w:lineRule="auto"/>
        <w:jc w:val="both"/>
      </w:pPr>
      <w:r w:rsidRPr="00674973">
        <w:t xml:space="preserve">Fecha de recepción: </w:t>
      </w:r>
      <w:r w:rsidR="00674973">
        <w:t>23/08/2019</w:t>
      </w:r>
      <w:r w:rsidRPr="00674973">
        <w:t xml:space="preserve">; Fecha de revisión: </w:t>
      </w:r>
      <w:r w:rsidR="00674973">
        <w:t>25/10/2019</w:t>
      </w:r>
      <w:r w:rsidRPr="00674973">
        <w:t xml:space="preserve">; Fecha de aceptación: </w:t>
      </w:r>
      <w:r w:rsidR="00674973">
        <w:t>02/12/2019</w:t>
      </w:r>
    </w:p>
    <w:p w14:paraId="0C890842" w14:textId="77777777" w:rsidR="00674973" w:rsidRPr="00674973" w:rsidRDefault="00674973" w:rsidP="00A945C2">
      <w:pPr>
        <w:pBdr>
          <w:top w:val="single" w:sz="4" w:space="1" w:color="auto"/>
          <w:bottom w:val="single" w:sz="4" w:space="1" w:color="auto"/>
        </w:pBdr>
        <w:spacing w:after="0" w:line="240" w:lineRule="auto"/>
        <w:jc w:val="both"/>
      </w:pPr>
    </w:p>
    <w:p w14:paraId="648453D7" w14:textId="77777777" w:rsidR="00A945C2" w:rsidRPr="00674973" w:rsidRDefault="00A945C2" w:rsidP="00A945C2">
      <w:pPr>
        <w:pBdr>
          <w:top w:val="single" w:sz="4" w:space="1" w:color="auto"/>
          <w:bottom w:val="single" w:sz="4" w:space="1" w:color="auto"/>
        </w:pBdr>
        <w:spacing w:after="0" w:line="240" w:lineRule="auto"/>
        <w:jc w:val="both"/>
        <w:rPr>
          <w:b/>
        </w:rPr>
      </w:pPr>
      <w:r w:rsidRPr="00674973">
        <w:rPr>
          <w:b/>
        </w:rPr>
        <w:t>Cómo citar este artículo:</w:t>
      </w:r>
    </w:p>
    <w:p w14:paraId="43913EA4" w14:textId="78B8F97D" w:rsidR="00EE2C30" w:rsidRDefault="00414023" w:rsidP="00A945C2">
      <w:pPr>
        <w:pBdr>
          <w:top w:val="single" w:sz="4" w:space="1" w:color="auto"/>
          <w:bottom w:val="single" w:sz="4" w:space="1" w:color="auto"/>
        </w:pBdr>
        <w:spacing w:after="0" w:line="240" w:lineRule="auto"/>
        <w:jc w:val="both"/>
        <w:rPr>
          <w:rFonts w:cs="Arial"/>
          <w:szCs w:val="18"/>
        </w:rPr>
      </w:pPr>
      <w:r w:rsidRPr="00674973">
        <w:t>Moreno-Guerrero</w:t>
      </w:r>
      <w:r w:rsidR="00A945C2" w:rsidRPr="00674973">
        <w:t xml:space="preserve"> A.</w:t>
      </w:r>
      <w:r w:rsidRPr="00674973">
        <w:t>J., López</w:t>
      </w:r>
      <w:r w:rsidR="00A945C2" w:rsidRPr="00674973">
        <w:t>,</w:t>
      </w:r>
      <w:r w:rsidRPr="00674973">
        <w:t xml:space="preserve"> J., Pozo, S.</w:t>
      </w:r>
      <w:r w:rsidR="00674973">
        <w:t>,</w:t>
      </w:r>
      <w:r w:rsidRPr="00674973">
        <w:t xml:space="preserve"> </w:t>
      </w:r>
      <w:r w:rsidR="00674973">
        <w:t>y</w:t>
      </w:r>
      <w:r w:rsidRPr="00674973">
        <w:t xml:space="preserve"> Fuentes, A</w:t>
      </w:r>
      <w:r w:rsidR="00A945C2" w:rsidRPr="00674973">
        <w:t>. (</w:t>
      </w:r>
      <w:r w:rsidR="00674973">
        <w:t>2020</w:t>
      </w:r>
      <w:r w:rsidRPr="00674973">
        <w:t>). Influencia del contexto en el uso de dispositivos TIC en la Formación Profesional Básica</w:t>
      </w:r>
      <w:r w:rsidR="00A945C2" w:rsidRPr="00674973">
        <w:t xml:space="preserve">. </w:t>
      </w:r>
      <w:r w:rsidR="00A945C2" w:rsidRPr="00674973">
        <w:rPr>
          <w:rFonts w:cs="Arial"/>
          <w:i/>
          <w:szCs w:val="18"/>
        </w:rPr>
        <w:t xml:space="preserve">EDMETIC, Revista de Educación Mediática y TIC, </w:t>
      </w:r>
      <w:r w:rsidR="00674973">
        <w:rPr>
          <w:rFonts w:cs="Arial"/>
          <w:i/>
          <w:szCs w:val="18"/>
        </w:rPr>
        <w:t>9</w:t>
      </w:r>
      <w:r w:rsidR="00A945C2" w:rsidRPr="00674973">
        <w:rPr>
          <w:rFonts w:cs="Arial"/>
          <w:szCs w:val="18"/>
        </w:rPr>
        <w:t>(</w:t>
      </w:r>
      <w:r w:rsidR="00674973">
        <w:rPr>
          <w:rFonts w:cs="Arial"/>
          <w:szCs w:val="18"/>
        </w:rPr>
        <w:t>1</w:t>
      </w:r>
      <w:r w:rsidR="00A945C2" w:rsidRPr="00674973">
        <w:rPr>
          <w:rFonts w:cs="Arial"/>
          <w:szCs w:val="18"/>
        </w:rPr>
        <w:t xml:space="preserve">), XX-XX </w:t>
      </w:r>
      <w:proofErr w:type="spellStart"/>
      <w:r w:rsidR="00A945C2" w:rsidRPr="00674973">
        <w:rPr>
          <w:rFonts w:cs="Arial"/>
          <w:szCs w:val="18"/>
        </w:rPr>
        <w:t>doi</w:t>
      </w:r>
      <w:proofErr w:type="spellEnd"/>
      <w:r w:rsidR="00A945C2" w:rsidRPr="00674973">
        <w:rPr>
          <w:rFonts w:cs="Arial"/>
          <w:szCs w:val="18"/>
        </w:rPr>
        <w:t>:</w:t>
      </w:r>
      <w:r w:rsidR="00674973" w:rsidRPr="00674973">
        <w:rPr>
          <w:szCs w:val="18"/>
        </w:rPr>
        <w:t xml:space="preserve"> </w:t>
      </w:r>
      <w:hyperlink r:id="rId8" w:history="1">
        <w:r w:rsidR="00674973" w:rsidRPr="006B4398">
          <w:rPr>
            <w:rStyle w:val="Hipervnculo"/>
            <w:szCs w:val="18"/>
          </w:rPr>
          <w:t>https://doi.org/10.21071/edmetic.v9i1.12195</w:t>
        </w:r>
      </w:hyperlink>
    </w:p>
    <w:p w14:paraId="75701988" w14:textId="77777777" w:rsidR="00674973" w:rsidRPr="00674973" w:rsidRDefault="00674973" w:rsidP="00A945C2">
      <w:pPr>
        <w:pBdr>
          <w:top w:val="single" w:sz="4" w:space="1" w:color="auto"/>
          <w:bottom w:val="single" w:sz="4" w:space="1" w:color="auto"/>
        </w:pBdr>
        <w:spacing w:after="0" w:line="240" w:lineRule="auto"/>
        <w:jc w:val="both"/>
        <w:rPr>
          <w:rFonts w:cs="Arial"/>
          <w:szCs w:val="18"/>
        </w:rPr>
      </w:pPr>
    </w:p>
    <w:p w14:paraId="07F81DDF" w14:textId="13620F93" w:rsidR="00674973" w:rsidRPr="00674973" w:rsidRDefault="00FF36CA" w:rsidP="00A945C2">
      <w:pPr>
        <w:pBdr>
          <w:top w:val="single" w:sz="4" w:space="1" w:color="auto"/>
          <w:bottom w:val="single" w:sz="4" w:space="1" w:color="auto"/>
        </w:pBdr>
        <w:spacing w:after="0" w:line="240" w:lineRule="auto"/>
        <w:jc w:val="both"/>
        <w:rPr>
          <w:rFonts w:cs="Arial"/>
          <w:szCs w:val="18"/>
        </w:rPr>
      </w:pPr>
      <w:r w:rsidRPr="00674973">
        <w:rPr>
          <w:rFonts w:cs="Arial"/>
          <w:szCs w:val="18"/>
        </w:rPr>
        <w:t>Autor de Correspond</w:t>
      </w:r>
      <w:r w:rsidR="00B43058" w:rsidRPr="00674973">
        <w:rPr>
          <w:rFonts w:cs="Arial"/>
          <w:szCs w:val="18"/>
        </w:rPr>
        <w:t xml:space="preserve">encia: </w:t>
      </w:r>
      <w:hyperlink r:id="rId9" w:history="1">
        <w:r w:rsidR="00674973" w:rsidRPr="006B4398">
          <w:rPr>
            <w:rStyle w:val="Hipervnculo"/>
            <w:rFonts w:cs="Arial"/>
            <w:szCs w:val="18"/>
          </w:rPr>
          <w:t>jesuslopez@ugr.es</w:t>
        </w:r>
      </w:hyperlink>
      <w:r w:rsidR="00674973">
        <w:rPr>
          <w:rFonts w:cs="Arial"/>
          <w:szCs w:val="18"/>
        </w:rPr>
        <w:t xml:space="preserve"> </w:t>
      </w:r>
    </w:p>
    <w:p w14:paraId="0D5A5C93" w14:textId="77777777" w:rsidR="00A945C2" w:rsidRPr="00A945C2" w:rsidRDefault="00A945C2" w:rsidP="00EE2C30">
      <w:pPr>
        <w:pStyle w:val="Ttulo1"/>
      </w:pPr>
    </w:p>
    <w:p w14:paraId="5E9E37BC" w14:textId="77777777" w:rsidR="00A945C2" w:rsidRPr="00EE2C30" w:rsidRDefault="00A945C2" w:rsidP="00EE2C30">
      <w:pPr>
        <w:pStyle w:val="Ttulo1"/>
        <w:rPr>
          <w:b/>
        </w:rPr>
      </w:pPr>
      <w:r w:rsidRPr="00EE2C30">
        <w:rPr>
          <w:b/>
        </w:rPr>
        <w:t>Resumen:</w:t>
      </w:r>
    </w:p>
    <w:p w14:paraId="76CD1A4F" w14:textId="4C5A5DCA" w:rsidR="00BC2823" w:rsidRDefault="00BC2823" w:rsidP="00674973">
      <w:pPr>
        <w:spacing w:after="0" w:line="240" w:lineRule="auto"/>
        <w:jc w:val="both"/>
      </w:pPr>
      <w:r w:rsidRPr="00BC2823">
        <w:t xml:space="preserve">Este estudio trata de identificar en qué grado el contexto social, económico y cultural del alumnado matriculado en Formación Profesional Básica influye en el uso de dispositivos TIC, concretamente el ordenador, la </w:t>
      </w:r>
      <w:r w:rsidR="00674973">
        <w:rPr>
          <w:i/>
        </w:rPr>
        <w:t>T</w:t>
      </w:r>
      <w:r w:rsidRPr="00BC2823">
        <w:rPr>
          <w:i/>
        </w:rPr>
        <w:t>ablet</w:t>
      </w:r>
      <w:r w:rsidRPr="00BC2823">
        <w:t xml:space="preserve"> y el </w:t>
      </w:r>
      <w:r w:rsidRPr="00BC2823">
        <w:rPr>
          <w:i/>
        </w:rPr>
        <w:t>smartphone</w:t>
      </w:r>
      <w:r w:rsidRPr="00BC2823">
        <w:t xml:space="preserve">. Se ha empleado un método cuantitativo como método de investigación y un cuestionario como instrumento para la recogida de datos, realizado por 251 alumnos de diversas familias profesionales. Se ha obtenido que estos estudiantes disponen de todo tipo de dispositivos TIC, indistintamente del contexto al que pertenecen, tienen formación en su uso y lo emplean con elevada frecuencia. Se concluye que el contexto no influye en la formación, en la frecuencia de utilización y en el uso habitual que hacen los discentes de los dispositivos TIC analizados, donde el </w:t>
      </w:r>
      <w:r w:rsidRPr="00BC2823">
        <w:rPr>
          <w:i/>
        </w:rPr>
        <w:t>smartphone</w:t>
      </w:r>
      <w:r w:rsidRPr="00BC2823">
        <w:t xml:space="preserve"> alcanza un lugar significativo en esta población, tanto en la formación como en la frecuencia de utilización, destinándose de forma profusa para la comunicación. </w:t>
      </w:r>
    </w:p>
    <w:p w14:paraId="41CCE8F9" w14:textId="77777777" w:rsidR="00674973" w:rsidRPr="00BC2823" w:rsidRDefault="00674973" w:rsidP="00674973">
      <w:pPr>
        <w:spacing w:after="0" w:line="240" w:lineRule="auto"/>
        <w:jc w:val="both"/>
      </w:pPr>
    </w:p>
    <w:p w14:paraId="357741EF" w14:textId="2E400F4F" w:rsidR="00A945C2" w:rsidRDefault="00A945C2" w:rsidP="00674973">
      <w:pPr>
        <w:pStyle w:val="Ttulo1"/>
        <w:rPr>
          <w:sz w:val="14"/>
        </w:rPr>
      </w:pPr>
      <w:r w:rsidRPr="00EE2C30">
        <w:rPr>
          <w:b/>
        </w:rPr>
        <w:t>Palabras clav</w:t>
      </w:r>
      <w:r w:rsidRPr="00EE2C30">
        <w:t>e</w:t>
      </w:r>
      <w:r w:rsidR="00BC2823">
        <w:t xml:space="preserve">: </w:t>
      </w:r>
      <w:r w:rsidR="00095EEB">
        <w:t xml:space="preserve">Condiciones </w:t>
      </w:r>
      <w:r w:rsidR="002242FC">
        <w:t>culturales, Tecnología de la información</w:t>
      </w:r>
      <w:r w:rsidR="00766BAA">
        <w:t xml:space="preserve">, </w:t>
      </w:r>
      <w:r w:rsidR="00095EEB">
        <w:t xml:space="preserve">Tecnología educacional, </w:t>
      </w:r>
      <w:r w:rsidR="00766BAA">
        <w:t>Formación p</w:t>
      </w:r>
      <w:r w:rsidR="00BC2823" w:rsidRPr="00BC2823">
        <w:t>rofesional,</w:t>
      </w:r>
      <w:r w:rsidR="00095EEB">
        <w:t xml:space="preserve"> M</w:t>
      </w:r>
      <w:r w:rsidR="00BC2823" w:rsidRPr="00BC2823">
        <w:t>edios electrónicos.</w:t>
      </w:r>
    </w:p>
    <w:p w14:paraId="3B2943C5" w14:textId="77777777" w:rsidR="00BC2823" w:rsidRPr="00BC2823" w:rsidRDefault="00BC2823" w:rsidP="00674973">
      <w:pPr>
        <w:spacing w:after="0" w:line="240" w:lineRule="auto"/>
      </w:pPr>
    </w:p>
    <w:p w14:paraId="39199D28" w14:textId="77777777" w:rsidR="00A945C2" w:rsidRPr="00B53FC1" w:rsidRDefault="00A945C2" w:rsidP="00674973">
      <w:pPr>
        <w:pStyle w:val="Ttulo1"/>
        <w:rPr>
          <w:b/>
          <w:lang w:val="en-GB"/>
        </w:rPr>
      </w:pPr>
      <w:r w:rsidRPr="00B53FC1">
        <w:rPr>
          <w:b/>
          <w:lang w:val="en-GB"/>
        </w:rPr>
        <w:t>Abstract:</w:t>
      </w:r>
    </w:p>
    <w:p w14:paraId="26AED10A" w14:textId="77777777" w:rsidR="00BC2823" w:rsidRPr="00B53FC1" w:rsidRDefault="00BC2823" w:rsidP="00674973">
      <w:pPr>
        <w:spacing w:after="0" w:line="240" w:lineRule="auto"/>
        <w:jc w:val="both"/>
        <w:rPr>
          <w:lang w:val="en-GB"/>
        </w:rPr>
      </w:pPr>
      <w:r w:rsidRPr="00B53FC1">
        <w:rPr>
          <w:lang w:val="en-GB"/>
        </w:rPr>
        <w:t xml:space="preserve">This study tries to identify to what extent the social, economic and cultural context of students enrolled in Basic Vocational Training influences the use of ICT devices, specifically the computer, the tablet and the smartphone. A quantitative method has been used as a research method and a questionnaire as an instrument for data collection, carried out by 251 students from different professional families. It has been found that these students have all kinds of ICT devices, regardless of the context to which they belong, have training in their use and use it with high frequency. It is concluded that the context does not influence the training, the frequency of use and the habitual use made by the ICT devices </w:t>
      </w:r>
      <w:proofErr w:type="spellStart"/>
      <w:r w:rsidRPr="00B53FC1">
        <w:rPr>
          <w:lang w:val="en-GB"/>
        </w:rPr>
        <w:t>analyzed</w:t>
      </w:r>
      <w:proofErr w:type="spellEnd"/>
      <w:r w:rsidRPr="00B53FC1">
        <w:rPr>
          <w:lang w:val="en-GB"/>
        </w:rPr>
        <w:t>, where the smartphone reaches an important place in this population, both in training and in frequency. of use, being used profusely for communication.</w:t>
      </w:r>
    </w:p>
    <w:p w14:paraId="1B962761" w14:textId="662015C4" w:rsidR="00A945C2" w:rsidRPr="00B53FC1" w:rsidRDefault="00A945C2" w:rsidP="00674973">
      <w:pPr>
        <w:pStyle w:val="Ttulo1"/>
        <w:rPr>
          <w:lang w:val="en-GB"/>
        </w:rPr>
      </w:pPr>
      <w:r w:rsidRPr="00B53FC1">
        <w:rPr>
          <w:b/>
          <w:lang w:val="en-GB"/>
        </w:rPr>
        <w:lastRenderedPageBreak/>
        <w:t>Key Words</w:t>
      </w:r>
      <w:r w:rsidRPr="00B53FC1">
        <w:rPr>
          <w:lang w:val="en-GB"/>
        </w:rPr>
        <w:t xml:space="preserve">: </w:t>
      </w:r>
      <w:r w:rsidR="002242FC">
        <w:rPr>
          <w:lang w:val="en-GB"/>
        </w:rPr>
        <w:t>Cultural conditions, Information technology</w:t>
      </w:r>
      <w:r w:rsidR="00766BAA">
        <w:rPr>
          <w:lang w:val="en-GB"/>
        </w:rPr>
        <w:t xml:space="preserve">, </w:t>
      </w:r>
      <w:r w:rsidR="00095EEB">
        <w:rPr>
          <w:lang w:val="en-GB"/>
        </w:rPr>
        <w:t xml:space="preserve">Educational technology, </w:t>
      </w:r>
      <w:r w:rsidR="00766BAA">
        <w:rPr>
          <w:lang w:val="en-GB"/>
        </w:rPr>
        <w:t>Vocational t</w:t>
      </w:r>
      <w:r w:rsidR="00095EEB">
        <w:rPr>
          <w:lang w:val="en-GB"/>
        </w:rPr>
        <w:t>raining, Electronic media.</w:t>
      </w:r>
    </w:p>
    <w:p w14:paraId="6A71774C" w14:textId="77777777" w:rsidR="00231259" w:rsidRDefault="00231259" w:rsidP="00231259">
      <w:pPr>
        <w:rPr>
          <w:lang w:val="en-GB"/>
        </w:rPr>
      </w:pPr>
    </w:p>
    <w:p w14:paraId="24B1DAFB" w14:textId="77777777" w:rsidR="00674973" w:rsidRPr="00F1073A" w:rsidRDefault="00674973">
      <w:pPr>
        <w:rPr>
          <w:b/>
          <w:sz w:val="24"/>
          <w:lang w:val="en-GB"/>
        </w:rPr>
      </w:pPr>
      <w:r w:rsidRPr="00F1073A">
        <w:rPr>
          <w:b/>
          <w:sz w:val="24"/>
          <w:lang w:val="en-GB"/>
        </w:rPr>
        <w:br w:type="page"/>
      </w:r>
    </w:p>
    <w:p w14:paraId="1DFA8E41" w14:textId="7F98D1B4" w:rsidR="00AF3498" w:rsidRPr="00231259" w:rsidRDefault="00AF3498" w:rsidP="00231259">
      <w:pPr>
        <w:rPr>
          <w:b/>
          <w:sz w:val="24"/>
        </w:rPr>
      </w:pPr>
      <w:r w:rsidRPr="00231259">
        <w:rPr>
          <w:b/>
          <w:sz w:val="24"/>
        </w:rPr>
        <w:lastRenderedPageBreak/>
        <w:t>1. INTRODUCCIÓN</w:t>
      </w:r>
    </w:p>
    <w:p w14:paraId="30301FD1" w14:textId="3B86B52A" w:rsidR="00BC2823" w:rsidRPr="006A4AD4" w:rsidRDefault="00BC2823" w:rsidP="00BC2823">
      <w:pPr>
        <w:spacing w:after="0" w:line="360" w:lineRule="auto"/>
        <w:jc w:val="both"/>
        <w:rPr>
          <w:sz w:val="22"/>
        </w:rPr>
      </w:pPr>
      <w:r w:rsidRPr="006A4AD4">
        <w:rPr>
          <w:sz w:val="22"/>
        </w:rPr>
        <w:t xml:space="preserve">El propósito de esta investigación es describir la variable del contexto social económico y cultural del alumnado de Formación Profesional Básica, que actúa como variable independiente en la formación específica, frecuencia de uso en el ámbito personal y utilización en el ámbito escolar de dispositivos TIC, concretamente el ordenador, </w:t>
      </w:r>
      <w:r w:rsidRPr="006A4AD4">
        <w:rPr>
          <w:i/>
          <w:sz w:val="22"/>
        </w:rPr>
        <w:t>smartphone</w:t>
      </w:r>
      <w:r w:rsidRPr="006A4AD4">
        <w:rPr>
          <w:sz w:val="22"/>
        </w:rPr>
        <w:t xml:space="preserve"> y </w:t>
      </w:r>
      <w:r w:rsidR="00674973">
        <w:rPr>
          <w:i/>
          <w:sz w:val="22"/>
        </w:rPr>
        <w:t>T</w:t>
      </w:r>
      <w:r w:rsidRPr="006A4AD4">
        <w:rPr>
          <w:i/>
          <w:sz w:val="22"/>
        </w:rPr>
        <w:t>ablet</w:t>
      </w:r>
      <w:r w:rsidRPr="006A4AD4">
        <w:rPr>
          <w:sz w:val="22"/>
        </w:rPr>
        <w:t>.</w:t>
      </w:r>
    </w:p>
    <w:p w14:paraId="4141645A" w14:textId="77777777" w:rsidR="00BC2823" w:rsidRPr="006A4AD4" w:rsidRDefault="00BC2823" w:rsidP="007C21E5">
      <w:pPr>
        <w:spacing w:after="0" w:line="360" w:lineRule="auto"/>
        <w:ind w:firstLine="709"/>
        <w:jc w:val="both"/>
        <w:rPr>
          <w:sz w:val="22"/>
        </w:rPr>
      </w:pPr>
      <w:r w:rsidRPr="006A4AD4">
        <w:rPr>
          <w:sz w:val="22"/>
        </w:rPr>
        <w:t>Además, se pretende probar que el contexto socioeconómico y cultural del alumnado de Formación Profesional Básica de la Ciudad Autónoma de Ceuta influye en el uso que le dan, a nivel personal, a los dispositivos TIC anteriormente nombrados.</w:t>
      </w:r>
    </w:p>
    <w:p w14:paraId="04B398DB" w14:textId="77777777" w:rsidR="00BC2823" w:rsidRPr="006A4AD4" w:rsidRDefault="00BC2823" w:rsidP="007C21E5">
      <w:pPr>
        <w:spacing w:after="0" w:line="360" w:lineRule="auto"/>
        <w:ind w:firstLine="709"/>
        <w:jc w:val="both"/>
        <w:rPr>
          <w:sz w:val="22"/>
        </w:rPr>
      </w:pPr>
      <w:r w:rsidRPr="006A4AD4">
        <w:rPr>
          <w:sz w:val="22"/>
        </w:rPr>
        <w:t xml:space="preserve">La variable independiente contexto socioeconómico y cultural se estructura en este estudio en tres partes claramente diferenciadas. Por un lado, el centro de la ciudad, donde el nivel que presentan los estudiantes que residen en dicha zona es medio alto; el campo exterior, donde se encuentran alumnos cuyo nivel es medio; </w:t>
      </w:r>
      <w:proofErr w:type="gramStart"/>
      <w:r w:rsidRPr="006A4AD4">
        <w:rPr>
          <w:sz w:val="22"/>
        </w:rPr>
        <w:t>y</w:t>
      </w:r>
      <w:proofErr w:type="gramEnd"/>
      <w:r w:rsidRPr="006A4AD4">
        <w:rPr>
          <w:sz w:val="22"/>
        </w:rPr>
        <w:t xml:space="preserve"> por último, la periferia, cuyo contexto es bajo-muy bajo.</w:t>
      </w:r>
    </w:p>
    <w:p w14:paraId="78FBB9F6" w14:textId="04F6529A" w:rsidR="00BC2823" w:rsidRPr="006A4AD4" w:rsidRDefault="00BC2823" w:rsidP="007C21E5">
      <w:pPr>
        <w:spacing w:after="0" w:line="360" w:lineRule="auto"/>
        <w:ind w:firstLine="709"/>
        <w:jc w:val="both"/>
        <w:rPr>
          <w:sz w:val="22"/>
        </w:rPr>
      </w:pPr>
      <w:r w:rsidRPr="006A4AD4">
        <w:rPr>
          <w:sz w:val="22"/>
        </w:rPr>
        <w:t xml:space="preserve">Las variables dependientes utilizadas en este estudio son formación en el uso de dispositivos TIC, que se definen como la formación que presentan a nivel personal en el manejo del ordenador, </w:t>
      </w:r>
      <w:r w:rsidRPr="006A4AD4">
        <w:rPr>
          <w:i/>
          <w:sz w:val="22"/>
        </w:rPr>
        <w:t>smartphone</w:t>
      </w:r>
      <w:r w:rsidRPr="006A4AD4">
        <w:rPr>
          <w:sz w:val="22"/>
        </w:rPr>
        <w:t xml:space="preserve"> y </w:t>
      </w:r>
      <w:r w:rsidR="00674973">
        <w:rPr>
          <w:i/>
          <w:sz w:val="22"/>
        </w:rPr>
        <w:t>T</w:t>
      </w:r>
      <w:r w:rsidRPr="006A4AD4">
        <w:rPr>
          <w:i/>
          <w:sz w:val="22"/>
        </w:rPr>
        <w:t>ablet</w:t>
      </w:r>
      <w:r w:rsidRPr="006A4AD4">
        <w:rPr>
          <w:sz w:val="22"/>
        </w:rPr>
        <w:t>; frecuencia de uso de dispositivos TIC, relacionados con el uso que hacen de manera diaria de los mismos, desde el ámbito personal; y finalmente uso de dispositivos TIC en el ámbito educativo y personal, analizando si lo usan para realizar tareas escolares, informarse, jugar, comunicarse o para otras cuestiones.</w:t>
      </w:r>
    </w:p>
    <w:p w14:paraId="6C19F93E" w14:textId="77777777" w:rsidR="00BC2823" w:rsidRPr="006A4AD4" w:rsidRDefault="00BC2823" w:rsidP="007C21E5">
      <w:pPr>
        <w:spacing w:after="0" w:line="360" w:lineRule="auto"/>
        <w:ind w:firstLine="709"/>
        <w:jc w:val="both"/>
        <w:rPr>
          <w:sz w:val="22"/>
        </w:rPr>
      </w:pPr>
      <w:r w:rsidRPr="006A4AD4">
        <w:rPr>
          <w:sz w:val="22"/>
        </w:rPr>
        <w:t>El panorama actual se instaura en una realidad en la que las tecnologías se han erigido como un elemento preponderante en nuestra vida cotidiana. La sociedad se encuentra inmersa en la era digital, de manera que no se concibe una existencia sin acceso a dispositivos tecnológicos (Del Barrio y Ruiz, 2014).</w:t>
      </w:r>
    </w:p>
    <w:p w14:paraId="3B7BA880" w14:textId="77777777" w:rsidR="00BC2823" w:rsidRPr="006A4AD4" w:rsidRDefault="00BC2823" w:rsidP="007C21E5">
      <w:pPr>
        <w:spacing w:after="0" w:line="360" w:lineRule="auto"/>
        <w:ind w:firstLine="709"/>
        <w:jc w:val="both"/>
        <w:rPr>
          <w:sz w:val="22"/>
        </w:rPr>
      </w:pPr>
      <w:r w:rsidRPr="006A4AD4">
        <w:rPr>
          <w:sz w:val="22"/>
        </w:rPr>
        <w:t xml:space="preserve">Las tecnologías de la información y la comunicación (TIC) no han pasado desapercibidas en el panorama educativo. Se han convertido en una auténtica realidad gracias a su potencialidad de uso a nivel pedagógico, originando un compendio de herramientas didácticas aprovechables tanto por los profesores como por el alumnado (Johnson, Adams, Gago, García y Martín, 2013; </w:t>
      </w:r>
      <w:proofErr w:type="spellStart"/>
      <w:r w:rsidRPr="006A4AD4">
        <w:rPr>
          <w:sz w:val="22"/>
        </w:rPr>
        <w:t>Sharples</w:t>
      </w:r>
      <w:proofErr w:type="spellEnd"/>
      <w:r w:rsidRPr="006A4AD4">
        <w:rPr>
          <w:sz w:val="22"/>
        </w:rPr>
        <w:t xml:space="preserve"> et al., 2014).</w:t>
      </w:r>
    </w:p>
    <w:p w14:paraId="11FBFC69" w14:textId="77777777" w:rsidR="00BC2823" w:rsidRPr="006A4AD4" w:rsidRDefault="00BC2823" w:rsidP="007C21E5">
      <w:pPr>
        <w:spacing w:after="0" w:line="360" w:lineRule="auto"/>
        <w:ind w:firstLine="709"/>
        <w:jc w:val="both"/>
        <w:rPr>
          <w:sz w:val="22"/>
        </w:rPr>
      </w:pPr>
      <w:r w:rsidRPr="006A4AD4">
        <w:rPr>
          <w:sz w:val="22"/>
        </w:rPr>
        <w:lastRenderedPageBreak/>
        <w:t xml:space="preserve">La utilización de las TIC en el contexto educativo permite ampliar las fronteras metodológicas y posibilita la creación de experiencias novedosas para los estudiantes y cercanas a su cotidianeidad (Álvarez, Delgado, Gimeno, Martín, Almaraz y Ruiz, 2017). Por su parte, </w:t>
      </w:r>
      <w:proofErr w:type="spellStart"/>
      <w:r w:rsidRPr="006A4AD4">
        <w:rPr>
          <w:sz w:val="22"/>
        </w:rPr>
        <w:t>Maquilón</w:t>
      </w:r>
      <w:proofErr w:type="spellEnd"/>
      <w:r w:rsidRPr="006A4AD4">
        <w:rPr>
          <w:sz w:val="22"/>
        </w:rPr>
        <w:t>, Mirete y Avilés (2017), amplían el concepto de TIC y hacen referencia a las tecnologías para el aprendizaje y el conocimiento (TAC) para alcanzar un proceso óptimo de enseñanza-aprendizaje mediante métodos pedagógicos activos.</w:t>
      </w:r>
    </w:p>
    <w:p w14:paraId="0B0F0DAE" w14:textId="77777777" w:rsidR="00BC2823" w:rsidRPr="006A4AD4" w:rsidRDefault="00BC2823" w:rsidP="007C21E5">
      <w:pPr>
        <w:spacing w:after="0" w:line="360" w:lineRule="auto"/>
        <w:ind w:firstLine="709"/>
        <w:jc w:val="both"/>
        <w:rPr>
          <w:sz w:val="22"/>
        </w:rPr>
      </w:pPr>
      <w:r w:rsidRPr="006A4AD4">
        <w:rPr>
          <w:sz w:val="22"/>
        </w:rPr>
        <w:t xml:space="preserve">Actualmente, los jóvenes se encuadran en un contexto protagonizado por un continuo progreso tecnológico (Ramírez, </w:t>
      </w:r>
      <w:proofErr w:type="spellStart"/>
      <w:r w:rsidRPr="006A4AD4">
        <w:rPr>
          <w:sz w:val="22"/>
        </w:rPr>
        <w:t>Renés</w:t>
      </w:r>
      <w:proofErr w:type="spellEnd"/>
      <w:r w:rsidRPr="006A4AD4">
        <w:rPr>
          <w:sz w:val="22"/>
        </w:rPr>
        <w:t xml:space="preserve"> y </w:t>
      </w:r>
      <w:proofErr w:type="spellStart"/>
      <w:r w:rsidRPr="006A4AD4">
        <w:rPr>
          <w:sz w:val="22"/>
        </w:rPr>
        <w:t>Aguaded</w:t>
      </w:r>
      <w:proofErr w:type="spellEnd"/>
      <w:r w:rsidRPr="006A4AD4">
        <w:rPr>
          <w:sz w:val="22"/>
        </w:rPr>
        <w:t xml:space="preserve">, 2016) que ha propiciado una inclusión integral e indudable de dispositivos electrónicos en su vida cotidiana (Castro, </w:t>
      </w:r>
      <w:proofErr w:type="spellStart"/>
      <w:r w:rsidRPr="006A4AD4">
        <w:rPr>
          <w:sz w:val="22"/>
        </w:rPr>
        <w:t>Caldeiro</w:t>
      </w:r>
      <w:proofErr w:type="spellEnd"/>
      <w:r w:rsidRPr="006A4AD4">
        <w:rPr>
          <w:sz w:val="22"/>
        </w:rPr>
        <w:t xml:space="preserve"> y Rodríguez, 2018). Por esta razón, varios autores han etiquetado a la actual generación de jóvenes como </w:t>
      </w:r>
      <w:proofErr w:type="spellStart"/>
      <w:r w:rsidRPr="006A4AD4">
        <w:rPr>
          <w:i/>
          <w:sz w:val="22"/>
        </w:rPr>
        <w:t>millennials</w:t>
      </w:r>
      <w:proofErr w:type="spellEnd"/>
      <w:r w:rsidRPr="006A4AD4">
        <w:rPr>
          <w:i/>
          <w:sz w:val="22"/>
        </w:rPr>
        <w:t xml:space="preserve"> </w:t>
      </w:r>
      <w:proofErr w:type="spellStart"/>
      <w:r w:rsidRPr="006A4AD4">
        <w:rPr>
          <w:i/>
          <w:sz w:val="22"/>
        </w:rPr>
        <w:t>generation</w:t>
      </w:r>
      <w:proofErr w:type="spellEnd"/>
      <w:r w:rsidRPr="006A4AD4">
        <w:rPr>
          <w:sz w:val="22"/>
        </w:rPr>
        <w:t xml:space="preserve"> (Howe y Strauss, 2007) o de nativos digitales (Prensky, 2001). Se trata de jóvenes, nacidos en el seno del mundo digital, que han </w:t>
      </w:r>
      <w:proofErr w:type="gramStart"/>
      <w:r w:rsidRPr="006A4AD4">
        <w:rPr>
          <w:sz w:val="22"/>
        </w:rPr>
        <w:t>vivido  —</w:t>
      </w:r>
      <w:proofErr w:type="gramEnd"/>
      <w:r w:rsidRPr="006A4AD4">
        <w:rPr>
          <w:sz w:val="22"/>
        </w:rPr>
        <w:t>con respecto a su generación anterior— un auténtico cambio de paradigma tanto en el panorama educativo como en el ámbito doméstico y del ocio.</w:t>
      </w:r>
    </w:p>
    <w:p w14:paraId="5B8C9544" w14:textId="12E63324" w:rsidR="00BC2823" w:rsidRPr="006A4AD4" w:rsidRDefault="00BC2823" w:rsidP="007C21E5">
      <w:pPr>
        <w:spacing w:after="0" w:line="360" w:lineRule="auto"/>
        <w:ind w:firstLine="709"/>
        <w:jc w:val="both"/>
        <w:rPr>
          <w:sz w:val="22"/>
        </w:rPr>
      </w:pPr>
      <w:r w:rsidRPr="006A4AD4">
        <w:rPr>
          <w:sz w:val="22"/>
        </w:rPr>
        <w:t xml:space="preserve">Son varias las investigaciones que han analizado durante los últimos años las formas de uso de las TIC entre los más adolescentes (Rodríguez, Castro y Meneses, 2018), ocupando una posición privilegiada el uso del </w:t>
      </w:r>
      <w:r w:rsidRPr="006A4AD4">
        <w:rPr>
          <w:i/>
          <w:sz w:val="22"/>
        </w:rPr>
        <w:t xml:space="preserve">smartphone </w:t>
      </w:r>
      <w:r w:rsidRPr="006A4AD4">
        <w:rPr>
          <w:sz w:val="22"/>
        </w:rPr>
        <w:t xml:space="preserve">(Gaspar y Cuesta, 2017; Ramos, 2017), el ordenador (Doval, Domínguez y Álvarez, 2018; Muñoz et al., 2014) y la </w:t>
      </w:r>
      <w:r w:rsidR="00674973">
        <w:rPr>
          <w:i/>
          <w:sz w:val="22"/>
        </w:rPr>
        <w:t>T</w:t>
      </w:r>
      <w:r w:rsidRPr="006A4AD4">
        <w:rPr>
          <w:i/>
          <w:sz w:val="22"/>
        </w:rPr>
        <w:t xml:space="preserve">ablet </w:t>
      </w:r>
      <w:r w:rsidRPr="006A4AD4">
        <w:rPr>
          <w:sz w:val="22"/>
        </w:rPr>
        <w:t xml:space="preserve"> (Olivares, 2017; </w:t>
      </w:r>
      <w:proofErr w:type="spellStart"/>
      <w:r w:rsidRPr="006A4AD4">
        <w:rPr>
          <w:sz w:val="22"/>
        </w:rPr>
        <w:t>Ontano</w:t>
      </w:r>
      <w:proofErr w:type="spellEnd"/>
      <w:r w:rsidRPr="006A4AD4">
        <w:rPr>
          <w:sz w:val="22"/>
        </w:rPr>
        <w:t>, Llanos, Pincay y Carrillo, 2018), dispositivos que la población juvenil utiliza —principalmente— para la mensajería, las redes sociales y compartir información (</w:t>
      </w:r>
      <w:proofErr w:type="spellStart"/>
      <w:r w:rsidRPr="006A4AD4">
        <w:rPr>
          <w:sz w:val="22"/>
        </w:rPr>
        <w:t>Stald</w:t>
      </w:r>
      <w:proofErr w:type="spellEnd"/>
      <w:r w:rsidRPr="006A4AD4">
        <w:rPr>
          <w:sz w:val="22"/>
        </w:rPr>
        <w:t xml:space="preserve"> </w:t>
      </w:r>
      <w:r w:rsidR="00674973">
        <w:rPr>
          <w:sz w:val="22"/>
        </w:rPr>
        <w:t>et</w:t>
      </w:r>
      <w:r w:rsidRPr="006A4AD4">
        <w:rPr>
          <w:sz w:val="22"/>
        </w:rPr>
        <w:t xml:space="preserve"> al., 2014), tanto fuera como dentro del entorno escolar (</w:t>
      </w:r>
      <w:proofErr w:type="spellStart"/>
      <w:r w:rsidRPr="006A4AD4">
        <w:rPr>
          <w:sz w:val="22"/>
        </w:rPr>
        <w:t>Lenhart</w:t>
      </w:r>
      <w:proofErr w:type="spellEnd"/>
      <w:r w:rsidRPr="006A4AD4">
        <w:rPr>
          <w:sz w:val="22"/>
        </w:rPr>
        <w:t xml:space="preserve"> et al., 2015).</w:t>
      </w:r>
    </w:p>
    <w:p w14:paraId="3B472F5D" w14:textId="77777777" w:rsidR="00BC2823" w:rsidRPr="006A4AD4" w:rsidRDefault="00BC2823" w:rsidP="007C21E5">
      <w:pPr>
        <w:spacing w:after="0" w:line="360" w:lineRule="auto"/>
        <w:ind w:firstLine="709"/>
        <w:jc w:val="both"/>
        <w:rPr>
          <w:sz w:val="22"/>
        </w:rPr>
      </w:pPr>
      <w:r w:rsidRPr="006A4AD4">
        <w:rPr>
          <w:sz w:val="22"/>
        </w:rPr>
        <w:t xml:space="preserve">De esta forma, la utilización del </w:t>
      </w:r>
      <w:r w:rsidRPr="006A4AD4">
        <w:rPr>
          <w:i/>
          <w:sz w:val="22"/>
        </w:rPr>
        <w:t>smartphone</w:t>
      </w:r>
      <w:r w:rsidRPr="006A4AD4">
        <w:rPr>
          <w:sz w:val="22"/>
        </w:rPr>
        <w:t xml:space="preserve"> por parte de los adolescentes constituye su sistema de comunicación prioritario (Viñals, Abad, y Aguilar, 2014) y un dispositivo tecnológico imprescindible en su vida diaria y en sus procesos de socialización (Ruíz, Sánchez y Trujillo, 2016), ya que la gran mayoría de los integrantes de la población juvenil dispone en el ámbito doméstico de un elevado número de dispositivos digitales (Melendro, García y </w:t>
      </w:r>
      <w:proofErr w:type="spellStart"/>
      <w:r w:rsidRPr="006A4AD4">
        <w:rPr>
          <w:sz w:val="22"/>
        </w:rPr>
        <w:t>Goig</w:t>
      </w:r>
      <w:proofErr w:type="spellEnd"/>
      <w:r w:rsidRPr="006A4AD4">
        <w:rPr>
          <w:sz w:val="22"/>
        </w:rPr>
        <w:t>, 2016).</w:t>
      </w:r>
    </w:p>
    <w:p w14:paraId="34F0DE93" w14:textId="77777777" w:rsidR="00BC2823" w:rsidRPr="006A4AD4" w:rsidRDefault="00BC2823" w:rsidP="007C21E5">
      <w:pPr>
        <w:spacing w:after="0" w:line="360" w:lineRule="auto"/>
        <w:ind w:firstLine="709"/>
        <w:jc w:val="both"/>
        <w:rPr>
          <w:sz w:val="22"/>
        </w:rPr>
      </w:pPr>
      <w:r w:rsidRPr="006A4AD4">
        <w:rPr>
          <w:sz w:val="22"/>
        </w:rPr>
        <w:t xml:space="preserve">Dentro del marco de la Formación Profesional Básica (en adelante, FP Básica), esta tendencia de uso frecuente de los dispositivos tecnológicos por parte de los discentes no ha pasado desapercibida. A nivel normativo, la Ley </w:t>
      </w:r>
      <w:r w:rsidRPr="006A4AD4">
        <w:rPr>
          <w:sz w:val="22"/>
        </w:rPr>
        <w:lastRenderedPageBreak/>
        <w:t>Orgánica 8/2013, de 9 de diciembre, para la mejora de la calidad educativa (LOMCE) alude a la necesidad urgente de un cambio paradigmático dentro del sistema educativo, en el que debe producirse una actualización y modernización de la Formación Profesional. Concretamente, la citada ley señala que “las TIC serán una pieza fundamental para producir el cambio metodológico que lleve a conseguir el objetivo de mejora de la calidad educativa”</w:t>
      </w:r>
      <w:r w:rsidRPr="006A4AD4">
        <w:rPr>
          <w:b/>
          <w:bCs/>
          <w:sz w:val="22"/>
        </w:rPr>
        <w:t xml:space="preserve"> </w:t>
      </w:r>
      <w:r w:rsidRPr="006A4AD4">
        <w:rPr>
          <w:sz w:val="22"/>
        </w:rPr>
        <w:t xml:space="preserve">(p. 97864), siendo imprescindible el fomento de una utilización juiciosa basada en la responsabilidad de los discentes </w:t>
      </w:r>
    </w:p>
    <w:p w14:paraId="17977470" w14:textId="77777777" w:rsidR="00BC2823" w:rsidRPr="006A4AD4" w:rsidRDefault="00BC2823" w:rsidP="007C21E5">
      <w:pPr>
        <w:spacing w:after="0" w:line="360" w:lineRule="auto"/>
        <w:ind w:firstLine="709"/>
        <w:jc w:val="both"/>
        <w:rPr>
          <w:bCs/>
          <w:sz w:val="22"/>
        </w:rPr>
      </w:pPr>
      <w:r w:rsidRPr="006A4AD4">
        <w:rPr>
          <w:sz w:val="22"/>
        </w:rPr>
        <w:t>Por otro lado, el Real Decreto 127/2014, de 28 de febrero, por el que se regulan aspectos específicos de la Formación Profesional Básica de las enseñanzas de formación profesional del sistema educativo, determina que los discentes deben alcanzar varias competencias relacionadas con el ámbito profesional, personal y social, entre las que destacan: “desarrollar las destrezas básicas de las fuentes de información utilizando con sentido crítico las tecnologías de la información y de la comunicación para obtener y comunicar información en el entorno personal, social o profesional</w:t>
      </w:r>
      <w:r w:rsidR="003A131C">
        <w:rPr>
          <w:sz w:val="22"/>
        </w:rPr>
        <w:t>”</w:t>
      </w:r>
      <w:r w:rsidRPr="006A4AD4">
        <w:rPr>
          <w:sz w:val="22"/>
        </w:rPr>
        <w:t xml:space="preserve"> (p.</w:t>
      </w:r>
      <w:r w:rsidRPr="006A4AD4">
        <w:rPr>
          <w:bCs/>
          <w:sz w:val="22"/>
        </w:rPr>
        <w:t xml:space="preserve"> 20176) y  </w:t>
      </w:r>
      <w:r w:rsidRPr="006A4AD4">
        <w:rPr>
          <w:sz w:val="22"/>
        </w:rPr>
        <w:t xml:space="preserve">“utilizar las tecnologías de la información y de la comunicación para informarse, comunicarse, aprender y facilitarse las tareas laborales” (p. </w:t>
      </w:r>
      <w:r w:rsidRPr="006A4AD4">
        <w:rPr>
          <w:bCs/>
          <w:sz w:val="22"/>
        </w:rPr>
        <w:t>20176).</w:t>
      </w:r>
    </w:p>
    <w:p w14:paraId="285AA7A8" w14:textId="77777777" w:rsidR="00BC2823" w:rsidRPr="006A4AD4" w:rsidRDefault="00BC2823" w:rsidP="007C21E5">
      <w:pPr>
        <w:spacing w:after="0" w:line="360" w:lineRule="auto"/>
        <w:ind w:firstLine="709"/>
        <w:jc w:val="both"/>
        <w:rPr>
          <w:bCs/>
          <w:sz w:val="22"/>
        </w:rPr>
      </w:pPr>
      <w:r w:rsidRPr="006A4AD4">
        <w:rPr>
          <w:sz w:val="22"/>
        </w:rPr>
        <w:t>El alumnado matriculado en esta tipología de enseñanza suele proceder de una experiencia adversa dentro de la Educación Secundaria Obligatoria (García, Pozo y Martínez, 2013; Vega y Aramendi, 2011), habiendo sufrido grandes dificultades durante la mayor parte de la etapa (González y Porto, 2013), acompañadas de bajos niveles de motivación e interés (Carrillo, 2013), de escaso rendimiento y de cuantiosas faltas de asistencia al centro de estudio (Palomares y López, 2012).</w:t>
      </w:r>
    </w:p>
    <w:p w14:paraId="38DEAFFF" w14:textId="77777777" w:rsidR="00BC2823" w:rsidRPr="006A4AD4" w:rsidRDefault="00BC2823" w:rsidP="007C21E5">
      <w:pPr>
        <w:spacing w:after="0" w:line="360" w:lineRule="auto"/>
        <w:ind w:firstLine="709"/>
        <w:jc w:val="both"/>
        <w:rPr>
          <w:bCs/>
          <w:sz w:val="22"/>
        </w:rPr>
      </w:pPr>
      <w:r w:rsidRPr="006A4AD4">
        <w:rPr>
          <w:sz w:val="22"/>
        </w:rPr>
        <w:t>La FP Básica pretende potenciar de forma preponderante los procesos de integración del alumnado y la adaptación a sus necesidades concretas (Nogués, 2014), en base a contenidos multidisciplinares que fomenten la colaboración, la resolución autónoma de problemas y los mecanismos socializadores en su día a día y en el mundo laboral (Marco y Sancho, 2014).</w:t>
      </w:r>
    </w:p>
    <w:p w14:paraId="5212ACEA" w14:textId="77777777" w:rsidR="00BC2823" w:rsidRPr="006A4AD4" w:rsidRDefault="00BC2823" w:rsidP="007C21E5">
      <w:pPr>
        <w:spacing w:after="0" w:line="360" w:lineRule="auto"/>
        <w:ind w:firstLine="709"/>
        <w:jc w:val="both"/>
        <w:rPr>
          <w:bCs/>
          <w:sz w:val="22"/>
        </w:rPr>
      </w:pPr>
      <w:r w:rsidRPr="006A4AD4">
        <w:rPr>
          <w:sz w:val="22"/>
        </w:rPr>
        <w:t xml:space="preserve">Las investigaciones realizadas por </w:t>
      </w:r>
      <w:proofErr w:type="spellStart"/>
      <w:r w:rsidRPr="006A4AD4">
        <w:rPr>
          <w:sz w:val="22"/>
        </w:rPr>
        <w:t>Cacheiro</w:t>
      </w:r>
      <w:proofErr w:type="spellEnd"/>
      <w:r w:rsidRPr="006A4AD4">
        <w:rPr>
          <w:sz w:val="22"/>
        </w:rPr>
        <w:t xml:space="preserve">, García y Moreno (2016) han constatado que los alumnos de FP Básica disponen en su domicilio de ordenador y de teléfono inteligente. Sin embargo, los discentes no utilizan las TIC </w:t>
      </w:r>
      <w:r w:rsidRPr="006A4AD4">
        <w:rPr>
          <w:sz w:val="22"/>
        </w:rPr>
        <w:lastRenderedPageBreak/>
        <w:t xml:space="preserve">en el domicilio para la realización de sus tareas diarias, ya que recurren a los dispositivos tecnológicos como medio lúdico de socialización y comunicación. </w:t>
      </w:r>
    </w:p>
    <w:p w14:paraId="318080B3" w14:textId="77777777" w:rsidR="00BC2823" w:rsidRPr="006A4AD4" w:rsidRDefault="00BC2823" w:rsidP="007C21E5">
      <w:pPr>
        <w:spacing w:after="0" w:line="360" w:lineRule="auto"/>
        <w:ind w:firstLine="709"/>
        <w:jc w:val="both"/>
        <w:rPr>
          <w:sz w:val="22"/>
        </w:rPr>
      </w:pPr>
      <w:r w:rsidRPr="006A4AD4">
        <w:rPr>
          <w:sz w:val="22"/>
        </w:rPr>
        <w:t>A pesar de la enorme incidencia política, social y económica que las TIC tienen en el panorama actual (</w:t>
      </w:r>
      <w:proofErr w:type="spellStart"/>
      <w:r w:rsidRPr="006A4AD4">
        <w:rPr>
          <w:sz w:val="22"/>
        </w:rPr>
        <w:t>Seybert</w:t>
      </w:r>
      <w:proofErr w:type="spellEnd"/>
      <w:r w:rsidRPr="006A4AD4">
        <w:rPr>
          <w:sz w:val="22"/>
        </w:rPr>
        <w:t xml:space="preserve">, 2011; </w:t>
      </w:r>
      <w:proofErr w:type="spellStart"/>
      <w:r w:rsidRPr="006A4AD4">
        <w:rPr>
          <w:sz w:val="22"/>
        </w:rPr>
        <w:t>Sylwester</w:t>
      </w:r>
      <w:proofErr w:type="spellEnd"/>
      <w:r w:rsidRPr="006A4AD4">
        <w:rPr>
          <w:sz w:val="22"/>
        </w:rPr>
        <w:t>, 2003) las posibilidades de acceso varían según el lugar que ocupe el usuario potencial dentro de la escala social (Sánchez y Robles, 2016). De esta forma, se produce una evidente desigualdad de acceso a las TIC conceptualizada por varios autores como pobreza digital (</w:t>
      </w:r>
      <w:proofErr w:type="spellStart"/>
      <w:r w:rsidRPr="006A4AD4">
        <w:rPr>
          <w:sz w:val="22"/>
        </w:rPr>
        <w:t>Galperin</w:t>
      </w:r>
      <w:proofErr w:type="spellEnd"/>
      <w:r w:rsidRPr="006A4AD4">
        <w:rPr>
          <w:sz w:val="22"/>
        </w:rPr>
        <w:t xml:space="preserve"> y Mariscal; 2007), brecha digital (</w:t>
      </w:r>
      <w:proofErr w:type="spellStart"/>
      <w:r w:rsidRPr="006A4AD4">
        <w:rPr>
          <w:sz w:val="22"/>
        </w:rPr>
        <w:t>Warschauer</w:t>
      </w:r>
      <w:proofErr w:type="spellEnd"/>
      <w:r w:rsidRPr="006A4AD4">
        <w:rPr>
          <w:sz w:val="22"/>
        </w:rPr>
        <w:t xml:space="preserve"> y Ames, 2010; </w:t>
      </w:r>
      <w:proofErr w:type="spellStart"/>
      <w:r w:rsidRPr="006A4AD4">
        <w:rPr>
          <w:sz w:val="22"/>
        </w:rPr>
        <w:t>Warschauer</w:t>
      </w:r>
      <w:proofErr w:type="spellEnd"/>
      <w:r w:rsidRPr="006A4AD4">
        <w:rPr>
          <w:sz w:val="22"/>
        </w:rPr>
        <w:t xml:space="preserve">, 2003) y desigualdad digital (Di </w:t>
      </w:r>
      <w:proofErr w:type="spellStart"/>
      <w:r w:rsidRPr="006A4AD4">
        <w:rPr>
          <w:sz w:val="22"/>
        </w:rPr>
        <w:t>Maggio</w:t>
      </w:r>
      <w:proofErr w:type="spellEnd"/>
      <w:r w:rsidRPr="006A4AD4">
        <w:rPr>
          <w:sz w:val="22"/>
        </w:rPr>
        <w:t xml:space="preserve">, </w:t>
      </w:r>
      <w:proofErr w:type="spellStart"/>
      <w:r w:rsidRPr="006A4AD4">
        <w:rPr>
          <w:sz w:val="22"/>
        </w:rPr>
        <w:t>Hargittai</w:t>
      </w:r>
      <w:proofErr w:type="spellEnd"/>
      <w:r w:rsidRPr="006A4AD4">
        <w:rPr>
          <w:sz w:val="22"/>
        </w:rPr>
        <w:t xml:space="preserve"> et al, 2003). </w:t>
      </w:r>
    </w:p>
    <w:p w14:paraId="29D617E3" w14:textId="77777777" w:rsidR="00BC2823" w:rsidRPr="006A4AD4" w:rsidRDefault="00BC2823" w:rsidP="007C21E5">
      <w:pPr>
        <w:spacing w:after="0" w:line="360" w:lineRule="auto"/>
        <w:ind w:firstLine="709"/>
        <w:jc w:val="both"/>
        <w:rPr>
          <w:bCs/>
          <w:sz w:val="22"/>
        </w:rPr>
      </w:pPr>
      <w:r w:rsidRPr="006A4AD4">
        <w:rPr>
          <w:bCs/>
          <w:sz w:val="22"/>
        </w:rPr>
        <w:t xml:space="preserve">La mencionada brecha digital tiene su origen en dos tipologías de individuo: por un lado, aquel que carece de acceso a la tecnología, y por otro, aquel </w:t>
      </w:r>
      <w:proofErr w:type="gramStart"/>
      <w:r w:rsidRPr="006A4AD4">
        <w:rPr>
          <w:bCs/>
          <w:sz w:val="22"/>
        </w:rPr>
        <w:t>que</w:t>
      </w:r>
      <w:proofErr w:type="gramEnd"/>
      <w:r w:rsidRPr="006A4AD4">
        <w:rPr>
          <w:bCs/>
          <w:sz w:val="22"/>
        </w:rPr>
        <w:t xml:space="preserve"> aun teniendo posibilidad de acceso, carece del conocimiento necesario para su utilización (Cabero y Ruiz, 2017).</w:t>
      </w:r>
    </w:p>
    <w:p w14:paraId="155F3689" w14:textId="77777777" w:rsidR="00BC2823" w:rsidRPr="006A4AD4" w:rsidRDefault="00BC2823" w:rsidP="007C21E5">
      <w:pPr>
        <w:spacing w:after="0" w:line="360" w:lineRule="auto"/>
        <w:ind w:firstLine="709"/>
        <w:jc w:val="both"/>
        <w:rPr>
          <w:bCs/>
          <w:sz w:val="22"/>
        </w:rPr>
      </w:pPr>
      <w:r w:rsidRPr="006A4AD4">
        <w:rPr>
          <w:sz w:val="22"/>
        </w:rPr>
        <w:t>La problemática radica en que los progresos producidos en el ámbito de la tecnología no se encuentran repartidos de forma óptima, de manera que no es recibido por todos los individuos bajo las mismas condiciones ni al mismo tiempo (Cabero, 2015) provocando grandes inequidades en el acceso a la tecnología y desigualdades en el ámbito social (Alva, 2015).</w:t>
      </w:r>
    </w:p>
    <w:p w14:paraId="00BBDBCC" w14:textId="77777777" w:rsidR="00BC2823" w:rsidRPr="006A4AD4" w:rsidRDefault="00BC2823" w:rsidP="007C21E5">
      <w:pPr>
        <w:spacing w:after="0" w:line="360" w:lineRule="auto"/>
        <w:ind w:firstLine="709"/>
        <w:jc w:val="both"/>
        <w:rPr>
          <w:bCs/>
          <w:sz w:val="22"/>
        </w:rPr>
      </w:pPr>
      <w:r w:rsidRPr="006A4AD4">
        <w:rPr>
          <w:bCs/>
          <w:sz w:val="22"/>
        </w:rPr>
        <w:t xml:space="preserve">Diversas investigaciones han constatado que las clases populares tienen mayor dificultad de acceso a una computadora y a Internet con respecto a la clase media y la clase alta, existiendo un desfase de entre dos y cinco años en lo concerniente a la adquisición de esta tipología de dispositivos tecnológicos (Benítez, </w:t>
      </w:r>
      <w:proofErr w:type="spellStart"/>
      <w:r w:rsidRPr="006A4AD4">
        <w:rPr>
          <w:bCs/>
          <w:sz w:val="22"/>
        </w:rPr>
        <w:t>Monquillansky</w:t>
      </w:r>
      <w:proofErr w:type="spellEnd"/>
      <w:r w:rsidRPr="006A4AD4">
        <w:rPr>
          <w:bCs/>
          <w:sz w:val="22"/>
        </w:rPr>
        <w:t xml:space="preserve">, Lemus y </w:t>
      </w:r>
      <w:proofErr w:type="spellStart"/>
      <w:r w:rsidRPr="006A4AD4">
        <w:rPr>
          <w:bCs/>
          <w:sz w:val="22"/>
        </w:rPr>
        <w:t>Welschinger</w:t>
      </w:r>
      <w:proofErr w:type="spellEnd"/>
      <w:r w:rsidRPr="006A4AD4">
        <w:rPr>
          <w:bCs/>
          <w:sz w:val="22"/>
        </w:rPr>
        <w:t xml:space="preserve">, 2013; Da Silva y </w:t>
      </w:r>
      <w:proofErr w:type="spellStart"/>
      <w:r w:rsidRPr="006A4AD4">
        <w:rPr>
          <w:bCs/>
          <w:sz w:val="22"/>
        </w:rPr>
        <w:t>Ornellas</w:t>
      </w:r>
      <w:proofErr w:type="spellEnd"/>
      <w:r w:rsidRPr="006A4AD4">
        <w:rPr>
          <w:bCs/>
          <w:sz w:val="22"/>
        </w:rPr>
        <w:t>, 2017).</w:t>
      </w:r>
    </w:p>
    <w:p w14:paraId="41EBD329" w14:textId="77777777" w:rsidR="00BC2823" w:rsidRPr="006A4AD4" w:rsidRDefault="00BC2823" w:rsidP="007C21E5">
      <w:pPr>
        <w:spacing w:after="0" w:line="360" w:lineRule="auto"/>
        <w:ind w:firstLine="709"/>
        <w:jc w:val="both"/>
        <w:rPr>
          <w:bCs/>
          <w:sz w:val="22"/>
        </w:rPr>
      </w:pPr>
      <w:r w:rsidRPr="006A4AD4">
        <w:rPr>
          <w:sz w:val="22"/>
        </w:rPr>
        <w:t>Por todo lo expuesto, resulta primordial promover un acceso equitativo a la tecnología que permita su utilización por parte de todos los sectores de la sociedad, contribuyendo a la capacitación y formación necesaria para su utilización (Sánchez, 2008) y surtiendo de la infraestructura requerida para conseguir proveer de tecnología a todos los estratos sociales y contribuir a la eliminación de las desigualdades (</w:t>
      </w:r>
      <w:proofErr w:type="spellStart"/>
      <w:r w:rsidRPr="006A4AD4">
        <w:rPr>
          <w:sz w:val="22"/>
        </w:rPr>
        <w:t>Crovi</w:t>
      </w:r>
      <w:proofErr w:type="spellEnd"/>
      <w:r w:rsidRPr="006A4AD4">
        <w:rPr>
          <w:sz w:val="22"/>
        </w:rPr>
        <w:t>, 2008; Ramírez, 2015).</w:t>
      </w:r>
    </w:p>
    <w:p w14:paraId="0F10B2A0" w14:textId="77777777" w:rsidR="00AF3498" w:rsidRPr="00B53FC1" w:rsidRDefault="00AF3498" w:rsidP="00F724E1">
      <w:pPr>
        <w:pStyle w:val="APARTADOPRINCIPAL"/>
        <w:rPr>
          <w:lang w:val="es-ES"/>
        </w:rPr>
      </w:pPr>
      <w:r w:rsidRPr="00B53FC1">
        <w:rPr>
          <w:lang w:val="es-ES"/>
        </w:rPr>
        <w:t>2. MÉTODO</w:t>
      </w:r>
    </w:p>
    <w:p w14:paraId="0EA16431" w14:textId="77777777" w:rsidR="00BC2823" w:rsidRPr="006A4AD4" w:rsidRDefault="00BC2823" w:rsidP="00BC2823">
      <w:pPr>
        <w:spacing w:after="0" w:line="360" w:lineRule="auto"/>
        <w:jc w:val="both"/>
        <w:rPr>
          <w:sz w:val="22"/>
        </w:rPr>
      </w:pPr>
      <w:r w:rsidRPr="006A4AD4">
        <w:rPr>
          <w:sz w:val="22"/>
        </w:rPr>
        <w:t xml:space="preserve">La metodología aplicada en este estudio es de carácter cuantitativo y alcance descriptivo y correlacional, mediante una encuesta a 251 alumnos de Formación Profesional Básica de 1º curso de la Ciudad Autónoma de Ceuta (España) cuyas características demográficas se muestran en la tabla I. La </w:t>
      </w:r>
      <w:r w:rsidRPr="006A4AD4">
        <w:rPr>
          <w:sz w:val="22"/>
        </w:rPr>
        <w:lastRenderedPageBreak/>
        <w:t xml:space="preserve">muestra aplicada es no probabilística. El diseño de investigación es de tipo no experimental, concretamente transeccional (Hernández, Fernández y </w:t>
      </w:r>
      <w:proofErr w:type="spellStart"/>
      <w:r w:rsidRPr="006A4AD4">
        <w:rPr>
          <w:sz w:val="22"/>
        </w:rPr>
        <w:t>Batipsta</w:t>
      </w:r>
      <w:proofErr w:type="spellEnd"/>
      <w:r w:rsidRPr="006A4AD4">
        <w:rPr>
          <w:sz w:val="22"/>
        </w:rPr>
        <w:t>, 2014).</w:t>
      </w:r>
    </w:p>
    <w:p w14:paraId="30C12BAF" w14:textId="09DC1329" w:rsidR="00674973" w:rsidRPr="00674973" w:rsidRDefault="00BC2823" w:rsidP="00674973">
      <w:pPr>
        <w:spacing w:after="0" w:line="360" w:lineRule="auto"/>
        <w:jc w:val="center"/>
        <w:rPr>
          <w:sz w:val="20"/>
          <w:szCs w:val="20"/>
        </w:rPr>
      </w:pPr>
      <w:r w:rsidRPr="00674973">
        <w:rPr>
          <w:sz w:val="20"/>
          <w:szCs w:val="20"/>
        </w:rPr>
        <w:t>Tabla I. Descripción demográfica de la población.</w:t>
      </w:r>
      <w:r w:rsidR="00674973" w:rsidRPr="00674973">
        <w:rPr>
          <w:sz w:val="20"/>
          <w:szCs w:val="20"/>
        </w:rPr>
        <w:t xml:space="preserve"> Fuente: Elaboración </w:t>
      </w:r>
      <w:r w:rsidR="00674973">
        <w:rPr>
          <w:sz w:val="20"/>
          <w:szCs w:val="20"/>
        </w:rPr>
        <w:t>p</w:t>
      </w:r>
      <w:r w:rsidR="00674973" w:rsidRPr="00674973">
        <w:rPr>
          <w:sz w:val="20"/>
          <w:szCs w:val="20"/>
        </w:rPr>
        <w:t>ropia.</w:t>
      </w:r>
    </w:p>
    <w:tbl>
      <w:tblPr>
        <w:tblStyle w:val="Tablaconcuadrcula"/>
        <w:tblW w:w="8720" w:type="dxa"/>
        <w:tblLayout w:type="fixed"/>
        <w:tblLook w:val="04A0" w:firstRow="1" w:lastRow="0" w:firstColumn="1" w:lastColumn="0" w:noHBand="0" w:noVBand="1"/>
      </w:tblPr>
      <w:tblGrid>
        <w:gridCol w:w="3085"/>
        <w:gridCol w:w="709"/>
        <w:gridCol w:w="1134"/>
        <w:gridCol w:w="2336"/>
        <w:gridCol w:w="705"/>
        <w:gridCol w:w="751"/>
      </w:tblGrid>
      <w:tr w:rsidR="00BC2823" w:rsidRPr="006A4AD4" w14:paraId="5AED9A4F" w14:textId="77777777" w:rsidTr="00674973">
        <w:tc>
          <w:tcPr>
            <w:tcW w:w="3085" w:type="dxa"/>
            <w:tcBorders>
              <w:left w:val="nil"/>
              <w:bottom w:val="single" w:sz="4" w:space="0" w:color="auto"/>
              <w:right w:val="nil"/>
            </w:tcBorders>
          </w:tcPr>
          <w:p w14:paraId="2C4A846C" w14:textId="77777777" w:rsidR="00BC2823" w:rsidRPr="006A4AD4" w:rsidRDefault="00BC2823" w:rsidP="00BC2823">
            <w:pPr>
              <w:jc w:val="center"/>
              <w:rPr>
                <w:b/>
                <w:sz w:val="20"/>
              </w:rPr>
            </w:pPr>
            <w:r w:rsidRPr="006A4AD4">
              <w:rPr>
                <w:b/>
                <w:sz w:val="20"/>
              </w:rPr>
              <w:t>Género</w:t>
            </w:r>
          </w:p>
        </w:tc>
        <w:tc>
          <w:tcPr>
            <w:tcW w:w="709" w:type="dxa"/>
            <w:tcBorders>
              <w:left w:val="nil"/>
              <w:bottom w:val="single" w:sz="4" w:space="0" w:color="auto"/>
              <w:right w:val="nil"/>
            </w:tcBorders>
          </w:tcPr>
          <w:p w14:paraId="41C6E3AC" w14:textId="77777777" w:rsidR="00BC2823" w:rsidRPr="006A4AD4" w:rsidRDefault="00BC2823" w:rsidP="00BC2823">
            <w:pPr>
              <w:jc w:val="center"/>
              <w:rPr>
                <w:b/>
                <w:sz w:val="20"/>
              </w:rPr>
            </w:pPr>
          </w:p>
        </w:tc>
        <w:tc>
          <w:tcPr>
            <w:tcW w:w="1134" w:type="dxa"/>
            <w:tcBorders>
              <w:left w:val="nil"/>
              <w:bottom w:val="single" w:sz="4" w:space="0" w:color="auto"/>
              <w:right w:val="nil"/>
            </w:tcBorders>
          </w:tcPr>
          <w:p w14:paraId="06191F6B" w14:textId="77777777" w:rsidR="00BC2823" w:rsidRPr="006A4AD4" w:rsidRDefault="00BC2823" w:rsidP="00BC2823">
            <w:pPr>
              <w:jc w:val="center"/>
              <w:rPr>
                <w:b/>
                <w:sz w:val="20"/>
              </w:rPr>
            </w:pPr>
            <w:r w:rsidRPr="006A4AD4">
              <w:rPr>
                <w:b/>
                <w:sz w:val="20"/>
              </w:rPr>
              <w:t>%</w:t>
            </w:r>
          </w:p>
        </w:tc>
        <w:tc>
          <w:tcPr>
            <w:tcW w:w="2336" w:type="dxa"/>
            <w:tcBorders>
              <w:left w:val="nil"/>
              <w:bottom w:val="single" w:sz="4" w:space="0" w:color="auto"/>
              <w:right w:val="nil"/>
            </w:tcBorders>
          </w:tcPr>
          <w:p w14:paraId="0CD70EDC" w14:textId="77777777" w:rsidR="00BC2823" w:rsidRPr="006A4AD4" w:rsidRDefault="00BC2823" w:rsidP="00BC2823">
            <w:pPr>
              <w:jc w:val="center"/>
              <w:rPr>
                <w:b/>
                <w:sz w:val="20"/>
              </w:rPr>
            </w:pPr>
            <w:r w:rsidRPr="006A4AD4">
              <w:rPr>
                <w:b/>
                <w:sz w:val="20"/>
              </w:rPr>
              <w:t>Edad</w:t>
            </w:r>
          </w:p>
        </w:tc>
        <w:tc>
          <w:tcPr>
            <w:tcW w:w="705" w:type="dxa"/>
            <w:tcBorders>
              <w:left w:val="nil"/>
              <w:bottom w:val="single" w:sz="4" w:space="0" w:color="auto"/>
              <w:right w:val="nil"/>
            </w:tcBorders>
          </w:tcPr>
          <w:p w14:paraId="3161D03C" w14:textId="77777777" w:rsidR="00BC2823" w:rsidRPr="006A4AD4" w:rsidRDefault="00BC2823" w:rsidP="00BC2823">
            <w:pPr>
              <w:jc w:val="center"/>
              <w:rPr>
                <w:b/>
                <w:sz w:val="20"/>
              </w:rPr>
            </w:pPr>
          </w:p>
        </w:tc>
        <w:tc>
          <w:tcPr>
            <w:tcW w:w="751" w:type="dxa"/>
            <w:tcBorders>
              <w:left w:val="nil"/>
              <w:bottom w:val="single" w:sz="4" w:space="0" w:color="auto"/>
              <w:right w:val="nil"/>
            </w:tcBorders>
          </w:tcPr>
          <w:p w14:paraId="107E5E20" w14:textId="77777777" w:rsidR="00BC2823" w:rsidRPr="006A4AD4" w:rsidRDefault="00BC2823" w:rsidP="00BC2823">
            <w:pPr>
              <w:jc w:val="center"/>
              <w:rPr>
                <w:b/>
                <w:sz w:val="20"/>
              </w:rPr>
            </w:pPr>
            <w:r w:rsidRPr="006A4AD4">
              <w:rPr>
                <w:b/>
                <w:sz w:val="20"/>
              </w:rPr>
              <w:t>%</w:t>
            </w:r>
          </w:p>
        </w:tc>
      </w:tr>
      <w:tr w:rsidR="00BC2823" w:rsidRPr="006A4AD4" w14:paraId="2390799D" w14:textId="77777777" w:rsidTr="00674973">
        <w:tc>
          <w:tcPr>
            <w:tcW w:w="3085" w:type="dxa"/>
            <w:tcBorders>
              <w:left w:val="nil"/>
              <w:bottom w:val="nil"/>
              <w:right w:val="nil"/>
            </w:tcBorders>
          </w:tcPr>
          <w:p w14:paraId="6845BABD" w14:textId="77777777" w:rsidR="00BC2823" w:rsidRPr="006A4AD4" w:rsidRDefault="00BC2823" w:rsidP="00BC2823">
            <w:pPr>
              <w:jc w:val="both"/>
              <w:rPr>
                <w:sz w:val="20"/>
              </w:rPr>
            </w:pPr>
            <w:r w:rsidRPr="006A4AD4">
              <w:rPr>
                <w:sz w:val="20"/>
              </w:rPr>
              <w:t>Masculino</w:t>
            </w:r>
          </w:p>
        </w:tc>
        <w:tc>
          <w:tcPr>
            <w:tcW w:w="709" w:type="dxa"/>
            <w:tcBorders>
              <w:left w:val="nil"/>
              <w:bottom w:val="nil"/>
              <w:right w:val="nil"/>
            </w:tcBorders>
          </w:tcPr>
          <w:p w14:paraId="5619D008" w14:textId="77777777" w:rsidR="00BC2823" w:rsidRPr="006A4AD4" w:rsidRDefault="00BC2823" w:rsidP="00BC2823">
            <w:pPr>
              <w:jc w:val="center"/>
              <w:rPr>
                <w:sz w:val="20"/>
              </w:rPr>
            </w:pPr>
          </w:p>
        </w:tc>
        <w:tc>
          <w:tcPr>
            <w:tcW w:w="1134" w:type="dxa"/>
            <w:tcBorders>
              <w:left w:val="nil"/>
              <w:bottom w:val="nil"/>
              <w:right w:val="nil"/>
            </w:tcBorders>
          </w:tcPr>
          <w:p w14:paraId="374EA7E9" w14:textId="77777777" w:rsidR="00BC2823" w:rsidRPr="006A4AD4" w:rsidRDefault="00BC2823" w:rsidP="00BC2823">
            <w:pPr>
              <w:jc w:val="center"/>
              <w:rPr>
                <w:sz w:val="20"/>
              </w:rPr>
            </w:pPr>
            <w:r w:rsidRPr="006A4AD4">
              <w:rPr>
                <w:sz w:val="20"/>
              </w:rPr>
              <w:t>53,0</w:t>
            </w:r>
          </w:p>
        </w:tc>
        <w:tc>
          <w:tcPr>
            <w:tcW w:w="2336" w:type="dxa"/>
            <w:tcBorders>
              <w:left w:val="nil"/>
              <w:bottom w:val="nil"/>
              <w:right w:val="nil"/>
            </w:tcBorders>
          </w:tcPr>
          <w:p w14:paraId="5F8C69CA" w14:textId="77777777" w:rsidR="00BC2823" w:rsidRPr="006A4AD4" w:rsidRDefault="00BC2823" w:rsidP="003A131C">
            <w:pPr>
              <w:jc w:val="center"/>
              <w:rPr>
                <w:sz w:val="20"/>
              </w:rPr>
            </w:pPr>
            <w:r w:rsidRPr="006A4AD4">
              <w:rPr>
                <w:sz w:val="20"/>
              </w:rPr>
              <w:t>14 años</w:t>
            </w:r>
          </w:p>
        </w:tc>
        <w:tc>
          <w:tcPr>
            <w:tcW w:w="705" w:type="dxa"/>
            <w:tcBorders>
              <w:left w:val="nil"/>
              <w:bottom w:val="nil"/>
              <w:right w:val="nil"/>
            </w:tcBorders>
          </w:tcPr>
          <w:p w14:paraId="28C3438D" w14:textId="77777777" w:rsidR="00BC2823" w:rsidRPr="006A4AD4" w:rsidRDefault="00BC2823" w:rsidP="00BC2823">
            <w:pPr>
              <w:jc w:val="center"/>
              <w:rPr>
                <w:sz w:val="20"/>
              </w:rPr>
            </w:pPr>
          </w:p>
        </w:tc>
        <w:tc>
          <w:tcPr>
            <w:tcW w:w="751" w:type="dxa"/>
            <w:tcBorders>
              <w:left w:val="nil"/>
              <w:bottom w:val="nil"/>
              <w:right w:val="nil"/>
            </w:tcBorders>
          </w:tcPr>
          <w:p w14:paraId="6603318A" w14:textId="77777777" w:rsidR="00BC2823" w:rsidRPr="006A4AD4" w:rsidRDefault="00BC2823" w:rsidP="00BC2823">
            <w:pPr>
              <w:jc w:val="center"/>
              <w:rPr>
                <w:sz w:val="20"/>
              </w:rPr>
            </w:pPr>
            <w:r w:rsidRPr="006A4AD4">
              <w:rPr>
                <w:sz w:val="20"/>
              </w:rPr>
              <w:t>1,2</w:t>
            </w:r>
          </w:p>
        </w:tc>
      </w:tr>
      <w:tr w:rsidR="00BC2823" w:rsidRPr="006A4AD4" w14:paraId="1AB2FAF8" w14:textId="77777777" w:rsidTr="00F1073A">
        <w:tc>
          <w:tcPr>
            <w:tcW w:w="3085" w:type="dxa"/>
            <w:tcBorders>
              <w:top w:val="nil"/>
              <w:left w:val="nil"/>
              <w:bottom w:val="single" w:sz="4" w:space="0" w:color="auto"/>
              <w:right w:val="nil"/>
            </w:tcBorders>
          </w:tcPr>
          <w:p w14:paraId="789646E3" w14:textId="77777777" w:rsidR="00BC2823" w:rsidRPr="006A4AD4" w:rsidRDefault="00BC2823" w:rsidP="00BC2823">
            <w:pPr>
              <w:jc w:val="both"/>
              <w:rPr>
                <w:sz w:val="20"/>
              </w:rPr>
            </w:pPr>
            <w:r w:rsidRPr="006A4AD4">
              <w:rPr>
                <w:sz w:val="20"/>
              </w:rPr>
              <w:t>Femenino</w:t>
            </w:r>
          </w:p>
        </w:tc>
        <w:tc>
          <w:tcPr>
            <w:tcW w:w="709" w:type="dxa"/>
            <w:tcBorders>
              <w:top w:val="nil"/>
              <w:left w:val="nil"/>
              <w:bottom w:val="single" w:sz="4" w:space="0" w:color="auto"/>
              <w:right w:val="nil"/>
            </w:tcBorders>
          </w:tcPr>
          <w:p w14:paraId="382A5DEA" w14:textId="77777777" w:rsidR="00BC2823" w:rsidRPr="006A4AD4" w:rsidRDefault="00BC2823" w:rsidP="00BC2823">
            <w:pPr>
              <w:jc w:val="center"/>
              <w:rPr>
                <w:sz w:val="20"/>
              </w:rPr>
            </w:pPr>
          </w:p>
        </w:tc>
        <w:tc>
          <w:tcPr>
            <w:tcW w:w="1134" w:type="dxa"/>
            <w:tcBorders>
              <w:top w:val="nil"/>
              <w:left w:val="nil"/>
              <w:bottom w:val="single" w:sz="4" w:space="0" w:color="auto"/>
              <w:right w:val="nil"/>
            </w:tcBorders>
          </w:tcPr>
          <w:p w14:paraId="4C619FC4" w14:textId="77777777" w:rsidR="00BC2823" w:rsidRPr="006A4AD4" w:rsidRDefault="00BC2823" w:rsidP="00BC2823">
            <w:pPr>
              <w:jc w:val="center"/>
              <w:rPr>
                <w:sz w:val="20"/>
              </w:rPr>
            </w:pPr>
            <w:r w:rsidRPr="006A4AD4">
              <w:rPr>
                <w:sz w:val="20"/>
              </w:rPr>
              <w:t>47,0</w:t>
            </w:r>
          </w:p>
        </w:tc>
        <w:tc>
          <w:tcPr>
            <w:tcW w:w="2336" w:type="dxa"/>
            <w:tcBorders>
              <w:top w:val="nil"/>
              <w:left w:val="nil"/>
              <w:bottom w:val="single" w:sz="4" w:space="0" w:color="auto"/>
              <w:right w:val="nil"/>
            </w:tcBorders>
          </w:tcPr>
          <w:p w14:paraId="583B0029" w14:textId="77777777" w:rsidR="00BC2823" w:rsidRPr="006A4AD4" w:rsidRDefault="00BC2823" w:rsidP="003A131C">
            <w:pPr>
              <w:jc w:val="center"/>
              <w:rPr>
                <w:sz w:val="20"/>
              </w:rPr>
            </w:pPr>
            <w:r w:rsidRPr="006A4AD4">
              <w:rPr>
                <w:sz w:val="20"/>
              </w:rPr>
              <w:t>15 años</w:t>
            </w:r>
          </w:p>
        </w:tc>
        <w:tc>
          <w:tcPr>
            <w:tcW w:w="705" w:type="dxa"/>
            <w:tcBorders>
              <w:top w:val="nil"/>
              <w:left w:val="nil"/>
              <w:bottom w:val="single" w:sz="4" w:space="0" w:color="auto"/>
              <w:right w:val="nil"/>
            </w:tcBorders>
          </w:tcPr>
          <w:p w14:paraId="6A821C8E" w14:textId="77777777" w:rsidR="00BC2823" w:rsidRPr="006A4AD4" w:rsidRDefault="00BC2823" w:rsidP="00BC2823">
            <w:pPr>
              <w:jc w:val="center"/>
              <w:rPr>
                <w:sz w:val="20"/>
              </w:rPr>
            </w:pPr>
          </w:p>
        </w:tc>
        <w:tc>
          <w:tcPr>
            <w:tcW w:w="751" w:type="dxa"/>
            <w:tcBorders>
              <w:top w:val="nil"/>
              <w:left w:val="nil"/>
              <w:bottom w:val="single" w:sz="4" w:space="0" w:color="auto"/>
              <w:right w:val="nil"/>
            </w:tcBorders>
          </w:tcPr>
          <w:p w14:paraId="1C8E5080" w14:textId="77777777" w:rsidR="00BC2823" w:rsidRPr="006A4AD4" w:rsidRDefault="00BC2823" w:rsidP="00BC2823">
            <w:pPr>
              <w:jc w:val="center"/>
              <w:rPr>
                <w:sz w:val="20"/>
              </w:rPr>
            </w:pPr>
            <w:r w:rsidRPr="006A4AD4">
              <w:rPr>
                <w:sz w:val="20"/>
              </w:rPr>
              <w:t>21,5</w:t>
            </w:r>
          </w:p>
        </w:tc>
      </w:tr>
      <w:tr w:rsidR="00BC2823" w:rsidRPr="006A4AD4" w14:paraId="79A33BAF" w14:textId="77777777" w:rsidTr="00F1073A">
        <w:tc>
          <w:tcPr>
            <w:tcW w:w="3085" w:type="dxa"/>
            <w:tcBorders>
              <w:left w:val="nil"/>
              <w:bottom w:val="single" w:sz="4" w:space="0" w:color="auto"/>
              <w:right w:val="nil"/>
            </w:tcBorders>
          </w:tcPr>
          <w:p w14:paraId="5F52C5F9" w14:textId="77777777" w:rsidR="00BC2823" w:rsidRPr="006A4AD4" w:rsidRDefault="00BC2823" w:rsidP="00BC2823">
            <w:pPr>
              <w:jc w:val="both"/>
              <w:rPr>
                <w:b/>
                <w:sz w:val="20"/>
              </w:rPr>
            </w:pPr>
            <w:r w:rsidRPr="006A4AD4">
              <w:rPr>
                <w:b/>
                <w:sz w:val="20"/>
              </w:rPr>
              <w:t>Zona de residencia</w:t>
            </w:r>
          </w:p>
        </w:tc>
        <w:tc>
          <w:tcPr>
            <w:tcW w:w="709" w:type="dxa"/>
            <w:tcBorders>
              <w:left w:val="nil"/>
              <w:bottom w:val="single" w:sz="4" w:space="0" w:color="auto"/>
              <w:right w:val="nil"/>
            </w:tcBorders>
          </w:tcPr>
          <w:p w14:paraId="0581BF0C" w14:textId="77777777" w:rsidR="00BC2823" w:rsidRPr="006A4AD4" w:rsidRDefault="00BC2823" w:rsidP="00BC2823">
            <w:pPr>
              <w:jc w:val="center"/>
              <w:rPr>
                <w:b/>
                <w:sz w:val="20"/>
              </w:rPr>
            </w:pPr>
          </w:p>
        </w:tc>
        <w:tc>
          <w:tcPr>
            <w:tcW w:w="1134" w:type="dxa"/>
            <w:tcBorders>
              <w:left w:val="nil"/>
              <w:bottom w:val="single" w:sz="4" w:space="0" w:color="auto"/>
              <w:right w:val="nil"/>
            </w:tcBorders>
          </w:tcPr>
          <w:p w14:paraId="5D8ADDD0" w14:textId="77777777" w:rsidR="00BC2823" w:rsidRPr="006A4AD4" w:rsidRDefault="00BC2823" w:rsidP="00BC2823">
            <w:pPr>
              <w:jc w:val="center"/>
              <w:rPr>
                <w:b/>
                <w:sz w:val="20"/>
              </w:rPr>
            </w:pPr>
            <w:r w:rsidRPr="006A4AD4">
              <w:rPr>
                <w:b/>
                <w:sz w:val="20"/>
              </w:rPr>
              <w:t>%</w:t>
            </w:r>
          </w:p>
        </w:tc>
        <w:tc>
          <w:tcPr>
            <w:tcW w:w="2336" w:type="dxa"/>
            <w:tcBorders>
              <w:top w:val="single" w:sz="4" w:space="0" w:color="auto"/>
              <w:left w:val="nil"/>
              <w:bottom w:val="single" w:sz="4" w:space="0" w:color="auto"/>
              <w:right w:val="nil"/>
            </w:tcBorders>
          </w:tcPr>
          <w:p w14:paraId="336C6614" w14:textId="77777777" w:rsidR="00BC2823" w:rsidRPr="006A4AD4" w:rsidRDefault="00BC2823" w:rsidP="003A131C">
            <w:pPr>
              <w:jc w:val="center"/>
              <w:rPr>
                <w:sz w:val="20"/>
              </w:rPr>
            </w:pPr>
            <w:r w:rsidRPr="006A4AD4">
              <w:rPr>
                <w:sz w:val="20"/>
              </w:rPr>
              <w:t>16 años</w:t>
            </w:r>
          </w:p>
        </w:tc>
        <w:tc>
          <w:tcPr>
            <w:tcW w:w="705" w:type="dxa"/>
            <w:tcBorders>
              <w:top w:val="single" w:sz="4" w:space="0" w:color="auto"/>
              <w:left w:val="nil"/>
              <w:bottom w:val="single" w:sz="4" w:space="0" w:color="auto"/>
              <w:right w:val="nil"/>
            </w:tcBorders>
          </w:tcPr>
          <w:p w14:paraId="6094EE39" w14:textId="77777777" w:rsidR="00BC2823" w:rsidRPr="006A4AD4" w:rsidRDefault="00BC2823" w:rsidP="00BC2823">
            <w:pPr>
              <w:jc w:val="center"/>
              <w:rPr>
                <w:sz w:val="20"/>
              </w:rPr>
            </w:pPr>
          </w:p>
        </w:tc>
        <w:tc>
          <w:tcPr>
            <w:tcW w:w="751" w:type="dxa"/>
            <w:tcBorders>
              <w:top w:val="single" w:sz="4" w:space="0" w:color="auto"/>
              <w:left w:val="nil"/>
              <w:bottom w:val="single" w:sz="4" w:space="0" w:color="auto"/>
              <w:right w:val="nil"/>
            </w:tcBorders>
          </w:tcPr>
          <w:p w14:paraId="4C83DC32" w14:textId="77777777" w:rsidR="00BC2823" w:rsidRPr="006A4AD4" w:rsidRDefault="00BC2823" w:rsidP="00BC2823">
            <w:pPr>
              <w:jc w:val="center"/>
              <w:rPr>
                <w:sz w:val="20"/>
              </w:rPr>
            </w:pPr>
            <w:r w:rsidRPr="006A4AD4">
              <w:rPr>
                <w:sz w:val="20"/>
              </w:rPr>
              <w:t>59,0</w:t>
            </w:r>
          </w:p>
        </w:tc>
      </w:tr>
      <w:tr w:rsidR="00BC2823" w:rsidRPr="006A4AD4" w14:paraId="0AB1C2D3" w14:textId="77777777" w:rsidTr="00F1073A">
        <w:tc>
          <w:tcPr>
            <w:tcW w:w="3085" w:type="dxa"/>
            <w:tcBorders>
              <w:left w:val="nil"/>
              <w:bottom w:val="nil"/>
              <w:right w:val="nil"/>
            </w:tcBorders>
          </w:tcPr>
          <w:p w14:paraId="06359A65" w14:textId="77777777" w:rsidR="00BC2823" w:rsidRPr="006A4AD4" w:rsidRDefault="00BC2823" w:rsidP="00BC2823">
            <w:pPr>
              <w:jc w:val="both"/>
              <w:rPr>
                <w:sz w:val="20"/>
              </w:rPr>
            </w:pPr>
            <w:r w:rsidRPr="006A4AD4">
              <w:rPr>
                <w:sz w:val="20"/>
              </w:rPr>
              <w:t>Periferia de la ciudad</w:t>
            </w:r>
          </w:p>
        </w:tc>
        <w:tc>
          <w:tcPr>
            <w:tcW w:w="709" w:type="dxa"/>
            <w:tcBorders>
              <w:left w:val="nil"/>
              <w:bottom w:val="nil"/>
              <w:right w:val="nil"/>
            </w:tcBorders>
          </w:tcPr>
          <w:p w14:paraId="5170C4DF" w14:textId="77777777" w:rsidR="00BC2823" w:rsidRPr="006A4AD4" w:rsidRDefault="00BC2823" w:rsidP="00BC2823">
            <w:pPr>
              <w:jc w:val="center"/>
              <w:rPr>
                <w:sz w:val="20"/>
              </w:rPr>
            </w:pPr>
          </w:p>
        </w:tc>
        <w:tc>
          <w:tcPr>
            <w:tcW w:w="1134" w:type="dxa"/>
            <w:tcBorders>
              <w:left w:val="nil"/>
              <w:bottom w:val="nil"/>
              <w:right w:val="nil"/>
            </w:tcBorders>
          </w:tcPr>
          <w:p w14:paraId="6E3D70FB" w14:textId="77777777" w:rsidR="00BC2823" w:rsidRPr="006A4AD4" w:rsidRDefault="00BC2823" w:rsidP="00BC2823">
            <w:pPr>
              <w:jc w:val="center"/>
              <w:rPr>
                <w:sz w:val="20"/>
              </w:rPr>
            </w:pPr>
            <w:r w:rsidRPr="006A4AD4">
              <w:rPr>
                <w:sz w:val="20"/>
              </w:rPr>
              <w:t>45,4</w:t>
            </w:r>
          </w:p>
        </w:tc>
        <w:tc>
          <w:tcPr>
            <w:tcW w:w="2336" w:type="dxa"/>
            <w:tcBorders>
              <w:top w:val="single" w:sz="4" w:space="0" w:color="auto"/>
              <w:left w:val="nil"/>
              <w:bottom w:val="nil"/>
              <w:right w:val="nil"/>
            </w:tcBorders>
          </w:tcPr>
          <w:p w14:paraId="46244272" w14:textId="77777777" w:rsidR="00BC2823" w:rsidRPr="006A4AD4" w:rsidRDefault="00BC2823" w:rsidP="003A131C">
            <w:pPr>
              <w:jc w:val="center"/>
              <w:rPr>
                <w:sz w:val="20"/>
              </w:rPr>
            </w:pPr>
            <w:r w:rsidRPr="006A4AD4">
              <w:rPr>
                <w:sz w:val="20"/>
              </w:rPr>
              <w:t>17 años</w:t>
            </w:r>
          </w:p>
        </w:tc>
        <w:tc>
          <w:tcPr>
            <w:tcW w:w="705" w:type="dxa"/>
            <w:tcBorders>
              <w:top w:val="single" w:sz="4" w:space="0" w:color="auto"/>
              <w:left w:val="nil"/>
              <w:bottom w:val="nil"/>
              <w:right w:val="nil"/>
            </w:tcBorders>
          </w:tcPr>
          <w:p w14:paraId="7815F397" w14:textId="77777777" w:rsidR="00BC2823" w:rsidRPr="006A4AD4" w:rsidRDefault="00BC2823" w:rsidP="00BC2823">
            <w:pPr>
              <w:jc w:val="center"/>
              <w:rPr>
                <w:sz w:val="20"/>
              </w:rPr>
            </w:pPr>
          </w:p>
        </w:tc>
        <w:tc>
          <w:tcPr>
            <w:tcW w:w="751" w:type="dxa"/>
            <w:tcBorders>
              <w:top w:val="single" w:sz="4" w:space="0" w:color="auto"/>
              <w:left w:val="nil"/>
              <w:bottom w:val="nil"/>
              <w:right w:val="nil"/>
            </w:tcBorders>
          </w:tcPr>
          <w:p w14:paraId="7D2EE26F" w14:textId="77777777" w:rsidR="00BC2823" w:rsidRPr="006A4AD4" w:rsidRDefault="00BC2823" w:rsidP="00BC2823">
            <w:pPr>
              <w:jc w:val="center"/>
              <w:rPr>
                <w:sz w:val="20"/>
              </w:rPr>
            </w:pPr>
            <w:r w:rsidRPr="006A4AD4">
              <w:rPr>
                <w:sz w:val="20"/>
              </w:rPr>
              <w:t>14,7</w:t>
            </w:r>
          </w:p>
        </w:tc>
      </w:tr>
      <w:tr w:rsidR="00BC2823" w:rsidRPr="006A4AD4" w14:paraId="15B81B75" w14:textId="77777777" w:rsidTr="00674973">
        <w:tc>
          <w:tcPr>
            <w:tcW w:w="3085" w:type="dxa"/>
            <w:tcBorders>
              <w:top w:val="nil"/>
              <w:left w:val="nil"/>
              <w:bottom w:val="nil"/>
              <w:right w:val="nil"/>
            </w:tcBorders>
          </w:tcPr>
          <w:p w14:paraId="608BCDED" w14:textId="77777777" w:rsidR="00BC2823" w:rsidRPr="006A4AD4" w:rsidRDefault="00BC2823" w:rsidP="00BC2823">
            <w:pPr>
              <w:jc w:val="both"/>
              <w:rPr>
                <w:sz w:val="20"/>
              </w:rPr>
            </w:pPr>
            <w:r w:rsidRPr="006A4AD4">
              <w:rPr>
                <w:sz w:val="20"/>
              </w:rPr>
              <w:t>Campo exterior</w:t>
            </w:r>
          </w:p>
        </w:tc>
        <w:tc>
          <w:tcPr>
            <w:tcW w:w="709" w:type="dxa"/>
            <w:tcBorders>
              <w:top w:val="nil"/>
              <w:left w:val="nil"/>
              <w:bottom w:val="nil"/>
              <w:right w:val="nil"/>
            </w:tcBorders>
          </w:tcPr>
          <w:p w14:paraId="6E67DC8E" w14:textId="77777777" w:rsidR="00BC2823" w:rsidRPr="006A4AD4" w:rsidRDefault="00BC2823" w:rsidP="00BC2823">
            <w:pPr>
              <w:jc w:val="center"/>
              <w:rPr>
                <w:sz w:val="20"/>
              </w:rPr>
            </w:pPr>
          </w:p>
        </w:tc>
        <w:tc>
          <w:tcPr>
            <w:tcW w:w="1134" w:type="dxa"/>
            <w:tcBorders>
              <w:top w:val="nil"/>
              <w:left w:val="nil"/>
              <w:bottom w:val="nil"/>
              <w:right w:val="nil"/>
            </w:tcBorders>
          </w:tcPr>
          <w:p w14:paraId="21851D29" w14:textId="77777777" w:rsidR="00BC2823" w:rsidRPr="006A4AD4" w:rsidRDefault="00BC2823" w:rsidP="00BC2823">
            <w:pPr>
              <w:jc w:val="center"/>
              <w:rPr>
                <w:sz w:val="20"/>
              </w:rPr>
            </w:pPr>
            <w:r w:rsidRPr="006A4AD4">
              <w:rPr>
                <w:sz w:val="20"/>
              </w:rPr>
              <w:t>45,0</w:t>
            </w:r>
          </w:p>
        </w:tc>
        <w:tc>
          <w:tcPr>
            <w:tcW w:w="2336" w:type="dxa"/>
            <w:tcBorders>
              <w:top w:val="nil"/>
              <w:left w:val="nil"/>
              <w:bottom w:val="nil"/>
              <w:right w:val="nil"/>
            </w:tcBorders>
          </w:tcPr>
          <w:p w14:paraId="0ABC8531" w14:textId="77777777" w:rsidR="00BC2823" w:rsidRPr="006A4AD4" w:rsidRDefault="00BC2823" w:rsidP="003A131C">
            <w:pPr>
              <w:jc w:val="center"/>
              <w:rPr>
                <w:sz w:val="20"/>
              </w:rPr>
            </w:pPr>
            <w:r w:rsidRPr="006A4AD4">
              <w:rPr>
                <w:sz w:val="20"/>
              </w:rPr>
              <w:t>18 años</w:t>
            </w:r>
          </w:p>
        </w:tc>
        <w:tc>
          <w:tcPr>
            <w:tcW w:w="705" w:type="dxa"/>
            <w:tcBorders>
              <w:top w:val="nil"/>
              <w:left w:val="nil"/>
              <w:bottom w:val="nil"/>
              <w:right w:val="nil"/>
            </w:tcBorders>
          </w:tcPr>
          <w:p w14:paraId="7D4E4D5D" w14:textId="77777777" w:rsidR="00BC2823" w:rsidRPr="006A4AD4" w:rsidRDefault="00BC2823" w:rsidP="00BC2823">
            <w:pPr>
              <w:jc w:val="center"/>
              <w:rPr>
                <w:sz w:val="20"/>
              </w:rPr>
            </w:pPr>
          </w:p>
        </w:tc>
        <w:tc>
          <w:tcPr>
            <w:tcW w:w="751" w:type="dxa"/>
            <w:tcBorders>
              <w:top w:val="nil"/>
              <w:left w:val="nil"/>
              <w:bottom w:val="nil"/>
              <w:right w:val="nil"/>
            </w:tcBorders>
          </w:tcPr>
          <w:p w14:paraId="3FFADB33" w14:textId="77777777" w:rsidR="00BC2823" w:rsidRPr="006A4AD4" w:rsidRDefault="00BC2823" w:rsidP="00BC2823">
            <w:pPr>
              <w:jc w:val="center"/>
              <w:rPr>
                <w:sz w:val="20"/>
              </w:rPr>
            </w:pPr>
            <w:r w:rsidRPr="006A4AD4">
              <w:rPr>
                <w:sz w:val="20"/>
              </w:rPr>
              <w:t>3,6</w:t>
            </w:r>
          </w:p>
        </w:tc>
      </w:tr>
      <w:tr w:rsidR="00BC2823" w:rsidRPr="006A4AD4" w14:paraId="4AB20567" w14:textId="77777777" w:rsidTr="00674973">
        <w:tc>
          <w:tcPr>
            <w:tcW w:w="3085" w:type="dxa"/>
            <w:tcBorders>
              <w:top w:val="nil"/>
              <w:left w:val="nil"/>
              <w:right w:val="nil"/>
            </w:tcBorders>
          </w:tcPr>
          <w:p w14:paraId="53020882" w14:textId="77777777" w:rsidR="00BC2823" w:rsidRPr="006A4AD4" w:rsidRDefault="00BC2823" w:rsidP="00BC2823">
            <w:pPr>
              <w:jc w:val="both"/>
              <w:rPr>
                <w:sz w:val="20"/>
              </w:rPr>
            </w:pPr>
            <w:r w:rsidRPr="006A4AD4">
              <w:rPr>
                <w:sz w:val="20"/>
              </w:rPr>
              <w:t>Centro</w:t>
            </w:r>
          </w:p>
        </w:tc>
        <w:tc>
          <w:tcPr>
            <w:tcW w:w="709" w:type="dxa"/>
            <w:tcBorders>
              <w:top w:val="nil"/>
              <w:left w:val="nil"/>
              <w:right w:val="nil"/>
            </w:tcBorders>
          </w:tcPr>
          <w:p w14:paraId="100D3520" w14:textId="77777777" w:rsidR="00BC2823" w:rsidRPr="006A4AD4" w:rsidRDefault="00BC2823" w:rsidP="00BC2823">
            <w:pPr>
              <w:jc w:val="center"/>
              <w:rPr>
                <w:sz w:val="20"/>
              </w:rPr>
            </w:pPr>
          </w:p>
        </w:tc>
        <w:tc>
          <w:tcPr>
            <w:tcW w:w="1134" w:type="dxa"/>
            <w:tcBorders>
              <w:top w:val="nil"/>
              <w:left w:val="nil"/>
              <w:right w:val="nil"/>
            </w:tcBorders>
          </w:tcPr>
          <w:p w14:paraId="65BBD48E" w14:textId="77777777" w:rsidR="00BC2823" w:rsidRPr="006A4AD4" w:rsidRDefault="00BC2823" w:rsidP="00BC2823">
            <w:pPr>
              <w:jc w:val="center"/>
              <w:rPr>
                <w:sz w:val="20"/>
              </w:rPr>
            </w:pPr>
            <w:r w:rsidRPr="006A4AD4">
              <w:rPr>
                <w:sz w:val="20"/>
              </w:rPr>
              <w:t>9,6</w:t>
            </w:r>
          </w:p>
        </w:tc>
        <w:tc>
          <w:tcPr>
            <w:tcW w:w="2336" w:type="dxa"/>
            <w:tcBorders>
              <w:top w:val="nil"/>
              <w:left w:val="nil"/>
              <w:bottom w:val="single" w:sz="4" w:space="0" w:color="auto"/>
              <w:right w:val="nil"/>
            </w:tcBorders>
          </w:tcPr>
          <w:p w14:paraId="71D633CF" w14:textId="77777777" w:rsidR="00BC2823" w:rsidRPr="006A4AD4" w:rsidRDefault="00BC2823" w:rsidP="003A131C">
            <w:pPr>
              <w:jc w:val="center"/>
              <w:rPr>
                <w:sz w:val="20"/>
              </w:rPr>
            </w:pPr>
          </w:p>
        </w:tc>
        <w:tc>
          <w:tcPr>
            <w:tcW w:w="705" w:type="dxa"/>
            <w:tcBorders>
              <w:top w:val="nil"/>
              <w:left w:val="nil"/>
              <w:bottom w:val="single" w:sz="4" w:space="0" w:color="auto"/>
              <w:right w:val="nil"/>
            </w:tcBorders>
          </w:tcPr>
          <w:p w14:paraId="418E7F70" w14:textId="77777777" w:rsidR="00BC2823" w:rsidRPr="006A4AD4" w:rsidRDefault="00BC2823" w:rsidP="00BC2823">
            <w:pPr>
              <w:jc w:val="center"/>
              <w:rPr>
                <w:sz w:val="20"/>
              </w:rPr>
            </w:pPr>
          </w:p>
        </w:tc>
        <w:tc>
          <w:tcPr>
            <w:tcW w:w="751" w:type="dxa"/>
            <w:tcBorders>
              <w:top w:val="nil"/>
              <w:left w:val="nil"/>
              <w:bottom w:val="single" w:sz="4" w:space="0" w:color="auto"/>
              <w:right w:val="nil"/>
            </w:tcBorders>
          </w:tcPr>
          <w:p w14:paraId="12BBD39E" w14:textId="77777777" w:rsidR="00BC2823" w:rsidRPr="006A4AD4" w:rsidRDefault="00BC2823" w:rsidP="00BC2823">
            <w:pPr>
              <w:jc w:val="center"/>
              <w:rPr>
                <w:sz w:val="20"/>
              </w:rPr>
            </w:pPr>
          </w:p>
        </w:tc>
      </w:tr>
    </w:tbl>
    <w:p w14:paraId="38099F3B" w14:textId="77777777" w:rsidR="00674973" w:rsidRDefault="00674973" w:rsidP="007C21E5">
      <w:pPr>
        <w:spacing w:after="0" w:line="360" w:lineRule="auto"/>
        <w:ind w:firstLine="709"/>
        <w:jc w:val="both"/>
        <w:rPr>
          <w:sz w:val="22"/>
        </w:rPr>
      </w:pPr>
    </w:p>
    <w:p w14:paraId="7479755B" w14:textId="12A0A5E9" w:rsidR="00BC2823" w:rsidRPr="006A4AD4" w:rsidRDefault="00BC2823" w:rsidP="007C21E5">
      <w:pPr>
        <w:spacing w:after="0" w:line="360" w:lineRule="auto"/>
        <w:ind w:firstLine="709"/>
        <w:jc w:val="both"/>
        <w:rPr>
          <w:sz w:val="22"/>
        </w:rPr>
      </w:pPr>
      <w:r w:rsidRPr="006A4AD4">
        <w:rPr>
          <w:sz w:val="22"/>
        </w:rPr>
        <w:t xml:space="preserve">Los datos obtenidos se analizaron a través del software SPSS. Se revisó la estadística descriptiva y correlación entre las variables demográficas, concretamente la zona de residencia (ZR), y la dimensión II del </w:t>
      </w:r>
      <w:proofErr w:type="gramStart"/>
      <w:r w:rsidRPr="006A4AD4">
        <w:rPr>
          <w:sz w:val="22"/>
        </w:rPr>
        <w:t>cuestionario  creado</w:t>
      </w:r>
      <w:proofErr w:type="gramEnd"/>
      <w:r w:rsidRPr="006A4AD4">
        <w:rPr>
          <w:sz w:val="22"/>
        </w:rPr>
        <w:t xml:space="preserve"> </w:t>
      </w:r>
      <w:r w:rsidRPr="006A4AD4">
        <w:rPr>
          <w:i/>
          <w:sz w:val="22"/>
        </w:rPr>
        <w:t>ad hoc</w:t>
      </w:r>
      <w:r w:rsidRPr="006A4AD4">
        <w:rPr>
          <w:sz w:val="22"/>
        </w:rPr>
        <w:t xml:space="preserve">, formada por las variables formación (F) y frecuencia de uso (FS), además de la utilización habitual de los dispositivos TIC (UHD). Las pruebas aplicadas para la correlación son no paramétricas, usando la prueba de Chi Cuadrado para la asociación de variables mediante </w:t>
      </w:r>
      <w:proofErr w:type="spellStart"/>
      <w:r w:rsidRPr="006A4AD4">
        <w:rPr>
          <w:sz w:val="22"/>
        </w:rPr>
        <w:t>hipótesis</w:t>
      </w:r>
      <w:proofErr w:type="spellEnd"/>
      <w:r w:rsidRPr="006A4AD4">
        <w:rPr>
          <w:sz w:val="22"/>
        </w:rPr>
        <w:t xml:space="preserve"> nula. Para identificar la fuerza de relación entre variables cuya </w:t>
      </w:r>
      <w:proofErr w:type="spellStart"/>
      <w:r w:rsidRPr="006A4AD4">
        <w:rPr>
          <w:sz w:val="22"/>
        </w:rPr>
        <w:t>hipótesis</w:t>
      </w:r>
      <w:proofErr w:type="spellEnd"/>
      <w:r w:rsidRPr="006A4AD4">
        <w:rPr>
          <w:sz w:val="22"/>
        </w:rPr>
        <w:t xml:space="preserve"> se rechaza se ha aplicado el coeficiente </w:t>
      </w:r>
      <w:proofErr w:type="spellStart"/>
      <w:r w:rsidRPr="006A4AD4">
        <w:rPr>
          <w:sz w:val="22"/>
        </w:rPr>
        <w:t>Biserial</w:t>
      </w:r>
      <w:proofErr w:type="spellEnd"/>
      <w:r w:rsidRPr="006A4AD4">
        <w:rPr>
          <w:sz w:val="22"/>
        </w:rPr>
        <w:t xml:space="preserve"> por rangos, específico para asociar variables nominales y ordinales (Hernández, Fernández y </w:t>
      </w:r>
      <w:proofErr w:type="spellStart"/>
      <w:r w:rsidRPr="006A4AD4">
        <w:rPr>
          <w:sz w:val="22"/>
        </w:rPr>
        <w:t>Batipsta</w:t>
      </w:r>
      <w:proofErr w:type="spellEnd"/>
      <w:r w:rsidRPr="006A4AD4">
        <w:rPr>
          <w:sz w:val="22"/>
        </w:rPr>
        <w:t>, 2014).</w:t>
      </w:r>
    </w:p>
    <w:p w14:paraId="72980C48" w14:textId="77777777" w:rsidR="00BC2823" w:rsidRPr="006A4AD4" w:rsidRDefault="00BC2823" w:rsidP="007C21E5">
      <w:pPr>
        <w:spacing w:after="0" w:line="360" w:lineRule="auto"/>
        <w:ind w:firstLine="709"/>
        <w:jc w:val="both"/>
        <w:rPr>
          <w:sz w:val="22"/>
        </w:rPr>
      </w:pPr>
      <w:r w:rsidRPr="006A4AD4">
        <w:rPr>
          <w:sz w:val="22"/>
        </w:rPr>
        <w:t>El instrumento utilizado es un cuestionario, al cual se le aplicó la validez de contenidos (</w:t>
      </w:r>
      <w:proofErr w:type="spellStart"/>
      <w:r w:rsidRPr="006A4AD4">
        <w:rPr>
          <w:sz w:val="22"/>
        </w:rPr>
        <w:t>Colás</w:t>
      </w:r>
      <w:proofErr w:type="spellEnd"/>
      <w:r w:rsidRPr="006A4AD4">
        <w:rPr>
          <w:sz w:val="22"/>
        </w:rPr>
        <w:t xml:space="preserve"> y Buendía, 1998), mediante juicio de cinco doctores expertos en la temática presentada, valorando</w:t>
      </w:r>
      <w:r w:rsidRPr="006A4AD4">
        <w:rPr>
          <w:rStyle w:val="Refdecomentario"/>
          <w:sz w:val="22"/>
        </w:rPr>
        <w:t xml:space="preserve"> aspectos como la claridad, adecuación e importancia de los ítems presentados. Para comprobar la fiabilidad, se aplicó la prueba a un grupo piloto de semejantes características a la población estudiada. </w:t>
      </w:r>
      <w:r w:rsidRPr="006A4AD4">
        <w:rPr>
          <w:sz w:val="22"/>
        </w:rPr>
        <w:t>Con los datos obtenidos se aplicó el coeficiente de consistencia interna Alfa de Cronbach (</w:t>
      </w:r>
      <w:proofErr w:type="spellStart"/>
      <w:r w:rsidRPr="006A4AD4">
        <w:rPr>
          <w:sz w:val="22"/>
        </w:rPr>
        <w:t>Colás</w:t>
      </w:r>
      <w:proofErr w:type="spellEnd"/>
      <w:r w:rsidRPr="006A4AD4">
        <w:rPr>
          <w:sz w:val="22"/>
        </w:rPr>
        <w:t xml:space="preserve"> y Buendía, 1998), obteniendo una valoración superior a 0,85 en cada </w:t>
      </w:r>
      <w:proofErr w:type="gramStart"/>
      <w:r w:rsidRPr="006A4AD4">
        <w:rPr>
          <w:sz w:val="22"/>
        </w:rPr>
        <w:t>uno</w:t>
      </w:r>
      <w:proofErr w:type="gramEnd"/>
      <w:r w:rsidRPr="006A4AD4">
        <w:rPr>
          <w:sz w:val="22"/>
        </w:rPr>
        <w:t xml:space="preserve"> de las variables analizadas, considerándose como óptima.</w:t>
      </w:r>
    </w:p>
    <w:p w14:paraId="4E1C1978" w14:textId="7AF6EB9C" w:rsidR="00BC2823" w:rsidRDefault="00BC2823" w:rsidP="007C21E5">
      <w:pPr>
        <w:spacing w:after="0" w:line="360" w:lineRule="auto"/>
        <w:ind w:firstLine="709"/>
        <w:jc w:val="both"/>
        <w:rPr>
          <w:sz w:val="22"/>
        </w:rPr>
      </w:pPr>
      <w:r w:rsidRPr="006A4AD4">
        <w:rPr>
          <w:sz w:val="22"/>
        </w:rPr>
        <w:t xml:space="preserve">El cuestionario se divide en tres dimensiones. Los datos presentados en este estudio se centran en la Dimensión II, denominada “Uso de dispositivos TIC en casa”. La F analiza la formación que tiene el alumnado de FP Básica en el uso del ordenador, la </w:t>
      </w:r>
      <w:proofErr w:type="spellStart"/>
      <w:r w:rsidRPr="006A4AD4">
        <w:rPr>
          <w:i/>
          <w:iCs/>
          <w:sz w:val="22"/>
        </w:rPr>
        <w:t>tablet</w:t>
      </w:r>
      <w:proofErr w:type="spellEnd"/>
      <w:r w:rsidRPr="006A4AD4">
        <w:rPr>
          <w:sz w:val="22"/>
        </w:rPr>
        <w:t xml:space="preserve"> y el </w:t>
      </w:r>
      <w:r w:rsidRPr="006A4AD4">
        <w:rPr>
          <w:i/>
          <w:iCs/>
          <w:sz w:val="22"/>
        </w:rPr>
        <w:t>smartphone</w:t>
      </w:r>
      <w:r w:rsidRPr="006A4AD4">
        <w:rPr>
          <w:sz w:val="22"/>
        </w:rPr>
        <w:t xml:space="preserve">. La FS identifica la frecuencia de </w:t>
      </w:r>
      <w:r w:rsidRPr="006A4AD4">
        <w:rPr>
          <w:sz w:val="22"/>
        </w:rPr>
        <w:lastRenderedPageBreak/>
        <w:t>uso diaria de los mismos dispositivos nombrados anteriormente. Finalmente, la UHD determina, de cada uno de los dispositivos TIC, el uso que le dan para realizar trabajos de clase, informarse, jugar, comunicarse u otros aspectos, tal y como se observa en la tabla II.</w:t>
      </w:r>
    </w:p>
    <w:p w14:paraId="6DB9BED3" w14:textId="77777777" w:rsidR="00674973" w:rsidRPr="006A4AD4" w:rsidRDefault="00674973" w:rsidP="007C21E5">
      <w:pPr>
        <w:spacing w:after="0" w:line="360" w:lineRule="auto"/>
        <w:ind w:firstLine="709"/>
        <w:jc w:val="both"/>
        <w:rPr>
          <w:sz w:val="22"/>
        </w:rPr>
      </w:pPr>
    </w:p>
    <w:p w14:paraId="252C8058" w14:textId="52F022DB" w:rsidR="00674973" w:rsidRPr="00674973" w:rsidRDefault="00BC2823" w:rsidP="00674973">
      <w:pPr>
        <w:spacing w:after="0" w:line="360" w:lineRule="auto"/>
        <w:jc w:val="center"/>
        <w:rPr>
          <w:sz w:val="20"/>
          <w:szCs w:val="20"/>
        </w:rPr>
      </w:pPr>
      <w:r w:rsidRPr="00674973">
        <w:rPr>
          <w:sz w:val="20"/>
          <w:szCs w:val="20"/>
        </w:rPr>
        <w:t>Tabla II. Ítems de los instrumentos de recolección</w:t>
      </w:r>
      <w:r w:rsidR="00674973" w:rsidRPr="00674973">
        <w:rPr>
          <w:sz w:val="20"/>
          <w:szCs w:val="20"/>
        </w:rPr>
        <w:t>. Fuente: Elaboración propia</w:t>
      </w:r>
      <w:r w:rsidR="00674973">
        <w:rPr>
          <w:sz w:val="20"/>
          <w:szCs w:val="20"/>
        </w:rPr>
        <w:t>.</w:t>
      </w:r>
    </w:p>
    <w:tbl>
      <w:tblPr>
        <w:tblStyle w:val="Tablaconcuadrcula"/>
        <w:tblW w:w="0" w:type="auto"/>
        <w:tblLook w:val="04A0" w:firstRow="1" w:lastRow="0" w:firstColumn="1" w:lastColumn="0" w:noHBand="0" w:noVBand="1"/>
      </w:tblPr>
      <w:tblGrid>
        <w:gridCol w:w="3964"/>
        <w:gridCol w:w="2975"/>
        <w:gridCol w:w="1565"/>
      </w:tblGrid>
      <w:tr w:rsidR="00BC2823" w:rsidRPr="006A4AD4" w14:paraId="2A0AEBA4" w14:textId="77777777" w:rsidTr="00674973">
        <w:tc>
          <w:tcPr>
            <w:tcW w:w="3964" w:type="dxa"/>
            <w:tcBorders>
              <w:left w:val="nil"/>
              <w:bottom w:val="single" w:sz="4" w:space="0" w:color="auto"/>
              <w:right w:val="nil"/>
            </w:tcBorders>
          </w:tcPr>
          <w:p w14:paraId="459851C9" w14:textId="77777777" w:rsidR="00BC2823" w:rsidRPr="006A4AD4" w:rsidRDefault="00BC2823" w:rsidP="00BC2823">
            <w:pPr>
              <w:jc w:val="center"/>
              <w:rPr>
                <w:b/>
                <w:sz w:val="20"/>
              </w:rPr>
            </w:pPr>
            <w:r w:rsidRPr="006A4AD4">
              <w:rPr>
                <w:b/>
                <w:sz w:val="20"/>
              </w:rPr>
              <w:t>Variables</w:t>
            </w:r>
          </w:p>
        </w:tc>
        <w:tc>
          <w:tcPr>
            <w:tcW w:w="2975" w:type="dxa"/>
            <w:tcBorders>
              <w:left w:val="nil"/>
              <w:bottom w:val="single" w:sz="4" w:space="0" w:color="auto"/>
              <w:right w:val="nil"/>
            </w:tcBorders>
          </w:tcPr>
          <w:p w14:paraId="7F866269" w14:textId="77777777" w:rsidR="00BC2823" w:rsidRPr="006A4AD4" w:rsidRDefault="00BC2823" w:rsidP="00BC2823">
            <w:pPr>
              <w:jc w:val="center"/>
              <w:rPr>
                <w:b/>
                <w:sz w:val="20"/>
              </w:rPr>
            </w:pPr>
            <w:r w:rsidRPr="006A4AD4">
              <w:rPr>
                <w:b/>
                <w:sz w:val="20"/>
              </w:rPr>
              <w:t>Indicadores</w:t>
            </w:r>
          </w:p>
        </w:tc>
        <w:tc>
          <w:tcPr>
            <w:tcW w:w="1565" w:type="dxa"/>
            <w:tcBorders>
              <w:left w:val="nil"/>
              <w:bottom w:val="single" w:sz="4" w:space="0" w:color="auto"/>
              <w:right w:val="nil"/>
            </w:tcBorders>
          </w:tcPr>
          <w:p w14:paraId="617A408A" w14:textId="77777777" w:rsidR="00BC2823" w:rsidRPr="006A4AD4" w:rsidRDefault="00BC2823" w:rsidP="00BC2823">
            <w:pPr>
              <w:jc w:val="center"/>
              <w:rPr>
                <w:b/>
                <w:sz w:val="20"/>
              </w:rPr>
            </w:pPr>
            <w:r w:rsidRPr="006A4AD4">
              <w:rPr>
                <w:b/>
                <w:sz w:val="20"/>
              </w:rPr>
              <w:t>Ítems</w:t>
            </w:r>
          </w:p>
        </w:tc>
      </w:tr>
      <w:tr w:rsidR="00BC2823" w:rsidRPr="006A4AD4" w14:paraId="704A137E" w14:textId="77777777" w:rsidTr="00674973">
        <w:tc>
          <w:tcPr>
            <w:tcW w:w="3964" w:type="dxa"/>
            <w:vMerge w:val="restart"/>
            <w:tcBorders>
              <w:left w:val="nil"/>
              <w:right w:val="nil"/>
            </w:tcBorders>
          </w:tcPr>
          <w:p w14:paraId="7FFEAF91" w14:textId="77777777" w:rsidR="00BC2823" w:rsidRPr="006A4AD4" w:rsidRDefault="00BC2823" w:rsidP="00BC2823">
            <w:pPr>
              <w:jc w:val="both"/>
              <w:rPr>
                <w:sz w:val="20"/>
              </w:rPr>
            </w:pPr>
            <w:r w:rsidRPr="006A4AD4">
              <w:rPr>
                <w:sz w:val="20"/>
              </w:rPr>
              <w:t>Formación específica uso TIC (F)</w:t>
            </w:r>
          </w:p>
        </w:tc>
        <w:tc>
          <w:tcPr>
            <w:tcW w:w="2975" w:type="dxa"/>
            <w:tcBorders>
              <w:left w:val="nil"/>
              <w:bottom w:val="nil"/>
              <w:right w:val="nil"/>
            </w:tcBorders>
          </w:tcPr>
          <w:p w14:paraId="68A24855" w14:textId="77777777" w:rsidR="00BC2823" w:rsidRPr="006A4AD4" w:rsidRDefault="00BC2823" w:rsidP="00BC2823">
            <w:pPr>
              <w:jc w:val="both"/>
              <w:rPr>
                <w:sz w:val="20"/>
              </w:rPr>
            </w:pPr>
            <w:r w:rsidRPr="006A4AD4">
              <w:rPr>
                <w:sz w:val="20"/>
              </w:rPr>
              <w:t>Formación uso ordenador</w:t>
            </w:r>
          </w:p>
        </w:tc>
        <w:tc>
          <w:tcPr>
            <w:tcW w:w="1565" w:type="dxa"/>
            <w:tcBorders>
              <w:left w:val="nil"/>
              <w:bottom w:val="nil"/>
              <w:right w:val="nil"/>
            </w:tcBorders>
          </w:tcPr>
          <w:p w14:paraId="34BDCC0E" w14:textId="77777777" w:rsidR="00BC2823" w:rsidRPr="006A4AD4" w:rsidRDefault="00BC2823" w:rsidP="00BC2823">
            <w:pPr>
              <w:jc w:val="center"/>
              <w:rPr>
                <w:sz w:val="20"/>
              </w:rPr>
            </w:pPr>
            <w:r w:rsidRPr="006A4AD4">
              <w:rPr>
                <w:sz w:val="20"/>
              </w:rPr>
              <w:t>1</w:t>
            </w:r>
          </w:p>
        </w:tc>
      </w:tr>
      <w:tr w:rsidR="00BC2823" w:rsidRPr="006A4AD4" w14:paraId="27859496" w14:textId="77777777" w:rsidTr="00674973">
        <w:tc>
          <w:tcPr>
            <w:tcW w:w="3964" w:type="dxa"/>
            <w:vMerge/>
            <w:tcBorders>
              <w:left w:val="nil"/>
              <w:right w:val="nil"/>
            </w:tcBorders>
          </w:tcPr>
          <w:p w14:paraId="64DAC3E1" w14:textId="77777777" w:rsidR="00BC2823" w:rsidRPr="006A4AD4" w:rsidRDefault="00BC2823" w:rsidP="00BC2823">
            <w:pPr>
              <w:jc w:val="both"/>
              <w:rPr>
                <w:sz w:val="20"/>
              </w:rPr>
            </w:pPr>
          </w:p>
        </w:tc>
        <w:tc>
          <w:tcPr>
            <w:tcW w:w="2975" w:type="dxa"/>
            <w:tcBorders>
              <w:top w:val="nil"/>
              <w:left w:val="nil"/>
              <w:bottom w:val="nil"/>
              <w:right w:val="nil"/>
            </w:tcBorders>
          </w:tcPr>
          <w:p w14:paraId="3799795D" w14:textId="77777777" w:rsidR="00BC2823" w:rsidRPr="006A4AD4" w:rsidRDefault="00BC2823" w:rsidP="00BC2823">
            <w:pPr>
              <w:jc w:val="both"/>
              <w:rPr>
                <w:sz w:val="20"/>
              </w:rPr>
            </w:pPr>
            <w:r w:rsidRPr="006A4AD4">
              <w:rPr>
                <w:sz w:val="20"/>
              </w:rPr>
              <w:t xml:space="preserve">Formación uso </w:t>
            </w:r>
            <w:proofErr w:type="spellStart"/>
            <w:r w:rsidRPr="006A4AD4">
              <w:rPr>
                <w:i/>
                <w:sz w:val="20"/>
              </w:rPr>
              <w:t>tablet</w:t>
            </w:r>
            <w:proofErr w:type="spellEnd"/>
          </w:p>
        </w:tc>
        <w:tc>
          <w:tcPr>
            <w:tcW w:w="1565" w:type="dxa"/>
            <w:tcBorders>
              <w:top w:val="nil"/>
              <w:left w:val="nil"/>
              <w:bottom w:val="nil"/>
              <w:right w:val="nil"/>
            </w:tcBorders>
          </w:tcPr>
          <w:p w14:paraId="15D1AA79" w14:textId="77777777" w:rsidR="00BC2823" w:rsidRPr="006A4AD4" w:rsidRDefault="00BC2823" w:rsidP="00BC2823">
            <w:pPr>
              <w:jc w:val="center"/>
              <w:rPr>
                <w:sz w:val="20"/>
              </w:rPr>
            </w:pPr>
            <w:r w:rsidRPr="006A4AD4">
              <w:rPr>
                <w:sz w:val="20"/>
              </w:rPr>
              <w:t>1</w:t>
            </w:r>
          </w:p>
        </w:tc>
      </w:tr>
      <w:tr w:rsidR="00BC2823" w:rsidRPr="006A4AD4" w14:paraId="35D2A14C" w14:textId="77777777" w:rsidTr="00674973">
        <w:tc>
          <w:tcPr>
            <w:tcW w:w="3964" w:type="dxa"/>
            <w:vMerge/>
            <w:tcBorders>
              <w:left w:val="nil"/>
              <w:right w:val="nil"/>
            </w:tcBorders>
          </w:tcPr>
          <w:p w14:paraId="4AA213E9" w14:textId="77777777" w:rsidR="00BC2823" w:rsidRPr="006A4AD4" w:rsidRDefault="00BC2823" w:rsidP="00BC2823">
            <w:pPr>
              <w:jc w:val="both"/>
              <w:rPr>
                <w:sz w:val="20"/>
              </w:rPr>
            </w:pPr>
          </w:p>
        </w:tc>
        <w:tc>
          <w:tcPr>
            <w:tcW w:w="2975" w:type="dxa"/>
            <w:tcBorders>
              <w:top w:val="nil"/>
              <w:left w:val="nil"/>
              <w:bottom w:val="single" w:sz="4" w:space="0" w:color="auto"/>
              <w:right w:val="nil"/>
            </w:tcBorders>
          </w:tcPr>
          <w:p w14:paraId="46E2AE2E" w14:textId="77777777" w:rsidR="00BC2823" w:rsidRPr="006A4AD4" w:rsidRDefault="00BC2823" w:rsidP="00BC2823">
            <w:pPr>
              <w:jc w:val="both"/>
              <w:rPr>
                <w:sz w:val="20"/>
              </w:rPr>
            </w:pPr>
            <w:r w:rsidRPr="006A4AD4">
              <w:rPr>
                <w:sz w:val="20"/>
              </w:rPr>
              <w:t xml:space="preserve">Formación uso </w:t>
            </w:r>
            <w:r w:rsidRPr="006A4AD4">
              <w:rPr>
                <w:i/>
                <w:sz w:val="20"/>
              </w:rPr>
              <w:t>smartphone</w:t>
            </w:r>
          </w:p>
        </w:tc>
        <w:tc>
          <w:tcPr>
            <w:tcW w:w="1565" w:type="dxa"/>
            <w:tcBorders>
              <w:top w:val="nil"/>
              <w:left w:val="nil"/>
              <w:bottom w:val="single" w:sz="4" w:space="0" w:color="auto"/>
              <w:right w:val="nil"/>
            </w:tcBorders>
          </w:tcPr>
          <w:p w14:paraId="01410111" w14:textId="77777777" w:rsidR="00BC2823" w:rsidRPr="006A4AD4" w:rsidRDefault="00BC2823" w:rsidP="00BC2823">
            <w:pPr>
              <w:jc w:val="center"/>
              <w:rPr>
                <w:sz w:val="20"/>
              </w:rPr>
            </w:pPr>
            <w:r w:rsidRPr="006A4AD4">
              <w:rPr>
                <w:sz w:val="20"/>
              </w:rPr>
              <w:t>1</w:t>
            </w:r>
          </w:p>
        </w:tc>
      </w:tr>
      <w:tr w:rsidR="00BC2823" w:rsidRPr="006A4AD4" w14:paraId="61B6D643" w14:textId="77777777" w:rsidTr="00674973">
        <w:tc>
          <w:tcPr>
            <w:tcW w:w="3964" w:type="dxa"/>
            <w:vMerge w:val="restart"/>
            <w:tcBorders>
              <w:left w:val="nil"/>
              <w:right w:val="nil"/>
            </w:tcBorders>
          </w:tcPr>
          <w:p w14:paraId="6C82BC52" w14:textId="77777777" w:rsidR="00BC2823" w:rsidRPr="006A4AD4" w:rsidRDefault="00BC2823" w:rsidP="00BC2823">
            <w:pPr>
              <w:jc w:val="both"/>
              <w:rPr>
                <w:sz w:val="20"/>
              </w:rPr>
            </w:pPr>
            <w:r w:rsidRPr="006A4AD4">
              <w:rPr>
                <w:sz w:val="20"/>
              </w:rPr>
              <w:t>Frecuencia uso TIC (FS)</w:t>
            </w:r>
          </w:p>
        </w:tc>
        <w:tc>
          <w:tcPr>
            <w:tcW w:w="2975" w:type="dxa"/>
            <w:tcBorders>
              <w:left w:val="nil"/>
              <w:bottom w:val="nil"/>
              <w:right w:val="nil"/>
            </w:tcBorders>
          </w:tcPr>
          <w:p w14:paraId="6E7F87AD" w14:textId="77777777" w:rsidR="00BC2823" w:rsidRPr="006A4AD4" w:rsidRDefault="00BC2823" w:rsidP="00BC2823">
            <w:pPr>
              <w:jc w:val="both"/>
              <w:rPr>
                <w:sz w:val="20"/>
              </w:rPr>
            </w:pPr>
            <w:r w:rsidRPr="006A4AD4">
              <w:rPr>
                <w:sz w:val="20"/>
              </w:rPr>
              <w:t>Frecuencia uso ordenador</w:t>
            </w:r>
          </w:p>
        </w:tc>
        <w:tc>
          <w:tcPr>
            <w:tcW w:w="1565" w:type="dxa"/>
            <w:tcBorders>
              <w:left w:val="nil"/>
              <w:bottom w:val="nil"/>
              <w:right w:val="nil"/>
            </w:tcBorders>
          </w:tcPr>
          <w:p w14:paraId="2D84FBA6" w14:textId="77777777" w:rsidR="00BC2823" w:rsidRPr="006A4AD4" w:rsidRDefault="00BC2823" w:rsidP="00BC2823">
            <w:pPr>
              <w:jc w:val="center"/>
              <w:rPr>
                <w:sz w:val="20"/>
              </w:rPr>
            </w:pPr>
            <w:r w:rsidRPr="006A4AD4">
              <w:rPr>
                <w:sz w:val="20"/>
              </w:rPr>
              <w:t>1</w:t>
            </w:r>
          </w:p>
        </w:tc>
      </w:tr>
      <w:tr w:rsidR="00BC2823" w:rsidRPr="006A4AD4" w14:paraId="274287EB" w14:textId="77777777" w:rsidTr="00674973">
        <w:tc>
          <w:tcPr>
            <w:tcW w:w="3964" w:type="dxa"/>
            <w:vMerge/>
            <w:tcBorders>
              <w:left w:val="nil"/>
              <w:right w:val="nil"/>
            </w:tcBorders>
          </w:tcPr>
          <w:p w14:paraId="3E46A2B4" w14:textId="77777777" w:rsidR="00BC2823" w:rsidRPr="006A4AD4" w:rsidRDefault="00BC2823" w:rsidP="00BC2823">
            <w:pPr>
              <w:jc w:val="both"/>
              <w:rPr>
                <w:sz w:val="20"/>
              </w:rPr>
            </w:pPr>
          </w:p>
        </w:tc>
        <w:tc>
          <w:tcPr>
            <w:tcW w:w="2975" w:type="dxa"/>
            <w:tcBorders>
              <w:top w:val="nil"/>
              <w:left w:val="nil"/>
              <w:bottom w:val="nil"/>
              <w:right w:val="nil"/>
            </w:tcBorders>
          </w:tcPr>
          <w:p w14:paraId="36DCAF7A" w14:textId="77777777" w:rsidR="00BC2823" w:rsidRPr="006A4AD4" w:rsidRDefault="00BC2823" w:rsidP="00BC2823">
            <w:pPr>
              <w:jc w:val="both"/>
              <w:rPr>
                <w:sz w:val="20"/>
              </w:rPr>
            </w:pPr>
            <w:r w:rsidRPr="006A4AD4">
              <w:rPr>
                <w:sz w:val="20"/>
              </w:rPr>
              <w:t xml:space="preserve">Frecuencia uso </w:t>
            </w:r>
            <w:proofErr w:type="spellStart"/>
            <w:r w:rsidRPr="006A4AD4">
              <w:rPr>
                <w:i/>
                <w:sz w:val="20"/>
              </w:rPr>
              <w:t>tablet</w:t>
            </w:r>
            <w:proofErr w:type="spellEnd"/>
          </w:p>
        </w:tc>
        <w:tc>
          <w:tcPr>
            <w:tcW w:w="1565" w:type="dxa"/>
            <w:tcBorders>
              <w:top w:val="nil"/>
              <w:left w:val="nil"/>
              <w:bottom w:val="nil"/>
              <w:right w:val="nil"/>
            </w:tcBorders>
          </w:tcPr>
          <w:p w14:paraId="4B44BE3A" w14:textId="77777777" w:rsidR="00BC2823" w:rsidRPr="006A4AD4" w:rsidRDefault="00BC2823" w:rsidP="00BC2823">
            <w:pPr>
              <w:jc w:val="center"/>
              <w:rPr>
                <w:sz w:val="20"/>
              </w:rPr>
            </w:pPr>
            <w:r w:rsidRPr="006A4AD4">
              <w:rPr>
                <w:sz w:val="20"/>
              </w:rPr>
              <w:t>1</w:t>
            </w:r>
          </w:p>
        </w:tc>
      </w:tr>
      <w:tr w:rsidR="00BC2823" w:rsidRPr="006A4AD4" w14:paraId="443567A4" w14:textId="77777777" w:rsidTr="00674973">
        <w:tc>
          <w:tcPr>
            <w:tcW w:w="3964" w:type="dxa"/>
            <w:vMerge/>
            <w:tcBorders>
              <w:left w:val="nil"/>
              <w:right w:val="nil"/>
            </w:tcBorders>
          </w:tcPr>
          <w:p w14:paraId="3E651BD6" w14:textId="77777777" w:rsidR="00BC2823" w:rsidRPr="006A4AD4" w:rsidRDefault="00BC2823" w:rsidP="00BC2823">
            <w:pPr>
              <w:jc w:val="both"/>
              <w:rPr>
                <w:sz w:val="20"/>
              </w:rPr>
            </w:pPr>
          </w:p>
        </w:tc>
        <w:tc>
          <w:tcPr>
            <w:tcW w:w="2975" w:type="dxa"/>
            <w:tcBorders>
              <w:top w:val="nil"/>
              <w:left w:val="nil"/>
              <w:bottom w:val="single" w:sz="4" w:space="0" w:color="auto"/>
              <w:right w:val="nil"/>
            </w:tcBorders>
          </w:tcPr>
          <w:p w14:paraId="47E9B5EF" w14:textId="77777777" w:rsidR="00BC2823" w:rsidRPr="006A4AD4" w:rsidRDefault="00BC2823" w:rsidP="00BC2823">
            <w:pPr>
              <w:jc w:val="both"/>
              <w:rPr>
                <w:sz w:val="20"/>
              </w:rPr>
            </w:pPr>
            <w:r w:rsidRPr="006A4AD4">
              <w:rPr>
                <w:sz w:val="20"/>
              </w:rPr>
              <w:t xml:space="preserve">Frecuencia uso </w:t>
            </w:r>
            <w:r w:rsidRPr="006A4AD4">
              <w:rPr>
                <w:i/>
                <w:sz w:val="20"/>
              </w:rPr>
              <w:t>smartphone</w:t>
            </w:r>
          </w:p>
        </w:tc>
        <w:tc>
          <w:tcPr>
            <w:tcW w:w="1565" w:type="dxa"/>
            <w:tcBorders>
              <w:top w:val="nil"/>
              <w:left w:val="nil"/>
              <w:bottom w:val="single" w:sz="4" w:space="0" w:color="auto"/>
              <w:right w:val="nil"/>
            </w:tcBorders>
          </w:tcPr>
          <w:p w14:paraId="6BF57FD1" w14:textId="77777777" w:rsidR="00BC2823" w:rsidRPr="006A4AD4" w:rsidRDefault="00BC2823" w:rsidP="00BC2823">
            <w:pPr>
              <w:jc w:val="center"/>
              <w:rPr>
                <w:sz w:val="20"/>
              </w:rPr>
            </w:pPr>
            <w:r w:rsidRPr="006A4AD4">
              <w:rPr>
                <w:sz w:val="20"/>
              </w:rPr>
              <w:t>1</w:t>
            </w:r>
          </w:p>
        </w:tc>
      </w:tr>
      <w:tr w:rsidR="00BC2823" w:rsidRPr="006A4AD4" w14:paraId="78EE176B" w14:textId="77777777" w:rsidTr="00674973">
        <w:tc>
          <w:tcPr>
            <w:tcW w:w="3964" w:type="dxa"/>
            <w:vMerge w:val="restart"/>
            <w:tcBorders>
              <w:left w:val="nil"/>
              <w:right w:val="nil"/>
            </w:tcBorders>
          </w:tcPr>
          <w:p w14:paraId="4FD5DC03" w14:textId="77777777" w:rsidR="00BC2823" w:rsidRPr="006A4AD4" w:rsidRDefault="00BC2823" w:rsidP="00BC2823">
            <w:pPr>
              <w:jc w:val="both"/>
              <w:rPr>
                <w:sz w:val="20"/>
              </w:rPr>
            </w:pPr>
            <w:r w:rsidRPr="006A4AD4">
              <w:rPr>
                <w:sz w:val="20"/>
              </w:rPr>
              <w:t>Utilización habitual dispositivos TIC (UHD)</w:t>
            </w:r>
          </w:p>
        </w:tc>
        <w:tc>
          <w:tcPr>
            <w:tcW w:w="2975" w:type="dxa"/>
            <w:tcBorders>
              <w:top w:val="single" w:sz="4" w:space="0" w:color="auto"/>
              <w:left w:val="nil"/>
              <w:bottom w:val="nil"/>
              <w:right w:val="nil"/>
            </w:tcBorders>
          </w:tcPr>
          <w:p w14:paraId="5A664C56" w14:textId="77777777" w:rsidR="00BC2823" w:rsidRPr="006A4AD4" w:rsidRDefault="00BC2823" w:rsidP="00BC2823">
            <w:pPr>
              <w:jc w:val="both"/>
              <w:rPr>
                <w:sz w:val="20"/>
              </w:rPr>
            </w:pPr>
            <w:r w:rsidRPr="006A4AD4">
              <w:rPr>
                <w:sz w:val="20"/>
              </w:rPr>
              <w:t>Uso del ordenador en casa</w:t>
            </w:r>
          </w:p>
        </w:tc>
        <w:tc>
          <w:tcPr>
            <w:tcW w:w="1565" w:type="dxa"/>
            <w:tcBorders>
              <w:top w:val="single" w:sz="4" w:space="0" w:color="auto"/>
              <w:left w:val="nil"/>
              <w:bottom w:val="nil"/>
              <w:right w:val="nil"/>
            </w:tcBorders>
          </w:tcPr>
          <w:p w14:paraId="218B52A4" w14:textId="77777777" w:rsidR="00BC2823" w:rsidRPr="006A4AD4" w:rsidRDefault="00BC2823" w:rsidP="00BC2823">
            <w:pPr>
              <w:jc w:val="center"/>
              <w:rPr>
                <w:sz w:val="20"/>
              </w:rPr>
            </w:pPr>
            <w:r w:rsidRPr="006A4AD4">
              <w:rPr>
                <w:sz w:val="20"/>
              </w:rPr>
              <w:t>5</w:t>
            </w:r>
          </w:p>
        </w:tc>
      </w:tr>
      <w:tr w:rsidR="00BC2823" w:rsidRPr="006A4AD4" w14:paraId="3DFAC962" w14:textId="77777777" w:rsidTr="00674973">
        <w:tc>
          <w:tcPr>
            <w:tcW w:w="3964" w:type="dxa"/>
            <w:vMerge/>
            <w:tcBorders>
              <w:left w:val="nil"/>
              <w:right w:val="nil"/>
            </w:tcBorders>
          </w:tcPr>
          <w:p w14:paraId="61056CC3" w14:textId="77777777" w:rsidR="00BC2823" w:rsidRPr="006A4AD4" w:rsidRDefault="00BC2823" w:rsidP="00BC2823">
            <w:pPr>
              <w:jc w:val="both"/>
              <w:rPr>
                <w:sz w:val="20"/>
              </w:rPr>
            </w:pPr>
          </w:p>
        </w:tc>
        <w:tc>
          <w:tcPr>
            <w:tcW w:w="2975" w:type="dxa"/>
            <w:tcBorders>
              <w:top w:val="nil"/>
              <w:left w:val="nil"/>
              <w:bottom w:val="nil"/>
              <w:right w:val="nil"/>
            </w:tcBorders>
          </w:tcPr>
          <w:p w14:paraId="282A6FA6" w14:textId="77777777" w:rsidR="00BC2823" w:rsidRPr="006A4AD4" w:rsidRDefault="00BC2823" w:rsidP="00BC2823">
            <w:pPr>
              <w:jc w:val="both"/>
              <w:rPr>
                <w:sz w:val="20"/>
              </w:rPr>
            </w:pPr>
            <w:r w:rsidRPr="006A4AD4">
              <w:rPr>
                <w:sz w:val="20"/>
              </w:rPr>
              <w:t xml:space="preserve">Uso de la </w:t>
            </w:r>
            <w:proofErr w:type="spellStart"/>
            <w:r w:rsidRPr="006A4AD4">
              <w:rPr>
                <w:i/>
                <w:sz w:val="20"/>
              </w:rPr>
              <w:t>tablet</w:t>
            </w:r>
            <w:proofErr w:type="spellEnd"/>
            <w:r w:rsidRPr="006A4AD4">
              <w:rPr>
                <w:sz w:val="20"/>
              </w:rPr>
              <w:t xml:space="preserve"> en casa</w:t>
            </w:r>
          </w:p>
        </w:tc>
        <w:tc>
          <w:tcPr>
            <w:tcW w:w="1565" w:type="dxa"/>
            <w:tcBorders>
              <w:top w:val="nil"/>
              <w:left w:val="nil"/>
              <w:bottom w:val="nil"/>
              <w:right w:val="nil"/>
            </w:tcBorders>
          </w:tcPr>
          <w:p w14:paraId="7F0A01FA" w14:textId="77777777" w:rsidR="00BC2823" w:rsidRPr="006A4AD4" w:rsidRDefault="00BC2823" w:rsidP="00BC2823">
            <w:pPr>
              <w:jc w:val="center"/>
              <w:rPr>
                <w:sz w:val="20"/>
              </w:rPr>
            </w:pPr>
            <w:r w:rsidRPr="006A4AD4">
              <w:rPr>
                <w:sz w:val="20"/>
              </w:rPr>
              <w:t>5</w:t>
            </w:r>
          </w:p>
        </w:tc>
      </w:tr>
      <w:tr w:rsidR="00BC2823" w:rsidRPr="006A4AD4" w14:paraId="0F3EAB68" w14:textId="77777777" w:rsidTr="00674973">
        <w:tc>
          <w:tcPr>
            <w:tcW w:w="3964" w:type="dxa"/>
            <w:vMerge/>
            <w:tcBorders>
              <w:left w:val="nil"/>
              <w:right w:val="nil"/>
            </w:tcBorders>
          </w:tcPr>
          <w:p w14:paraId="590C8E4A" w14:textId="77777777" w:rsidR="00BC2823" w:rsidRPr="006A4AD4" w:rsidRDefault="00BC2823" w:rsidP="00BC2823">
            <w:pPr>
              <w:jc w:val="both"/>
              <w:rPr>
                <w:sz w:val="20"/>
              </w:rPr>
            </w:pPr>
          </w:p>
        </w:tc>
        <w:tc>
          <w:tcPr>
            <w:tcW w:w="2975" w:type="dxa"/>
            <w:tcBorders>
              <w:top w:val="nil"/>
              <w:left w:val="nil"/>
              <w:right w:val="nil"/>
            </w:tcBorders>
          </w:tcPr>
          <w:p w14:paraId="51BB96FB" w14:textId="77777777" w:rsidR="00BC2823" w:rsidRPr="006A4AD4" w:rsidRDefault="00BC2823" w:rsidP="00BC2823">
            <w:pPr>
              <w:jc w:val="both"/>
              <w:rPr>
                <w:sz w:val="20"/>
              </w:rPr>
            </w:pPr>
            <w:r w:rsidRPr="006A4AD4">
              <w:rPr>
                <w:sz w:val="20"/>
              </w:rPr>
              <w:t xml:space="preserve">Uso del </w:t>
            </w:r>
            <w:r w:rsidRPr="006A4AD4">
              <w:rPr>
                <w:i/>
                <w:sz w:val="20"/>
              </w:rPr>
              <w:t>smartphone</w:t>
            </w:r>
            <w:r w:rsidRPr="006A4AD4">
              <w:rPr>
                <w:sz w:val="20"/>
              </w:rPr>
              <w:t xml:space="preserve"> en casa</w:t>
            </w:r>
          </w:p>
        </w:tc>
        <w:tc>
          <w:tcPr>
            <w:tcW w:w="1565" w:type="dxa"/>
            <w:tcBorders>
              <w:top w:val="nil"/>
              <w:left w:val="nil"/>
              <w:right w:val="nil"/>
            </w:tcBorders>
          </w:tcPr>
          <w:p w14:paraId="249BFCD1" w14:textId="77777777" w:rsidR="00BC2823" w:rsidRPr="006A4AD4" w:rsidRDefault="00BC2823" w:rsidP="00BC2823">
            <w:pPr>
              <w:jc w:val="center"/>
              <w:rPr>
                <w:sz w:val="20"/>
              </w:rPr>
            </w:pPr>
            <w:r w:rsidRPr="006A4AD4">
              <w:rPr>
                <w:sz w:val="20"/>
              </w:rPr>
              <w:t>5</w:t>
            </w:r>
          </w:p>
        </w:tc>
      </w:tr>
    </w:tbl>
    <w:p w14:paraId="1F9DA93A" w14:textId="77777777" w:rsidR="00674973" w:rsidRDefault="00674973" w:rsidP="007C21E5">
      <w:pPr>
        <w:spacing w:after="0" w:line="360" w:lineRule="auto"/>
        <w:ind w:firstLine="709"/>
        <w:jc w:val="both"/>
        <w:rPr>
          <w:sz w:val="22"/>
        </w:rPr>
      </w:pPr>
    </w:p>
    <w:p w14:paraId="779849CD" w14:textId="09DA87F0" w:rsidR="00BC2823" w:rsidRPr="006A4AD4" w:rsidRDefault="00BC2823" w:rsidP="007C21E5">
      <w:pPr>
        <w:spacing w:after="0" w:line="360" w:lineRule="auto"/>
        <w:ind w:firstLine="709"/>
        <w:jc w:val="both"/>
        <w:rPr>
          <w:sz w:val="22"/>
        </w:rPr>
      </w:pPr>
      <w:r w:rsidRPr="006A4AD4">
        <w:rPr>
          <w:sz w:val="22"/>
        </w:rPr>
        <w:t>La escala de respuesta es de tipo Likert de 4 puntos, con dos sistemas de valoraciones distintas. Para las variables F y UHD se han utilizado los puntos 1 (Nada), 2 (Poco), 3 (Bastante) y 4 (Mucho), mientras que para FS se ha aplicado una subescala de frecuencia con valoraciones que van desde el punto 1 (todos los días) hasta 4 (nunca).</w:t>
      </w:r>
    </w:p>
    <w:p w14:paraId="285440F9" w14:textId="77777777" w:rsidR="00BC2823" w:rsidRPr="006A4AD4" w:rsidRDefault="00BC2823" w:rsidP="007C21E5">
      <w:pPr>
        <w:spacing w:after="0" w:line="360" w:lineRule="auto"/>
        <w:ind w:firstLine="709"/>
        <w:jc w:val="both"/>
        <w:rPr>
          <w:sz w:val="22"/>
        </w:rPr>
      </w:pPr>
      <w:r w:rsidRPr="006A4AD4">
        <w:rPr>
          <w:sz w:val="22"/>
        </w:rPr>
        <w:t xml:space="preserve">La recopilación de datos se realizó en el mes de septiembre de 2014, momento en el que todos los alumnos asisten en este tipo de enseñanzas, dada su frecuente tendencia a abandonar de forma prematura los estudios en esta etapa (Moreno, 2017). En la recogida de datos participaron dos personas, formadas al respecto, desplazándose a los centros donde se impartían dichas enseñanzas (IES </w:t>
      </w:r>
      <w:proofErr w:type="spellStart"/>
      <w:r w:rsidRPr="006A4AD4">
        <w:rPr>
          <w:sz w:val="22"/>
        </w:rPr>
        <w:t>Abyla</w:t>
      </w:r>
      <w:proofErr w:type="spellEnd"/>
      <w:r w:rsidRPr="006A4AD4">
        <w:rPr>
          <w:sz w:val="22"/>
        </w:rPr>
        <w:t xml:space="preserve">, IES Siete Colinas, IES Clara Campoamor, IES </w:t>
      </w:r>
      <w:proofErr w:type="spellStart"/>
      <w:r w:rsidRPr="006A4AD4">
        <w:rPr>
          <w:sz w:val="22"/>
        </w:rPr>
        <w:t>Almina</w:t>
      </w:r>
      <w:proofErr w:type="spellEnd"/>
      <w:r w:rsidRPr="006A4AD4">
        <w:rPr>
          <w:sz w:val="22"/>
        </w:rPr>
        <w:t>, IES</w:t>
      </w:r>
      <w:r w:rsidR="003A131C">
        <w:rPr>
          <w:sz w:val="22"/>
        </w:rPr>
        <w:t xml:space="preserve"> Puertas del Campo, IES </w:t>
      </w:r>
      <w:proofErr w:type="spellStart"/>
      <w:r w:rsidR="003A131C">
        <w:rPr>
          <w:sz w:val="22"/>
        </w:rPr>
        <w:t>Camoens</w:t>
      </w:r>
      <w:proofErr w:type="spellEnd"/>
      <w:r w:rsidR="003A131C">
        <w:rPr>
          <w:sz w:val="22"/>
        </w:rPr>
        <w:t xml:space="preserve"> y</w:t>
      </w:r>
      <w:r w:rsidRPr="006A4AD4">
        <w:rPr>
          <w:sz w:val="22"/>
        </w:rPr>
        <w:t xml:space="preserve"> CC Severo Ochoa).</w:t>
      </w:r>
    </w:p>
    <w:p w14:paraId="434D61E7" w14:textId="77777777" w:rsidR="00BC2823" w:rsidRPr="006A4AD4" w:rsidRDefault="00BC2823" w:rsidP="007C21E5">
      <w:pPr>
        <w:spacing w:after="0" w:line="360" w:lineRule="auto"/>
        <w:ind w:firstLine="709"/>
        <w:jc w:val="both"/>
        <w:rPr>
          <w:sz w:val="22"/>
        </w:rPr>
      </w:pPr>
      <w:r w:rsidRPr="006A4AD4">
        <w:rPr>
          <w:sz w:val="22"/>
        </w:rPr>
        <w:t>Los participantes colaboraron en todo momento y prestaron buena predisposición a la realización de la prueba, dedicando un tiempo aproximado de 30 minutos para su cumplimentación. Durante la recogida de datos, contamos con un intérprete ya que el equipo de investigación era consciente de las características de este tipo de alumnos, tras reuniones previas con el equipo directivo. Para evitar estos problemas, se contó en todo momento para los casos que así lo requirieran.</w:t>
      </w:r>
    </w:p>
    <w:p w14:paraId="0AB1C5C5" w14:textId="77777777" w:rsidR="00AF3498" w:rsidRPr="00B53FC1" w:rsidRDefault="00AF3498" w:rsidP="00F724E1">
      <w:pPr>
        <w:pStyle w:val="APARTADOPRINCIPAL"/>
        <w:rPr>
          <w:rStyle w:val="nfasis"/>
          <w:b/>
          <w:lang w:val="es-ES"/>
        </w:rPr>
      </w:pPr>
      <w:r w:rsidRPr="00B53FC1">
        <w:rPr>
          <w:rStyle w:val="nfasis"/>
          <w:b/>
          <w:lang w:val="es-ES"/>
        </w:rPr>
        <w:lastRenderedPageBreak/>
        <w:t>3. RESULTADOS</w:t>
      </w:r>
    </w:p>
    <w:p w14:paraId="60FCCACA" w14:textId="77777777" w:rsidR="00BC2823" w:rsidRPr="006A4AD4" w:rsidRDefault="00BC2823" w:rsidP="00BC2823">
      <w:pPr>
        <w:spacing w:after="0" w:line="360" w:lineRule="auto"/>
        <w:jc w:val="both"/>
        <w:rPr>
          <w:b/>
          <w:bCs/>
          <w:sz w:val="22"/>
        </w:rPr>
      </w:pPr>
      <w:r w:rsidRPr="006A4AD4">
        <w:rPr>
          <w:sz w:val="22"/>
        </w:rPr>
        <w:t>Los resultados que se presentan en adelante se estructuran en cuatro apartados. Los tres primeros hacen referencia al análisis descriptivo, mientras que el último al análisis correlacional.</w:t>
      </w:r>
    </w:p>
    <w:p w14:paraId="5CFC9860" w14:textId="77777777" w:rsidR="00BC2823" w:rsidRPr="006A4AD4" w:rsidRDefault="00BC2823" w:rsidP="00BC2823">
      <w:pPr>
        <w:spacing w:after="0" w:line="360" w:lineRule="auto"/>
        <w:jc w:val="both"/>
        <w:rPr>
          <w:b/>
          <w:sz w:val="22"/>
        </w:rPr>
      </w:pPr>
      <w:r w:rsidRPr="006A4AD4">
        <w:rPr>
          <w:b/>
          <w:bCs/>
          <w:sz w:val="22"/>
        </w:rPr>
        <w:t xml:space="preserve">3.1. </w:t>
      </w:r>
      <w:r w:rsidRPr="007C21E5">
        <w:rPr>
          <w:b/>
          <w:bCs/>
          <w:i/>
          <w:sz w:val="22"/>
        </w:rPr>
        <w:t>Zona de residencia y formación específica en el uso de dispositivos TIC.</w:t>
      </w:r>
    </w:p>
    <w:p w14:paraId="616E716A" w14:textId="77777777" w:rsidR="00BC2823" w:rsidRPr="006A4AD4" w:rsidRDefault="00BC2823" w:rsidP="00BC2823">
      <w:pPr>
        <w:spacing w:after="0" w:line="360" w:lineRule="auto"/>
        <w:jc w:val="both"/>
        <w:rPr>
          <w:sz w:val="22"/>
        </w:rPr>
      </w:pPr>
      <w:r w:rsidRPr="006A4AD4">
        <w:rPr>
          <w:sz w:val="22"/>
        </w:rPr>
        <w:t xml:space="preserve">Tal y como se muestra en la tabla III, la formación que presenta el alumnado en el uso de dispositivos TIC es semejante, no influyendo la zona de residencia en la que se encuentren viviendo. El dispositivo TIC más destacado tiene es el </w:t>
      </w:r>
      <w:r w:rsidRPr="006A4AD4">
        <w:rPr>
          <w:i/>
          <w:iCs/>
          <w:sz w:val="22"/>
        </w:rPr>
        <w:t>smartphone</w:t>
      </w:r>
      <w:r w:rsidRPr="006A4AD4">
        <w:rPr>
          <w:sz w:val="22"/>
        </w:rPr>
        <w:t xml:space="preserve">, seguido de la </w:t>
      </w:r>
      <w:proofErr w:type="spellStart"/>
      <w:r w:rsidRPr="006A4AD4">
        <w:rPr>
          <w:i/>
          <w:iCs/>
          <w:sz w:val="22"/>
        </w:rPr>
        <w:t>tablet</w:t>
      </w:r>
      <w:proofErr w:type="spellEnd"/>
      <w:r w:rsidRPr="006A4AD4">
        <w:rPr>
          <w:sz w:val="22"/>
        </w:rPr>
        <w:t xml:space="preserve"> y el ordenador. </w:t>
      </w:r>
    </w:p>
    <w:p w14:paraId="6501E7D7" w14:textId="46F4EBFA" w:rsidR="00BC2823" w:rsidRDefault="007C21E5" w:rsidP="00BC2823">
      <w:pPr>
        <w:spacing w:after="0" w:line="360" w:lineRule="auto"/>
        <w:jc w:val="both"/>
        <w:rPr>
          <w:sz w:val="22"/>
        </w:rPr>
      </w:pPr>
      <w:r>
        <w:rPr>
          <w:sz w:val="22"/>
        </w:rPr>
        <w:tab/>
      </w:r>
      <w:r w:rsidR="00BC2823" w:rsidRPr="006A4AD4">
        <w:rPr>
          <w:sz w:val="22"/>
        </w:rPr>
        <w:t xml:space="preserve">Resalta la diferencia existente en los alumnos que residen en el centro de la ciudad con el resto en la formación que tienen sobre la </w:t>
      </w:r>
      <w:proofErr w:type="spellStart"/>
      <w:r w:rsidR="00BC2823" w:rsidRPr="006A4AD4">
        <w:rPr>
          <w:i/>
          <w:sz w:val="22"/>
        </w:rPr>
        <w:t>tablet</w:t>
      </w:r>
      <w:proofErr w:type="spellEnd"/>
      <w:r w:rsidR="00BC2823" w:rsidRPr="006A4AD4">
        <w:rPr>
          <w:sz w:val="22"/>
        </w:rPr>
        <w:t>, cuyo porcentaje duplica al resto de estudiantes residentes en otra parte de la ciudad.</w:t>
      </w:r>
    </w:p>
    <w:p w14:paraId="3D0DBBF3" w14:textId="77777777" w:rsidR="00674973" w:rsidRPr="006A4AD4" w:rsidRDefault="00674973" w:rsidP="00BC2823">
      <w:pPr>
        <w:spacing w:after="0" w:line="360" w:lineRule="auto"/>
        <w:jc w:val="both"/>
        <w:rPr>
          <w:sz w:val="22"/>
        </w:rPr>
      </w:pPr>
    </w:p>
    <w:p w14:paraId="6144064D" w14:textId="77777777" w:rsidR="00674973" w:rsidRPr="00674973" w:rsidRDefault="00BC2823" w:rsidP="00674973">
      <w:pPr>
        <w:spacing w:after="0" w:line="240" w:lineRule="auto"/>
        <w:jc w:val="center"/>
        <w:rPr>
          <w:sz w:val="20"/>
          <w:szCs w:val="20"/>
        </w:rPr>
      </w:pPr>
      <w:r w:rsidRPr="00674973">
        <w:rPr>
          <w:sz w:val="20"/>
          <w:szCs w:val="20"/>
        </w:rPr>
        <w:t>Tabla III. Zona de residencia y formación específica en el uso del ordenador</w:t>
      </w:r>
      <w:r w:rsidR="00674973" w:rsidRPr="00674973">
        <w:rPr>
          <w:sz w:val="20"/>
          <w:szCs w:val="20"/>
        </w:rPr>
        <w:t>. Fuente: Elaboración propia.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4"/>
        <w:gridCol w:w="377"/>
        <w:gridCol w:w="1162"/>
        <w:gridCol w:w="1157"/>
        <w:gridCol w:w="1277"/>
        <w:gridCol w:w="1318"/>
        <w:gridCol w:w="1559"/>
      </w:tblGrid>
      <w:tr w:rsidR="00BC2823" w:rsidRPr="006A4AD4" w14:paraId="0C8F92C7" w14:textId="77777777" w:rsidTr="00F1073A">
        <w:tc>
          <w:tcPr>
            <w:tcW w:w="1644" w:type="dxa"/>
            <w:tcBorders>
              <w:top w:val="single" w:sz="4" w:space="0" w:color="auto"/>
              <w:bottom w:val="single" w:sz="4" w:space="0" w:color="auto"/>
            </w:tcBorders>
          </w:tcPr>
          <w:p w14:paraId="3E3BB241" w14:textId="77777777" w:rsidR="00BC2823" w:rsidRPr="003A131C" w:rsidRDefault="00BC2823" w:rsidP="003A131C">
            <w:pPr>
              <w:jc w:val="center"/>
              <w:rPr>
                <w:b/>
                <w:sz w:val="20"/>
                <w:szCs w:val="20"/>
              </w:rPr>
            </w:pPr>
            <w:r w:rsidRPr="003A131C">
              <w:rPr>
                <w:b/>
                <w:sz w:val="20"/>
                <w:szCs w:val="20"/>
              </w:rPr>
              <w:t>Zona residencia</w:t>
            </w:r>
          </w:p>
        </w:tc>
        <w:tc>
          <w:tcPr>
            <w:tcW w:w="377" w:type="dxa"/>
            <w:tcBorders>
              <w:top w:val="single" w:sz="4" w:space="0" w:color="auto"/>
              <w:bottom w:val="single" w:sz="4" w:space="0" w:color="auto"/>
            </w:tcBorders>
          </w:tcPr>
          <w:p w14:paraId="133234DE" w14:textId="77777777" w:rsidR="00BC2823" w:rsidRPr="003A131C" w:rsidRDefault="00BC2823" w:rsidP="00BC2823">
            <w:pPr>
              <w:jc w:val="both"/>
              <w:rPr>
                <w:b/>
                <w:sz w:val="20"/>
                <w:szCs w:val="20"/>
              </w:rPr>
            </w:pPr>
          </w:p>
        </w:tc>
        <w:tc>
          <w:tcPr>
            <w:tcW w:w="1162" w:type="dxa"/>
            <w:tcBorders>
              <w:top w:val="single" w:sz="4" w:space="0" w:color="auto"/>
              <w:bottom w:val="single" w:sz="4" w:space="0" w:color="auto"/>
            </w:tcBorders>
          </w:tcPr>
          <w:p w14:paraId="0822E68B" w14:textId="77777777" w:rsidR="00BC2823" w:rsidRPr="003A131C" w:rsidRDefault="00BC2823" w:rsidP="00BC2823">
            <w:pPr>
              <w:jc w:val="both"/>
              <w:rPr>
                <w:b/>
                <w:sz w:val="20"/>
                <w:szCs w:val="20"/>
              </w:rPr>
            </w:pPr>
            <w:r w:rsidRPr="003A131C">
              <w:rPr>
                <w:b/>
                <w:sz w:val="20"/>
                <w:szCs w:val="20"/>
              </w:rPr>
              <w:t>Nada</w:t>
            </w:r>
          </w:p>
        </w:tc>
        <w:tc>
          <w:tcPr>
            <w:tcW w:w="1157" w:type="dxa"/>
            <w:tcBorders>
              <w:top w:val="single" w:sz="4" w:space="0" w:color="auto"/>
              <w:bottom w:val="single" w:sz="4" w:space="0" w:color="auto"/>
            </w:tcBorders>
          </w:tcPr>
          <w:p w14:paraId="3DF31752" w14:textId="77777777" w:rsidR="00BC2823" w:rsidRPr="003A131C" w:rsidRDefault="00BC2823" w:rsidP="00BC2823">
            <w:pPr>
              <w:jc w:val="both"/>
              <w:rPr>
                <w:b/>
                <w:sz w:val="20"/>
                <w:szCs w:val="20"/>
              </w:rPr>
            </w:pPr>
            <w:r w:rsidRPr="003A131C">
              <w:rPr>
                <w:b/>
                <w:sz w:val="20"/>
                <w:szCs w:val="20"/>
              </w:rPr>
              <w:t>Poco</w:t>
            </w:r>
          </w:p>
        </w:tc>
        <w:tc>
          <w:tcPr>
            <w:tcW w:w="1277" w:type="dxa"/>
            <w:tcBorders>
              <w:top w:val="single" w:sz="4" w:space="0" w:color="auto"/>
              <w:bottom w:val="single" w:sz="4" w:space="0" w:color="auto"/>
            </w:tcBorders>
          </w:tcPr>
          <w:p w14:paraId="31D280CD" w14:textId="77777777" w:rsidR="00BC2823" w:rsidRPr="003A131C" w:rsidRDefault="00BC2823" w:rsidP="00BC2823">
            <w:pPr>
              <w:jc w:val="both"/>
              <w:rPr>
                <w:b/>
                <w:sz w:val="20"/>
                <w:szCs w:val="20"/>
              </w:rPr>
            </w:pPr>
            <w:r w:rsidRPr="003A131C">
              <w:rPr>
                <w:b/>
                <w:sz w:val="20"/>
                <w:szCs w:val="20"/>
              </w:rPr>
              <w:t>Bastante</w:t>
            </w:r>
          </w:p>
        </w:tc>
        <w:tc>
          <w:tcPr>
            <w:tcW w:w="1318" w:type="dxa"/>
            <w:tcBorders>
              <w:top w:val="single" w:sz="4" w:space="0" w:color="auto"/>
              <w:bottom w:val="single" w:sz="4" w:space="0" w:color="auto"/>
            </w:tcBorders>
          </w:tcPr>
          <w:p w14:paraId="73A41468" w14:textId="77777777" w:rsidR="00BC2823" w:rsidRPr="003A131C" w:rsidRDefault="00BC2823" w:rsidP="00BC2823">
            <w:pPr>
              <w:jc w:val="both"/>
              <w:rPr>
                <w:b/>
                <w:sz w:val="20"/>
                <w:szCs w:val="20"/>
              </w:rPr>
            </w:pPr>
            <w:r w:rsidRPr="003A131C">
              <w:rPr>
                <w:b/>
                <w:sz w:val="20"/>
                <w:szCs w:val="20"/>
              </w:rPr>
              <w:t>Mucho</w:t>
            </w:r>
          </w:p>
        </w:tc>
        <w:tc>
          <w:tcPr>
            <w:tcW w:w="1559" w:type="dxa"/>
            <w:tcBorders>
              <w:top w:val="single" w:sz="4" w:space="0" w:color="auto"/>
              <w:bottom w:val="single" w:sz="4" w:space="0" w:color="auto"/>
            </w:tcBorders>
          </w:tcPr>
          <w:p w14:paraId="78AFD51C" w14:textId="77777777" w:rsidR="00BC2823" w:rsidRPr="003A131C" w:rsidRDefault="00BC2823" w:rsidP="003A131C">
            <w:pPr>
              <w:jc w:val="center"/>
              <w:rPr>
                <w:b/>
                <w:sz w:val="20"/>
                <w:szCs w:val="20"/>
              </w:rPr>
            </w:pPr>
            <w:r w:rsidRPr="003A131C">
              <w:rPr>
                <w:b/>
                <w:sz w:val="20"/>
                <w:szCs w:val="20"/>
              </w:rPr>
              <w:t>Dispositivos TIC</w:t>
            </w:r>
          </w:p>
        </w:tc>
      </w:tr>
      <w:tr w:rsidR="00F1073A" w:rsidRPr="006A4AD4" w14:paraId="6E047826" w14:textId="77777777" w:rsidTr="00F1073A">
        <w:trPr>
          <w:trHeight w:val="216"/>
        </w:trPr>
        <w:tc>
          <w:tcPr>
            <w:tcW w:w="1644" w:type="dxa"/>
            <w:vMerge w:val="restart"/>
            <w:tcBorders>
              <w:top w:val="single" w:sz="4" w:space="0" w:color="auto"/>
              <w:bottom w:val="single" w:sz="4" w:space="0" w:color="auto"/>
            </w:tcBorders>
          </w:tcPr>
          <w:p w14:paraId="7AFE9CA7" w14:textId="77777777" w:rsidR="00F1073A" w:rsidRPr="006A4AD4" w:rsidRDefault="00F1073A" w:rsidP="003A131C">
            <w:pPr>
              <w:jc w:val="center"/>
              <w:rPr>
                <w:sz w:val="20"/>
                <w:szCs w:val="20"/>
              </w:rPr>
            </w:pPr>
            <w:r w:rsidRPr="006A4AD4">
              <w:rPr>
                <w:sz w:val="20"/>
                <w:szCs w:val="20"/>
              </w:rPr>
              <w:t>Periferia de la Ciudad</w:t>
            </w:r>
          </w:p>
        </w:tc>
        <w:tc>
          <w:tcPr>
            <w:tcW w:w="377" w:type="dxa"/>
            <w:tcBorders>
              <w:top w:val="single" w:sz="4" w:space="0" w:color="auto"/>
            </w:tcBorders>
          </w:tcPr>
          <w:p w14:paraId="14CCB3FF" w14:textId="2A48C85E" w:rsidR="00F1073A" w:rsidRPr="006A4AD4" w:rsidRDefault="00F1073A" w:rsidP="00BC2823">
            <w:pPr>
              <w:jc w:val="both"/>
              <w:rPr>
                <w:sz w:val="20"/>
                <w:szCs w:val="20"/>
              </w:rPr>
            </w:pPr>
            <w:r w:rsidRPr="006A4AD4">
              <w:rPr>
                <w:sz w:val="20"/>
                <w:szCs w:val="20"/>
              </w:rPr>
              <w:t>%</w:t>
            </w:r>
          </w:p>
        </w:tc>
        <w:tc>
          <w:tcPr>
            <w:tcW w:w="1162" w:type="dxa"/>
            <w:tcBorders>
              <w:top w:val="single" w:sz="4" w:space="0" w:color="auto"/>
            </w:tcBorders>
          </w:tcPr>
          <w:p w14:paraId="0C2204E6" w14:textId="489348C6" w:rsidR="00F1073A" w:rsidRPr="006A4AD4" w:rsidRDefault="00F1073A" w:rsidP="00BC2823">
            <w:pPr>
              <w:jc w:val="both"/>
              <w:rPr>
                <w:sz w:val="20"/>
                <w:szCs w:val="20"/>
              </w:rPr>
            </w:pPr>
            <w:r w:rsidRPr="006A4AD4">
              <w:rPr>
                <w:sz w:val="20"/>
                <w:szCs w:val="20"/>
              </w:rPr>
              <w:t>12,3</w:t>
            </w:r>
          </w:p>
        </w:tc>
        <w:tc>
          <w:tcPr>
            <w:tcW w:w="1157" w:type="dxa"/>
            <w:tcBorders>
              <w:top w:val="single" w:sz="4" w:space="0" w:color="auto"/>
            </w:tcBorders>
          </w:tcPr>
          <w:p w14:paraId="10229511" w14:textId="208A58F2" w:rsidR="00F1073A" w:rsidRPr="006A4AD4" w:rsidRDefault="00F1073A" w:rsidP="00BC2823">
            <w:pPr>
              <w:jc w:val="both"/>
              <w:rPr>
                <w:sz w:val="20"/>
                <w:szCs w:val="20"/>
              </w:rPr>
            </w:pPr>
            <w:r w:rsidRPr="006A4AD4">
              <w:rPr>
                <w:sz w:val="20"/>
                <w:szCs w:val="20"/>
              </w:rPr>
              <w:t>17,5</w:t>
            </w:r>
          </w:p>
        </w:tc>
        <w:tc>
          <w:tcPr>
            <w:tcW w:w="1277" w:type="dxa"/>
            <w:tcBorders>
              <w:top w:val="single" w:sz="4" w:space="0" w:color="auto"/>
            </w:tcBorders>
          </w:tcPr>
          <w:p w14:paraId="19BD78C8" w14:textId="54D2CCA5" w:rsidR="00F1073A" w:rsidRPr="006A4AD4" w:rsidRDefault="00F1073A" w:rsidP="00BC2823">
            <w:pPr>
              <w:jc w:val="both"/>
              <w:rPr>
                <w:sz w:val="20"/>
                <w:szCs w:val="20"/>
              </w:rPr>
            </w:pPr>
            <w:r w:rsidRPr="006A4AD4">
              <w:rPr>
                <w:sz w:val="20"/>
                <w:szCs w:val="20"/>
              </w:rPr>
              <w:t>45,6</w:t>
            </w:r>
          </w:p>
        </w:tc>
        <w:tc>
          <w:tcPr>
            <w:tcW w:w="1318" w:type="dxa"/>
            <w:tcBorders>
              <w:top w:val="single" w:sz="4" w:space="0" w:color="auto"/>
            </w:tcBorders>
          </w:tcPr>
          <w:p w14:paraId="14CF4EB3" w14:textId="0F67616F" w:rsidR="00F1073A" w:rsidRPr="006A4AD4" w:rsidRDefault="00F1073A" w:rsidP="00BC2823">
            <w:pPr>
              <w:jc w:val="both"/>
              <w:rPr>
                <w:sz w:val="20"/>
                <w:szCs w:val="20"/>
              </w:rPr>
            </w:pPr>
            <w:r w:rsidRPr="006A4AD4">
              <w:rPr>
                <w:sz w:val="20"/>
                <w:szCs w:val="20"/>
              </w:rPr>
              <w:t>24,6</w:t>
            </w:r>
          </w:p>
        </w:tc>
        <w:tc>
          <w:tcPr>
            <w:tcW w:w="1559" w:type="dxa"/>
            <w:tcBorders>
              <w:top w:val="single" w:sz="4" w:space="0" w:color="auto"/>
            </w:tcBorders>
            <w:vAlign w:val="center"/>
          </w:tcPr>
          <w:p w14:paraId="700AEBC9" w14:textId="77777777" w:rsidR="00F1073A" w:rsidRPr="006A4AD4" w:rsidRDefault="00F1073A" w:rsidP="00BC2823">
            <w:pPr>
              <w:jc w:val="center"/>
              <w:rPr>
                <w:sz w:val="20"/>
                <w:szCs w:val="20"/>
              </w:rPr>
            </w:pPr>
            <w:r w:rsidRPr="006A4AD4">
              <w:rPr>
                <w:sz w:val="20"/>
                <w:szCs w:val="20"/>
              </w:rPr>
              <w:t>Ordenador</w:t>
            </w:r>
          </w:p>
        </w:tc>
      </w:tr>
      <w:tr w:rsidR="00F1073A" w:rsidRPr="006A4AD4" w14:paraId="1BE42422" w14:textId="77777777" w:rsidTr="00F1073A">
        <w:trPr>
          <w:trHeight w:val="249"/>
        </w:trPr>
        <w:tc>
          <w:tcPr>
            <w:tcW w:w="1644" w:type="dxa"/>
            <w:vMerge/>
            <w:tcBorders>
              <w:bottom w:val="single" w:sz="4" w:space="0" w:color="auto"/>
            </w:tcBorders>
          </w:tcPr>
          <w:p w14:paraId="7BC58438" w14:textId="77777777" w:rsidR="00F1073A" w:rsidRPr="006A4AD4" w:rsidRDefault="00F1073A" w:rsidP="003A131C">
            <w:pPr>
              <w:jc w:val="center"/>
              <w:rPr>
                <w:sz w:val="20"/>
                <w:szCs w:val="20"/>
              </w:rPr>
            </w:pPr>
          </w:p>
        </w:tc>
        <w:tc>
          <w:tcPr>
            <w:tcW w:w="377" w:type="dxa"/>
          </w:tcPr>
          <w:p w14:paraId="636E50FA" w14:textId="3FD12CC9" w:rsidR="00F1073A" w:rsidRPr="006A4AD4" w:rsidRDefault="00F1073A" w:rsidP="00BC2823">
            <w:pPr>
              <w:jc w:val="both"/>
              <w:rPr>
                <w:sz w:val="20"/>
                <w:szCs w:val="20"/>
              </w:rPr>
            </w:pPr>
            <w:r w:rsidRPr="006A4AD4">
              <w:rPr>
                <w:sz w:val="20"/>
                <w:szCs w:val="20"/>
              </w:rPr>
              <w:t>%</w:t>
            </w:r>
          </w:p>
        </w:tc>
        <w:tc>
          <w:tcPr>
            <w:tcW w:w="1162" w:type="dxa"/>
          </w:tcPr>
          <w:p w14:paraId="1A2571BF" w14:textId="549A771A" w:rsidR="00F1073A" w:rsidRPr="006A4AD4" w:rsidRDefault="00F1073A" w:rsidP="00BC2823">
            <w:pPr>
              <w:jc w:val="both"/>
              <w:rPr>
                <w:sz w:val="20"/>
                <w:szCs w:val="20"/>
              </w:rPr>
            </w:pPr>
            <w:r w:rsidRPr="006A4AD4">
              <w:rPr>
                <w:sz w:val="20"/>
                <w:szCs w:val="20"/>
              </w:rPr>
              <w:t>23,7</w:t>
            </w:r>
          </w:p>
        </w:tc>
        <w:tc>
          <w:tcPr>
            <w:tcW w:w="1157" w:type="dxa"/>
          </w:tcPr>
          <w:p w14:paraId="29896795" w14:textId="254F2BC7" w:rsidR="00F1073A" w:rsidRPr="006A4AD4" w:rsidRDefault="00F1073A" w:rsidP="00BC2823">
            <w:pPr>
              <w:jc w:val="both"/>
              <w:rPr>
                <w:sz w:val="20"/>
                <w:szCs w:val="20"/>
              </w:rPr>
            </w:pPr>
            <w:r w:rsidRPr="006A4AD4">
              <w:rPr>
                <w:sz w:val="20"/>
                <w:szCs w:val="20"/>
              </w:rPr>
              <w:t>14,9</w:t>
            </w:r>
          </w:p>
        </w:tc>
        <w:tc>
          <w:tcPr>
            <w:tcW w:w="1277" w:type="dxa"/>
          </w:tcPr>
          <w:p w14:paraId="175785A4" w14:textId="22C21372" w:rsidR="00F1073A" w:rsidRPr="006A4AD4" w:rsidRDefault="00F1073A" w:rsidP="00BC2823">
            <w:pPr>
              <w:jc w:val="both"/>
              <w:rPr>
                <w:sz w:val="20"/>
                <w:szCs w:val="20"/>
              </w:rPr>
            </w:pPr>
            <w:r w:rsidRPr="006A4AD4">
              <w:rPr>
                <w:sz w:val="20"/>
                <w:szCs w:val="20"/>
              </w:rPr>
              <w:t>26,3</w:t>
            </w:r>
          </w:p>
        </w:tc>
        <w:tc>
          <w:tcPr>
            <w:tcW w:w="1318" w:type="dxa"/>
          </w:tcPr>
          <w:p w14:paraId="13AE9522" w14:textId="46B237B2" w:rsidR="00F1073A" w:rsidRPr="006A4AD4" w:rsidRDefault="00F1073A" w:rsidP="00BC2823">
            <w:pPr>
              <w:jc w:val="both"/>
              <w:rPr>
                <w:sz w:val="20"/>
                <w:szCs w:val="20"/>
              </w:rPr>
            </w:pPr>
            <w:r w:rsidRPr="006A4AD4">
              <w:rPr>
                <w:sz w:val="20"/>
                <w:szCs w:val="20"/>
              </w:rPr>
              <w:t>35,1</w:t>
            </w:r>
          </w:p>
        </w:tc>
        <w:tc>
          <w:tcPr>
            <w:tcW w:w="1559" w:type="dxa"/>
            <w:vAlign w:val="center"/>
          </w:tcPr>
          <w:p w14:paraId="2B9C07CE" w14:textId="77777777" w:rsidR="00F1073A" w:rsidRPr="006A4AD4" w:rsidRDefault="00F1073A" w:rsidP="00BC2823">
            <w:pPr>
              <w:jc w:val="center"/>
              <w:rPr>
                <w:sz w:val="20"/>
                <w:szCs w:val="20"/>
              </w:rPr>
            </w:pPr>
            <w:r w:rsidRPr="006A4AD4">
              <w:rPr>
                <w:i/>
                <w:sz w:val="20"/>
                <w:szCs w:val="20"/>
              </w:rPr>
              <w:t>Tablet</w:t>
            </w:r>
          </w:p>
        </w:tc>
      </w:tr>
      <w:tr w:rsidR="00F1073A" w:rsidRPr="006A4AD4" w14:paraId="292D4F93" w14:textId="77777777" w:rsidTr="00F1073A">
        <w:trPr>
          <w:trHeight w:val="280"/>
        </w:trPr>
        <w:tc>
          <w:tcPr>
            <w:tcW w:w="1644" w:type="dxa"/>
            <w:vMerge/>
            <w:tcBorders>
              <w:bottom w:val="single" w:sz="4" w:space="0" w:color="auto"/>
            </w:tcBorders>
          </w:tcPr>
          <w:p w14:paraId="0B7CB3E0" w14:textId="77777777" w:rsidR="00F1073A" w:rsidRPr="006A4AD4" w:rsidRDefault="00F1073A" w:rsidP="003A131C">
            <w:pPr>
              <w:jc w:val="center"/>
              <w:rPr>
                <w:sz w:val="20"/>
                <w:szCs w:val="20"/>
              </w:rPr>
            </w:pPr>
          </w:p>
        </w:tc>
        <w:tc>
          <w:tcPr>
            <w:tcW w:w="377" w:type="dxa"/>
            <w:tcBorders>
              <w:bottom w:val="single" w:sz="4" w:space="0" w:color="auto"/>
            </w:tcBorders>
          </w:tcPr>
          <w:p w14:paraId="4A0D4E40" w14:textId="4633259C" w:rsidR="00F1073A" w:rsidRPr="006A4AD4" w:rsidRDefault="00F1073A" w:rsidP="00BC2823">
            <w:pPr>
              <w:jc w:val="both"/>
              <w:rPr>
                <w:sz w:val="20"/>
                <w:szCs w:val="20"/>
              </w:rPr>
            </w:pPr>
            <w:r w:rsidRPr="006A4AD4">
              <w:rPr>
                <w:sz w:val="20"/>
                <w:szCs w:val="20"/>
              </w:rPr>
              <w:t>%</w:t>
            </w:r>
          </w:p>
        </w:tc>
        <w:tc>
          <w:tcPr>
            <w:tcW w:w="1162" w:type="dxa"/>
            <w:tcBorders>
              <w:bottom w:val="single" w:sz="4" w:space="0" w:color="auto"/>
            </w:tcBorders>
          </w:tcPr>
          <w:p w14:paraId="7B7FB7BA" w14:textId="63825C41" w:rsidR="00F1073A" w:rsidRPr="006A4AD4" w:rsidRDefault="00F1073A" w:rsidP="00BC2823">
            <w:pPr>
              <w:jc w:val="both"/>
              <w:rPr>
                <w:sz w:val="20"/>
                <w:szCs w:val="20"/>
              </w:rPr>
            </w:pPr>
            <w:r w:rsidRPr="006A4AD4">
              <w:rPr>
                <w:sz w:val="20"/>
                <w:szCs w:val="20"/>
              </w:rPr>
              <w:t>19,3</w:t>
            </w:r>
          </w:p>
        </w:tc>
        <w:tc>
          <w:tcPr>
            <w:tcW w:w="1157" w:type="dxa"/>
            <w:tcBorders>
              <w:bottom w:val="single" w:sz="4" w:space="0" w:color="auto"/>
            </w:tcBorders>
          </w:tcPr>
          <w:p w14:paraId="6DB84989" w14:textId="19138E6D" w:rsidR="00F1073A" w:rsidRPr="006A4AD4" w:rsidRDefault="00F1073A" w:rsidP="00BC2823">
            <w:pPr>
              <w:jc w:val="both"/>
              <w:rPr>
                <w:sz w:val="20"/>
                <w:szCs w:val="20"/>
              </w:rPr>
            </w:pPr>
            <w:r w:rsidRPr="006A4AD4">
              <w:rPr>
                <w:sz w:val="20"/>
                <w:szCs w:val="20"/>
              </w:rPr>
              <w:t>0,9</w:t>
            </w:r>
          </w:p>
        </w:tc>
        <w:tc>
          <w:tcPr>
            <w:tcW w:w="1277" w:type="dxa"/>
            <w:tcBorders>
              <w:bottom w:val="single" w:sz="4" w:space="0" w:color="auto"/>
            </w:tcBorders>
          </w:tcPr>
          <w:p w14:paraId="51EA0D6C" w14:textId="54F8C230" w:rsidR="00F1073A" w:rsidRPr="006A4AD4" w:rsidRDefault="00F1073A" w:rsidP="00BC2823">
            <w:pPr>
              <w:jc w:val="both"/>
              <w:rPr>
                <w:sz w:val="20"/>
                <w:szCs w:val="20"/>
              </w:rPr>
            </w:pPr>
            <w:r w:rsidRPr="006A4AD4">
              <w:rPr>
                <w:sz w:val="20"/>
                <w:szCs w:val="20"/>
              </w:rPr>
              <w:t>8,8</w:t>
            </w:r>
          </w:p>
        </w:tc>
        <w:tc>
          <w:tcPr>
            <w:tcW w:w="1318" w:type="dxa"/>
            <w:tcBorders>
              <w:bottom w:val="single" w:sz="4" w:space="0" w:color="auto"/>
            </w:tcBorders>
          </w:tcPr>
          <w:p w14:paraId="1B11BD6E" w14:textId="2F1E20E5" w:rsidR="00F1073A" w:rsidRPr="006A4AD4" w:rsidRDefault="00F1073A" w:rsidP="00BC2823">
            <w:pPr>
              <w:jc w:val="both"/>
              <w:rPr>
                <w:sz w:val="20"/>
                <w:szCs w:val="20"/>
              </w:rPr>
            </w:pPr>
            <w:r w:rsidRPr="006A4AD4">
              <w:rPr>
                <w:sz w:val="20"/>
                <w:szCs w:val="20"/>
              </w:rPr>
              <w:t>71,1</w:t>
            </w:r>
          </w:p>
        </w:tc>
        <w:tc>
          <w:tcPr>
            <w:tcW w:w="1559" w:type="dxa"/>
            <w:tcBorders>
              <w:bottom w:val="single" w:sz="4" w:space="0" w:color="auto"/>
            </w:tcBorders>
            <w:vAlign w:val="center"/>
          </w:tcPr>
          <w:p w14:paraId="129CEC98" w14:textId="77777777" w:rsidR="00F1073A" w:rsidRPr="006A4AD4" w:rsidRDefault="00F1073A" w:rsidP="00BC2823">
            <w:pPr>
              <w:jc w:val="center"/>
              <w:rPr>
                <w:i/>
                <w:sz w:val="20"/>
                <w:szCs w:val="20"/>
              </w:rPr>
            </w:pPr>
            <w:r w:rsidRPr="006A4AD4">
              <w:rPr>
                <w:i/>
                <w:sz w:val="20"/>
                <w:szCs w:val="20"/>
              </w:rPr>
              <w:t>Smartphone</w:t>
            </w:r>
          </w:p>
        </w:tc>
      </w:tr>
      <w:tr w:rsidR="00F1073A" w:rsidRPr="006A4AD4" w14:paraId="6995B081" w14:textId="77777777" w:rsidTr="00F1073A">
        <w:trPr>
          <w:trHeight w:val="271"/>
        </w:trPr>
        <w:tc>
          <w:tcPr>
            <w:tcW w:w="1644" w:type="dxa"/>
            <w:vMerge w:val="restart"/>
            <w:tcBorders>
              <w:top w:val="single" w:sz="4" w:space="0" w:color="auto"/>
              <w:bottom w:val="single" w:sz="4" w:space="0" w:color="auto"/>
            </w:tcBorders>
          </w:tcPr>
          <w:p w14:paraId="12255152" w14:textId="77777777" w:rsidR="00F1073A" w:rsidRPr="006A4AD4" w:rsidRDefault="00F1073A" w:rsidP="003A131C">
            <w:pPr>
              <w:jc w:val="center"/>
              <w:rPr>
                <w:sz w:val="20"/>
                <w:szCs w:val="20"/>
              </w:rPr>
            </w:pPr>
            <w:r w:rsidRPr="006A4AD4">
              <w:rPr>
                <w:sz w:val="20"/>
                <w:szCs w:val="20"/>
              </w:rPr>
              <w:t>Campo Exterior</w:t>
            </w:r>
          </w:p>
        </w:tc>
        <w:tc>
          <w:tcPr>
            <w:tcW w:w="377" w:type="dxa"/>
            <w:tcBorders>
              <w:top w:val="single" w:sz="4" w:space="0" w:color="auto"/>
            </w:tcBorders>
          </w:tcPr>
          <w:p w14:paraId="3CAD6E16" w14:textId="68F887D6" w:rsidR="00F1073A" w:rsidRPr="006A4AD4" w:rsidRDefault="00F1073A" w:rsidP="00BC2823">
            <w:pPr>
              <w:jc w:val="both"/>
              <w:rPr>
                <w:sz w:val="20"/>
                <w:szCs w:val="20"/>
              </w:rPr>
            </w:pPr>
            <w:r w:rsidRPr="006A4AD4">
              <w:rPr>
                <w:sz w:val="20"/>
                <w:szCs w:val="20"/>
              </w:rPr>
              <w:t>%</w:t>
            </w:r>
          </w:p>
        </w:tc>
        <w:tc>
          <w:tcPr>
            <w:tcW w:w="1162" w:type="dxa"/>
            <w:tcBorders>
              <w:top w:val="single" w:sz="4" w:space="0" w:color="auto"/>
            </w:tcBorders>
          </w:tcPr>
          <w:p w14:paraId="64651DC7" w14:textId="174DB309" w:rsidR="00F1073A" w:rsidRPr="006A4AD4" w:rsidRDefault="00F1073A" w:rsidP="00BC2823">
            <w:pPr>
              <w:jc w:val="both"/>
              <w:rPr>
                <w:sz w:val="20"/>
                <w:szCs w:val="20"/>
              </w:rPr>
            </w:pPr>
            <w:r w:rsidRPr="006A4AD4">
              <w:rPr>
                <w:sz w:val="20"/>
                <w:szCs w:val="20"/>
              </w:rPr>
              <w:t>15%</w:t>
            </w:r>
          </w:p>
        </w:tc>
        <w:tc>
          <w:tcPr>
            <w:tcW w:w="1157" w:type="dxa"/>
            <w:tcBorders>
              <w:top w:val="single" w:sz="4" w:space="0" w:color="auto"/>
            </w:tcBorders>
          </w:tcPr>
          <w:p w14:paraId="163448B1" w14:textId="6762865A" w:rsidR="00F1073A" w:rsidRPr="006A4AD4" w:rsidRDefault="00F1073A" w:rsidP="00BC2823">
            <w:pPr>
              <w:jc w:val="both"/>
              <w:rPr>
                <w:sz w:val="20"/>
                <w:szCs w:val="20"/>
              </w:rPr>
            </w:pPr>
            <w:r w:rsidRPr="006A4AD4">
              <w:rPr>
                <w:sz w:val="20"/>
                <w:szCs w:val="20"/>
              </w:rPr>
              <w:t>19,5%</w:t>
            </w:r>
          </w:p>
        </w:tc>
        <w:tc>
          <w:tcPr>
            <w:tcW w:w="1277" w:type="dxa"/>
            <w:tcBorders>
              <w:top w:val="single" w:sz="4" w:space="0" w:color="auto"/>
            </w:tcBorders>
          </w:tcPr>
          <w:p w14:paraId="6ED56944" w14:textId="61396CA6" w:rsidR="00F1073A" w:rsidRPr="006A4AD4" w:rsidRDefault="00F1073A" w:rsidP="00BC2823">
            <w:pPr>
              <w:jc w:val="both"/>
              <w:rPr>
                <w:sz w:val="20"/>
                <w:szCs w:val="20"/>
              </w:rPr>
            </w:pPr>
            <w:r w:rsidRPr="006A4AD4">
              <w:rPr>
                <w:sz w:val="20"/>
                <w:szCs w:val="20"/>
              </w:rPr>
              <w:t>42,5%</w:t>
            </w:r>
          </w:p>
        </w:tc>
        <w:tc>
          <w:tcPr>
            <w:tcW w:w="1318" w:type="dxa"/>
            <w:tcBorders>
              <w:top w:val="single" w:sz="4" w:space="0" w:color="auto"/>
            </w:tcBorders>
          </w:tcPr>
          <w:p w14:paraId="0C345409" w14:textId="493E4BC7" w:rsidR="00F1073A" w:rsidRPr="006A4AD4" w:rsidRDefault="00F1073A" w:rsidP="00BC2823">
            <w:pPr>
              <w:jc w:val="both"/>
              <w:rPr>
                <w:sz w:val="20"/>
                <w:szCs w:val="20"/>
              </w:rPr>
            </w:pPr>
            <w:r w:rsidRPr="006A4AD4">
              <w:rPr>
                <w:sz w:val="20"/>
                <w:szCs w:val="20"/>
              </w:rPr>
              <w:t>23%</w:t>
            </w:r>
          </w:p>
        </w:tc>
        <w:tc>
          <w:tcPr>
            <w:tcW w:w="1559" w:type="dxa"/>
            <w:tcBorders>
              <w:top w:val="single" w:sz="4" w:space="0" w:color="auto"/>
            </w:tcBorders>
            <w:vAlign w:val="center"/>
          </w:tcPr>
          <w:p w14:paraId="4E889A56" w14:textId="77777777" w:rsidR="00F1073A" w:rsidRPr="006A4AD4" w:rsidRDefault="00F1073A" w:rsidP="00BC2823">
            <w:pPr>
              <w:jc w:val="center"/>
              <w:rPr>
                <w:sz w:val="20"/>
                <w:szCs w:val="20"/>
              </w:rPr>
            </w:pPr>
            <w:r w:rsidRPr="006A4AD4">
              <w:rPr>
                <w:sz w:val="20"/>
                <w:szCs w:val="20"/>
              </w:rPr>
              <w:t>Ordenador</w:t>
            </w:r>
          </w:p>
        </w:tc>
      </w:tr>
      <w:tr w:rsidR="00F1073A" w:rsidRPr="006A4AD4" w14:paraId="11F1E135" w14:textId="77777777" w:rsidTr="00F1073A">
        <w:trPr>
          <w:trHeight w:val="274"/>
        </w:trPr>
        <w:tc>
          <w:tcPr>
            <w:tcW w:w="1644" w:type="dxa"/>
            <w:vMerge/>
            <w:tcBorders>
              <w:bottom w:val="single" w:sz="4" w:space="0" w:color="auto"/>
            </w:tcBorders>
          </w:tcPr>
          <w:p w14:paraId="171F5A47" w14:textId="77777777" w:rsidR="00F1073A" w:rsidRPr="006A4AD4" w:rsidRDefault="00F1073A" w:rsidP="003A131C">
            <w:pPr>
              <w:jc w:val="center"/>
              <w:rPr>
                <w:sz w:val="20"/>
                <w:szCs w:val="20"/>
              </w:rPr>
            </w:pPr>
          </w:p>
        </w:tc>
        <w:tc>
          <w:tcPr>
            <w:tcW w:w="377" w:type="dxa"/>
          </w:tcPr>
          <w:p w14:paraId="28D71376" w14:textId="1407E0CB" w:rsidR="00F1073A" w:rsidRPr="006A4AD4" w:rsidRDefault="00F1073A" w:rsidP="00BC2823">
            <w:pPr>
              <w:jc w:val="both"/>
              <w:rPr>
                <w:sz w:val="20"/>
                <w:szCs w:val="20"/>
              </w:rPr>
            </w:pPr>
            <w:r w:rsidRPr="006A4AD4">
              <w:rPr>
                <w:sz w:val="20"/>
                <w:szCs w:val="20"/>
              </w:rPr>
              <w:t>%</w:t>
            </w:r>
          </w:p>
        </w:tc>
        <w:tc>
          <w:tcPr>
            <w:tcW w:w="1162" w:type="dxa"/>
          </w:tcPr>
          <w:p w14:paraId="5E125C26" w14:textId="3EC245D2" w:rsidR="00F1073A" w:rsidRPr="006A4AD4" w:rsidRDefault="00F1073A" w:rsidP="00BC2823">
            <w:pPr>
              <w:jc w:val="both"/>
              <w:rPr>
                <w:sz w:val="20"/>
                <w:szCs w:val="20"/>
              </w:rPr>
            </w:pPr>
            <w:r w:rsidRPr="006A4AD4">
              <w:rPr>
                <w:sz w:val="20"/>
                <w:szCs w:val="20"/>
              </w:rPr>
              <w:t>27,4%</w:t>
            </w:r>
          </w:p>
        </w:tc>
        <w:tc>
          <w:tcPr>
            <w:tcW w:w="1157" w:type="dxa"/>
          </w:tcPr>
          <w:p w14:paraId="0166062F" w14:textId="0D92B9CE" w:rsidR="00F1073A" w:rsidRPr="006A4AD4" w:rsidRDefault="00F1073A" w:rsidP="00BC2823">
            <w:pPr>
              <w:jc w:val="both"/>
              <w:rPr>
                <w:sz w:val="20"/>
                <w:szCs w:val="20"/>
              </w:rPr>
            </w:pPr>
            <w:r w:rsidRPr="006A4AD4">
              <w:rPr>
                <w:sz w:val="20"/>
                <w:szCs w:val="20"/>
              </w:rPr>
              <w:t>15%</w:t>
            </w:r>
          </w:p>
        </w:tc>
        <w:tc>
          <w:tcPr>
            <w:tcW w:w="1277" w:type="dxa"/>
          </w:tcPr>
          <w:p w14:paraId="4207ED86" w14:textId="3267256B" w:rsidR="00F1073A" w:rsidRPr="006A4AD4" w:rsidRDefault="00F1073A" w:rsidP="00BC2823">
            <w:pPr>
              <w:jc w:val="both"/>
              <w:rPr>
                <w:sz w:val="20"/>
                <w:szCs w:val="20"/>
              </w:rPr>
            </w:pPr>
            <w:r w:rsidRPr="006A4AD4">
              <w:rPr>
                <w:sz w:val="20"/>
                <w:szCs w:val="20"/>
              </w:rPr>
              <w:t>21,2%</w:t>
            </w:r>
          </w:p>
        </w:tc>
        <w:tc>
          <w:tcPr>
            <w:tcW w:w="1318" w:type="dxa"/>
          </w:tcPr>
          <w:p w14:paraId="45300D37" w14:textId="1F1EC265" w:rsidR="00F1073A" w:rsidRPr="006A4AD4" w:rsidRDefault="00F1073A" w:rsidP="00BC2823">
            <w:pPr>
              <w:jc w:val="both"/>
              <w:rPr>
                <w:sz w:val="20"/>
                <w:szCs w:val="20"/>
              </w:rPr>
            </w:pPr>
            <w:r w:rsidRPr="006A4AD4">
              <w:rPr>
                <w:sz w:val="20"/>
                <w:szCs w:val="20"/>
              </w:rPr>
              <w:t>36,3%</w:t>
            </w:r>
          </w:p>
        </w:tc>
        <w:tc>
          <w:tcPr>
            <w:tcW w:w="1559" w:type="dxa"/>
            <w:vAlign w:val="center"/>
          </w:tcPr>
          <w:p w14:paraId="5F77CC9F" w14:textId="77777777" w:rsidR="00F1073A" w:rsidRPr="006A4AD4" w:rsidRDefault="00F1073A" w:rsidP="00BC2823">
            <w:pPr>
              <w:jc w:val="center"/>
              <w:rPr>
                <w:sz w:val="20"/>
                <w:szCs w:val="20"/>
              </w:rPr>
            </w:pPr>
            <w:r w:rsidRPr="006A4AD4">
              <w:rPr>
                <w:i/>
                <w:sz w:val="20"/>
                <w:szCs w:val="20"/>
              </w:rPr>
              <w:t>Tablet</w:t>
            </w:r>
          </w:p>
        </w:tc>
      </w:tr>
      <w:tr w:rsidR="00F1073A" w:rsidRPr="006A4AD4" w14:paraId="4169D9B5" w14:textId="77777777" w:rsidTr="00F1073A">
        <w:trPr>
          <w:trHeight w:val="278"/>
        </w:trPr>
        <w:tc>
          <w:tcPr>
            <w:tcW w:w="1644" w:type="dxa"/>
            <w:vMerge/>
            <w:tcBorders>
              <w:bottom w:val="single" w:sz="4" w:space="0" w:color="auto"/>
            </w:tcBorders>
          </w:tcPr>
          <w:p w14:paraId="4773CEA0" w14:textId="77777777" w:rsidR="00F1073A" w:rsidRPr="006A4AD4" w:rsidRDefault="00F1073A" w:rsidP="003A131C">
            <w:pPr>
              <w:jc w:val="center"/>
              <w:rPr>
                <w:sz w:val="20"/>
                <w:szCs w:val="20"/>
              </w:rPr>
            </w:pPr>
          </w:p>
        </w:tc>
        <w:tc>
          <w:tcPr>
            <w:tcW w:w="377" w:type="dxa"/>
            <w:tcBorders>
              <w:bottom w:val="single" w:sz="4" w:space="0" w:color="auto"/>
            </w:tcBorders>
          </w:tcPr>
          <w:p w14:paraId="40CAAE03" w14:textId="1AA40DF4" w:rsidR="00F1073A" w:rsidRPr="006A4AD4" w:rsidRDefault="00F1073A" w:rsidP="00BC2823">
            <w:pPr>
              <w:jc w:val="both"/>
              <w:rPr>
                <w:sz w:val="20"/>
                <w:szCs w:val="20"/>
              </w:rPr>
            </w:pPr>
            <w:r w:rsidRPr="006A4AD4">
              <w:rPr>
                <w:sz w:val="20"/>
                <w:szCs w:val="20"/>
              </w:rPr>
              <w:t>%</w:t>
            </w:r>
          </w:p>
        </w:tc>
        <w:tc>
          <w:tcPr>
            <w:tcW w:w="1162" w:type="dxa"/>
            <w:tcBorders>
              <w:bottom w:val="single" w:sz="4" w:space="0" w:color="auto"/>
            </w:tcBorders>
          </w:tcPr>
          <w:p w14:paraId="3A82736B" w14:textId="620071A5" w:rsidR="00F1073A" w:rsidRPr="006A4AD4" w:rsidRDefault="00F1073A" w:rsidP="00BC2823">
            <w:pPr>
              <w:jc w:val="both"/>
              <w:rPr>
                <w:sz w:val="20"/>
                <w:szCs w:val="20"/>
              </w:rPr>
            </w:pPr>
            <w:r w:rsidRPr="006A4AD4">
              <w:rPr>
                <w:sz w:val="20"/>
                <w:szCs w:val="20"/>
              </w:rPr>
              <w:t>17,7%</w:t>
            </w:r>
          </w:p>
        </w:tc>
        <w:tc>
          <w:tcPr>
            <w:tcW w:w="1157" w:type="dxa"/>
            <w:tcBorders>
              <w:bottom w:val="single" w:sz="4" w:space="0" w:color="auto"/>
            </w:tcBorders>
          </w:tcPr>
          <w:p w14:paraId="3992B0E7" w14:textId="72486CAF" w:rsidR="00F1073A" w:rsidRPr="006A4AD4" w:rsidRDefault="00F1073A" w:rsidP="00BC2823">
            <w:pPr>
              <w:jc w:val="both"/>
              <w:rPr>
                <w:sz w:val="20"/>
                <w:szCs w:val="20"/>
              </w:rPr>
            </w:pPr>
            <w:r w:rsidRPr="006A4AD4">
              <w:rPr>
                <w:sz w:val="20"/>
                <w:szCs w:val="20"/>
              </w:rPr>
              <w:t>1,8%</w:t>
            </w:r>
          </w:p>
        </w:tc>
        <w:tc>
          <w:tcPr>
            <w:tcW w:w="1277" w:type="dxa"/>
            <w:tcBorders>
              <w:bottom w:val="single" w:sz="4" w:space="0" w:color="auto"/>
            </w:tcBorders>
          </w:tcPr>
          <w:p w14:paraId="4B997060" w14:textId="759672E8" w:rsidR="00F1073A" w:rsidRPr="006A4AD4" w:rsidRDefault="00F1073A" w:rsidP="00BC2823">
            <w:pPr>
              <w:jc w:val="both"/>
              <w:rPr>
                <w:sz w:val="20"/>
                <w:szCs w:val="20"/>
              </w:rPr>
            </w:pPr>
            <w:r w:rsidRPr="006A4AD4">
              <w:rPr>
                <w:sz w:val="20"/>
                <w:szCs w:val="20"/>
              </w:rPr>
              <w:t>13,3%</w:t>
            </w:r>
          </w:p>
        </w:tc>
        <w:tc>
          <w:tcPr>
            <w:tcW w:w="1318" w:type="dxa"/>
            <w:tcBorders>
              <w:bottom w:val="single" w:sz="4" w:space="0" w:color="auto"/>
            </w:tcBorders>
          </w:tcPr>
          <w:p w14:paraId="5878E046" w14:textId="038BDD83" w:rsidR="00F1073A" w:rsidRPr="006A4AD4" w:rsidRDefault="00F1073A" w:rsidP="00BC2823">
            <w:pPr>
              <w:jc w:val="both"/>
              <w:rPr>
                <w:sz w:val="20"/>
                <w:szCs w:val="20"/>
              </w:rPr>
            </w:pPr>
            <w:r w:rsidRPr="006A4AD4">
              <w:rPr>
                <w:sz w:val="20"/>
                <w:szCs w:val="20"/>
              </w:rPr>
              <w:t>67,3%</w:t>
            </w:r>
          </w:p>
        </w:tc>
        <w:tc>
          <w:tcPr>
            <w:tcW w:w="1559" w:type="dxa"/>
            <w:tcBorders>
              <w:bottom w:val="single" w:sz="4" w:space="0" w:color="auto"/>
            </w:tcBorders>
            <w:vAlign w:val="center"/>
          </w:tcPr>
          <w:p w14:paraId="3040CF9F" w14:textId="77777777" w:rsidR="00F1073A" w:rsidRPr="006A4AD4" w:rsidRDefault="00F1073A" w:rsidP="00BC2823">
            <w:pPr>
              <w:jc w:val="center"/>
              <w:rPr>
                <w:sz w:val="20"/>
                <w:szCs w:val="20"/>
              </w:rPr>
            </w:pPr>
            <w:r w:rsidRPr="006A4AD4">
              <w:rPr>
                <w:i/>
                <w:sz w:val="20"/>
                <w:szCs w:val="20"/>
              </w:rPr>
              <w:t>Smartphone</w:t>
            </w:r>
          </w:p>
        </w:tc>
      </w:tr>
      <w:tr w:rsidR="00F1073A" w:rsidRPr="006A4AD4" w14:paraId="17AE381D" w14:textId="77777777" w:rsidTr="00F1073A">
        <w:trPr>
          <w:trHeight w:val="268"/>
        </w:trPr>
        <w:tc>
          <w:tcPr>
            <w:tcW w:w="1644" w:type="dxa"/>
            <w:vMerge w:val="restart"/>
            <w:tcBorders>
              <w:top w:val="single" w:sz="4" w:space="0" w:color="auto"/>
              <w:bottom w:val="single" w:sz="4" w:space="0" w:color="auto"/>
            </w:tcBorders>
          </w:tcPr>
          <w:p w14:paraId="607A9F48" w14:textId="77777777" w:rsidR="00F1073A" w:rsidRPr="006A4AD4" w:rsidRDefault="00F1073A" w:rsidP="003A131C">
            <w:pPr>
              <w:jc w:val="center"/>
              <w:rPr>
                <w:sz w:val="20"/>
                <w:szCs w:val="20"/>
              </w:rPr>
            </w:pPr>
            <w:r w:rsidRPr="006A4AD4">
              <w:rPr>
                <w:sz w:val="20"/>
                <w:szCs w:val="20"/>
              </w:rPr>
              <w:t>Centro ciudad</w:t>
            </w:r>
          </w:p>
        </w:tc>
        <w:tc>
          <w:tcPr>
            <w:tcW w:w="377" w:type="dxa"/>
            <w:tcBorders>
              <w:top w:val="single" w:sz="4" w:space="0" w:color="auto"/>
            </w:tcBorders>
          </w:tcPr>
          <w:p w14:paraId="5B3D7EBF" w14:textId="1C89D7BB" w:rsidR="00F1073A" w:rsidRPr="006A4AD4" w:rsidRDefault="00F1073A" w:rsidP="00BC2823">
            <w:pPr>
              <w:jc w:val="both"/>
              <w:rPr>
                <w:sz w:val="20"/>
                <w:szCs w:val="20"/>
              </w:rPr>
            </w:pPr>
            <w:r w:rsidRPr="006A4AD4">
              <w:rPr>
                <w:sz w:val="20"/>
                <w:szCs w:val="20"/>
              </w:rPr>
              <w:t>%</w:t>
            </w:r>
          </w:p>
        </w:tc>
        <w:tc>
          <w:tcPr>
            <w:tcW w:w="1162" w:type="dxa"/>
            <w:tcBorders>
              <w:top w:val="single" w:sz="4" w:space="0" w:color="auto"/>
            </w:tcBorders>
          </w:tcPr>
          <w:p w14:paraId="61344D50" w14:textId="73006E3E" w:rsidR="00F1073A" w:rsidRPr="006A4AD4" w:rsidRDefault="00F1073A" w:rsidP="00BC2823">
            <w:pPr>
              <w:jc w:val="both"/>
              <w:rPr>
                <w:sz w:val="20"/>
                <w:szCs w:val="20"/>
              </w:rPr>
            </w:pPr>
            <w:r w:rsidRPr="006A4AD4">
              <w:rPr>
                <w:sz w:val="20"/>
                <w:szCs w:val="20"/>
              </w:rPr>
              <w:t>12,5%</w:t>
            </w:r>
          </w:p>
        </w:tc>
        <w:tc>
          <w:tcPr>
            <w:tcW w:w="1157" w:type="dxa"/>
            <w:tcBorders>
              <w:top w:val="single" w:sz="4" w:space="0" w:color="auto"/>
            </w:tcBorders>
          </w:tcPr>
          <w:p w14:paraId="2E86CD6E" w14:textId="116312C6" w:rsidR="00F1073A" w:rsidRPr="006A4AD4" w:rsidRDefault="00F1073A" w:rsidP="00BC2823">
            <w:pPr>
              <w:jc w:val="both"/>
              <w:rPr>
                <w:sz w:val="20"/>
                <w:szCs w:val="20"/>
              </w:rPr>
            </w:pPr>
            <w:r w:rsidRPr="006A4AD4">
              <w:rPr>
                <w:sz w:val="20"/>
                <w:szCs w:val="20"/>
              </w:rPr>
              <w:t>20,8%</w:t>
            </w:r>
          </w:p>
        </w:tc>
        <w:tc>
          <w:tcPr>
            <w:tcW w:w="1277" w:type="dxa"/>
            <w:tcBorders>
              <w:top w:val="single" w:sz="4" w:space="0" w:color="auto"/>
            </w:tcBorders>
          </w:tcPr>
          <w:p w14:paraId="0483C6DD" w14:textId="0A6467DD" w:rsidR="00F1073A" w:rsidRPr="006A4AD4" w:rsidRDefault="00F1073A" w:rsidP="00BC2823">
            <w:pPr>
              <w:jc w:val="both"/>
              <w:rPr>
                <w:sz w:val="20"/>
                <w:szCs w:val="20"/>
              </w:rPr>
            </w:pPr>
            <w:r w:rsidRPr="006A4AD4">
              <w:rPr>
                <w:sz w:val="20"/>
                <w:szCs w:val="20"/>
              </w:rPr>
              <w:t>54,2%</w:t>
            </w:r>
          </w:p>
        </w:tc>
        <w:tc>
          <w:tcPr>
            <w:tcW w:w="1318" w:type="dxa"/>
            <w:tcBorders>
              <w:top w:val="single" w:sz="4" w:space="0" w:color="auto"/>
            </w:tcBorders>
          </w:tcPr>
          <w:p w14:paraId="4E70ADDA" w14:textId="0F7086A5" w:rsidR="00F1073A" w:rsidRPr="006A4AD4" w:rsidRDefault="00F1073A" w:rsidP="00BC2823">
            <w:pPr>
              <w:jc w:val="both"/>
              <w:rPr>
                <w:sz w:val="20"/>
                <w:szCs w:val="20"/>
              </w:rPr>
            </w:pPr>
            <w:r w:rsidRPr="006A4AD4">
              <w:rPr>
                <w:sz w:val="20"/>
                <w:szCs w:val="20"/>
              </w:rPr>
              <w:t>12,5%</w:t>
            </w:r>
          </w:p>
        </w:tc>
        <w:tc>
          <w:tcPr>
            <w:tcW w:w="1559" w:type="dxa"/>
            <w:tcBorders>
              <w:top w:val="single" w:sz="4" w:space="0" w:color="auto"/>
            </w:tcBorders>
            <w:vAlign w:val="center"/>
          </w:tcPr>
          <w:p w14:paraId="53CA6C6B" w14:textId="77777777" w:rsidR="00F1073A" w:rsidRPr="006A4AD4" w:rsidRDefault="00F1073A" w:rsidP="00BC2823">
            <w:pPr>
              <w:jc w:val="center"/>
              <w:rPr>
                <w:sz w:val="20"/>
                <w:szCs w:val="20"/>
              </w:rPr>
            </w:pPr>
            <w:r w:rsidRPr="006A4AD4">
              <w:rPr>
                <w:sz w:val="20"/>
                <w:szCs w:val="20"/>
              </w:rPr>
              <w:t>Ordenador</w:t>
            </w:r>
          </w:p>
        </w:tc>
      </w:tr>
      <w:tr w:rsidR="00F1073A" w:rsidRPr="006A4AD4" w14:paraId="1BDB77FE" w14:textId="77777777" w:rsidTr="00F1073A">
        <w:trPr>
          <w:trHeight w:val="285"/>
        </w:trPr>
        <w:tc>
          <w:tcPr>
            <w:tcW w:w="1644" w:type="dxa"/>
            <w:vMerge/>
            <w:tcBorders>
              <w:bottom w:val="single" w:sz="4" w:space="0" w:color="auto"/>
            </w:tcBorders>
          </w:tcPr>
          <w:p w14:paraId="45276BB0" w14:textId="77777777" w:rsidR="00F1073A" w:rsidRPr="006A4AD4" w:rsidRDefault="00F1073A" w:rsidP="00BC2823">
            <w:pPr>
              <w:jc w:val="both"/>
              <w:rPr>
                <w:sz w:val="20"/>
                <w:szCs w:val="20"/>
              </w:rPr>
            </w:pPr>
          </w:p>
        </w:tc>
        <w:tc>
          <w:tcPr>
            <w:tcW w:w="377" w:type="dxa"/>
          </w:tcPr>
          <w:p w14:paraId="145B2298" w14:textId="69A27FA0" w:rsidR="00F1073A" w:rsidRPr="006A4AD4" w:rsidRDefault="00F1073A" w:rsidP="00BC2823">
            <w:pPr>
              <w:jc w:val="both"/>
              <w:rPr>
                <w:sz w:val="20"/>
                <w:szCs w:val="20"/>
              </w:rPr>
            </w:pPr>
            <w:r w:rsidRPr="006A4AD4">
              <w:rPr>
                <w:sz w:val="20"/>
                <w:szCs w:val="20"/>
              </w:rPr>
              <w:t>%</w:t>
            </w:r>
          </w:p>
        </w:tc>
        <w:tc>
          <w:tcPr>
            <w:tcW w:w="1162" w:type="dxa"/>
          </w:tcPr>
          <w:p w14:paraId="074AEB07" w14:textId="6BA70004" w:rsidR="00F1073A" w:rsidRPr="006A4AD4" w:rsidRDefault="00F1073A" w:rsidP="00BC2823">
            <w:pPr>
              <w:jc w:val="both"/>
              <w:rPr>
                <w:sz w:val="20"/>
                <w:szCs w:val="20"/>
              </w:rPr>
            </w:pPr>
            <w:r w:rsidRPr="006A4AD4">
              <w:rPr>
                <w:sz w:val="20"/>
                <w:szCs w:val="20"/>
              </w:rPr>
              <w:t>16,7%</w:t>
            </w:r>
          </w:p>
        </w:tc>
        <w:tc>
          <w:tcPr>
            <w:tcW w:w="1157" w:type="dxa"/>
          </w:tcPr>
          <w:p w14:paraId="60271BCC" w14:textId="4F791BA6" w:rsidR="00F1073A" w:rsidRPr="006A4AD4" w:rsidRDefault="00F1073A" w:rsidP="00BC2823">
            <w:pPr>
              <w:jc w:val="both"/>
              <w:rPr>
                <w:sz w:val="20"/>
                <w:szCs w:val="20"/>
              </w:rPr>
            </w:pPr>
            <w:r w:rsidRPr="006A4AD4">
              <w:rPr>
                <w:sz w:val="20"/>
                <w:szCs w:val="20"/>
              </w:rPr>
              <w:t>4,2%</w:t>
            </w:r>
          </w:p>
        </w:tc>
        <w:tc>
          <w:tcPr>
            <w:tcW w:w="1277" w:type="dxa"/>
          </w:tcPr>
          <w:p w14:paraId="57623A0C" w14:textId="11143353" w:rsidR="00F1073A" w:rsidRPr="006A4AD4" w:rsidRDefault="00F1073A" w:rsidP="00BC2823">
            <w:pPr>
              <w:jc w:val="both"/>
              <w:rPr>
                <w:sz w:val="20"/>
                <w:szCs w:val="20"/>
              </w:rPr>
            </w:pPr>
            <w:r w:rsidRPr="006A4AD4">
              <w:rPr>
                <w:sz w:val="20"/>
                <w:szCs w:val="20"/>
              </w:rPr>
              <w:t>12,5%</w:t>
            </w:r>
          </w:p>
        </w:tc>
        <w:tc>
          <w:tcPr>
            <w:tcW w:w="1318" w:type="dxa"/>
          </w:tcPr>
          <w:p w14:paraId="6E59CF80" w14:textId="1EDEDBDD" w:rsidR="00F1073A" w:rsidRPr="006A4AD4" w:rsidRDefault="00F1073A" w:rsidP="00BC2823">
            <w:pPr>
              <w:jc w:val="both"/>
              <w:rPr>
                <w:sz w:val="20"/>
                <w:szCs w:val="20"/>
              </w:rPr>
            </w:pPr>
            <w:r w:rsidRPr="006A4AD4">
              <w:rPr>
                <w:sz w:val="20"/>
                <w:szCs w:val="20"/>
              </w:rPr>
              <w:t>66,7%</w:t>
            </w:r>
          </w:p>
        </w:tc>
        <w:tc>
          <w:tcPr>
            <w:tcW w:w="1559" w:type="dxa"/>
            <w:vAlign w:val="center"/>
          </w:tcPr>
          <w:p w14:paraId="067A45FC" w14:textId="77777777" w:rsidR="00F1073A" w:rsidRPr="006A4AD4" w:rsidRDefault="00F1073A" w:rsidP="00BC2823">
            <w:pPr>
              <w:jc w:val="center"/>
              <w:rPr>
                <w:sz w:val="20"/>
                <w:szCs w:val="20"/>
              </w:rPr>
            </w:pPr>
            <w:r w:rsidRPr="006A4AD4">
              <w:rPr>
                <w:i/>
                <w:sz w:val="20"/>
                <w:szCs w:val="20"/>
              </w:rPr>
              <w:t>Tablet</w:t>
            </w:r>
          </w:p>
        </w:tc>
      </w:tr>
      <w:tr w:rsidR="00F1073A" w:rsidRPr="006A4AD4" w14:paraId="12648FAA" w14:textId="77777777" w:rsidTr="00F1073A">
        <w:trPr>
          <w:trHeight w:val="262"/>
        </w:trPr>
        <w:tc>
          <w:tcPr>
            <w:tcW w:w="1644" w:type="dxa"/>
            <w:vMerge/>
            <w:tcBorders>
              <w:bottom w:val="single" w:sz="4" w:space="0" w:color="auto"/>
            </w:tcBorders>
          </w:tcPr>
          <w:p w14:paraId="5A1861DE" w14:textId="77777777" w:rsidR="00F1073A" w:rsidRPr="006A4AD4" w:rsidRDefault="00F1073A" w:rsidP="00BC2823">
            <w:pPr>
              <w:jc w:val="both"/>
              <w:rPr>
                <w:sz w:val="20"/>
                <w:szCs w:val="20"/>
              </w:rPr>
            </w:pPr>
          </w:p>
        </w:tc>
        <w:tc>
          <w:tcPr>
            <w:tcW w:w="377" w:type="dxa"/>
            <w:tcBorders>
              <w:bottom w:val="single" w:sz="4" w:space="0" w:color="auto"/>
            </w:tcBorders>
          </w:tcPr>
          <w:p w14:paraId="746F5FFB" w14:textId="7DBC34B8" w:rsidR="00F1073A" w:rsidRPr="006A4AD4" w:rsidRDefault="00F1073A" w:rsidP="00BC2823">
            <w:pPr>
              <w:jc w:val="both"/>
              <w:rPr>
                <w:sz w:val="20"/>
                <w:szCs w:val="20"/>
              </w:rPr>
            </w:pPr>
            <w:r w:rsidRPr="006A4AD4">
              <w:rPr>
                <w:sz w:val="20"/>
                <w:szCs w:val="20"/>
              </w:rPr>
              <w:t>%</w:t>
            </w:r>
          </w:p>
        </w:tc>
        <w:tc>
          <w:tcPr>
            <w:tcW w:w="1162" w:type="dxa"/>
            <w:tcBorders>
              <w:bottom w:val="single" w:sz="4" w:space="0" w:color="auto"/>
            </w:tcBorders>
          </w:tcPr>
          <w:p w14:paraId="6FC21452" w14:textId="45B9C62D" w:rsidR="00F1073A" w:rsidRPr="006A4AD4" w:rsidRDefault="00F1073A" w:rsidP="00BC2823">
            <w:pPr>
              <w:jc w:val="both"/>
              <w:rPr>
                <w:sz w:val="20"/>
                <w:szCs w:val="20"/>
              </w:rPr>
            </w:pPr>
            <w:r w:rsidRPr="006A4AD4">
              <w:rPr>
                <w:sz w:val="20"/>
                <w:szCs w:val="20"/>
              </w:rPr>
              <w:t>16,7%</w:t>
            </w:r>
          </w:p>
        </w:tc>
        <w:tc>
          <w:tcPr>
            <w:tcW w:w="1157" w:type="dxa"/>
            <w:tcBorders>
              <w:bottom w:val="single" w:sz="4" w:space="0" w:color="auto"/>
            </w:tcBorders>
          </w:tcPr>
          <w:p w14:paraId="03927C9D" w14:textId="53E07286" w:rsidR="00F1073A" w:rsidRPr="006A4AD4" w:rsidRDefault="00F1073A" w:rsidP="00BC2823">
            <w:pPr>
              <w:jc w:val="both"/>
              <w:rPr>
                <w:sz w:val="20"/>
                <w:szCs w:val="20"/>
              </w:rPr>
            </w:pPr>
            <w:r w:rsidRPr="006A4AD4">
              <w:rPr>
                <w:sz w:val="20"/>
                <w:szCs w:val="20"/>
              </w:rPr>
              <w:t>0%</w:t>
            </w:r>
          </w:p>
        </w:tc>
        <w:tc>
          <w:tcPr>
            <w:tcW w:w="1277" w:type="dxa"/>
            <w:tcBorders>
              <w:bottom w:val="single" w:sz="4" w:space="0" w:color="auto"/>
            </w:tcBorders>
          </w:tcPr>
          <w:p w14:paraId="25C33907" w14:textId="6CC0F9F9" w:rsidR="00F1073A" w:rsidRPr="006A4AD4" w:rsidRDefault="00F1073A" w:rsidP="00BC2823">
            <w:pPr>
              <w:jc w:val="both"/>
              <w:rPr>
                <w:sz w:val="20"/>
                <w:szCs w:val="20"/>
              </w:rPr>
            </w:pPr>
            <w:r w:rsidRPr="006A4AD4">
              <w:rPr>
                <w:sz w:val="20"/>
                <w:szCs w:val="20"/>
              </w:rPr>
              <w:t>4,2%</w:t>
            </w:r>
          </w:p>
        </w:tc>
        <w:tc>
          <w:tcPr>
            <w:tcW w:w="1318" w:type="dxa"/>
            <w:tcBorders>
              <w:bottom w:val="single" w:sz="4" w:space="0" w:color="auto"/>
            </w:tcBorders>
          </w:tcPr>
          <w:p w14:paraId="4D6F788A" w14:textId="20D730B2" w:rsidR="00F1073A" w:rsidRPr="006A4AD4" w:rsidRDefault="00F1073A" w:rsidP="00BC2823">
            <w:pPr>
              <w:jc w:val="both"/>
              <w:rPr>
                <w:sz w:val="20"/>
                <w:szCs w:val="20"/>
              </w:rPr>
            </w:pPr>
            <w:r w:rsidRPr="006A4AD4">
              <w:rPr>
                <w:sz w:val="20"/>
                <w:szCs w:val="20"/>
              </w:rPr>
              <w:t>79,2%</w:t>
            </w:r>
          </w:p>
        </w:tc>
        <w:tc>
          <w:tcPr>
            <w:tcW w:w="1559" w:type="dxa"/>
            <w:tcBorders>
              <w:bottom w:val="single" w:sz="4" w:space="0" w:color="auto"/>
            </w:tcBorders>
            <w:vAlign w:val="center"/>
          </w:tcPr>
          <w:p w14:paraId="48702C69" w14:textId="77777777" w:rsidR="00F1073A" w:rsidRPr="006A4AD4" w:rsidRDefault="00F1073A" w:rsidP="00BC2823">
            <w:pPr>
              <w:jc w:val="center"/>
              <w:rPr>
                <w:sz w:val="20"/>
                <w:szCs w:val="20"/>
              </w:rPr>
            </w:pPr>
            <w:r w:rsidRPr="006A4AD4">
              <w:rPr>
                <w:i/>
                <w:sz w:val="20"/>
                <w:szCs w:val="20"/>
              </w:rPr>
              <w:t>Smartphone</w:t>
            </w:r>
          </w:p>
        </w:tc>
      </w:tr>
    </w:tbl>
    <w:p w14:paraId="39D09656" w14:textId="77777777" w:rsidR="00674973" w:rsidRDefault="00674973" w:rsidP="00BC2823">
      <w:pPr>
        <w:spacing w:after="0" w:line="360" w:lineRule="auto"/>
        <w:jc w:val="both"/>
        <w:rPr>
          <w:b/>
          <w:sz w:val="22"/>
        </w:rPr>
      </w:pPr>
    </w:p>
    <w:p w14:paraId="09B3C36B" w14:textId="71F4077F" w:rsidR="00BC2823" w:rsidRPr="006A4AD4" w:rsidRDefault="00BC2823" w:rsidP="00BC2823">
      <w:pPr>
        <w:spacing w:after="0" w:line="360" w:lineRule="auto"/>
        <w:jc w:val="both"/>
        <w:rPr>
          <w:b/>
          <w:sz w:val="22"/>
        </w:rPr>
      </w:pPr>
      <w:r w:rsidRPr="006A4AD4">
        <w:rPr>
          <w:b/>
          <w:sz w:val="22"/>
        </w:rPr>
        <w:t xml:space="preserve">3.2. </w:t>
      </w:r>
      <w:r w:rsidRPr="007C21E5">
        <w:rPr>
          <w:b/>
          <w:i/>
          <w:sz w:val="22"/>
        </w:rPr>
        <w:t>Zona de residencia y frecuencia de uso de los dispositivos TIC.</w:t>
      </w:r>
    </w:p>
    <w:p w14:paraId="505C98F7" w14:textId="77777777" w:rsidR="00BC2823" w:rsidRPr="006A4AD4" w:rsidRDefault="00BC2823" w:rsidP="00BC2823">
      <w:pPr>
        <w:spacing w:after="0" w:line="360" w:lineRule="auto"/>
        <w:jc w:val="both"/>
        <w:rPr>
          <w:sz w:val="22"/>
        </w:rPr>
      </w:pPr>
      <w:r w:rsidRPr="006A4AD4">
        <w:rPr>
          <w:sz w:val="22"/>
        </w:rPr>
        <w:t xml:space="preserve">Al igual que ocurría con la formación específica en el uso de dispositivos TIC, no existe diferencia entre la frecuencia de uso de </w:t>
      </w:r>
      <w:proofErr w:type="gramStart"/>
      <w:r w:rsidRPr="006A4AD4">
        <w:rPr>
          <w:sz w:val="22"/>
        </w:rPr>
        <w:t>los mismos</w:t>
      </w:r>
      <w:proofErr w:type="gramEnd"/>
      <w:r w:rsidRPr="006A4AD4">
        <w:rPr>
          <w:sz w:val="22"/>
        </w:rPr>
        <w:t xml:space="preserve"> y la zona de residencia de los estudiantes, tal y como se observa en la tabla IV. El </w:t>
      </w:r>
      <w:r w:rsidRPr="006A4AD4">
        <w:rPr>
          <w:i/>
          <w:iCs/>
          <w:sz w:val="22"/>
        </w:rPr>
        <w:t>smartphone</w:t>
      </w:r>
      <w:r w:rsidRPr="006A4AD4">
        <w:rPr>
          <w:sz w:val="22"/>
        </w:rPr>
        <w:t xml:space="preserve"> sigue siendo el dispositivo que más usan, seguido del ordenador y la </w:t>
      </w:r>
      <w:proofErr w:type="spellStart"/>
      <w:r w:rsidRPr="006A4AD4">
        <w:rPr>
          <w:i/>
          <w:iCs/>
          <w:sz w:val="22"/>
        </w:rPr>
        <w:t>tablet</w:t>
      </w:r>
      <w:proofErr w:type="spellEnd"/>
      <w:r w:rsidRPr="006A4AD4">
        <w:rPr>
          <w:sz w:val="22"/>
        </w:rPr>
        <w:t xml:space="preserve">. Se observa una tendencia diferente a la de la formación. En este caso, dan más uso al ordenador que a la </w:t>
      </w:r>
      <w:proofErr w:type="spellStart"/>
      <w:r w:rsidRPr="006A4AD4">
        <w:rPr>
          <w:i/>
          <w:iCs/>
          <w:sz w:val="22"/>
        </w:rPr>
        <w:t>tablet</w:t>
      </w:r>
      <w:proofErr w:type="spellEnd"/>
      <w:r w:rsidRPr="006A4AD4">
        <w:rPr>
          <w:sz w:val="22"/>
        </w:rPr>
        <w:t>, aun teniendo más formación específica en el uso de este dispositivo.</w:t>
      </w:r>
    </w:p>
    <w:p w14:paraId="0B65254F" w14:textId="04210C8F" w:rsidR="00BC2823" w:rsidRDefault="007C21E5" w:rsidP="00BC2823">
      <w:pPr>
        <w:spacing w:after="0" w:line="360" w:lineRule="auto"/>
        <w:jc w:val="both"/>
        <w:rPr>
          <w:sz w:val="22"/>
        </w:rPr>
      </w:pPr>
      <w:r>
        <w:rPr>
          <w:sz w:val="22"/>
        </w:rPr>
        <w:tab/>
      </w:r>
      <w:r w:rsidR="00BC2823" w:rsidRPr="006A4AD4">
        <w:rPr>
          <w:sz w:val="22"/>
        </w:rPr>
        <w:t xml:space="preserve">Como aspecto reseñable es el escaso uso dado a la </w:t>
      </w:r>
      <w:r w:rsidR="00674973">
        <w:rPr>
          <w:i/>
          <w:sz w:val="22"/>
        </w:rPr>
        <w:t>T</w:t>
      </w:r>
      <w:r w:rsidR="00BC2823" w:rsidRPr="006A4AD4">
        <w:rPr>
          <w:i/>
          <w:sz w:val="22"/>
        </w:rPr>
        <w:t>ablet</w:t>
      </w:r>
      <w:r w:rsidR="00BC2823" w:rsidRPr="006A4AD4">
        <w:rPr>
          <w:sz w:val="22"/>
        </w:rPr>
        <w:t xml:space="preserve"> por parte de los formando residentes en el centro de la ciudad.</w:t>
      </w:r>
    </w:p>
    <w:p w14:paraId="1F688D1F" w14:textId="77777777" w:rsidR="00674973" w:rsidRPr="006A4AD4" w:rsidRDefault="00674973" w:rsidP="00BC2823">
      <w:pPr>
        <w:spacing w:after="0" w:line="360" w:lineRule="auto"/>
        <w:jc w:val="both"/>
        <w:rPr>
          <w:sz w:val="22"/>
        </w:rPr>
      </w:pPr>
    </w:p>
    <w:p w14:paraId="7B913434" w14:textId="77777777" w:rsidR="00F1073A" w:rsidRPr="00F1073A" w:rsidRDefault="00BC2823" w:rsidP="00F1073A">
      <w:pPr>
        <w:spacing w:after="0" w:line="240" w:lineRule="auto"/>
        <w:jc w:val="center"/>
        <w:rPr>
          <w:sz w:val="20"/>
          <w:szCs w:val="20"/>
        </w:rPr>
      </w:pPr>
      <w:r w:rsidRPr="00F1073A">
        <w:rPr>
          <w:sz w:val="20"/>
          <w:szCs w:val="20"/>
        </w:rPr>
        <w:t>Tabla IV. Zona de residencia y frecuencia de uso de los dispositivos TIC</w:t>
      </w:r>
      <w:r w:rsidR="00F1073A" w:rsidRPr="00F1073A">
        <w:rPr>
          <w:sz w:val="20"/>
          <w:szCs w:val="20"/>
        </w:rPr>
        <w:t>. Fuente: Elaboración propia.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5"/>
        <w:gridCol w:w="377"/>
        <w:gridCol w:w="1165"/>
        <w:gridCol w:w="1172"/>
        <w:gridCol w:w="1256"/>
        <w:gridCol w:w="1319"/>
        <w:gridCol w:w="1560"/>
      </w:tblGrid>
      <w:tr w:rsidR="00BC2823" w:rsidRPr="006A4AD4" w14:paraId="4A62088B" w14:textId="77777777" w:rsidTr="0079535B">
        <w:tc>
          <w:tcPr>
            <w:tcW w:w="1645" w:type="dxa"/>
            <w:tcBorders>
              <w:top w:val="single" w:sz="4" w:space="0" w:color="auto"/>
              <w:bottom w:val="single" w:sz="4" w:space="0" w:color="auto"/>
            </w:tcBorders>
          </w:tcPr>
          <w:p w14:paraId="50D0238C" w14:textId="77777777" w:rsidR="00BC2823" w:rsidRPr="003A131C" w:rsidRDefault="00BC2823" w:rsidP="003A131C">
            <w:pPr>
              <w:jc w:val="center"/>
              <w:rPr>
                <w:b/>
                <w:sz w:val="20"/>
                <w:szCs w:val="20"/>
              </w:rPr>
            </w:pPr>
            <w:r w:rsidRPr="003A131C">
              <w:rPr>
                <w:b/>
                <w:sz w:val="20"/>
                <w:szCs w:val="20"/>
              </w:rPr>
              <w:t>Zona residencia</w:t>
            </w:r>
          </w:p>
        </w:tc>
        <w:tc>
          <w:tcPr>
            <w:tcW w:w="377" w:type="dxa"/>
            <w:tcBorders>
              <w:top w:val="single" w:sz="4" w:space="0" w:color="auto"/>
              <w:bottom w:val="single" w:sz="4" w:space="0" w:color="auto"/>
            </w:tcBorders>
          </w:tcPr>
          <w:p w14:paraId="5BF08208" w14:textId="77777777" w:rsidR="00BC2823" w:rsidRPr="003A131C" w:rsidRDefault="00BC2823" w:rsidP="003A131C">
            <w:pPr>
              <w:jc w:val="center"/>
              <w:rPr>
                <w:b/>
                <w:sz w:val="20"/>
                <w:szCs w:val="20"/>
              </w:rPr>
            </w:pPr>
          </w:p>
        </w:tc>
        <w:tc>
          <w:tcPr>
            <w:tcW w:w="1165" w:type="dxa"/>
            <w:tcBorders>
              <w:top w:val="single" w:sz="4" w:space="0" w:color="auto"/>
              <w:bottom w:val="single" w:sz="4" w:space="0" w:color="auto"/>
            </w:tcBorders>
          </w:tcPr>
          <w:p w14:paraId="34B95462" w14:textId="77777777" w:rsidR="00BC2823" w:rsidRPr="003A131C" w:rsidRDefault="00BC2823" w:rsidP="003A131C">
            <w:pPr>
              <w:jc w:val="center"/>
              <w:rPr>
                <w:b/>
                <w:sz w:val="20"/>
                <w:szCs w:val="20"/>
              </w:rPr>
            </w:pPr>
            <w:r w:rsidRPr="003A131C">
              <w:rPr>
                <w:b/>
                <w:sz w:val="20"/>
                <w:szCs w:val="20"/>
              </w:rPr>
              <w:t>Todos los días</w:t>
            </w:r>
          </w:p>
        </w:tc>
        <w:tc>
          <w:tcPr>
            <w:tcW w:w="1172" w:type="dxa"/>
            <w:tcBorders>
              <w:top w:val="single" w:sz="4" w:space="0" w:color="auto"/>
              <w:bottom w:val="single" w:sz="4" w:space="0" w:color="auto"/>
            </w:tcBorders>
          </w:tcPr>
          <w:p w14:paraId="44E70785" w14:textId="77777777" w:rsidR="00BC2823" w:rsidRPr="003A131C" w:rsidRDefault="00BC2823" w:rsidP="003A131C">
            <w:pPr>
              <w:jc w:val="center"/>
              <w:rPr>
                <w:b/>
                <w:sz w:val="20"/>
                <w:szCs w:val="20"/>
              </w:rPr>
            </w:pPr>
            <w:r w:rsidRPr="003A131C">
              <w:rPr>
                <w:b/>
                <w:sz w:val="20"/>
                <w:szCs w:val="20"/>
              </w:rPr>
              <w:t>Dos o tres veces por semana</w:t>
            </w:r>
          </w:p>
        </w:tc>
        <w:tc>
          <w:tcPr>
            <w:tcW w:w="1256" w:type="dxa"/>
            <w:tcBorders>
              <w:top w:val="single" w:sz="4" w:space="0" w:color="auto"/>
              <w:bottom w:val="single" w:sz="4" w:space="0" w:color="auto"/>
            </w:tcBorders>
          </w:tcPr>
          <w:p w14:paraId="6E1863F0" w14:textId="77777777" w:rsidR="00BC2823" w:rsidRPr="003A131C" w:rsidRDefault="00BC2823" w:rsidP="003A131C">
            <w:pPr>
              <w:jc w:val="center"/>
              <w:rPr>
                <w:b/>
                <w:sz w:val="20"/>
                <w:szCs w:val="20"/>
              </w:rPr>
            </w:pPr>
            <w:r w:rsidRPr="003A131C">
              <w:rPr>
                <w:b/>
                <w:sz w:val="20"/>
                <w:szCs w:val="20"/>
              </w:rPr>
              <w:t>Una vez al mes</w:t>
            </w:r>
          </w:p>
        </w:tc>
        <w:tc>
          <w:tcPr>
            <w:tcW w:w="1319" w:type="dxa"/>
            <w:tcBorders>
              <w:top w:val="single" w:sz="4" w:space="0" w:color="auto"/>
              <w:bottom w:val="single" w:sz="4" w:space="0" w:color="auto"/>
            </w:tcBorders>
          </w:tcPr>
          <w:p w14:paraId="38BEDA3C" w14:textId="77777777" w:rsidR="00BC2823" w:rsidRPr="003A131C" w:rsidRDefault="00BC2823" w:rsidP="003A131C">
            <w:pPr>
              <w:jc w:val="center"/>
              <w:rPr>
                <w:b/>
                <w:sz w:val="20"/>
                <w:szCs w:val="20"/>
              </w:rPr>
            </w:pPr>
            <w:r w:rsidRPr="003A131C">
              <w:rPr>
                <w:b/>
                <w:sz w:val="20"/>
                <w:szCs w:val="20"/>
              </w:rPr>
              <w:t>Nunca</w:t>
            </w:r>
          </w:p>
        </w:tc>
        <w:tc>
          <w:tcPr>
            <w:tcW w:w="1560" w:type="dxa"/>
            <w:tcBorders>
              <w:top w:val="single" w:sz="4" w:space="0" w:color="auto"/>
              <w:bottom w:val="single" w:sz="4" w:space="0" w:color="auto"/>
            </w:tcBorders>
          </w:tcPr>
          <w:p w14:paraId="0CC706F1" w14:textId="77777777" w:rsidR="00BC2823" w:rsidRPr="003A131C" w:rsidRDefault="00BC2823" w:rsidP="003A131C">
            <w:pPr>
              <w:jc w:val="center"/>
              <w:rPr>
                <w:b/>
                <w:sz w:val="20"/>
                <w:szCs w:val="20"/>
              </w:rPr>
            </w:pPr>
            <w:r w:rsidRPr="003A131C">
              <w:rPr>
                <w:b/>
                <w:sz w:val="20"/>
                <w:szCs w:val="20"/>
              </w:rPr>
              <w:t>Dispositivos TIC</w:t>
            </w:r>
          </w:p>
        </w:tc>
      </w:tr>
      <w:tr w:rsidR="00F1073A" w:rsidRPr="006A4AD4" w14:paraId="3BD00C96" w14:textId="77777777" w:rsidTr="0079535B">
        <w:trPr>
          <w:trHeight w:val="180"/>
        </w:trPr>
        <w:tc>
          <w:tcPr>
            <w:tcW w:w="1645" w:type="dxa"/>
            <w:vMerge w:val="restart"/>
            <w:tcBorders>
              <w:top w:val="single" w:sz="4" w:space="0" w:color="auto"/>
              <w:bottom w:val="single" w:sz="4" w:space="0" w:color="auto"/>
            </w:tcBorders>
          </w:tcPr>
          <w:p w14:paraId="2DEE90CB" w14:textId="77777777" w:rsidR="00F1073A" w:rsidRPr="006A4AD4" w:rsidRDefault="00F1073A" w:rsidP="003A131C">
            <w:pPr>
              <w:jc w:val="center"/>
              <w:rPr>
                <w:sz w:val="20"/>
                <w:szCs w:val="20"/>
              </w:rPr>
            </w:pPr>
            <w:r w:rsidRPr="006A4AD4">
              <w:rPr>
                <w:sz w:val="20"/>
                <w:szCs w:val="20"/>
              </w:rPr>
              <w:t>Periferia de la Ciudad</w:t>
            </w:r>
          </w:p>
        </w:tc>
        <w:tc>
          <w:tcPr>
            <w:tcW w:w="377" w:type="dxa"/>
            <w:tcBorders>
              <w:top w:val="single" w:sz="4" w:space="0" w:color="auto"/>
            </w:tcBorders>
          </w:tcPr>
          <w:p w14:paraId="34357C7C" w14:textId="249D1033" w:rsidR="00F1073A" w:rsidRPr="006A4AD4" w:rsidRDefault="00F1073A" w:rsidP="00BC2823">
            <w:pPr>
              <w:jc w:val="both"/>
              <w:rPr>
                <w:sz w:val="20"/>
                <w:szCs w:val="20"/>
              </w:rPr>
            </w:pPr>
            <w:r w:rsidRPr="006A4AD4">
              <w:rPr>
                <w:sz w:val="20"/>
                <w:szCs w:val="20"/>
              </w:rPr>
              <w:t>%</w:t>
            </w:r>
          </w:p>
        </w:tc>
        <w:tc>
          <w:tcPr>
            <w:tcW w:w="1165" w:type="dxa"/>
            <w:tcBorders>
              <w:top w:val="single" w:sz="4" w:space="0" w:color="auto"/>
            </w:tcBorders>
          </w:tcPr>
          <w:p w14:paraId="02F5787E" w14:textId="47AEAA4C" w:rsidR="00F1073A" w:rsidRPr="006A4AD4" w:rsidRDefault="00F1073A" w:rsidP="00F1073A">
            <w:pPr>
              <w:jc w:val="center"/>
              <w:rPr>
                <w:sz w:val="20"/>
                <w:szCs w:val="20"/>
              </w:rPr>
            </w:pPr>
            <w:r w:rsidRPr="006A4AD4">
              <w:rPr>
                <w:sz w:val="20"/>
                <w:szCs w:val="20"/>
              </w:rPr>
              <w:t>26,3</w:t>
            </w:r>
          </w:p>
        </w:tc>
        <w:tc>
          <w:tcPr>
            <w:tcW w:w="1172" w:type="dxa"/>
            <w:tcBorders>
              <w:top w:val="single" w:sz="4" w:space="0" w:color="auto"/>
            </w:tcBorders>
          </w:tcPr>
          <w:p w14:paraId="1E1C2C47" w14:textId="10BA4186" w:rsidR="00F1073A" w:rsidRPr="006A4AD4" w:rsidRDefault="00F1073A" w:rsidP="00F1073A">
            <w:pPr>
              <w:jc w:val="center"/>
              <w:rPr>
                <w:sz w:val="20"/>
                <w:szCs w:val="20"/>
              </w:rPr>
            </w:pPr>
            <w:r w:rsidRPr="006A4AD4">
              <w:rPr>
                <w:sz w:val="20"/>
                <w:szCs w:val="20"/>
              </w:rPr>
              <w:t>36</w:t>
            </w:r>
          </w:p>
        </w:tc>
        <w:tc>
          <w:tcPr>
            <w:tcW w:w="1256" w:type="dxa"/>
            <w:tcBorders>
              <w:top w:val="single" w:sz="4" w:space="0" w:color="auto"/>
            </w:tcBorders>
          </w:tcPr>
          <w:p w14:paraId="39DB639B" w14:textId="04EC8851" w:rsidR="00F1073A" w:rsidRPr="006A4AD4" w:rsidRDefault="00F1073A" w:rsidP="00F1073A">
            <w:pPr>
              <w:jc w:val="center"/>
              <w:rPr>
                <w:sz w:val="20"/>
                <w:szCs w:val="20"/>
              </w:rPr>
            </w:pPr>
            <w:r w:rsidRPr="006A4AD4">
              <w:rPr>
                <w:sz w:val="20"/>
                <w:szCs w:val="20"/>
              </w:rPr>
              <w:t>11,4</w:t>
            </w:r>
          </w:p>
        </w:tc>
        <w:tc>
          <w:tcPr>
            <w:tcW w:w="1319" w:type="dxa"/>
            <w:tcBorders>
              <w:top w:val="single" w:sz="4" w:space="0" w:color="auto"/>
            </w:tcBorders>
          </w:tcPr>
          <w:p w14:paraId="30890A8D" w14:textId="4DB9C22D" w:rsidR="00F1073A" w:rsidRPr="006A4AD4" w:rsidRDefault="00F1073A" w:rsidP="00F1073A">
            <w:pPr>
              <w:jc w:val="center"/>
              <w:rPr>
                <w:sz w:val="20"/>
                <w:szCs w:val="20"/>
              </w:rPr>
            </w:pPr>
            <w:r w:rsidRPr="006A4AD4">
              <w:rPr>
                <w:sz w:val="20"/>
                <w:szCs w:val="20"/>
              </w:rPr>
              <w:t>26,3</w:t>
            </w:r>
          </w:p>
        </w:tc>
        <w:tc>
          <w:tcPr>
            <w:tcW w:w="1560" w:type="dxa"/>
            <w:tcBorders>
              <w:top w:val="single" w:sz="4" w:space="0" w:color="auto"/>
            </w:tcBorders>
            <w:vAlign w:val="center"/>
          </w:tcPr>
          <w:p w14:paraId="14668384" w14:textId="77777777" w:rsidR="00F1073A" w:rsidRPr="006A4AD4" w:rsidRDefault="00F1073A" w:rsidP="00BC2823">
            <w:pPr>
              <w:jc w:val="center"/>
              <w:rPr>
                <w:sz w:val="20"/>
                <w:szCs w:val="20"/>
              </w:rPr>
            </w:pPr>
            <w:r w:rsidRPr="006A4AD4">
              <w:rPr>
                <w:sz w:val="20"/>
                <w:szCs w:val="20"/>
              </w:rPr>
              <w:t>Ordenador</w:t>
            </w:r>
          </w:p>
        </w:tc>
      </w:tr>
      <w:tr w:rsidR="00F1073A" w:rsidRPr="006A4AD4" w14:paraId="283E6095" w14:textId="77777777" w:rsidTr="0079535B">
        <w:trPr>
          <w:trHeight w:val="212"/>
        </w:trPr>
        <w:tc>
          <w:tcPr>
            <w:tcW w:w="1645" w:type="dxa"/>
            <w:vMerge/>
            <w:tcBorders>
              <w:bottom w:val="single" w:sz="4" w:space="0" w:color="auto"/>
            </w:tcBorders>
          </w:tcPr>
          <w:p w14:paraId="0A30C159" w14:textId="77777777" w:rsidR="00F1073A" w:rsidRPr="006A4AD4" w:rsidRDefault="00F1073A" w:rsidP="003A131C">
            <w:pPr>
              <w:jc w:val="center"/>
              <w:rPr>
                <w:sz w:val="20"/>
                <w:szCs w:val="20"/>
              </w:rPr>
            </w:pPr>
          </w:p>
        </w:tc>
        <w:tc>
          <w:tcPr>
            <w:tcW w:w="377" w:type="dxa"/>
          </w:tcPr>
          <w:p w14:paraId="0B76356C" w14:textId="5C6EF063" w:rsidR="00F1073A" w:rsidRPr="006A4AD4" w:rsidRDefault="00F1073A" w:rsidP="00BC2823">
            <w:pPr>
              <w:jc w:val="both"/>
              <w:rPr>
                <w:sz w:val="20"/>
                <w:szCs w:val="20"/>
              </w:rPr>
            </w:pPr>
            <w:r w:rsidRPr="006A4AD4">
              <w:rPr>
                <w:sz w:val="20"/>
                <w:szCs w:val="20"/>
              </w:rPr>
              <w:t>%</w:t>
            </w:r>
          </w:p>
        </w:tc>
        <w:tc>
          <w:tcPr>
            <w:tcW w:w="1165" w:type="dxa"/>
          </w:tcPr>
          <w:p w14:paraId="50EC2BA7" w14:textId="68348D16" w:rsidR="00F1073A" w:rsidRPr="006A4AD4" w:rsidRDefault="00F1073A" w:rsidP="00F1073A">
            <w:pPr>
              <w:jc w:val="center"/>
              <w:rPr>
                <w:sz w:val="20"/>
                <w:szCs w:val="20"/>
              </w:rPr>
            </w:pPr>
            <w:r w:rsidRPr="006A4AD4">
              <w:rPr>
                <w:sz w:val="20"/>
                <w:szCs w:val="20"/>
              </w:rPr>
              <w:t>13,2</w:t>
            </w:r>
          </w:p>
        </w:tc>
        <w:tc>
          <w:tcPr>
            <w:tcW w:w="1172" w:type="dxa"/>
          </w:tcPr>
          <w:p w14:paraId="0F538115" w14:textId="5FC6F421" w:rsidR="00F1073A" w:rsidRPr="006A4AD4" w:rsidRDefault="00F1073A" w:rsidP="00F1073A">
            <w:pPr>
              <w:jc w:val="center"/>
              <w:rPr>
                <w:sz w:val="20"/>
                <w:szCs w:val="20"/>
              </w:rPr>
            </w:pPr>
            <w:r w:rsidRPr="006A4AD4">
              <w:rPr>
                <w:sz w:val="20"/>
                <w:szCs w:val="20"/>
              </w:rPr>
              <w:t>17,5</w:t>
            </w:r>
          </w:p>
        </w:tc>
        <w:tc>
          <w:tcPr>
            <w:tcW w:w="1256" w:type="dxa"/>
          </w:tcPr>
          <w:p w14:paraId="118BCD30" w14:textId="7C27C5A0" w:rsidR="00F1073A" w:rsidRPr="006A4AD4" w:rsidRDefault="00F1073A" w:rsidP="00F1073A">
            <w:pPr>
              <w:jc w:val="center"/>
              <w:rPr>
                <w:sz w:val="20"/>
                <w:szCs w:val="20"/>
              </w:rPr>
            </w:pPr>
            <w:r w:rsidRPr="006A4AD4">
              <w:rPr>
                <w:sz w:val="20"/>
                <w:szCs w:val="20"/>
              </w:rPr>
              <w:t>19,3</w:t>
            </w:r>
          </w:p>
        </w:tc>
        <w:tc>
          <w:tcPr>
            <w:tcW w:w="1319" w:type="dxa"/>
          </w:tcPr>
          <w:p w14:paraId="3B4B53A6" w14:textId="57B95400" w:rsidR="00F1073A" w:rsidRPr="006A4AD4" w:rsidRDefault="00F1073A" w:rsidP="00F1073A">
            <w:pPr>
              <w:jc w:val="center"/>
              <w:rPr>
                <w:sz w:val="20"/>
                <w:szCs w:val="20"/>
              </w:rPr>
            </w:pPr>
            <w:r w:rsidRPr="006A4AD4">
              <w:rPr>
                <w:sz w:val="20"/>
                <w:szCs w:val="20"/>
              </w:rPr>
              <w:t>50</w:t>
            </w:r>
          </w:p>
        </w:tc>
        <w:tc>
          <w:tcPr>
            <w:tcW w:w="1560" w:type="dxa"/>
            <w:vAlign w:val="center"/>
          </w:tcPr>
          <w:p w14:paraId="53D4DD65" w14:textId="77777777" w:rsidR="00F1073A" w:rsidRPr="006A4AD4" w:rsidRDefault="00F1073A" w:rsidP="00BC2823">
            <w:pPr>
              <w:jc w:val="center"/>
              <w:rPr>
                <w:sz w:val="20"/>
                <w:szCs w:val="20"/>
              </w:rPr>
            </w:pPr>
            <w:r w:rsidRPr="006A4AD4">
              <w:rPr>
                <w:i/>
                <w:sz w:val="20"/>
                <w:szCs w:val="20"/>
              </w:rPr>
              <w:t>Tablet</w:t>
            </w:r>
          </w:p>
        </w:tc>
      </w:tr>
      <w:tr w:rsidR="00F1073A" w:rsidRPr="006A4AD4" w14:paraId="50C6E946" w14:textId="77777777" w:rsidTr="0079535B">
        <w:trPr>
          <w:trHeight w:val="230"/>
        </w:trPr>
        <w:tc>
          <w:tcPr>
            <w:tcW w:w="1645" w:type="dxa"/>
            <w:vMerge/>
            <w:tcBorders>
              <w:bottom w:val="single" w:sz="4" w:space="0" w:color="auto"/>
            </w:tcBorders>
          </w:tcPr>
          <w:p w14:paraId="082A22ED" w14:textId="77777777" w:rsidR="00F1073A" w:rsidRPr="006A4AD4" w:rsidRDefault="00F1073A" w:rsidP="003A131C">
            <w:pPr>
              <w:jc w:val="center"/>
              <w:rPr>
                <w:sz w:val="20"/>
                <w:szCs w:val="20"/>
              </w:rPr>
            </w:pPr>
          </w:p>
        </w:tc>
        <w:tc>
          <w:tcPr>
            <w:tcW w:w="377" w:type="dxa"/>
            <w:tcBorders>
              <w:bottom w:val="single" w:sz="4" w:space="0" w:color="auto"/>
            </w:tcBorders>
          </w:tcPr>
          <w:p w14:paraId="538A84D6" w14:textId="1C62A512" w:rsidR="00F1073A" w:rsidRPr="006A4AD4" w:rsidRDefault="00F1073A" w:rsidP="00BC2823">
            <w:pPr>
              <w:jc w:val="both"/>
              <w:rPr>
                <w:sz w:val="20"/>
                <w:szCs w:val="20"/>
              </w:rPr>
            </w:pPr>
            <w:r w:rsidRPr="006A4AD4">
              <w:rPr>
                <w:sz w:val="20"/>
                <w:szCs w:val="20"/>
              </w:rPr>
              <w:t>%</w:t>
            </w:r>
          </w:p>
        </w:tc>
        <w:tc>
          <w:tcPr>
            <w:tcW w:w="1165" w:type="dxa"/>
            <w:tcBorders>
              <w:bottom w:val="single" w:sz="4" w:space="0" w:color="auto"/>
            </w:tcBorders>
          </w:tcPr>
          <w:p w14:paraId="0416DC10" w14:textId="66ABFA36" w:rsidR="00F1073A" w:rsidRPr="006A4AD4" w:rsidRDefault="00F1073A" w:rsidP="00F1073A">
            <w:pPr>
              <w:jc w:val="center"/>
              <w:rPr>
                <w:sz w:val="20"/>
                <w:szCs w:val="20"/>
              </w:rPr>
            </w:pPr>
            <w:r w:rsidRPr="006A4AD4">
              <w:rPr>
                <w:sz w:val="20"/>
                <w:szCs w:val="20"/>
              </w:rPr>
              <w:t>86</w:t>
            </w:r>
          </w:p>
        </w:tc>
        <w:tc>
          <w:tcPr>
            <w:tcW w:w="1172" w:type="dxa"/>
            <w:tcBorders>
              <w:bottom w:val="single" w:sz="4" w:space="0" w:color="auto"/>
            </w:tcBorders>
          </w:tcPr>
          <w:p w14:paraId="7C050EE0" w14:textId="7B8D21E9" w:rsidR="00F1073A" w:rsidRPr="006A4AD4" w:rsidRDefault="00F1073A" w:rsidP="00F1073A">
            <w:pPr>
              <w:jc w:val="center"/>
              <w:rPr>
                <w:sz w:val="20"/>
                <w:szCs w:val="20"/>
              </w:rPr>
            </w:pPr>
            <w:r w:rsidRPr="006A4AD4">
              <w:rPr>
                <w:sz w:val="20"/>
                <w:szCs w:val="20"/>
              </w:rPr>
              <w:t>1,8</w:t>
            </w:r>
          </w:p>
        </w:tc>
        <w:tc>
          <w:tcPr>
            <w:tcW w:w="1256" w:type="dxa"/>
            <w:tcBorders>
              <w:bottom w:val="single" w:sz="4" w:space="0" w:color="auto"/>
            </w:tcBorders>
          </w:tcPr>
          <w:p w14:paraId="6918A900" w14:textId="017D6211" w:rsidR="00F1073A" w:rsidRPr="006A4AD4" w:rsidRDefault="00F1073A" w:rsidP="00F1073A">
            <w:pPr>
              <w:jc w:val="center"/>
              <w:rPr>
                <w:sz w:val="20"/>
                <w:szCs w:val="20"/>
              </w:rPr>
            </w:pPr>
            <w:r w:rsidRPr="006A4AD4">
              <w:rPr>
                <w:sz w:val="20"/>
                <w:szCs w:val="20"/>
              </w:rPr>
              <w:t>0,9</w:t>
            </w:r>
          </w:p>
        </w:tc>
        <w:tc>
          <w:tcPr>
            <w:tcW w:w="1319" w:type="dxa"/>
            <w:tcBorders>
              <w:bottom w:val="single" w:sz="4" w:space="0" w:color="auto"/>
            </w:tcBorders>
          </w:tcPr>
          <w:p w14:paraId="72184821" w14:textId="745957CF" w:rsidR="00F1073A" w:rsidRPr="006A4AD4" w:rsidRDefault="00F1073A" w:rsidP="00F1073A">
            <w:pPr>
              <w:jc w:val="center"/>
              <w:rPr>
                <w:sz w:val="20"/>
                <w:szCs w:val="20"/>
              </w:rPr>
            </w:pPr>
            <w:r w:rsidRPr="006A4AD4">
              <w:rPr>
                <w:sz w:val="20"/>
                <w:szCs w:val="20"/>
              </w:rPr>
              <w:t>11,4</w:t>
            </w:r>
          </w:p>
        </w:tc>
        <w:tc>
          <w:tcPr>
            <w:tcW w:w="1560" w:type="dxa"/>
            <w:tcBorders>
              <w:bottom w:val="single" w:sz="4" w:space="0" w:color="auto"/>
            </w:tcBorders>
            <w:vAlign w:val="center"/>
          </w:tcPr>
          <w:p w14:paraId="2893FFBE" w14:textId="77777777" w:rsidR="00F1073A" w:rsidRPr="006A4AD4" w:rsidRDefault="00F1073A" w:rsidP="00BC2823">
            <w:pPr>
              <w:jc w:val="center"/>
              <w:rPr>
                <w:i/>
                <w:sz w:val="20"/>
                <w:szCs w:val="20"/>
              </w:rPr>
            </w:pPr>
            <w:r w:rsidRPr="006A4AD4">
              <w:rPr>
                <w:i/>
                <w:sz w:val="20"/>
                <w:szCs w:val="20"/>
              </w:rPr>
              <w:t>Smartphone</w:t>
            </w:r>
          </w:p>
        </w:tc>
      </w:tr>
      <w:tr w:rsidR="00F1073A" w:rsidRPr="006A4AD4" w14:paraId="1AFD85CC" w14:textId="77777777" w:rsidTr="0079535B">
        <w:trPr>
          <w:trHeight w:val="263"/>
        </w:trPr>
        <w:tc>
          <w:tcPr>
            <w:tcW w:w="1645" w:type="dxa"/>
            <w:vMerge w:val="restart"/>
            <w:tcBorders>
              <w:top w:val="single" w:sz="4" w:space="0" w:color="auto"/>
              <w:bottom w:val="single" w:sz="4" w:space="0" w:color="auto"/>
            </w:tcBorders>
          </w:tcPr>
          <w:p w14:paraId="5F5529DF" w14:textId="77777777" w:rsidR="00F1073A" w:rsidRPr="006A4AD4" w:rsidRDefault="00F1073A" w:rsidP="003A131C">
            <w:pPr>
              <w:jc w:val="center"/>
              <w:rPr>
                <w:sz w:val="20"/>
                <w:szCs w:val="20"/>
              </w:rPr>
            </w:pPr>
            <w:r w:rsidRPr="006A4AD4">
              <w:rPr>
                <w:sz w:val="20"/>
                <w:szCs w:val="20"/>
              </w:rPr>
              <w:t>Campo Exterior</w:t>
            </w:r>
          </w:p>
        </w:tc>
        <w:tc>
          <w:tcPr>
            <w:tcW w:w="377" w:type="dxa"/>
            <w:tcBorders>
              <w:top w:val="single" w:sz="4" w:space="0" w:color="auto"/>
            </w:tcBorders>
          </w:tcPr>
          <w:p w14:paraId="61342D5F" w14:textId="42BA88CB" w:rsidR="00F1073A" w:rsidRPr="006A4AD4" w:rsidRDefault="00F1073A" w:rsidP="00BC2823">
            <w:pPr>
              <w:jc w:val="both"/>
              <w:rPr>
                <w:sz w:val="20"/>
                <w:szCs w:val="20"/>
              </w:rPr>
            </w:pPr>
            <w:r w:rsidRPr="006A4AD4">
              <w:rPr>
                <w:sz w:val="20"/>
                <w:szCs w:val="20"/>
              </w:rPr>
              <w:t>%</w:t>
            </w:r>
          </w:p>
        </w:tc>
        <w:tc>
          <w:tcPr>
            <w:tcW w:w="1165" w:type="dxa"/>
            <w:tcBorders>
              <w:top w:val="single" w:sz="4" w:space="0" w:color="auto"/>
            </w:tcBorders>
          </w:tcPr>
          <w:p w14:paraId="29BD7BCA" w14:textId="50985ABE" w:rsidR="00F1073A" w:rsidRPr="006A4AD4" w:rsidRDefault="00F1073A" w:rsidP="00F1073A">
            <w:pPr>
              <w:jc w:val="center"/>
              <w:rPr>
                <w:sz w:val="20"/>
                <w:szCs w:val="20"/>
              </w:rPr>
            </w:pPr>
            <w:r w:rsidRPr="006A4AD4">
              <w:rPr>
                <w:sz w:val="20"/>
                <w:szCs w:val="20"/>
              </w:rPr>
              <w:t>23,9</w:t>
            </w:r>
          </w:p>
        </w:tc>
        <w:tc>
          <w:tcPr>
            <w:tcW w:w="1172" w:type="dxa"/>
            <w:tcBorders>
              <w:top w:val="single" w:sz="4" w:space="0" w:color="auto"/>
            </w:tcBorders>
          </w:tcPr>
          <w:p w14:paraId="6542CBE6" w14:textId="2ABFE642" w:rsidR="00F1073A" w:rsidRPr="006A4AD4" w:rsidRDefault="00F1073A" w:rsidP="00F1073A">
            <w:pPr>
              <w:jc w:val="center"/>
              <w:rPr>
                <w:sz w:val="20"/>
                <w:szCs w:val="20"/>
              </w:rPr>
            </w:pPr>
            <w:r w:rsidRPr="006A4AD4">
              <w:rPr>
                <w:sz w:val="20"/>
                <w:szCs w:val="20"/>
              </w:rPr>
              <w:t>42,5</w:t>
            </w:r>
          </w:p>
        </w:tc>
        <w:tc>
          <w:tcPr>
            <w:tcW w:w="1256" w:type="dxa"/>
            <w:tcBorders>
              <w:top w:val="single" w:sz="4" w:space="0" w:color="auto"/>
            </w:tcBorders>
          </w:tcPr>
          <w:p w14:paraId="4E951663" w14:textId="26677F7C" w:rsidR="00F1073A" w:rsidRPr="006A4AD4" w:rsidRDefault="00F1073A" w:rsidP="00F1073A">
            <w:pPr>
              <w:jc w:val="center"/>
              <w:rPr>
                <w:sz w:val="20"/>
                <w:szCs w:val="20"/>
              </w:rPr>
            </w:pPr>
            <w:r w:rsidRPr="006A4AD4">
              <w:rPr>
                <w:sz w:val="20"/>
                <w:szCs w:val="20"/>
              </w:rPr>
              <w:t>12,4</w:t>
            </w:r>
          </w:p>
        </w:tc>
        <w:tc>
          <w:tcPr>
            <w:tcW w:w="1319" w:type="dxa"/>
            <w:tcBorders>
              <w:top w:val="single" w:sz="4" w:space="0" w:color="auto"/>
            </w:tcBorders>
          </w:tcPr>
          <w:p w14:paraId="4888BA04" w14:textId="040116ED" w:rsidR="00F1073A" w:rsidRPr="006A4AD4" w:rsidRDefault="00F1073A" w:rsidP="00F1073A">
            <w:pPr>
              <w:jc w:val="center"/>
              <w:rPr>
                <w:sz w:val="20"/>
                <w:szCs w:val="20"/>
              </w:rPr>
            </w:pPr>
            <w:r w:rsidRPr="006A4AD4">
              <w:rPr>
                <w:sz w:val="20"/>
                <w:szCs w:val="20"/>
              </w:rPr>
              <w:t>21,2</w:t>
            </w:r>
          </w:p>
        </w:tc>
        <w:tc>
          <w:tcPr>
            <w:tcW w:w="1560" w:type="dxa"/>
            <w:tcBorders>
              <w:top w:val="single" w:sz="4" w:space="0" w:color="auto"/>
            </w:tcBorders>
            <w:vAlign w:val="center"/>
          </w:tcPr>
          <w:p w14:paraId="4055146E" w14:textId="77777777" w:rsidR="00F1073A" w:rsidRPr="006A4AD4" w:rsidRDefault="00F1073A" w:rsidP="00BC2823">
            <w:pPr>
              <w:jc w:val="center"/>
              <w:rPr>
                <w:sz w:val="20"/>
                <w:szCs w:val="20"/>
              </w:rPr>
            </w:pPr>
            <w:r w:rsidRPr="006A4AD4">
              <w:rPr>
                <w:sz w:val="20"/>
                <w:szCs w:val="20"/>
              </w:rPr>
              <w:t>Ordenador</w:t>
            </w:r>
          </w:p>
        </w:tc>
      </w:tr>
      <w:tr w:rsidR="00F1073A" w:rsidRPr="006A4AD4" w14:paraId="70F58929" w14:textId="77777777" w:rsidTr="0079535B">
        <w:trPr>
          <w:trHeight w:val="266"/>
        </w:trPr>
        <w:tc>
          <w:tcPr>
            <w:tcW w:w="1645" w:type="dxa"/>
            <w:vMerge/>
            <w:tcBorders>
              <w:bottom w:val="single" w:sz="4" w:space="0" w:color="auto"/>
            </w:tcBorders>
          </w:tcPr>
          <w:p w14:paraId="729BFD1D" w14:textId="77777777" w:rsidR="00F1073A" w:rsidRPr="006A4AD4" w:rsidRDefault="00F1073A" w:rsidP="003A131C">
            <w:pPr>
              <w:jc w:val="center"/>
              <w:rPr>
                <w:sz w:val="20"/>
                <w:szCs w:val="20"/>
              </w:rPr>
            </w:pPr>
          </w:p>
        </w:tc>
        <w:tc>
          <w:tcPr>
            <w:tcW w:w="377" w:type="dxa"/>
          </w:tcPr>
          <w:p w14:paraId="654A2556" w14:textId="0B819C14" w:rsidR="00F1073A" w:rsidRPr="006A4AD4" w:rsidRDefault="00F1073A" w:rsidP="00BC2823">
            <w:pPr>
              <w:jc w:val="both"/>
              <w:rPr>
                <w:sz w:val="20"/>
                <w:szCs w:val="20"/>
              </w:rPr>
            </w:pPr>
            <w:r w:rsidRPr="006A4AD4">
              <w:rPr>
                <w:sz w:val="20"/>
                <w:szCs w:val="20"/>
              </w:rPr>
              <w:t>%</w:t>
            </w:r>
          </w:p>
        </w:tc>
        <w:tc>
          <w:tcPr>
            <w:tcW w:w="1165" w:type="dxa"/>
          </w:tcPr>
          <w:p w14:paraId="68875258" w14:textId="09AA0D8D" w:rsidR="00F1073A" w:rsidRPr="006A4AD4" w:rsidRDefault="00F1073A" w:rsidP="00F1073A">
            <w:pPr>
              <w:jc w:val="center"/>
              <w:rPr>
                <w:sz w:val="20"/>
                <w:szCs w:val="20"/>
              </w:rPr>
            </w:pPr>
            <w:r w:rsidRPr="006A4AD4">
              <w:rPr>
                <w:sz w:val="20"/>
                <w:szCs w:val="20"/>
              </w:rPr>
              <w:t>20,4</w:t>
            </w:r>
          </w:p>
        </w:tc>
        <w:tc>
          <w:tcPr>
            <w:tcW w:w="1172" w:type="dxa"/>
          </w:tcPr>
          <w:p w14:paraId="2A6EEEB5" w14:textId="12911E66" w:rsidR="00F1073A" w:rsidRPr="006A4AD4" w:rsidRDefault="00F1073A" w:rsidP="00F1073A">
            <w:pPr>
              <w:jc w:val="center"/>
              <w:rPr>
                <w:sz w:val="20"/>
                <w:szCs w:val="20"/>
              </w:rPr>
            </w:pPr>
            <w:r w:rsidRPr="006A4AD4">
              <w:rPr>
                <w:sz w:val="20"/>
                <w:szCs w:val="20"/>
              </w:rPr>
              <w:t>23</w:t>
            </w:r>
          </w:p>
        </w:tc>
        <w:tc>
          <w:tcPr>
            <w:tcW w:w="1256" w:type="dxa"/>
          </w:tcPr>
          <w:p w14:paraId="7CC86F71" w14:textId="4379CF18" w:rsidR="00F1073A" w:rsidRPr="006A4AD4" w:rsidRDefault="00F1073A" w:rsidP="00F1073A">
            <w:pPr>
              <w:jc w:val="center"/>
              <w:rPr>
                <w:sz w:val="20"/>
                <w:szCs w:val="20"/>
              </w:rPr>
            </w:pPr>
            <w:r w:rsidRPr="006A4AD4">
              <w:rPr>
                <w:sz w:val="20"/>
                <w:szCs w:val="20"/>
              </w:rPr>
              <w:t>11,5</w:t>
            </w:r>
          </w:p>
        </w:tc>
        <w:tc>
          <w:tcPr>
            <w:tcW w:w="1319" w:type="dxa"/>
          </w:tcPr>
          <w:p w14:paraId="30682C27" w14:textId="25F37D37" w:rsidR="00F1073A" w:rsidRPr="006A4AD4" w:rsidRDefault="00F1073A" w:rsidP="00F1073A">
            <w:pPr>
              <w:jc w:val="center"/>
              <w:rPr>
                <w:sz w:val="20"/>
                <w:szCs w:val="20"/>
              </w:rPr>
            </w:pPr>
            <w:r w:rsidRPr="006A4AD4">
              <w:rPr>
                <w:sz w:val="20"/>
                <w:szCs w:val="20"/>
              </w:rPr>
              <w:t>45,1</w:t>
            </w:r>
          </w:p>
        </w:tc>
        <w:tc>
          <w:tcPr>
            <w:tcW w:w="1560" w:type="dxa"/>
            <w:vAlign w:val="center"/>
          </w:tcPr>
          <w:p w14:paraId="27728F70" w14:textId="77777777" w:rsidR="00F1073A" w:rsidRPr="006A4AD4" w:rsidRDefault="00F1073A" w:rsidP="00BC2823">
            <w:pPr>
              <w:jc w:val="center"/>
              <w:rPr>
                <w:sz w:val="20"/>
                <w:szCs w:val="20"/>
              </w:rPr>
            </w:pPr>
            <w:r w:rsidRPr="006A4AD4">
              <w:rPr>
                <w:i/>
                <w:sz w:val="20"/>
                <w:szCs w:val="20"/>
              </w:rPr>
              <w:t>Tablet</w:t>
            </w:r>
          </w:p>
        </w:tc>
      </w:tr>
      <w:tr w:rsidR="00F1073A" w:rsidRPr="006A4AD4" w14:paraId="549A318B" w14:textId="77777777" w:rsidTr="0079535B">
        <w:trPr>
          <w:trHeight w:val="129"/>
        </w:trPr>
        <w:tc>
          <w:tcPr>
            <w:tcW w:w="1645" w:type="dxa"/>
            <w:vMerge/>
            <w:tcBorders>
              <w:bottom w:val="single" w:sz="4" w:space="0" w:color="auto"/>
            </w:tcBorders>
          </w:tcPr>
          <w:p w14:paraId="7CDB027A" w14:textId="77777777" w:rsidR="00F1073A" w:rsidRPr="006A4AD4" w:rsidRDefault="00F1073A" w:rsidP="003A131C">
            <w:pPr>
              <w:jc w:val="center"/>
              <w:rPr>
                <w:sz w:val="20"/>
                <w:szCs w:val="20"/>
              </w:rPr>
            </w:pPr>
          </w:p>
        </w:tc>
        <w:tc>
          <w:tcPr>
            <w:tcW w:w="377" w:type="dxa"/>
            <w:tcBorders>
              <w:bottom w:val="single" w:sz="4" w:space="0" w:color="auto"/>
            </w:tcBorders>
          </w:tcPr>
          <w:p w14:paraId="78FAFABA" w14:textId="07AD736E" w:rsidR="00F1073A" w:rsidRPr="006A4AD4" w:rsidRDefault="00F1073A" w:rsidP="00BC2823">
            <w:pPr>
              <w:jc w:val="both"/>
              <w:rPr>
                <w:sz w:val="20"/>
                <w:szCs w:val="20"/>
              </w:rPr>
            </w:pPr>
            <w:r w:rsidRPr="006A4AD4">
              <w:rPr>
                <w:sz w:val="20"/>
                <w:szCs w:val="20"/>
              </w:rPr>
              <w:t>%</w:t>
            </w:r>
          </w:p>
        </w:tc>
        <w:tc>
          <w:tcPr>
            <w:tcW w:w="1165" w:type="dxa"/>
            <w:tcBorders>
              <w:bottom w:val="single" w:sz="4" w:space="0" w:color="auto"/>
            </w:tcBorders>
          </w:tcPr>
          <w:p w14:paraId="4F71ADE0" w14:textId="3ED88351" w:rsidR="00F1073A" w:rsidRPr="006A4AD4" w:rsidRDefault="00F1073A" w:rsidP="00F1073A">
            <w:pPr>
              <w:jc w:val="center"/>
              <w:rPr>
                <w:sz w:val="20"/>
                <w:szCs w:val="20"/>
              </w:rPr>
            </w:pPr>
            <w:r w:rsidRPr="006A4AD4">
              <w:rPr>
                <w:sz w:val="20"/>
                <w:szCs w:val="20"/>
              </w:rPr>
              <w:t>91,2</w:t>
            </w:r>
          </w:p>
        </w:tc>
        <w:tc>
          <w:tcPr>
            <w:tcW w:w="1172" w:type="dxa"/>
            <w:tcBorders>
              <w:bottom w:val="single" w:sz="4" w:space="0" w:color="auto"/>
            </w:tcBorders>
          </w:tcPr>
          <w:p w14:paraId="57285166" w14:textId="0601D1F4" w:rsidR="00F1073A" w:rsidRPr="006A4AD4" w:rsidRDefault="00F1073A" w:rsidP="00F1073A">
            <w:pPr>
              <w:jc w:val="center"/>
              <w:rPr>
                <w:sz w:val="20"/>
                <w:szCs w:val="20"/>
              </w:rPr>
            </w:pPr>
            <w:r w:rsidRPr="006A4AD4">
              <w:rPr>
                <w:sz w:val="20"/>
                <w:szCs w:val="20"/>
              </w:rPr>
              <w:t>2,7</w:t>
            </w:r>
          </w:p>
        </w:tc>
        <w:tc>
          <w:tcPr>
            <w:tcW w:w="1256" w:type="dxa"/>
            <w:tcBorders>
              <w:bottom w:val="single" w:sz="4" w:space="0" w:color="auto"/>
            </w:tcBorders>
          </w:tcPr>
          <w:p w14:paraId="40C7ACE4" w14:textId="6CFDDBD1" w:rsidR="00F1073A" w:rsidRPr="006A4AD4" w:rsidRDefault="00F1073A" w:rsidP="00F1073A">
            <w:pPr>
              <w:jc w:val="center"/>
              <w:rPr>
                <w:sz w:val="20"/>
                <w:szCs w:val="20"/>
              </w:rPr>
            </w:pPr>
            <w:r w:rsidRPr="006A4AD4">
              <w:rPr>
                <w:sz w:val="20"/>
                <w:szCs w:val="20"/>
              </w:rPr>
              <w:t>2,7</w:t>
            </w:r>
          </w:p>
        </w:tc>
        <w:tc>
          <w:tcPr>
            <w:tcW w:w="1319" w:type="dxa"/>
            <w:tcBorders>
              <w:bottom w:val="single" w:sz="4" w:space="0" w:color="auto"/>
            </w:tcBorders>
          </w:tcPr>
          <w:p w14:paraId="474083D0" w14:textId="0DAFAE1D" w:rsidR="00F1073A" w:rsidRPr="006A4AD4" w:rsidRDefault="00F1073A" w:rsidP="00F1073A">
            <w:pPr>
              <w:jc w:val="center"/>
              <w:rPr>
                <w:sz w:val="20"/>
                <w:szCs w:val="20"/>
              </w:rPr>
            </w:pPr>
            <w:r w:rsidRPr="006A4AD4">
              <w:rPr>
                <w:sz w:val="20"/>
                <w:szCs w:val="20"/>
              </w:rPr>
              <w:t>3,5</w:t>
            </w:r>
          </w:p>
        </w:tc>
        <w:tc>
          <w:tcPr>
            <w:tcW w:w="1560" w:type="dxa"/>
            <w:tcBorders>
              <w:bottom w:val="single" w:sz="4" w:space="0" w:color="auto"/>
            </w:tcBorders>
            <w:vAlign w:val="center"/>
          </w:tcPr>
          <w:p w14:paraId="110DAC5D" w14:textId="77777777" w:rsidR="00F1073A" w:rsidRPr="006A4AD4" w:rsidRDefault="00F1073A" w:rsidP="00BC2823">
            <w:pPr>
              <w:jc w:val="center"/>
              <w:rPr>
                <w:sz w:val="20"/>
                <w:szCs w:val="20"/>
              </w:rPr>
            </w:pPr>
            <w:r w:rsidRPr="006A4AD4">
              <w:rPr>
                <w:i/>
                <w:sz w:val="20"/>
                <w:szCs w:val="20"/>
              </w:rPr>
              <w:t>Smartphone</w:t>
            </w:r>
          </w:p>
        </w:tc>
      </w:tr>
      <w:tr w:rsidR="00F1073A" w:rsidRPr="006A4AD4" w14:paraId="2C7B1CA0" w14:textId="77777777" w:rsidTr="0079535B">
        <w:trPr>
          <w:trHeight w:val="160"/>
        </w:trPr>
        <w:tc>
          <w:tcPr>
            <w:tcW w:w="1645" w:type="dxa"/>
            <w:vMerge w:val="restart"/>
            <w:tcBorders>
              <w:top w:val="single" w:sz="4" w:space="0" w:color="auto"/>
              <w:bottom w:val="single" w:sz="4" w:space="0" w:color="auto"/>
            </w:tcBorders>
          </w:tcPr>
          <w:p w14:paraId="69301BC2" w14:textId="77777777" w:rsidR="00F1073A" w:rsidRPr="006A4AD4" w:rsidRDefault="00F1073A" w:rsidP="003A131C">
            <w:pPr>
              <w:jc w:val="center"/>
              <w:rPr>
                <w:sz w:val="20"/>
                <w:szCs w:val="20"/>
              </w:rPr>
            </w:pPr>
            <w:r w:rsidRPr="006A4AD4">
              <w:rPr>
                <w:sz w:val="20"/>
                <w:szCs w:val="20"/>
              </w:rPr>
              <w:t>Centro ciudad</w:t>
            </w:r>
          </w:p>
        </w:tc>
        <w:tc>
          <w:tcPr>
            <w:tcW w:w="377" w:type="dxa"/>
            <w:tcBorders>
              <w:top w:val="single" w:sz="4" w:space="0" w:color="auto"/>
            </w:tcBorders>
          </w:tcPr>
          <w:p w14:paraId="75A5CEB8" w14:textId="3673F335" w:rsidR="00F1073A" w:rsidRPr="006A4AD4" w:rsidRDefault="00F1073A" w:rsidP="00BC2823">
            <w:pPr>
              <w:jc w:val="both"/>
              <w:rPr>
                <w:sz w:val="20"/>
                <w:szCs w:val="20"/>
              </w:rPr>
            </w:pPr>
            <w:r w:rsidRPr="006A4AD4">
              <w:rPr>
                <w:sz w:val="20"/>
                <w:szCs w:val="20"/>
              </w:rPr>
              <w:t>%</w:t>
            </w:r>
          </w:p>
        </w:tc>
        <w:tc>
          <w:tcPr>
            <w:tcW w:w="1165" w:type="dxa"/>
            <w:tcBorders>
              <w:top w:val="single" w:sz="4" w:space="0" w:color="auto"/>
            </w:tcBorders>
          </w:tcPr>
          <w:p w14:paraId="74F86299" w14:textId="4059139C" w:rsidR="00F1073A" w:rsidRPr="006A4AD4" w:rsidRDefault="00F1073A" w:rsidP="00F1073A">
            <w:pPr>
              <w:jc w:val="center"/>
              <w:rPr>
                <w:sz w:val="20"/>
                <w:szCs w:val="20"/>
              </w:rPr>
            </w:pPr>
            <w:r w:rsidRPr="006A4AD4">
              <w:rPr>
                <w:sz w:val="20"/>
                <w:szCs w:val="20"/>
              </w:rPr>
              <w:t>37,5</w:t>
            </w:r>
          </w:p>
        </w:tc>
        <w:tc>
          <w:tcPr>
            <w:tcW w:w="1172" w:type="dxa"/>
            <w:tcBorders>
              <w:top w:val="single" w:sz="4" w:space="0" w:color="auto"/>
            </w:tcBorders>
          </w:tcPr>
          <w:p w14:paraId="77EB8E3A" w14:textId="6F79AA75" w:rsidR="00F1073A" w:rsidRPr="006A4AD4" w:rsidRDefault="00F1073A" w:rsidP="00F1073A">
            <w:pPr>
              <w:jc w:val="center"/>
              <w:rPr>
                <w:sz w:val="20"/>
                <w:szCs w:val="20"/>
              </w:rPr>
            </w:pPr>
            <w:r w:rsidRPr="006A4AD4">
              <w:rPr>
                <w:sz w:val="20"/>
                <w:szCs w:val="20"/>
              </w:rPr>
              <w:t>20,8</w:t>
            </w:r>
          </w:p>
        </w:tc>
        <w:tc>
          <w:tcPr>
            <w:tcW w:w="1256" w:type="dxa"/>
            <w:tcBorders>
              <w:top w:val="single" w:sz="4" w:space="0" w:color="auto"/>
            </w:tcBorders>
          </w:tcPr>
          <w:p w14:paraId="22BC30A5" w14:textId="7AC52D64" w:rsidR="00F1073A" w:rsidRPr="006A4AD4" w:rsidRDefault="00F1073A" w:rsidP="00F1073A">
            <w:pPr>
              <w:jc w:val="center"/>
              <w:rPr>
                <w:sz w:val="20"/>
                <w:szCs w:val="20"/>
              </w:rPr>
            </w:pPr>
            <w:r w:rsidRPr="006A4AD4">
              <w:rPr>
                <w:sz w:val="20"/>
                <w:szCs w:val="20"/>
              </w:rPr>
              <w:t>4,2</w:t>
            </w:r>
          </w:p>
        </w:tc>
        <w:tc>
          <w:tcPr>
            <w:tcW w:w="1319" w:type="dxa"/>
            <w:tcBorders>
              <w:top w:val="single" w:sz="4" w:space="0" w:color="auto"/>
            </w:tcBorders>
          </w:tcPr>
          <w:p w14:paraId="28A3013C" w14:textId="515871C8" w:rsidR="00F1073A" w:rsidRPr="006A4AD4" w:rsidRDefault="00F1073A" w:rsidP="00F1073A">
            <w:pPr>
              <w:jc w:val="center"/>
              <w:rPr>
                <w:sz w:val="20"/>
                <w:szCs w:val="20"/>
              </w:rPr>
            </w:pPr>
            <w:r w:rsidRPr="006A4AD4">
              <w:rPr>
                <w:sz w:val="20"/>
                <w:szCs w:val="20"/>
              </w:rPr>
              <w:t>37,5</w:t>
            </w:r>
          </w:p>
        </w:tc>
        <w:tc>
          <w:tcPr>
            <w:tcW w:w="1560" w:type="dxa"/>
            <w:tcBorders>
              <w:top w:val="single" w:sz="4" w:space="0" w:color="auto"/>
            </w:tcBorders>
            <w:vAlign w:val="center"/>
          </w:tcPr>
          <w:p w14:paraId="107325BA" w14:textId="77777777" w:rsidR="00F1073A" w:rsidRPr="006A4AD4" w:rsidRDefault="00F1073A" w:rsidP="00BC2823">
            <w:pPr>
              <w:jc w:val="center"/>
              <w:rPr>
                <w:sz w:val="20"/>
                <w:szCs w:val="20"/>
              </w:rPr>
            </w:pPr>
            <w:r w:rsidRPr="006A4AD4">
              <w:rPr>
                <w:sz w:val="20"/>
                <w:szCs w:val="20"/>
              </w:rPr>
              <w:t>Ordenador</w:t>
            </w:r>
          </w:p>
        </w:tc>
      </w:tr>
      <w:tr w:rsidR="00F1073A" w:rsidRPr="006A4AD4" w14:paraId="47B5414A" w14:textId="77777777" w:rsidTr="0079535B">
        <w:trPr>
          <w:trHeight w:val="192"/>
        </w:trPr>
        <w:tc>
          <w:tcPr>
            <w:tcW w:w="1645" w:type="dxa"/>
            <w:vMerge/>
            <w:tcBorders>
              <w:bottom w:val="single" w:sz="4" w:space="0" w:color="auto"/>
            </w:tcBorders>
          </w:tcPr>
          <w:p w14:paraId="26E615A0" w14:textId="77777777" w:rsidR="00F1073A" w:rsidRPr="006A4AD4" w:rsidRDefault="00F1073A" w:rsidP="00BC2823">
            <w:pPr>
              <w:jc w:val="both"/>
              <w:rPr>
                <w:sz w:val="20"/>
                <w:szCs w:val="20"/>
              </w:rPr>
            </w:pPr>
          </w:p>
        </w:tc>
        <w:tc>
          <w:tcPr>
            <w:tcW w:w="377" w:type="dxa"/>
          </w:tcPr>
          <w:p w14:paraId="63D85C16" w14:textId="337E4824" w:rsidR="00F1073A" w:rsidRPr="006A4AD4" w:rsidRDefault="00F1073A" w:rsidP="00BC2823">
            <w:pPr>
              <w:jc w:val="both"/>
              <w:rPr>
                <w:sz w:val="20"/>
                <w:szCs w:val="20"/>
              </w:rPr>
            </w:pPr>
            <w:r w:rsidRPr="006A4AD4">
              <w:rPr>
                <w:sz w:val="20"/>
                <w:szCs w:val="20"/>
              </w:rPr>
              <w:t>%</w:t>
            </w:r>
          </w:p>
        </w:tc>
        <w:tc>
          <w:tcPr>
            <w:tcW w:w="1165" w:type="dxa"/>
          </w:tcPr>
          <w:p w14:paraId="7E51A456" w14:textId="79FEF9CF" w:rsidR="00F1073A" w:rsidRPr="006A4AD4" w:rsidRDefault="00F1073A" w:rsidP="00F1073A">
            <w:pPr>
              <w:jc w:val="center"/>
              <w:rPr>
                <w:sz w:val="20"/>
                <w:szCs w:val="20"/>
              </w:rPr>
            </w:pPr>
            <w:r w:rsidRPr="006A4AD4">
              <w:rPr>
                <w:sz w:val="20"/>
                <w:szCs w:val="20"/>
              </w:rPr>
              <w:t>8,3</w:t>
            </w:r>
          </w:p>
        </w:tc>
        <w:tc>
          <w:tcPr>
            <w:tcW w:w="1172" w:type="dxa"/>
          </w:tcPr>
          <w:p w14:paraId="1D1A6A1C" w14:textId="6CAE17F8" w:rsidR="00F1073A" w:rsidRPr="006A4AD4" w:rsidRDefault="00F1073A" w:rsidP="00F1073A">
            <w:pPr>
              <w:jc w:val="center"/>
              <w:rPr>
                <w:sz w:val="20"/>
                <w:szCs w:val="20"/>
              </w:rPr>
            </w:pPr>
            <w:r w:rsidRPr="006A4AD4">
              <w:rPr>
                <w:sz w:val="20"/>
                <w:szCs w:val="20"/>
              </w:rPr>
              <w:t>54,2</w:t>
            </w:r>
          </w:p>
        </w:tc>
        <w:tc>
          <w:tcPr>
            <w:tcW w:w="1256" w:type="dxa"/>
          </w:tcPr>
          <w:p w14:paraId="1965792F" w14:textId="77840401" w:rsidR="00F1073A" w:rsidRPr="006A4AD4" w:rsidRDefault="00F1073A" w:rsidP="00F1073A">
            <w:pPr>
              <w:jc w:val="center"/>
              <w:rPr>
                <w:sz w:val="20"/>
                <w:szCs w:val="20"/>
              </w:rPr>
            </w:pPr>
            <w:r w:rsidRPr="006A4AD4">
              <w:rPr>
                <w:sz w:val="20"/>
                <w:szCs w:val="20"/>
              </w:rPr>
              <w:t>4,2</w:t>
            </w:r>
          </w:p>
        </w:tc>
        <w:tc>
          <w:tcPr>
            <w:tcW w:w="1319" w:type="dxa"/>
          </w:tcPr>
          <w:p w14:paraId="64E6BEB6" w14:textId="0DA6964B" w:rsidR="00F1073A" w:rsidRPr="006A4AD4" w:rsidRDefault="00F1073A" w:rsidP="00F1073A">
            <w:pPr>
              <w:jc w:val="center"/>
              <w:rPr>
                <w:sz w:val="20"/>
                <w:szCs w:val="20"/>
              </w:rPr>
            </w:pPr>
            <w:r w:rsidRPr="006A4AD4">
              <w:rPr>
                <w:sz w:val="20"/>
                <w:szCs w:val="20"/>
              </w:rPr>
              <w:t>33,3</w:t>
            </w:r>
          </w:p>
        </w:tc>
        <w:tc>
          <w:tcPr>
            <w:tcW w:w="1560" w:type="dxa"/>
            <w:vAlign w:val="center"/>
          </w:tcPr>
          <w:p w14:paraId="032F46A1" w14:textId="77777777" w:rsidR="00F1073A" w:rsidRPr="006A4AD4" w:rsidRDefault="00F1073A" w:rsidP="00BC2823">
            <w:pPr>
              <w:jc w:val="center"/>
              <w:rPr>
                <w:sz w:val="20"/>
                <w:szCs w:val="20"/>
              </w:rPr>
            </w:pPr>
            <w:r w:rsidRPr="006A4AD4">
              <w:rPr>
                <w:i/>
                <w:sz w:val="20"/>
                <w:szCs w:val="20"/>
              </w:rPr>
              <w:t>Tablet</w:t>
            </w:r>
          </w:p>
        </w:tc>
      </w:tr>
      <w:tr w:rsidR="00F1073A" w:rsidRPr="006A4AD4" w14:paraId="63DE241F" w14:textId="77777777" w:rsidTr="0079535B">
        <w:trPr>
          <w:trHeight w:val="224"/>
        </w:trPr>
        <w:tc>
          <w:tcPr>
            <w:tcW w:w="1645" w:type="dxa"/>
            <w:vMerge/>
            <w:tcBorders>
              <w:bottom w:val="single" w:sz="4" w:space="0" w:color="auto"/>
            </w:tcBorders>
          </w:tcPr>
          <w:p w14:paraId="5FB96165" w14:textId="77777777" w:rsidR="00F1073A" w:rsidRPr="006A4AD4" w:rsidRDefault="00F1073A" w:rsidP="00BC2823">
            <w:pPr>
              <w:jc w:val="both"/>
              <w:rPr>
                <w:sz w:val="20"/>
                <w:szCs w:val="20"/>
              </w:rPr>
            </w:pPr>
          </w:p>
        </w:tc>
        <w:tc>
          <w:tcPr>
            <w:tcW w:w="377" w:type="dxa"/>
            <w:tcBorders>
              <w:bottom w:val="single" w:sz="4" w:space="0" w:color="auto"/>
            </w:tcBorders>
          </w:tcPr>
          <w:p w14:paraId="65DA4105" w14:textId="051C9A75" w:rsidR="00F1073A" w:rsidRPr="006A4AD4" w:rsidRDefault="00F1073A" w:rsidP="00BC2823">
            <w:pPr>
              <w:jc w:val="both"/>
              <w:rPr>
                <w:sz w:val="20"/>
                <w:szCs w:val="20"/>
              </w:rPr>
            </w:pPr>
            <w:r w:rsidRPr="006A4AD4">
              <w:rPr>
                <w:sz w:val="20"/>
                <w:szCs w:val="20"/>
              </w:rPr>
              <w:t>%</w:t>
            </w:r>
          </w:p>
        </w:tc>
        <w:tc>
          <w:tcPr>
            <w:tcW w:w="1165" w:type="dxa"/>
            <w:tcBorders>
              <w:bottom w:val="single" w:sz="4" w:space="0" w:color="auto"/>
            </w:tcBorders>
          </w:tcPr>
          <w:p w14:paraId="00FD5B26" w14:textId="05FE7056" w:rsidR="00F1073A" w:rsidRPr="006A4AD4" w:rsidRDefault="00F1073A" w:rsidP="00F1073A">
            <w:pPr>
              <w:jc w:val="center"/>
              <w:rPr>
                <w:sz w:val="20"/>
                <w:szCs w:val="20"/>
              </w:rPr>
            </w:pPr>
            <w:r w:rsidRPr="006A4AD4">
              <w:rPr>
                <w:sz w:val="20"/>
                <w:szCs w:val="20"/>
              </w:rPr>
              <w:t>91,7</w:t>
            </w:r>
          </w:p>
        </w:tc>
        <w:tc>
          <w:tcPr>
            <w:tcW w:w="1172" w:type="dxa"/>
            <w:tcBorders>
              <w:bottom w:val="single" w:sz="4" w:space="0" w:color="auto"/>
            </w:tcBorders>
          </w:tcPr>
          <w:p w14:paraId="129E7DB9" w14:textId="70C70A99" w:rsidR="00F1073A" w:rsidRPr="006A4AD4" w:rsidRDefault="00F1073A" w:rsidP="00F1073A">
            <w:pPr>
              <w:jc w:val="center"/>
              <w:rPr>
                <w:sz w:val="20"/>
                <w:szCs w:val="20"/>
              </w:rPr>
            </w:pPr>
            <w:r w:rsidRPr="006A4AD4">
              <w:rPr>
                <w:sz w:val="20"/>
                <w:szCs w:val="20"/>
              </w:rPr>
              <w:t>0</w:t>
            </w:r>
          </w:p>
        </w:tc>
        <w:tc>
          <w:tcPr>
            <w:tcW w:w="1256" w:type="dxa"/>
            <w:tcBorders>
              <w:bottom w:val="single" w:sz="4" w:space="0" w:color="auto"/>
            </w:tcBorders>
          </w:tcPr>
          <w:p w14:paraId="6549EF88" w14:textId="15443588" w:rsidR="00F1073A" w:rsidRPr="006A4AD4" w:rsidRDefault="00F1073A" w:rsidP="00F1073A">
            <w:pPr>
              <w:jc w:val="center"/>
              <w:rPr>
                <w:sz w:val="20"/>
                <w:szCs w:val="20"/>
              </w:rPr>
            </w:pPr>
            <w:r w:rsidRPr="006A4AD4">
              <w:rPr>
                <w:sz w:val="20"/>
                <w:szCs w:val="20"/>
              </w:rPr>
              <w:t>4,2</w:t>
            </w:r>
          </w:p>
        </w:tc>
        <w:tc>
          <w:tcPr>
            <w:tcW w:w="1319" w:type="dxa"/>
            <w:tcBorders>
              <w:bottom w:val="single" w:sz="4" w:space="0" w:color="auto"/>
            </w:tcBorders>
          </w:tcPr>
          <w:p w14:paraId="60772B21" w14:textId="6D5D685A" w:rsidR="00F1073A" w:rsidRPr="006A4AD4" w:rsidRDefault="00F1073A" w:rsidP="00F1073A">
            <w:pPr>
              <w:jc w:val="center"/>
              <w:rPr>
                <w:sz w:val="20"/>
                <w:szCs w:val="20"/>
              </w:rPr>
            </w:pPr>
            <w:r w:rsidRPr="006A4AD4">
              <w:rPr>
                <w:sz w:val="20"/>
                <w:szCs w:val="20"/>
              </w:rPr>
              <w:t>4,2</w:t>
            </w:r>
          </w:p>
        </w:tc>
        <w:tc>
          <w:tcPr>
            <w:tcW w:w="1560" w:type="dxa"/>
            <w:tcBorders>
              <w:bottom w:val="single" w:sz="4" w:space="0" w:color="auto"/>
            </w:tcBorders>
            <w:vAlign w:val="center"/>
          </w:tcPr>
          <w:p w14:paraId="56BE76BD" w14:textId="77777777" w:rsidR="00F1073A" w:rsidRPr="006A4AD4" w:rsidRDefault="00F1073A" w:rsidP="00BC2823">
            <w:pPr>
              <w:jc w:val="center"/>
              <w:rPr>
                <w:sz w:val="20"/>
                <w:szCs w:val="20"/>
              </w:rPr>
            </w:pPr>
            <w:r w:rsidRPr="006A4AD4">
              <w:rPr>
                <w:i/>
                <w:sz w:val="20"/>
                <w:szCs w:val="20"/>
              </w:rPr>
              <w:t>Smartphone</w:t>
            </w:r>
          </w:p>
        </w:tc>
      </w:tr>
    </w:tbl>
    <w:p w14:paraId="1D3AC72A" w14:textId="77777777" w:rsidR="00674973" w:rsidRDefault="00674973" w:rsidP="00BC2823">
      <w:pPr>
        <w:spacing w:after="0" w:line="360" w:lineRule="auto"/>
        <w:jc w:val="both"/>
        <w:rPr>
          <w:b/>
          <w:bCs/>
          <w:sz w:val="22"/>
        </w:rPr>
      </w:pPr>
    </w:p>
    <w:p w14:paraId="31460170" w14:textId="02EB702B" w:rsidR="00BC2823" w:rsidRPr="006A4AD4" w:rsidRDefault="003A131C" w:rsidP="00BC2823">
      <w:pPr>
        <w:spacing w:after="0" w:line="360" w:lineRule="auto"/>
        <w:jc w:val="both"/>
        <w:rPr>
          <w:b/>
          <w:sz w:val="22"/>
        </w:rPr>
      </w:pPr>
      <w:r>
        <w:rPr>
          <w:b/>
          <w:bCs/>
          <w:sz w:val="22"/>
        </w:rPr>
        <w:t xml:space="preserve">3.3. </w:t>
      </w:r>
      <w:r w:rsidR="00BC2823" w:rsidRPr="007C21E5">
        <w:rPr>
          <w:b/>
          <w:bCs/>
          <w:i/>
          <w:sz w:val="22"/>
        </w:rPr>
        <w:t>Zona de residencia y utilización habitual de los dispositivos TIC en casa.</w:t>
      </w:r>
    </w:p>
    <w:p w14:paraId="65B1FA5B" w14:textId="77777777" w:rsidR="00BC2823" w:rsidRPr="006A4AD4" w:rsidRDefault="00BC2823" w:rsidP="00BC2823">
      <w:pPr>
        <w:spacing w:after="0" w:line="360" w:lineRule="auto"/>
        <w:jc w:val="both"/>
        <w:rPr>
          <w:sz w:val="22"/>
        </w:rPr>
      </w:pPr>
      <w:r w:rsidRPr="006A4AD4">
        <w:rPr>
          <w:sz w:val="22"/>
        </w:rPr>
        <w:t>En cuanto al uso habitual que le dan los estudiantes de Formación Profesional Básica a los dispositivos TIC, se observa que existen diferencias según la zona de residencia en la que se encuentre el discente, según se observa en la tabla V.</w:t>
      </w:r>
    </w:p>
    <w:p w14:paraId="77DE6FA3" w14:textId="77777777" w:rsidR="00BC2823" w:rsidRPr="006A4AD4" w:rsidRDefault="007C21E5" w:rsidP="00BC2823">
      <w:pPr>
        <w:spacing w:after="0" w:line="360" w:lineRule="auto"/>
        <w:jc w:val="both"/>
        <w:rPr>
          <w:sz w:val="22"/>
        </w:rPr>
      </w:pPr>
      <w:r>
        <w:rPr>
          <w:sz w:val="22"/>
        </w:rPr>
        <w:tab/>
      </w:r>
      <w:r w:rsidR="00BC2823" w:rsidRPr="006A4AD4">
        <w:rPr>
          <w:sz w:val="22"/>
        </w:rPr>
        <w:t>En la periferia de la ciudad y el campo exterior usan el ordenador principalmente para jugar y las tareas escolares. No lo usan para comunicarse e informarse.</w:t>
      </w:r>
    </w:p>
    <w:p w14:paraId="2B6DC6B6" w14:textId="77777777" w:rsidR="00BC2823" w:rsidRPr="006A4AD4" w:rsidRDefault="007C21E5" w:rsidP="00BC2823">
      <w:pPr>
        <w:spacing w:after="0" w:line="360" w:lineRule="auto"/>
        <w:jc w:val="both"/>
        <w:rPr>
          <w:sz w:val="22"/>
        </w:rPr>
      </w:pPr>
      <w:r>
        <w:rPr>
          <w:sz w:val="22"/>
        </w:rPr>
        <w:tab/>
      </w:r>
      <w:r w:rsidR="00BC2823" w:rsidRPr="006A4AD4">
        <w:rPr>
          <w:sz w:val="22"/>
        </w:rPr>
        <w:t>En el centro de la ciudad destaca el escaso uso que le dan al ordenador para comunicarse, realizar tareas y jugar, utilizando poco dicho dispositivo para informarse.</w:t>
      </w:r>
    </w:p>
    <w:p w14:paraId="2D6D0FC2" w14:textId="77777777" w:rsidR="00BC2823" w:rsidRPr="006A4AD4" w:rsidRDefault="007C21E5" w:rsidP="00BC2823">
      <w:pPr>
        <w:spacing w:after="0" w:line="360" w:lineRule="auto"/>
        <w:jc w:val="both"/>
        <w:rPr>
          <w:sz w:val="22"/>
        </w:rPr>
      </w:pPr>
      <w:r>
        <w:rPr>
          <w:sz w:val="22"/>
        </w:rPr>
        <w:tab/>
      </w:r>
      <w:r w:rsidR="00BC2823" w:rsidRPr="006A4AD4">
        <w:rPr>
          <w:sz w:val="22"/>
        </w:rPr>
        <w:t>Esta última acción es alta en todos los alumnos, dando igual la zona de residencia en la que se encuentren.</w:t>
      </w:r>
    </w:p>
    <w:p w14:paraId="07B8DFFD" w14:textId="77777777" w:rsidR="00674973" w:rsidRPr="00674973" w:rsidRDefault="00BC2823" w:rsidP="00674973">
      <w:pPr>
        <w:spacing w:after="0" w:line="240" w:lineRule="auto"/>
        <w:jc w:val="center"/>
        <w:rPr>
          <w:sz w:val="20"/>
          <w:szCs w:val="20"/>
        </w:rPr>
      </w:pPr>
      <w:r w:rsidRPr="00674973">
        <w:rPr>
          <w:sz w:val="20"/>
          <w:szCs w:val="20"/>
        </w:rPr>
        <w:t>Tabla V. Zona de residencia y uso habitual del ordenador</w:t>
      </w:r>
      <w:r w:rsidR="00674973" w:rsidRPr="00674973">
        <w:rPr>
          <w:sz w:val="20"/>
          <w:szCs w:val="20"/>
        </w:rPr>
        <w:t>. Fuente: Elaboración propia.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425"/>
        <w:gridCol w:w="918"/>
        <w:gridCol w:w="1154"/>
        <w:gridCol w:w="1277"/>
        <w:gridCol w:w="1046"/>
        <w:gridCol w:w="1836"/>
      </w:tblGrid>
      <w:tr w:rsidR="00BC2823" w:rsidRPr="00FF7B15" w14:paraId="05D0329C" w14:textId="77777777" w:rsidTr="00FF7B15">
        <w:tc>
          <w:tcPr>
            <w:tcW w:w="1838" w:type="dxa"/>
            <w:tcBorders>
              <w:top w:val="single" w:sz="4" w:space="0" w:color="auto"/>
              <w:bottom w:val="single" w:sz="4" w:space="0" w:color="auto"/>
            </w:tcBorders>
            <w:vAlign w:val="center"/>
          </w:tcPr>
          <w:p w14:paraId="0D27509E" w14:textId="77777777" w:rsidR="00BC2823" w:rsidRPr="00FF7B15" w:rsidRDefault="00BC2823" w:rsidP="00674973">
            <w:pPr>
              <w:jc w:val="center"/>
              <w:rPr>
                <w:b/>
                <w:sz w:val="20"/>
                <w:szCs w:val="20"/>
              </w:rPr>
            </w:pPr>
            <w:r w:rsidRPr="00FF7B15">
              <w:rPr>
                <w:b/>
                <w:sz w:val="20"/>
                <w:szCs w:val="20"/>
              </w:rPr>
              <w:t>Zona residencia</w:t>
            </w:r>
          </w:p>
        </w:tc>
        <w:tc>
          <w:tcPr>
            <w:tcW w:w="425" w:type="dxa"/>
            <w:tcBorders>
              <w:top w:val="single" w:sz="4" w:space="0" w:color="auto"/>
              <w:bottom w:val="single" w:sz="4" w:space="0" w:color="auto"/>
            </w:tcBorders>
            <w:vAlign w:val="center"/>
          </w:tcPr>
          <w:p w14:paraId="384C6E41" w14:textId="77777777" w:rsidR="00BC2823" w:rsidRPr="00FF7B15" w:rsidRDefault="00BC2823" w:rsidP="00674973">
            <w:pPr>
              <w:jc w:val="center"/>
              <w:rPr>
                <w:b/>
                <w:sz w:val="20"/>
                <w:szCs w:val="20"/>
              </w:rPr>
            </w:pPr>
          </w:p>
        </w:tc>
        <w:tc>
          <w:tcPr>
            <w:tcW w:w="918" w:type="dxa"/>
            <w:tcBorders>
              <w:top w:val="single" w:sz="4" w:space="0" w:color="auto"/>
              <w:bottom w:val="single" w:sz="4" w:space="0" w:color="auto"/>
            </w:tcBorders>
            <w:vAlign w:val="center"/>
          </w:tcPr>
          <w:p w14:paraId="672E7792" w14:textId="77777777" w:rsidR="00BC2823" w:rsidRPr="00FF7B15" w:rsidRDefault="00BC2823" w:rsidP="00674973">
            <w:pPr>
              <w:jc w:val="center"/>
              <w:rPr>
                <w:b/>
                <w:sz w:val="20"/>
                <w:szCs w:val="20"/>
              </w:rPr>
            </w:pPr>
            <w:r w:rsidRPr="00FF7B15">
              <w:rPr>
                <w:b/>
                <w:sz w:val="20"/>
                <w:szCs w:val="20"/>
              </w:rPr>
              <w:t>Nada</w:t>
            </w:r>
          </w:p>
        </w:tc>
        <w:tc>
          <w:tcPr>
            <w:tcW w:w="1154" w:type="dxa"/>
            <w:tcBorders>
              <w:top w:val="single" w:sz="4" w:space="0" w:color="auto"/>
              <w:bottom w:val="single" w:sz="4" w:space="0" w:color="auto"/>
            </w:tcBorders>
            <w:vAlign w:val="center"/>
          </w:tcPr>
          <w:p w14:paraId="7CAE1292" w14:textId="77777777" w:rsidR="00BC2823" w:rsidRPr="00FF7B15" w:rsidRDefault="00BC2823" w:rsidP="00674973">
            <w:pPr>
              <w:jc w:val="center"/>
              <w:rPr>
                <w:b/>
                <w:sz w:val="20"/>
                <w:szCs w:val="20"/>
              </w:rPr>
            </w:pPr>
            <w:r w:rsidRPr="00FF7B15">
              <w:rPr>
                <w:b/>
                <w:sz w:val="20"/>
                <w:szCs w:val="20"/>
              </w:rPr>
              <w:t>Poco</w:t>
            </w:r>
          </w:p>
        </w:tc>
        <w:tc>
          <w:tcPr>
            <w:tcW w:w="1277" w:type="dxa"/>
            <w:tcBorders>
              <w:top w:val="single" w:sz="4" w:space="0" w:color="auto"/>
              <w:bottom w:val="single" w:sz="4" w:space="0" w:color="auto"/>
            </w:tcBorders>
            <w:vAlign w:val="center"/>
          </w:tcPr>
          <w:p w14:paraId="3D0B78E1" w14:textId="77777777" w:rsidR="00BC2823" w:rsidRPr="00FF7B15" w:rsidRDefault="00BC2823" w:rsidP="00674973">
            <w:pPr>
              <w:jc w:val="center"/>
              <w:rPr>
                <w:b/>
                <w:sz w:val="20"/>
                <w:szCs w:val="20"/>
              </w:rPr>
            </w:pPr>
            <w:r w:rsidRPr="00FF7B15">
              <w:rPr>
                <w:b/>
                <w:sz w:val="20"/>
                <w:szCs w:val="20"/>
              </w:rPr>
              <w:t>Bastante</w:t>
            </w:r>
          </w:p>
        </w:tc>
        <w:tc>
          <w:tcPr>
            <w:tcW w:w="1046" w:type="dxa"/>
            <w:tcBorders>
              <w:top w:val="single" w:sz="4" w:space="0" w:color="auto"/>
              <w:bottom w:val="single" w:sz="4" w:space="0" w:color="auto"/>
            </w:tcBorders>
            <w:vAlign w:val="center"/>
          </w:tcPr>
          <w:p w14:paraId="7C2923BB" w14:textId="77777777" w:rsidR="00BC2823" w:rsidRPr="00FF7B15" w:rsidRDefault="00BC2823" w:rsidP="00674973">
            <w:pPr>
              <w:jc w:val="center"/>
              <w:rPr>
                <w:b/>
                <w:sz w:val="20"/>
                <w:szCs w:val="20"/>
              </w:rPr>
            </w:pPr>
            <w:r w:rsidRPr="00FF7B15">
              <w:rPr>
                <w:b/>
                <w:sz w:val="20"/>
                <w:szCs w:val="20"/>
              </w:rPr>
              <w:t>Mucho</w:t>
            </w:r>
          </w:p>
        </w:tc>
        <w:tc>
          <w:tcPr>
            <w:tcW w:w="1836" w:type="dxa"/>
            <w:tcBorders>
              <w:top w:val="single" w:sz="4" w:space="0" w:color="auto"/>
              <w:bottom w:val="single" w:sz="4" w:space="0" w:color="auto"/>
            </w:tcBorders>
            <w:vAlign w:val="center"/>
          </w:tcPr>
          <w:p w14:paraId="514CAE86" w14:textId="77777777" w:rsidR="00BC2823" w:rsidRPr="00FF7B15" w:rsidRDefault="00BC2823" w:rsidP="00674973">
            <w:pPr>
              <w:jc w:val="center"/>
              <w:rPr>
                <w:b/>
                <w:sz w:val="20"/>
                <w:szCs w:val="20"/>
              </w:rPr>
            </w:pPr>
            <w:r w:rsidRPr="00FF7B15">
              <w:rPr>
                <w:b/>
                <w:sz w:val="20"/>
                <w:szCs w:val="20"/>
              </w:rPr>
              <w:t>Uso</w:t>
            </w:r>
          </w:p>
        </w:tc>
      </w:tr>
      <w:tr w:rsidR="00FF7B15" w:rsidRPr="00FF7B15" w14:paraId="6637B60F" w14:textId="77777777" w:rsidTr="00FF7B15">
        <w:trPr>
          <w:trHeight w:val="230"/>
        </w:trPr>
        <w:tc>
          <w:tcPr>
            <w:tcW w:w="1838" w:type="dxa"/>
            <w:vMerge w:val="restart"/>
            <w:tcBorders>
              <w:top w:val="single" w:sz="4" w:space="0" w:color="auto"/>
              <w:bottom w:val="single" w:sz="4" w:space="0" w:color="auto"/>
            </w:tcBorders>
          </w:tcPr>
          <w:p w14:paraId="1F323BAD" w14:textId="77777777" w:rsidR="00FF7B15" w:rsidRPr="00FF7B15" w:rsidRDefault="00FF7B15" w:rsidP="00674973">
            <w:pPr>
              <w:jc w:val="center"/>
              <w:rPr>
                <w:sz w:val="20"/>
                <w:szCs w:val="20"/>
              </w:rPr>
            </w:pPr>
            <w:r w:rsidRPr="00FF7B15">
              <w:rPr>
                <w:sz w:val="20"/>
                <w:szCs w:val="20"/>
              </w:rPr>
              <w:t>Periferia de la Ciudad</w:t>
            </w:r>
          </w:p>
        </w:tc>
        <w:tc>
          <w:tcPr>
            <w:tcW w:w="425" w:type="dxa"/>
            <w:tcBorders>
              <w:top w:val="single" w:sz="4" w:space="0" w:color="auto"/>
            </w:tcBorders>
          </w:tcPr>
          <w:p w14:paraId="65282DBE" w14:textId="0A67B2F8" w:rsidR="00FF7B15" w:rsidRPr="00FF7B15" w:rsidRDefault="00FF7B15" w:rsidP="00674973">
            <w:pPr>
              <w:jc w:val="both"/>
              <w:rPr>
                <w:szCs w:val="18"/>
              </w:rPr>
            </w:pPr>
            <w:r w:rsidRPr="00FF7B15">
              <w:rPr>
                <w:szCs w:val="18"/>
              </w:rPr>
              <w:t>%</w:t>
            </w:r>
          </w:p>
        </w:tc>
        <w:tc>
          <w:tcPr>
            <w:tcW w:w="918" w:type="dxa"/>
            <w:tcBorders>
              <w:top w:val="single" w:sz="4" w:space="0" w:color="auto"/>
            </w:tcBorders>
          </w:tcPr>
          <w:p w14:paraId="516FC051" w14:textId="5C6D1756" w:rsidR="00FF7B15" w:rsidRPr="00FF7B15" w:rsidRDefault="00FF7B15" w:rsidP="00FF7B15">
            <w:pPr>
              <w:jc w:val="center"/>
              <w:rPr>
                <w:szCs w:val="18"/>
              </w:rPr>
            </w:pPr>
            <w:r w:rsidRPr="00FF7B15">
              <w:rPr>
                <w:szCs w:val="18"/>
              </w:rPr>
              <w:t>44,7</w:t>
            </w:r>
          </w:p>
        </w:tc>
        <w:tc>
          <w:tcPr>
            <w:tcW w:w="1154" w:type="dxa"/>
            <w:tcBorders>
              <w:top w:val="single" w:sz="4" w:space="0" w:color="auto"/>
            </w:tcBorders>
          </w:tcPr>
          <w:p w14:paraId="4731CBA7" w14:textId="622CBEB6" w:rsidR="00FF7B15" w:rsidRPr="00FF7B15" w:rsidRDefault="00FF7B15" w:rsidP="00FF7B15">
            <w:pPr>
              <w:jc w:val="center"/>
              <w:rPr>
                <w:szCs w:val="18"/>
              </w:rPr>
            </w:pPr>
            <w:r w:rsidRPr="00FF7B15">
              <w:rPr>
                <w:szCs w:val="18"/>
              </w:rPr>
              <w:t>20,2</w:t>
            </w:r>
          </w:p>
        </w:tc>
        <w:tc>
          <w:tcPr>
            <w:tcW w:w="1277" w:type="dxa"/>
            <w:tcBorders>
              <w:top w:val="single" w:sz="4" w:space="0" w:color="auto"/>
            </w:tcBorders>
          </w:tcPr>
          <w:p w14:paraId="5C5E928B" w14:textId="14E2C2F9" w:rsidR="00FF7B15" w:rsidRPr="00FF7B15" w:rsidRDefault="00FF7B15" w:rsidP="00FF7B15">
            <w:pPr>
              <w:jc w:val="center"/>
              <w:rPr>
                <w:szCs w:val="18"/>
              </w:rPr>
            </w:pPr>
            <w:r w:rsidRPr="00FF7B15">
              <w:rPr>
                <w:szCs w:val="18"/>
              </w:rPr>
              <w:t>19,3</w:t>
            </w:r>
          </w:p>
        </w:tc>
        <w:tc>
          <w:tcPr>
            <w:tcW w:w="1046" w:type="dxa"/>
            <w:tcBorders>
              <w:top w:val="single" w:sz="4" w:space="0" w:color="auto"/>
            </w:tcBorders>
          </w:tcPr>
          <w:p w14:paraId="3328C646" w14:textId="16FF7531" w:rsidR="00FF7B15" w:rsidRPr="00FF7B15" w:rsidRDefault="00FF7B15" w:rsidP="00FF7B15">
            <w:pPr>
              <w:jc w:val="center"/>
              <w:rPr>
                <w:szCs w:val="18"/>
              </w:rPr>
            </w:pPr>
            <w:r w:rsidRPr="00FF7B15">
              <w:rPr>
                <w:szCs w:val="18"/>
              </w:rPr>
              <w:t>15,8</w:t>
            </w:r>
          </w:p>
        </w:tc>
        <w:tc>
          <w:tcPr>
            <w:tcW w:w="1836" w:type="dxa"/>
            <w:tcBorders>
              <w:top w:val="single" w:sz="4" w:space="0" w:color="auto"/>
            </w:tcBorders>
            <w:vAlign w:val="center"/>
          </w:tcPr>
          <w:p w14:paraId="3E4B34DC" w14:textId="77777777" w:rsidR="00FF7B15" w:rsidRPr="00FF7B15" w:rsidRDefault="00FF7B15" w:rsidP="00674973">
            <w:pPr>
              <w:jc w:val="center"/>
              <w:rPr>
                <w:szCs w:val="18"/>
              </w:rPr>
            </w:pPr>
            <w:r w:rsidRPr="00FF7B15">
              <w:rPr>
                <w:szCs w:val="18"/>
              </w:rPr>
              <w:t>Tareas</w:t>
            </w:r>
          </w:p>
        </w:tc>
      </w:tr>
      <w:tr w:rsidR="00FF7B15" w:rsidRPr="00FF7B15" w14:paraId="6F26BF0C" w14:textId="77777777" w:rsidTr="00FF7B15">
        <w:trPr>
          <w:trHeight w:val="262"/>
        </w:trPr>
        <w:tc>
          <w:tcPr>
            <w:tcW w:w="1838" w:type="dxa"/>
            <w:vMerge/>
            <w:tcBorders>
              <w:bottom w:val="single" w:sz="4" w:space="0" w:color="auto"/>
            </w:tcBorders>
          </w:tcPr>
          <w:p w14:paraId="1D3C9B46" w14:textId="77777777" w:rsidR="00FF7B15" w:rsidRPr="00FF7B15" w:rsidRDefault="00FF7B15" w:rsidP="00674973">
            <w:pPr>
              <w:jc w:val="center"/>
              <w:rPr>
                <w:sz w:val="20"/>
                <w:szCs w:val="20"/>
              </w:rPr>
            </w:pPr>
          </w:p>
        </w:tc>
        <w:tc>
          <w:tcPr>
            <w:tcW w:w="425" w:type="dxa"/>
          </w:tcPr>
          <w:p w14:paraId="391D9BA1" w14:textId="56BDA9B8" w:rsidR="00FF7B15" w:rsidRPr="00FF7B15" w:rsidRDefault="00FF7B15" w:rsidP="00674973">
            <w:pPr>
              <w:jc w:val="both"/>
              <w:rPr>
                <w:szCs w:val="18"/>
              </w:rPr>
            </w:pPr>
            <w:r w:rsidRPr="00FF7B15">
              <w:rPr>
                <w:szCs w:val="18"/>
              </w:rPr>
              <w:t>%</w:t>
            </w:r>
          </w:p>
        </w:tc>
        <w:tc>
          <w:tcPr>
            <w:tcW w:w="918" w:type="dxa"/>
          </w:tcPr>
          <w:p w14:paraId="3FE8491A" w14:textId="742324AA" w:rsidR="00FF7B15" w:rsidRPr="00FF7B15" w:rsidRDefault="00FF7B15" w:rsidP="00FF7B15">
            <w:pPr>
              <w:jc w:val="center"/>
              <w:rPr>
                <w:szCs w:val="18"/>
              </w:rPr>
            </w:pPr>
            <w:r w:rsidRPr="00FF7B15">
              <w:rPr>
                <w:szCs w:val="18"/>
              </w:rPr>
              <w:t>31,6</w:t>
            </w:r>
          </w:p>
        </w:tc>
        <w:tc>
          <w:tcPr>
            <w:tcW w:w="1154" w:type="dxa"/>
          </w:tcPr>
          <w:p w14:paraId="4D494D93" w14:textId="73D4B652" w:rsidR="00FF7B15" w:rsidRPr="00FF7B15" w:rsidRDefault="00FF7B15" w:rsidP="00FF7B15">
            <w:pPr>
              <w:jc w:val="center"/>
              <w:rPr>
                <w:szCs w:val="18"/>
              </w:rPr>
            </w:pPr>
            <w:r w:rsidRPr="00FF7B15">
              <w:rPr>
                <w:szCs w:val="18"/>
              </w:rPr>
              <w:t>19,3</w:t>
            </w:r>
          </w:p>
        </w:tc>
        <w:tc>
          <w:tcPr>
            <w:tcW w:w="1277" w:type="dxa"/>
          </w:tcPr>
          <w:p w14:paraId="1031E629" w14:textId="1D075B9F" w:rsidR="00FF7B15" w:rsidRPr="00FF7B15" w:rsidRDefault="00FF7B15" w:rsidP="00FF7B15">
            <w:pPr>
              <w:jc w:val="center"/>
              <w:rPr>
                <w:szCs w:val="18"/>
              </w:rPr>
            </w:pPr>
            <w:r w:rsidRPr="00FF7B15">
              <w:rPr>
                <w:szCs w:val="18"/>
              </w:rPr>
              <w:t>21,1</w:t>
            </w:r>
          </w:p>
        </w:tc>
        <w:tc>
          <w:tcPr>
            <w:tcW w:w="1046" w:type="dxa"/>
          </w:tcPr>
          <w:p w14:paraId="655759A1" w14:textId="187B1983" w:rsidR="00FF7B15" w:rsidRPr="00FF7B15" w:rsidRDefault="00FF7B15" w:rsidP="00FF7B15">
            <w:pPr>
              <w:jc w:val="center"/>
              <w:rPr>
                <w:szCs w:val="18"/>
              </w:rPr>
            </w:pPr>
            <w:r w:rsidRPr="00FF7B15">
              <w:rPr>
                <w:szCs w:val="18"/>
              </w:rPr>
              <w:t>28,1</w:t>
            </w:r>
          </w:p>
        </w:tc>
        <w:tc>
          <w:tcPr>
            <w:tcW w:w="1836" w:type="dxa"/>
            <w:vAlign w:val="center"/>
          </w:tcPr>
          <w:p w14:paraId="6316722B" w14:textId="77777777" w:rsidR="00FF7B15" w:rsidRPr="00FF7B15" w:rsidRDefault="00FF7B15" w:rsidP="00674973">
            <w:pPr>
              <w:jc w:val="center"/>
              <w:rPr>
                <w:szCs w:val="18"/>
              </w:rPr>
            </w:pPr>
            <w:r w:rsidRPr="00FF7B15">
              <w:rPr>
                <w:szCs w:val="18"/>
              </w:rPr>
              <w:t>Informarse</w:t>
            </w:r>
          </w:p>
        </w:tc>
      </w:tr>
      <w:tr w:rsidR="00FF7B15" w:rsidRPr="00FF7B15" w14:paraId="647E3620" w14:textId="77777777" w:rsidTr="00FF7B15">
        <w:trPr>
          <w:trHeight w:val="47"/>
        </w:trPr>
        <w:tc>
          <w:tcPr>
            <w:tcW w:w="1838" w:type="dxa"/>
            <w:vMerge/>
            <w:tcBorders>
              <w:bottom w:val="single" w:sz="4" w:space="0" w:color="auto"/>
            </w:tcBorders>
          </w:tcPr>
          <w:p w14:paraId="24FB6D5D" w14:textId="77777777" w:rsidR="00FF7B15" w:rsidRPr="00FF7B15" w:rsidRDefault="00FF7B15" w:rsidP="00674973">
            <w:pPr>
              <w:jc w:val="center"/>
              <w:rPr>
                <w:sz w:val="20"/>
                <w:szCs w:val="20"/>
              </w:rPr>
            </w:pPr>
          </w:p>
        </w:tc>
        <w:tc>
          <w:tcPr>
            <w:tcW w:w="425" w:type="dxa"/>
          </w:tcPr>
          <w:p w14:paraId="5C9F4986" w14:textId="163716BB" w:rsidR="00FF7B15" w:rsidRPr="00FF7B15" w:rsidRDefault="00FF7B15" w:rsidP="00674973">
            <w:pPr>
              <w:jc w:val="both"/>
              <w:rPr>
                <w:szCs w:val="18"/>
              </w:rPr>
            </w:pPr>
            <w:r w:rsidRPr="00FF7B15">
              <w:rPr>
                <w:szCs w:val="18"/>
              </w:rPr>
              <w:t>%</w:t>
            </w:r>
          </w:p>
        </w:tc>
        <w:tc>
          <w:tcPr>
            <w:tcW w:w="918" w:type="dxa"/>
          </w:tcPr>
          <w:p w14:paraId="65D4711E" w14:textId="1B112117" w:rsidR="00FF7B15" w:rsidRPr="00FF7B15" w:rsidRDefault="00FF7B15" w:rsidP="00FF7B15">
            <w:pPr>
              <w:jc w:val="center"/>
              <w:rPr>
                <w:szCs w:val="18"/>
              </w:rPr>
            </w:pPr>
            <w:r w:rsidRPr="00FF7B15">
              <w:rPr>
                <w:szCs w:val="18"/>
              </w:rPr>
              <w:t>57</w:t>
            </w:r>
          </w:p>
        </w:tc>
        <w:tc>
          <w:tcPr>
            <w:tcW w:w="1154" w:type="dxa"/>
          </w:tcPr>
          <w:p w14:paraId="22048B21" w14:textId="21F2F4E7" w:rsidR="00FF7B15" w:rsidRPr="00FF7B15" w:rsidRDefault="00FF7B15" w:rsidP="00FF7B15">
            <w:pPr>
              <w:jc w:val="center"/>
              <w:rPr>
                <w:szCs w:val="18"/>
              </w:rPr>
            </w:pPr>
            <w:r w:rsidRPr="00FF7B15">
              <w:rPr>
                <w:szCs w:val="18"/>
              </w:rPr>
              <w:t>11,4</w:t>
            </w:r>
          </w:p>
        </w:tc>
        <w:tc>
          <w:tcPr>
            <w:tcW w:w="1277" w:type="dxa"/>
          </w:tcPr>
          <w:p w14:paraId="235A34CD" w14:textId="3C3ED620" w:rsidR="00FF7B15" w:rsidRPr="00FF7B15" w:rsidRDefault="00FF7B15" w:rsidP="00FF7B15">
            <w:pPr>
              <w:jc w:val="center"/>
              <w:rPr>
                <w:szCs w:val="18"/>
              </w:rPr>
            </w:pPr>
            <w:r w:rsidRPr="00FF7B15">
              <w:rPr>
                <w:szCs w:val="18"/>
              </w:rPr>
              <w:t>12,3</w:t>
            </w:r>
          </w:p>
        </w:tc>
        <w:tc>
          <w:tcPr>
            <w:tcW w:w="1046" w:type="dxa"/>
          </w:tcPr>
          <w:p w14:paraId="56A85EB5" w14:textId="3697B748" w:rsidR="00FF7B15" w:rsidRPr="00FF7B15" w:rsidRDefault="00FF7B15" w:rsidP="00FF7B15">
            <w:pPr>
              <w:jc w:val="center"/>
              <w:rPr>
                <w:szCs w:val="18"/>
              </w:rPr>
            </w:pPr>
            <w:r w:rsidRPr="00FF7B15">
              <w:rPr>
                <w:szCs w:val="18"/>
              </w:rPr>
              <w:t>19,3</w:t>
            </w:r>
          </w:p>
        </w:tc>
        <w:tc>
          <w:tcPr>
            <w:tcW w:w="1836" w:type="dxa"/>
            <w:vAlign w:val="center"/>
          </w:tcPr>
          <w:p w14:paraId="1446357A" w14:textId="77777777" w:rsidR="00FF7B15" w:rsidRPr="00FF7B15" w:rsidRDefault="00FF7B15" w:rsidP="00674973">
            <w:pPr>
              <w:jc w:val="center"/>
              <w:rPr>
                <w:szCs w:val="18"/>
              </w:rPr>
            </w:pPr>
            <w:r w:rsidRPr="00FF7B15">
              <w:rPr>
                <w:szCs w:val="18"/>
              </w:rPr>
              <w:t>Jugar</w:t>
            </w:r>
          </w:p>
        </w:tc>
      </w:tr>
      <w:tr w:rsidR="00FF7B15" w:rsidRPr="00FF7B15" w14:paraId="41F3102C" w14:textId="77777777" w:rsidTr="00FF7B15">
        <w:trPr>
          <w:trHeight w:val="170"/>
        </w:trPr>
        <w:tc>
          <w:tcPr>
            <w:tcW w:w="1838" w:type="dxa"/>
            <w:vMerge/>
            <w:tcBorders>
              <w:bottom w:val="single" w:sz="4" w:space="0" w:color="auto"/>
            </w:tcBorders>
          </w:tcPr>
          <w:p w14:paraId="2D3C2840" w14:textId="77777777" w:rsidR="00FF7B15" w:rsidRPr="00FF7B15" w:rsidRDefault="00FF7B15" w:rsidP="00674973">
            <w:pPr>
              <w:jc w:val="center"/>
              <w:rPr>
                <w:sz w:val="20"/>
                <w:szCs w:val="20"/>
              </w:rPr>
            </w:pPr>
          </w:p>
        </w:tc>
        <w:tc>
          <w:tcPr>
            <w:tcW w:w="425" w:type="dxa"/>
          </w:tcPr>
          <w:p w14:paraId="77E0F005" w14:textId="45D56004" w:rsidR="00FF7B15" w:rsidRPr="00FF7B15" w:rsidRDefault="00FF7B15" w:rsidP="00674973">
            <w:pPr>
              <w:jc w:val="both"/>
              <w:rPr>
                <w:szCs w:val="18"/>
              </w:rPr>
            </w:pPr>
            <w:r w:rsidRPr="00FF7B15">
              <w:rPr>
                <w:szCs w:val="18"/>
              </w:rPr>
              <w:t>%</w:t>
            </w:r>
          </w:p>
        </w:tc>
        <w:tc>
          <w:tcPr>
            <w:tcW w:w="918" w:type="dxa"/>
          </w:tcPr>
          <w:p w14:paraId="0B64E8AE" w14:textId="6921EA58" w:rsidR="00FF7B15" w:rsidRPr="00FF7B15" w:rsidRDefault="00FF7B15" w:rsidP="00FF7B15">
            <w:pPr>
              <w:jc w:val="center"/>
              <w:rPr>
                <w:szCs w:val="18"/>
              </w:rPr>
            </w:pPr>
            <w:r w:rsidRPr="00FF7B15">
              <w:rPr>
                <w:szCs w:val="18"/>
              </w:rPr>
              <w:t>37,7</w:t>
            </w:r>
          </w:p>
        </w:tc>
        <w:tc>
          <w:tcPr>
            <w:tcW w:w="1154" w:type="dxa"/>
          </w:tcPr>
          <w:p w14:paraId="393F0E3D" w14:textId="1FE1E9BD" w:rsidR="00FF7B15" w:rsidRPr="00FF7B15" w:rsidRDefault="00FF7B15" w:rsidP="00FF7B15">
            <w:pPr>
              <w:jc w:val="center"/>
              <w:rPr>
                <w:szCs w:val="18"/>
              </w:rPr>
            </w:pPr>
            <w:r w:rsidRPr="00FF7B15">
              <w:rPr>
                <w:szCs w:val="18"/>
              </w:rPr>
              <w:t>7</w:t>
            </w:r>
          </w:p>
        </w:tc>
        <w:tc>
          <w:tcPr>
            <w:tcW w:w="1277" w:type="dxa"/>
          </w:tcPr>
          <w:p w14:paraId="43120863" w14:textId="604325CD" w:rsidR="00FF7B15" w:rsidRPr="00FF7B15" w:rsidRDefault="00FF7B15" w:rsidP="00FF7B15">
            <w:pPr>
              <w:jc w:val="center"/>
              <w:rPr>
                <w:szCs w:val="18"/>
              </w:rPr>
            </w:pPr>
            <w:r w:rsidRPr="00FF7B15">
              <w:rPr>
                <w:szCs w:val="18"/>
              </w:rPr>
              <w:t>11,4</w:t>
            </w:r>
          </w:p>
        </w:tc>
        <w:tc>
          <w:tcPr>
            <w:tcW w:w="1046" w:type="dxa"/>
          </w:tcPr>
          <w:p w14:paraId="25D889B8" w14:textId="18F28F7A" w:rsidR="00FF7B15" w:rsidRPr="00FF7B15" w:rsidRDefault="00FF7B15" w:rsidP="00FF7B15">
            <w:pPr>
              <w:jc w:val="center"/>
              <w:rPr>
                <w:szCs w:val="18"/>
              </w:rPr>
            </w:pPr>
            <w:r w:rsidRPr="00FF7B15">
              <w:rPr>
                <w:szCs w:val="18"/>
              </w:rPr>
              <w:t>43,9</w:t>
            </w:r>
          </w:p>
        </w:tc>
        <w:tc>
          <w:tcPr>
            <w:tcW w:w="1836" w:type="dxa"/>
            <w:vAlign w:val="center"/>
          </w:tcPr>
          <w:p w14:paraId="7F2823D1" w14:textId="77777777" w:rsidR="00FF7B15" w:rsidRPr="00FF7B15" w:rsidRDefault="00FF7B15" w:rsidP="00674973">
            <w:pPr>
              <w:jc w:val="center"/>
              <w:rPr>
                <w:szCs w:val="18"/>
              </w:rPr>
            </w:pPr>
            <w:r w:rsidRPr="00FF7B15">
              <w:rPr>
                <w:szCs w:val="18"/>
              </w:rPr>
              <w:t>Comunicarse</w:t>
            </w:r>
          </w:p>
        </w:tc>
      </w:tr>
      <w:tr w:rsidR="00FF7B15" w:rsidRPr="00FF7B15" w14:paraId="5D31EEA4" w14:textId="77777777" w:rsidTr="00FF7B15">
        <w:trPr>
          <w:trHeight w:val="60"/>
        </w:trPr>
        <w:tc>
          <w:tcPr>
            <w:tcW w:w="1838" w:type="dxa"/>
            <w:vMerge/>
            <w:tcBorders>
              <w:bottom w:val="single" w:sz="4" w:space="0" w:color="auto"/>
            </w:tcBorders>
          </w:tcPr>
          <w:p w14:paraId="57713F96" w14:textId="77777777" w:rsidR="00FF7B15" w:rsidRPr="00FF7B15" w:rsidRDefault="00FF7B15" w:rsidP="00674973">
            <w:pPr>
              <w:jc w:val="center"/>
              <w:rPr>
                <w:sz w:val="20"/>
                <w:szCs w:val="20"/>
              </w:rPr>
            </w:pPr>
          </w:p>
        </w:tc>
        <w:tc>
          <w:tcPr>
            <w:tcW w:w="425" w:type="dxa"/>
            <w:tcBorders>
              <w:bottom w:val="single" w:sz="4" w:space="0" w:color="auto"/>
            </w:tcBorders>
          </w:tcPr>
          <w:p w14:paraId="2EA14651" w14:textId="19D4CC8F" w:rsidR="00FF7B15" w:rsidRPr="00FF7B15" w:rsidRDefault="00FF7B15" w:rsidP="00674973">
            <w:pPr>
              <w:jc w:val="both"/>
              <w:rPr>
                <w:szCs w:val="18"/>
              </w:rPr>
            </w:pPr>
            <w:r w:rsidRPr="00FF7B15">
              <w:rPr>
                <w:szCs w:val="18"/>
              </w:rPr>
              <w:t>%</w:t>
            </w:r>
          </w:p>
        </w:tc>
        <w:tc>
          <w:tcPr>
            <w:tcW w:w="918" w:type="dxa"/>
            <w:tcBorders>
              <w:bottom w:val="single" w:sz="4" w:space="0" w:color="auto"/>
            </w:tcBorders>
          </w:tcPr>
          <w:p w14:paraId="7C136FAF" w14:textId="5ABC24CE" w:rsidR="00FF7B15" w:rsidRPr="00FF7B15" w:rsidRDefault="00FF7B15" w:rsidP="00FF7B15">
            <w:pPr>
              <w:jc w:val="center"/>
              <w:rPr>
                <w:szCs w:val="18"/>
              </w:rPr>
            </w:pPr>
            <w:r w:rsidRPr="00FF7B15">
              <w:rPr>
                <w:szCs w:val="18"/>
              </w:rPr>
              <w:t>93,9</w:t>
            </w:r>
          </w:p>
        </w:tc>
        <w:tc>
          <w:tcPr>
            <w:tcW w:w="1154" w:type="dxa"/>
            <w:tcBorders>
              <w:bottom w:val="single" w:sz="4" w:space="0" w:color="auto"/>
            </w:tcBorders>
          </w:tcPr>
          <w:p w14:paraId="10B079BF" w14:textId="4EA7E449" w:rsidR="00FF7B15" w:rsidRPr="00FF7B15" w:rsidRDefault="00FF7B15" w:rsidP="00FF7B15">
            <w:pPr>
              <w:jc w:val="center"/>
              <w:rPr>
                <w:szCs w:val="18"/>
              </w:rPr>
            </w:pPr>
            <w:r w:rsidRPr="00FF7B15">
              <w:rPr>
                <w:szCs w:val="18"/>
              </w:rPr>
              <w:t>0,9</w:t>
            </w:r>
          </w:p>
        </w:tc>
        <w:tc>
          <w:tcPr>
            <w:tcW w:w="1277" w:type="dxa"/>
            <w:tcBorders>
              <w:bottom w:val="single" w:sz="4" w:space="0" w:color="auto"/>
            </w:tcBorders>
          </w:tcPr>
          <w:p w14:paraId="5D3B60E3" w14:textId="4DAF4B98" w:rsidR="00FF7B15" w:rsidRPr="00FF7B15" w:rsidRDefault="00FF7B15" w:rsidP="00FF7B15">
            <w:pPr>
              <w:jc w:val="center"/>
              <w:rPr>
                <w:szCs w:val="18"/>
              </w:rPr>
            </w:pPr>
            <w:r w:rsidRPr="00FF7B15">
              <w:rPr>
                <w:szCs w:val="18"/>
              </w:rPr>
              <w:t>3,5</w:t>
            </w:r>
          </w:p>
        </w:tc>
        <w:tc>
          <w:tcPr>
            <w:tcW w:w="1046" w:type="dxa"/>
            <w:tcBorders>
              <w:bottom w:val="single" w:sz="4" w:space="0" w:color="auto"/>
            </w:tcBorders>
          </w:tcPr>
          <w:p w14:paraId="4A00CFC3" w14:textId="12DABBD5" w:rsidR="00FF7B15" w:rsidRPr="00FF7B15" w:rsidRDefault="00FF7B15" w:rsidP="00FF7B15">
            <w:pPr>
              <w:jc w:val="center"/>
              <w:rPr>
                <w:szCs w:val="18"/>
              </w:rPr>
            </w:pPr>
            <w:r w:rsidRPr="00FF7B15">
              <w:rPr>
                <w:szCs w:val="18"/>
              </w:rPr>
              <w:t>1,8</w:t>
            </w:r>
          </w:p>
        </w:tc>
        <w:tc>
          <w:tcPr>
            <w:tcW w:w="1836" w:type="dxa"/>
            <w:tcBorders>
              <w:bottom w:val="single" w:sz="4" w:space="0" w:color="auto"/>
            </w:tcBorders>
            <w:vAlign w:val="center"/>
          </w:tcPr>
          <w:p w14:paraId="1C2F49E1" w14:textId="77777777" w:rsidR="00FF7B15" w:rsidRPr="00FF7B15" w:rsidRDefault="00FF7B15" w:rsidP="00674973">
            <w:pPr>
              <w:jc w:val="center"/>
              <w:rPr>
                <w:szCs w:val="18"/>
              </w:rPr>
            </w:pPr>
            <w:r w:rsidRPr="00FF7B15">
              <w:rPr>
                <w:szCs w:val="18"/>
              </w:rPr>
              <w:t>Otras cuestiones</w:t>
            </w:r>
          </w:p>
        </w:tc>
      </w:tr>
      <w:tr w:rsidR="00FF7B15" w:rsidRPr="00FF7B15" w14:paraId="16ED0EBA" w14:textId="77777777" w:rsidTr="00FF7B15">
        <w:trPr>
          <w:trHeight w:val="124"/>
        </w:trPr>
        <w:tc>
          <w:tcPr>
            <w:tcW w:w="1838" w:type="dxa"/>
            <w:vMerge w:val="restart"/>
            <w:tcBorders>
              <w:top w:val="single" w:sz="4" w:space="0" w:color="auto"/>
              <w:bottom w:val="single" w:sz="4" w:space="0" w:color="auto"/>
            </w:tcBorders>
          </w:tcPr>
          <w:p w14:paraId="2CF8304A" w14:textId="77777777" w:rsidR="00FF7B15" w:rsidRPr="00FF7B15" w:rsidRDefault="00FF7B15" w:rsidP="00674973">
            <w:pPr>
              <w:jc w:val="center"/>
              <w:rPr>
                <w:sz w:val="20"/>
                <w:szCs w:val="20"/>
              </w:rPr>
            </w:pPr>
            <w:r w:rsidRPr="00FF7B15">
              <w:rPr>
                <w:sz w:val="20"/>
                <w:szCs w:val="20"/>
              </w:rPr>
              <w:t>Campo Exterior</w:t>
            </w:r>
          </w:p>
        </w:tc>
        <w:tc>
          <w:tcPr>
            <w:tcW w:w="425" w:type="dxa"/>
            <w:tcBorders>
              <w:top w:val="single" w:sz="4" w:space="0" w:color="auto"/>
            </w:tcBorders>
          </w:tcPr>
          <w:p w14:paraId="48613F14" w14:textId="61D1D78B" w:rsidR="00FF7B15" w:rsidRPr="00FF7B15" w:rsidRDefault="00FF7B15" w:rsidP="00674973">
            <w:pPr>
              <w:jc w:val="both"/>
              <w:rPr>
                <w:szCs w:val="18"/>
              </w:rPr>
            </w:pPr>
            <w:r w:rsidRPr="00FF7B15">
              <w:rPr>
                <w:szCs w:val="18"/>
              </w:rPr>
              <w:t>%</w:t>
            </w:r>
          </w:p>
        </w:tc>
        <w:tc>
          <w:tcPr>
            <w:tcW w:w="918" w:type="dxa"/>
            <w:tcBorders>
              <w:top w:val="single" w:sz="4" w:space="0" w:color="auto"/>
            </w:tcBorders>
          </w:tcPr>
          <w:p w14:paraId="55BDC4F2" w14:textId="418BB5AA" w:rsidR="00FF7B15" w:rsidRPr="00FF7B15" w:rsidRDefault="00FF7B15" w:rsidP="00FF7B15">
            <w:pPr>
              <w:jc w:val="center"/>
              <w:rPr>
                <w:szCs w:val="18"/>
              </w:rPr>
            </w:pPr>
            <w:r w:rsidRPr="00FF7B15">
              <w:rPr>
                <w:szCs w:val="18"/>
              </w:rPr>
              <w:t>32,7</w:t>
            </w:r>
          </w:p>
        </w:tc>
        <w:tc>
          <w:tcPr>
            <w:tcW w:w="1154" w:type="dxa"/>
            <w:tcBorders>
              <w:top w:val="single" w:sz="4" w:space="0" w:color="auto"/>
            </w:tcBorders>
          </w:tcPr>
          <w:p w14:paraId="6C395A38" w14:textId="7F52251C" w:rsidR="00FF7B15" w:rsidRPr="00FF7B15" w:rsidRDefault="00FF7B15" w:rsidP="00FF7B15">
            <w:pPr>
              <w:jc w:val="center"/>
              <w:rPr>
                <w:szCs w:val="18"/>
              </w:rPr>
            </w:pPr>
            <w:r w:rsidRPr="00FF7B15">
              <w:rPr>
                <w:szCs w:val="18"/>
              </w:rPr>
              <w:t>27,4</w:t>
            </w:r>
          </w:p>
        </w:tc>
        <w:tc>
          <w:tcPr>
            <w:tcW w:w="1277" w:type="dxa"/>
            <w:tcBorders>
              <w:top w:val="single" w:sz="4" w:space="0" w:color="auto"/>
            </w:tcBorders>
          </w:tcPr>
          <w:p w14:paraId="6F46FC2B" w14:textId="5FF9D356" w:rsidR="00FF7B15" w:rsidRPr="00FF7B15" w:rsidRDefault="00FF7B15" w:rsidP="00FF7B15">
            <w:pPr>
              <w:jc w:val="center"/>
              <w:rPr>
                <w:szCs w:val="18"/>
              </w:rPr>
            </w:pPr>
            <w:r w:rsidRPr="00FF7B15">
              <w:rPr>
                <w:szCs w:val="18"/>
              </w:rPr>
              <w:t>18,6</w:t>
            </w:r>
          </w:p>
        </w:tc>
        <w:tc>
          <w:tcPr>
            <w:tcW w:w="1046" w:type="dxa"/>
            <w:tcBorders>
              <w:top w:val="single" w:sz="4" w:space="0" w:color="auto"/>
            </w:tcBorders>
          </w:tcPr>
          <w:p w14:paraId="1144F822" w14:textId="0A9018AD" w:rsidR="00FF7B15" w:rsidRPr="00FF7B15" w:rsidRDefault="00FF7B15" w:rsidP="00FF7B15">
            <w:pPr>
              <w:jc w:val="center"/>
              <w:rPr>
                <w:szCs w:val="18"/>
              </w:rPr>
            </w:pPr>
            <w:r w:rsidRPr="00FF7B15">
              <w:rPr>
                <w:szCs w:val="18"/>
              </w:rPr>
              <w:t>21,2</w:t>
            </w:r>
          </w:p>
        </w:tc>
        <w:tc>
          <w:tcPr>
            <w:tcW w:w="1836" w:type="dxa"/>
            <w:tcBorders>
              <w:top w:val="single" w:sz="4" w:space="0" w:color="auto"/>
            </w:tcBorders>
            <w:vAlign w:val="center"/>
          </w:tcPr>
          <w:p w14:paraId="1DEFE33B" w14:textId="77777777" w:rsidR="00FF7B15" w:rsidRPr="00FF7B15" w:rsidRDefault="00FF7B15" w:rsidP="00674973">
            <w:pPr>
              <w:jc w:val="center"/>
              <w:rPr>
                <w:szCs w:val="18"/>
              </w:rPr>
            </w:pPr>
            <w:r w:rsidRPr="00FF7B15">
              <w:rPr>
                <w:szCs w:val="18"/>
              </w:rPr>
              <w:t>Tareas</w:t>
            </w:r>
          </w:p>
        </w:tc>
      </w:tr>
      <w:tr w:rsidR="00FF7B15" w:rsidRPr="00FF7B15" w14:paraId="57264D8E" w14:textId="77777777" w:rsidTr="00FF7B15">
        <w:trPr>
          <w:trHeight w:val="176"/>
        </w:trPr>
        <w:tc>
          <w:tcPr>
            <w:tcW w:w="1838" w:type="dxa"/>
            <w:vMerge/>
            <w:tcBorders>
              <w:bottom w:val="single" w:sz="4" w:space="0" w:color="auto"/>
            </w:tcBorders>
          </w:tcPr>
          <w:p w14:paraId="283BDD8A" w14:textId="77777777" w:rsidR="00FF7B15" w:rsidRPr="00FF7B15" w:rsidRDefault="00FF7B15" w:rsidP="00674973">
            <w:pPr>
              <w:jc w:val="center"/>
              <w:rPr>
                <w:sz w:val="20"/>
                <w:szCs w:val="20"/>
              </w:rPr>
            </w:pPr>
          </w:p>
        </w:tc>
        <w:tc>
          <w:tcPr>
            <w:tcW w:w="425" w:type="dxa"/>
          </w:tcPr>
          <w:p w14:paraId="1BAEC2D0" w14:textId="72D65728" w:rsidR="00FF7B15" w:rsidRPr="00FF7B15" w:rsidRDefault="00FF7B15" w:rsidP="00674973">
            <w:pPr>
              <w:jc w:val="both"/>
              <w:rPr>
                <w:szCs w:val="18"/>
              </w:rPr>
            </w:pPr>
            <w:r w:rsidRPr="00FF7B15">
              <w:rPr>
                <w:szCs w:val="18"/>
              </w:rPr>
              <w:t>%</w:t>
            </w:r>
          </w:p>
        </w:tc>
        <w:tc>
          <w:tcPr>
            <w:tcW w:w="918" w:type="dxa"/>
          </w:tcPr>
          <w:p w14:paraId="1A7478F6" w14:textId="3847184E" w:rsidR="00FF7B15" w:rsidRPr="00FF7B15" w:rsidRDefault="00FF7B15" w:rsidP="00FF7B15">
            <w:pPr>
              <w:jc w:val="center"/>
              <w:rPr>
                <w:szCs w:val="18"/>
              </w:rPr>
            </w:pPr>
            <w:r w:rsidRPr="00FF7B15">
              <w:rPr>
                <w:szCs w:val="18"/>
              </w:rPr>
              <w:t>17,7</w:t>
            </w:r>
          </w:p>
        </w:tc>
        <w:tc>
          <w:tcPr>
            <w:tcW w:w="1154" w:type="dxa"/>
          </w:tcPr>
          <w:p w14:paraId="01512F37" w14:textId="6EEF546D" w:rsidR="00FF7B15" w:rsidRPr="00FF7B15" w:rsidRDefault="00FF7B15" w:rsidP="00FF7B15">
            <w:pPr>
              <w:jc w:val="center"/>
              <w:rPr>
                <w:szCs w:val="18"/>
              </w:rPr>
            </w:pPr>
            <w:r w:rsidRPr="00FF7B15">
              <w:rPr>
                <w:szCs w:val="18"/>
              </w:rPr>
              <w:t>28,3</w:t>
            </w:r>
          </w:p>
        </w:tc>
        <w:tc>
          <w:tcPr>
            <w:tcW w:w="1277" w:type="dxa"/>
          </w:tcPr>
          <w:p w14:paraId="228D0D26" w14:textId="40A11EB6" w:rsidR="00FF7B15" w:rsidRPr="00FF7B15" w:rsidRDefault="00FF7B15" w:rsidP="00FF7B15">
            <w:pPr>
              <w:jc w:val="center"/>
              <w:rPr>
                <w:szCs w:val="18"/>
              </w:rPr>
            </w:pPr>
            <w:r w:rsidRPr="00FF7B15">
              <w:rPr>
                <w:szCs w:val="18"/>
              </w:rPr>
              <w:t>37,2</w:t>
            </w:r>
          </w:p>
        </w:tc>
        <w:tc>
          <w:tcPr>
            <w:tcW w:w="1046" w:type="dxa"/>
          </w:tcPr>
          <w:p w14:paraId="183E3F2E" w14:textId="5C373597" w:rsidR="00FF7B15" w:rsidRPr="00FF7B15" w:rsidRDefault="00FF7B15" w:rsidP="00FF7B15">
            <w:pPr>
              <w:jc w:val="center"/>
              <w:rPr>
                <w:szCs w:val="18"/>
              </w:rPr>
            </w:pPr>
            <w:r w:rsidRPr="00FF7B15">
              <w:rPr>
                <w:szCs w:val="18"/>
              </w:rPr>
              <w:t>16,8</w:t>
            </w:r>
          </w:p>
        </w:tc>
        <w:tc>
          <w:tcPr>
            <w:tcW w:w="1836" w:type="dxa"/>
            <w:vAlign w:val="center"/>
          </w:tcPr>
          <w:p w14:paraId="270A748F" w14:textId="77777777" w:rsidR="00FF7B15" w:rsidRPr="00FF7B15" w:rsidRDefault="00FF7B15" w:rsidP="00674973">
            <w:pPr>
              <w:jc w:val="center"/>
              <w:rPr>
                <w:szCs w:val="18"/>
              </w:rPr>
            </w:pPr>
            <w:r w:rsidRPr="00FF7B15">
              <w:rPr>
                <w:szCs w:val="18"/>
              </w:rPr>
              <w:t>Informarse</w:t>
            </w:r>
          </w:p>
        </w:tc>
      </w:tr>
      <w:tr w:rsidR="00FF7B15" w:rsidRPr="00FF7B15" w14:paraId="4338286F" w14:textId="77777777" w:rsidTr="00FF7B15">
        <w:trPr>
          <w:trHeight w:val="132"/>
        </w:trPr>
        <w:tc>
          <w:tcPr>
            <w:tcW w:w="1838" w:type="dxa"/>
            <w:vMerge/>
            <w:tcBorders>
              <w:bottom w:val="single" w:sz="4" w:space="0" w:color="auto"/>
            </w:tcBorders>
          </w:tcPr>
          <w:p w14:paraId="231121FE" w14:textId="77777777" w:rsidR="00FF7B15" w:rsidRPr="00FF7B15" w:rsidRDefault="00FF7B15" w:rsidP="00674973">
            <w:pPr>
              <w:jc w:val="center"/>
              <w:rPr>
                <w:sz w:val="20"/>
                <w:szCs w:val="20"/>
              </w:rPr>
            </w:pPr>
          </w:p>
        </w:tc>
        <w:tc>
          <w:tcPr>
            <w:tcW w:w="425" w:type="dxa"/>
          </w:tcPr>
          <w:p w14:paraId="6351C744" w14:textId="4960768E" w:rsidR="00FF7B15" w:rsidRPr="00FF7B15" w:rsidRDefault="00FF7B15" w:rsidP="00674973">
            <w:pPr>
              <w:jc w:val="both"/>
              <w:rPr>
                <w:szCs w:val="18"/>
              </w:rPr>
            </w:pPr>
            <w:r w:rsidRPr="00FF7B15">
              <w:rPr>
                <w:szCs w:val="18"/>
              </w:rPr>
              <w:t>%</w:t>
            </w:r>
          </w:p>
        </w:tc>
        <w:tc>
          <w:tcPr>
            <w:tcW w:w="918" w:type="dxa"/>
          </w:tcPr>
          <w:p w14:paraId="53566C2B" w14:textId="1D2FA0FC" w:rsidR="00FF7B15" w:rsidRPr="00FF7B15" w:rsidRDefault="00FF7B15" w:rsidP="00FF7B15">
            <w:pPr>
              <w:jc w:val="center"/>
              <w:rPr>
                <w:szCs w:val="18"/>
              </w:rPr>
            </w:pPr>
            <w:r w:rsidRPr="00FF7B15">
              <w:rPr>
                <w:szCs w:val="18"/>
              </w:rPr>
              <w:t>38,1</w:t>
            </w:r>
          </w:p>
        </w:tc>
        <w:tc>
          <w:tcPr>
            <w:tcW w:w="1154" w:type="dxa"/>
          </w:tcPr>
          <w:p w14:paraId="3580A01D" w14:textId="48CB7A43" w:rsidR="00FF7B15" w:rsidRPr="00FF7B15" w:rsidRDefault="00FF7B15" w:rsidP="00FF7B15">
            <w:pPr>
              <w:jc w:val="center"/>
              <w:rPr>
                <w:szCs w:val="18"/>
              </w:rPr>
            </w:pPr>
            <w:r w:rsidRPr="00FF7B15">
              <w:rPr>
                <w:szCs w:val="18"/>
              </w:rPr>
              <w:t>11,5</w:t>
            </w:r>
          </w:p>
        </w:tc>
        <w:tc>
          <w:tcPr>
            <w:tcW w:w="1277" w:type="dxa"/>
          </w:tcPr>
          <w:p w14:paraId="228B40FE" w14:textId="7781112E" w:rsidR="00FF7B15" w:rsidRPr="00FF7B15" w:rsidRDefault="00FF7B15" w:rsidP="00FF7B15">
            <w:pPr>
              <w:jc w:val="center"/>
              <w:rPr>
                <w:szCs w:val="18"/>
              </w:rPr>
            </w:pPr>
            <w:r w:rsidRPr="00FF7B15">
              <w:rPr>
                <w:szCs w:val="18"/>
              </w:rPr>
              <w:t>20,4</w:t>
            </w:r>
          </w:p>
        </w:tc>
        <w:tc>
          <w:tcPr>
            <w:tcW w:w="1046" w:type="dxa"/>
          </w:tcPr>
          <w:p w14:paraId="53491C8D" w14:textId="1B121BC1" w:rsidR="00FF7B15" w:rsidRPr="00FF7B15" w:rsidRDefault="00FF7B15" w:rsidP="00FF7B15">
            <w:pPr>
              <w:jc w:val="center"/>
              <w:rPr>
                <w:szCs w:val="18"/>
              </w:rPr>
            </w:pPr>
            <w:r w:rsidRPr="00FF7B15">
              <w:rPr>
                <w:szCs w:val="18"/>
              </w:rPr>
              <w:t>30,1</w:t>
            </w:r>
          </w:p>
        </w:tc>
        <w:tc>
          <w:tcPr>
            <w:tcW w:w="1836" w:type="dxa"/>
            <w:vAlign w:val="center"/>
          </w:tcPr>
          <w:p w14:paraId="36D9239E" w14:textId="77777777" w:rsidR="00FF7B15" w:rsidRPr="00FF7B15" w:rsidRDefault="00FF7B15" w:rsidP="00674973">
            <w:pPr>
              <w:jc w:val="center"/>
              <w:rPr>
                <w:szCs w:val="18"/>
              </w:rPr>
            </w:pPr>
            <w:r w:rsidRPr="00FF7B15">
              <w:rPr>
                <w:szCs w:val="18"/>
              </w:rPr>
              <w:t>Jugar</w:t>
            </w:r>
          </w:p>
        </w:tc>
      </w:tr>
      <w:tr w:rsidR="00FF7B15" w:rsidRPr="00FF7B15" w14:paraId="624404C1" w14:textId="77777777" w:rsidTr="00FF7B15">
        <w:trPr>
          <w:trHeight w:val="154"/>
        </w:trPr>
        <w:tc>
          <w:tcPr>
            <w:tcW w:w="1838" w:type="dxa"/>
            <w:vMerge/>
            <w:tcBorders>
              <w:bottom w:val="single" w:sz="4" w:space="0" w:color="auto"/>
            </w:tcBorders>
          </w:tcPr>
          <w:p w14:paraId="121161FE" w14:textId="77777777" w:rsidR="00FF7B15" w:rsidRPr="00FF7B15" w:rsidRDefault="00FF7B15" w:rsidP="00674973">
            <w:pPr>
              <w:jc w:val="center"/>
              <w:rPr>
                <w:sz w:val="20"/>
                <w:szCs w:val="20"/>
              </w:rPr>
            </w:pPr>
          </w:p>
        </w:tc>
        <w:tc>
          <w:tcPr>
            <w:tcW w:w="425" w:type="dxa"/>
          </w:tcPr>
          <w:p w14:paraId="3FE8F5F6" w14:textId="1EA883BC" w:rsidR="00FF7B15" w:rsidRPr="00FF7B15" w:rsidRDefault="00FF7B15" w:rsidP="00674973">
            <w:pPr>
              <w:jc w:val="both"/>
              <w:rPr>
                <w:szCs w:val="18"/>
              </w:rPr>
            </w:pPr>
            <w:r w:rsidRPr="00FF7B15">
              <w:rPr>
                <w:szCs w:val="18"/>
              </w:rPr>
              <w:t>%</w:t>
            </w:r>
          </w:p>
        </w:tc>
        <w:tc>
          <w:tcPr>
            <w:tcW w:w="918" w:type="dxa"/>
          </w:tcPr>
          <w:p w14:paraId="6730AA0B" w14:textId="196919EE" w:rsidR="00FF7B15" w:rsidRPr="00FF7B15" w:rsidRDefault="00FF7B15" w:rsidP="00FF7B15">
            <w:pPr>
              <w:jc w:val="center"/>
              <w:rPr>
                <w:szCs w:val="18"/>
              </w:rPr>
            </w:pPr>
            <w:r w:rsidRPr="00FF7B15">
              <w:rPr>
                <w:szCs w:val="18"/>
              </w:rPr>
              <w:t>25,7</w:t>
            </w:r>
          </w:p>
        </w:tc>
        <w:tc>
          <w:tcPr>
            <w:tcW w:w="1154" w:type="dxa"/>
          </w:tcPr>
          <w:p w14:paraId="50F8535E" w14:textId="3FB7DA78" w:rsidR="00FF7B15" w:rsidRPr="00FF7B15" w:rsidRDefault="00FF7B15" w:rsidP="00FF7B15">
            <w:pPr>
              <w:jc w:val="center"/>
              <w:rPr>
                <w:szCs w:val="18"/>
              </w:rPr>
            </w:pPr>
            <w:r w:rsidRPr="00FF7B15">
              <w:rPr>
                <w:szCs w:val="18"/>
              </w:rPr>
              <w:t>11,5</w:t>
            </w:r>
          </w:p>
        </w:tc>
        <w:tc>
          <w:tcPr>
            <w:tcW w:w="1277" w:type="dxa"/>
          </w:tcPr>
          <w:p w14:paraId="61A32226" w14:textId="165A8ED2" w:rsidR="00FF7B15" w:rsidRPr="00FF7B15" w:rsidRDefault="00FF7B15" w:rsidP="00FF7B15">
            <w:pPr>
              <w:jc w:val="center"/>
              <w:rPr>
                <w:szCs w:val="18"/>
              </w:rPr>
            </w:pPr>
            <w:r w:rsidRPr="00FF7B15">
              <w:rPr>
                <w:szCs w:val="18"/>
              </w:rPr>
              <w:t>15</w:t>
            </w:r>
          </w:p>
        </w:tc>
        <w:tc>
          <w:tcPr>
            <w:tcW w:w="1046" w:type="dxa"/>
          </w:tcPr>
          <w:p w14:paraId="4A620650" w14:textId="69F9B0F3" w:rsidR="00FF7B15" w:rsidRPr="00FF7B15" w:rsidRDefault="00FF7B15" w:rsidP="00FF7B15">
            <w:pPr>
              <w:jc w:val="center"/>
              <w:rPr>
                <w:szCs w:val="18"/>
              </w:rPr>
            </w:pPr>
            <w:r w:rsidRPr="00FF7B15">
              <w:rPr>
                <w:szCs w:val="18"/>
              </w:rPr>
              <w:t>47,8</w:t>
            </w:r>
          </w:p>
        </w:tc>
        <w:tc>
          <w:tcPr>
            <w:tcW w:w="1836" w:type="dxa"/>
            <w:vAlign w:val="center"/>
          </w:tcPr>
          <w:p w14:paraId="2D99043B" w14:textId="77777777" w:rsidR="00FF7B15" w:rsidRPr="00FF7B15" w:rsidRDefault="00FF7B15" w:rsidP="00674973">
            <w:pPr>
              <w:jc w:val="center"/>
              <w:rPr>
                <w:szCs w:val="18"/>
              </w:rPr>
            </w:pPr>
            <w:r w:rsidRPr="00FF7B15">
              <w:rPr>
                <w:szCs w:val="18"/>
              </w:rPr>
              <w:t>Comunicarse</w:t>
            </w:r>
          </w:p>
        </w:tc>
      </w:tr>
      <w:tr w:rsidR="00FF7B15" w:rsidRPr="00FF7B15" w14:paraId="4E313A39" w14:textId="77777777" w:rsidTr="00FF7B15">
        <w:trPr>
          <w:trHeight w:val="204"/>
        </w:trPr>
        <w:tc>
          <w:tcPr>
            <w:tcW w:w="1838" w:type="dxa"/>
            <w:vMerge/>
            <w:tcBorders>
              <w:bottom w:val="single" w:sz="4" w:space="0" w:color="auto"/>
            </w:tcBorders>
          </w:tcPr>
          <w:p w14:paraId="79677186" w14:textId="77777777" w:rsidR="00FF7B15" w:rsidRPr="00FF7B15" w:rsidRDefault="00FF7B15" w:rsidP="00674973">
            <w:pPr>
              <w:jc w:val="center"/>
              <w:rPr>
                <w:sz w:val="20"/>
                <w:szCs w:val="20"/>
              </w:rPr>
            </w:pPr>
          </w:p>
        </w:tc>
        <w:tc>
          <w:tcPr>
            <w:tcW w:w="425" w:type="dxa"/>
            <w:tcBorders>
              <w:bottom w:val="single" w:sz="4" w:space="0" w:color="auto"/>
            </w:tcBorders>
          </w:tcPr>
          <w:p w14:paraId="107B21E3" w14:textId="5DDBB645" w:rsidR="00FF7B15" w:rsidRPr="00FF7B15" w:rsidRDefault="00FF7B15" w:rsidP="00674973">
            <w:pPr>
              <w:jc w:val="both"/>
              <w:rPr>
                <w:szCs w:val="18"/>
              </w:rPr>
            </w:pPr>
            <w:r w:rsidRPr="00FF7B15">
              <w:rPr>
                <w:szCs w:val="18"/>
              </w:rPr>
              <w:t>%</w:t>
            </w:r>
          </w:p>
        </w:tc>
        <w:tc>
          <w:tcPr>
            <w:tcW w:w="918" w:type="dxa"/>
            <w:tcBorders>
              <w:bottom w:val="single" w:sz="4" w:space="0" w:color="auto"/>
            </w:tcBorders>
          </w:tcPr>
          <w:p w14:paraId="5ECFACD9" w14:textId="16A488AB" w:rsidR="00FF7B15" w:rsidRPr="00FF7B15" w:rsidRDefault="00FF7B15" w:rsidP="00FF7B15">
            <w:pPr>
              <w:jc w:val="center"/>
              <w:rPr>
                <w:szCs w:val="18"/>
              </w:rPr>
            </w:pPr>
            <w:r w:rsidRPr="00FF7B15">
              <w:rPr>
                <w:szCs w:val="18"/>
              </w:rPr>
              <w:t>86,7</w:t>
            </w:r>
          </w:p>
        </w:tc>
        <w:tc>
          <w:tcPr>
            <w:tcW w:w="1154" w:type="dxa"/>
            <w:tcBorders>
              <w:bottom w:val="single" w:sz="4" w:space="0" w:color="auto"/>
            </w:tcBorders>
          </w:tcPr>
          <w:p w14:paraId="6026E130" w14:textId="1A492DFA" w:rsidR="00FF7B15" w:rsidRPr="00FF7B15" w:rsidRDefault="00FF7B15" w:rsidP="00FF7B15">
            <w:pPr>
              <w:jc w:val="center"/>
              <w:rPr>
                <w:szCs w:val="18"/>
              </w:rPr>
            </w:pPr>
            <w:r w:rsidRPr="00FF7B15">
              <w:rPr>
                <w:szCs w:val="18"/>
              </w:rPr>
              <w:t>4,4</w:t>
            </w:r>
          </w:p>
        </w:tc>
        <w:tc>
          <w:tcPr>
            <w:tcW w:w="1277" w:type="dxa"/>
            <w:tcBorders>
              <w:bottom w:val="single" w:sz="4" w:space="0" w:color="auto"/>
            </w:tcBorders>
          </w:tcPr>
          <w:p w14:paraId="4E99DEE8" w14:textId="076246A7" w:rsidR="00FF7B15" w:rsidRPr="00FF7B15" w:rsidRDefault="00FF7B15" w:rsidP="00FF7B15">
            <w:pPr>
              <w:jc w:val="center"/>
              <w:rPr>
                <w:szCs w:val="18"/>
              </w:rPr>
            </w:pPr>
            <w:r w:rsidRPr="00FF7B15">
              <w:rPr>
                <w:szCs w:val="18"/>
              </w:rPr>
              <w:t>6,2</w:t>
            </w:r>
          </w:p>
        </w:tc>
        <w:tc>
          <w:tcPr>
            <w:tcW w:w="1046" w:type="dxa"/>
            <w:tcBorders>
              <w:bottom w:val="single" w:sz="4" w:space="0" w:color="auto"/>
            </w:tcBorders>
          </w:tcPr>
          <w:p w14:paraId="0009366A" w14:textId="64DD79AC" w:rsidR="00FF7B15" w:rsidRPr="00FF7B15" w:rsidRDefault="00FF7B15" w:rsidP="00FF7B15">
            <w:pPr>
              <w:jc w:val="center"/>
              <w:rPr>
                <w:szCs w:val="18"/>
              </w:rPr>
            </w:pPr>
            <w:r w:rsidRPr="00FF7B15">
              <w:rPr>
                <w:szCs w:val="18"/>
              </w:rPr>
              <w:t>2,7</w:t>
            </w:r>
          </w:p>
        </w:tc>
        <w:tc>
          <w:tcPr>
            <w:tcW w:w="1836" w:type="dxa"/>
            <w:tcBorders>
              <w:bottom w:val="single" w:sz="4" w:space="0" w:color="auto"/>
            </w:tcBorders>
            <w:vAlign w:val="center"/>
          </w:tcPr>
          <w:p w14:paraId="7C792299" w14:textId="77777777" w:rsidR="00FF7B15" w:rsidRPr="00FF7B15" w:rsidRDefault="00FF7B15" w:rsidP="00674973">
            <w:pPr>
              <w:jc w:val="center"/>
              <w:rPr>
                <w:szCs w:val="18"/>
              </w:rPr>
            </w:pPr>
            <w:r w:rsidRPr="00FF7B15">
              <w:rPr>
                <w:szCs w:val="18"/>
              </w:rPr>
              <w:t>Otras cuestiones</w:t>
            </w:r>
          </w:p>
        </w:tc>
      </w:tr>
      <w:tr w:rsidR="00FF7B15" w:rsidRPr="00FF7B15" w14:paraId="0A938A35" w14:textId="77777777" w:rsidTr="00FF7B15">
        <w:trPr>
          <w:trHeight w:val="222"/>
        </w:trPr>
        <w:tc>
          <w:tcPr>
            <w:tcW w:w="1838" w:type="dxa"/>
            <w:vMerge w:val="restart"/>
            <w:tcBorders>
              <w:top w:val="single" w:sz="4" w:space="0" w:color="auto"/>
              <w:bottom w:val="single" w:sz="4" w:space="0" w:color="auto"/>
            </w:tcBorders>
          </w:tcPr>
          <w:p w14:paraId="748E52B8" w14:textId="77777777" w:rsidR="00FF7B15" w:rsidRPr="00FF7B15" w:rsidRDefault="00FF7B15" w:rsidP="00674973">
            <w:pPr>
              <w:jc w:val="center"/>
              <w:rPr>
                <w:sz w:val="20"/>
                <w:szCs w:val="20"/>
              </w:rPr>
            </w:pPr>
            <w:r w:rsidRPr="00FF7B15">
              <w:rPr>
                <w:sz w:val="20"/>
                <w:szCs w:val="20"/>
              </w:rPr>
              <w:t>Centro ciudad</w:t>
            </w:r>
          </w:p>
        </w:tc>
        <w:tc>
          <w:tcPr>
            <w:tcW w:w="425" w:type="dxa"/>
            <w:tcBorders>
              <w:top w:val="single" w:sz="4" w:space="0" w:color="auto"/>
            </w:tcBorders>
          </w:tcPr>
          <w:p w14:paraId="13085063" w14:textId="7A9614AF" w:rsidR="00FF7B15" w:rsidRPr="00FF7B15" w:rsidRDefault="00FF7B15" w:rsidP="00674973">
            <w:pPr>
              <w:jc w:val="both"/>
              <w:rPr>
                <w:szCs w:val="18"/>
              </w:rPr>
            </w:pPr>
            <w:r w:rsidRPr="00FF7B15">
              <w:rPr>
                <w:szCs w:val="18"/>
              </w:rPr>
              <w:t>%</w:t>
            </w:r>
          </w:p>
        </w:tc>
        <w:tc>
          <w:tcPr>
            <w:tcW w:w="918" w:type="dxa"/>
            <w:tcBorders>
              <w:top w:val="single" w:sz="4" w:space="0" w:color="auto"/>
            </w:tcBorders>
          </w:tcPr>
          <w:p w14:paraId="41009D0A" w14:textId="16366D43" w:rsidR="00FF7B15" w:rsidRPr="00FF7B15" w:rsidRDefault="00FF7B15" w:rsidP="00FF7B15">
            <w:pPr>
              <w:jc w:val="center"/>
              <w:rPr>
                <w:szCs w:val="18"/>
              </w:rPr>
            </w:pPr>
            <w:r w:rsidRPr="00FF7B15">
              <w:rPr>
                <w:szCs w:val="18"/>
              </w:rPr>
              <w:t>45,8</w:t>
            </w:r>
          </w:p>
        </w:tc>
        <w:tc>
          <w:tcPr>
            <w:tcW w:w="1154" w:type="dxa"/>
            <w:tcBorders>
              <w:top w:val="single" w:sz="4" w:space="0" w:color="auto"/>
            </w:tcBorders>
          </w:tcPr>
          <w:p w14:paraId="4F954F84" w14:textId="726F281B" w:rsidR="00FF7B15" w:rsidRPr="00FF7B15" w:rsidRDefault="00FF7B15" w:rsidP="00FF7B15">
            <w:pPr>
              <w:jc w:val="center"/>
              <w:rPr>
                <w:szCs w:val="18"/>
              </w:rPr>
            </w:pPr>
            <w:r w:rsidRPr="00FF7B15">
              <w:rPr>
                <w:szCs w:val="18"/>
              </w:rPr>
              <w:t>41,7</w:t>
            </w:r>
          </w:p>
        </w:tc>
        <w:tc>
          <w:tcPr>
            <w:tcW w:w="1277" w:type="dxa"/>
            <w:tcBorders>
              <w:top w:val="single" w:sz="4" w:space="0" w:color="auto"/>
            </w:tcBorders>
          </w:tcPr>
          <w:p w14:paraId="2E184E5A" w14:textId="7298675F" w:rsidR="00FF7B15" w:rsidRPr="00FF7B15" w:rsidRDefault="00FF7B15" w:rsidP="00FF7B15">
            <w:pPr>
              <w:jc w:val="center"/>
              <w:rPr>
                <w:szCs w:val="18"/>
              </w:rPr>
            </w:pPr>
            <w:r w:rsidRPr="00FF7B15">
              <w:rPr>
                <w:szCs w:val="18"/>
              </w:rPr>
              <w:t>0</w:t>
            </w:r>
          </w:p>
        </w:tc>
        <w:tc>
          <w:tcPr>
            <w:tcW w:w="1046" w:type="dxa"/>
            <w:tcBorders>
              <w:top w:val="single" w:sz="4" w:space="0" w:color="auto"/>
            </w:tcBorders>
          </w:tcPr>
          <w:p w14:paraId="75828C89" w14:textId="24F9DEB9" w:rsidR="00FF7B15" w:rsidRPr="00FF7B15" w:rsidRDefault="00FF7B15" w:rsidP="00FF7B15">
            <w:pPr>
              <w:jc w:val="center"/>
              <w:rPr>
                <w:szCs w:val="18"/>
              </w:rPr>
            </w:pPr>
            <w:r w:rsidRPr="00FF7B15">
              <w:rPr>
                <w:szCs w:val="18"/>
              </w:rPr>
              <w:t>12,5</w:t>
            </w:r>
          </w:p>
        </w:tc>
        <w:tc>
          <w:tcPr>
            <w:tcW w:w="1836" w:type="dxa"/>
            <w:tcBorders>
              <w:top w:val="single" w:sz="4" w:space="0" w:color="auto"/>
            </w:tcBorders>
            <w:vAlign w:val="center"/>
          </w:tcPr>
          <w:p w14:paraId="2C566CAA" w14:textId="77777777" w:rsidR="00FF7B15" w:rsidRPr="00FF7B15" w:rsidRDefault="00FF7B15" w:rsidP="00674973">
            <w:pPr>
              <w:jc w:val="center"/>
              <w:rPr>
                <w:szCs w:val="18"/>
              </w:rPr>
            </w:pPr>
            <w:r w:rsidRPr="00FF7B15">
              <w:rPr>
                <w:szCs w:val="18"/>
              </w:rPr>
              <w:t>Tareas</w:t>
            </w:r>
          </w:p>
        </w:tc>
      </w:tr>
      <w:tr w:rsidR="00FF7B15" w:rsidRPr="00FF7B15" w14:paraId="6DD4EFD6" w14:textId="77777777" w:rsidTr="00FF7B15">
        <w:trPr>
          <w:trHeight w:val="112"/>
        </w:trPr>
        <w:tc>
          <w:tcPr>
            <w:tcW w:w="1838" w:type="dxa"/>
            <w:vMerge/>
            <w:tcBorders>
              <w:bottom w:val="single" w:sz="4" w:space="0" w:color="auto"/>
            </w:tcBorders>
          </w:tcPr>
          <w:p w14:paraId="5590AAFC" w14:textId="77777777" w:rsidR="00FF7B15" w:rsidRPr="00FF7B15" w:rsidRDefault="00FF7B15" w:rsidP="00674973">
            <w:pPr>
              <w:jc w:val="both"/>
              <w:rPr>
                <w:sz w:val="20"/>
                <w:szCs w:val="20"/>
              </w:rPr>
            </w:pPr>
          </w:p>
        </w:tc>
        <w:tc>
          <w:tcPr>
            <w:tcW w:w="425" w:type="dxa"/>
          </w:tcPr>
          <w:p w14:paraId="29FC7245" w14:textId="4AC7A989" w:rsidR="00FF7B15" w:rsidRPr="00FF7B15" w:rsidRDefault="00FF7B15" w:rsidP="00674973">
            <w:pPr>
              <w:jc w:val="both"/>
              <w:rPr>
                <w:szCs w:val="18"/>
              </w:rPr>
            </w:pPr>
            <w:r w:rsidRPr="00FF7B15">
              <w:rPr>
                <w:szCs w:val="18"/>
              </w:rPr>
              <w:t>%</w:t>
            </w:r>
          </w:p>
        </w:tc>
        <w:tc>
          <w:tcPr>
            <w:tcW w:w="918" w:type="dxa"/>
          </w:tcPr>
          <w:p w14:paraId="54B88A0C" w14:textId="24DA1F56" w:rsidR="00FF7B15" w:rsidRPr="00FF7B15" w:rsidRDefault="00FF7B15" w:rsidP="00FF7B15">
            <w:pPr>
              <w:jc w:val="center"/>
              <w:rPr>
                <w:szCs w:val="18"/>
              </w:rPr>
            </w:pPr>
            <w:r w:rsidRPr="00FF7B15">
              <w:rPr>
                <w:szCs w:val="18"/>
              </w:rPr>
              <w:t>20,8</w:t>
            </w:r>
          </w:p>
        </w:tc>
        <w:tc>
          <w:tcPr>
            <w:tcW w:w="1154" w:type="dxa"/>
          </w:tcPr>
          <w:p w14:paraId="4694C50D" w14:textId="07D6E9DC" w:rsidR="00FF7B15" w:rsidRPr="00FF7B15" w:rsidRDefault="00FF7B15" w:rsidP="00FF7B15">
            <w:pPr>
              <w:jc w:val="center"/>
              <w:rPr>
                <w:szCs w:val="18"/>
              </w:rPr>
            </w:pPr>
            <w:r w:rsidRPr="00FF7B15">
              <w:rPr>
                <w:szCs w:val="18"/>
              </w:rPr>
              <w:t>29,2</w:t>
            </w:r>
          </w:p>
        </w:tc>
        <w:tc>
          <w:tcPr>
            <w:tcW w:w="1277" w:type="dxa"/>
          </w:tcPr>
          <w:p w14:paraId="545863A1" w14:textId="7E60A5BA" w:rsidR="00FF7B15" w:rsidRPr="00FF7B15" w:rsidRDefault="00FF7B15" w:rsidP="00FF7B15">
            <w:pPr>
              <w:jc w:val="center"/>
              <w:rPr>
                <w:szCs w:val="18"/>
              </w:rPr>
            </w:pPr>
            <w:r w:rsidRPr="00FF7B15">
              <w:rPr>
                <w:szCs w:val="18"/>
              </w:rPr>
              <w:t>29,2</w:t>
            </w:r>
          </w:p>
        </w:tc>
        <w:tc>
          <w:tcPr>
            <w:tcW w:w="1046" w:type="dxa"/>
          </w:tcPr>
          <w:p w14:paraId="5DF30482" w14:textId="782F3646" w:rsidR="00FF7B15" w:rsidRPr="00FF7B15" w:rsidRDefault="00FF7B15" w:rsidP="00FF7B15">
            <w:pPr>
              <w:jc w:val="center"/>
              <w:rPr>
                <w:szCs w:val="18"/>
              </w:rPr>
            </w:pPr>
            <w:r w:rsidRPr="00FF7B15">
              <w:rPr>
                <w:szCs w:val="18"/>
              </w:rPr>
              <w:t>20,8</w:t>
            </w:r>
          </w:p>
        </w:tc>
        <w:tc>
          <w:tcPr>
            <w:tcW w:w="1836" w:type="dxa"/>
            <w:vAlign w:val="center"/>
          </w:tcPr>
          <w:p w14:paraId="4F00D414" w14:textId="77777777" w:rsidR="00FF7B15" w:rsidRPr="00FF7B15" w:rsidRDefault="00FF7B15" w:rsidP="00674973">
            <w:pPr>
              <w:jc w:val="center"/>
              <w:rPr>
                <w:szCs w:val="18"/>
              </w:rPr>
            </w:pPr>
            <w:r w:rsidRPr="00FF7B15">
              <w:rPr>
                <w:szCs w:val="18"/>
              </w:rPr>
              <w:t>Informarse</w:t>
            </w:r>
          </w:p>
        </w:tc>
      </w:tr>
      <w:tr w:rsidR="00FF7B15" w:rsidRPr="00FF7B15" w14:paraId="79C24AC2" w14:textId="77777777" w:rsidTr="00FF7B15">
        <w:trPr>
          <w:trHeight w:val="144"/>
        </w:trPr>
        <w:tc>
          <w:tcPr>
            <w:tcW w:w="1838" w:type="dxa"/>
            <w:vMerge/>
            <w:tcBorders>
              <w:bottom w:val="single" w:sz="4" w:space="0" w:color="auto"/>
            </w:tcBorders>
          </w:tcPr>
          <w:p w14:paraId="02EC0FD6" w14:textId="77777777" w:rsidR="00FF7B15" w:rsidRPr="00FF7B15" w:rsidRDefault="00FF7B15" w:rsidP="00674973">
            <w:pPr>
              <w:jc w:val="both"/>
              <w:rPr>
                <w:sz w:val="20"/>
                <w:szCs w:val="20"/>
              </w:rPr>
            </w:pPr>
          </w:p>
        </w:tc>
        <w:tc>
          <w:tcPr>
            <w:tcW w:w="425" w:type="dxa"/>
          </w:tcPr>
          <w:p w14:paraId="3528379F" w14:textId="3C00960E" w:rsidR="00FF7B15" w:rsidRPr="00FF7B15" w:rsidRDefault="00FF7B15" w:rsidP="00674973">
            <w:pPr>
              <w:jc w:val="both"/>
              <w:rPr>
                <w:szCs w:val="18"/>
              </w:rPr>
            </w:pPr>
            <w:r w:rsidRPr="00FF7B15">
              <w:rPr>
                <w:szCs w:val="18"/>
              </w:rPr>
              <w:t>%</w:t>
            </w:r>
          </w:p>
        </w:tc>
        <w:tc>
          <w:tcPr>
            <w:tcW w:w="918" w:type="dxa"/>
          </w:tcPr>
          <w:p w14:paraId="62EA8F0D" w14:textId="3E261B5A" w:rsidR="00FF7B15" w:rsidRPr="00FF7B15" w:rsidRDefault="00FF7B15" w:rsidP="00FF7B15">
            <w:pPr>
              <w:jc w:val="center"/>
              <w:rPr>
                <w:szCs w:val="18"/>
              </w:rPr>
            </w:pPr>
            <w:r w:rsidRPr="00FF7B15">
              <w:rPr>
                <w:szCs w:val="18"/>
              </w:rPr>
              <w:t>41,7</w:t>
            </w:r>
          </w:p>
        </w:tc>
        <w:tc>
          <w:tcPr>
            <w:tcW w:w="1154" w:type="dxa"/>
          </w:tcPr>
          <w:p w14:paraId="5B7ED0B8" w14:textId="10D4BB70" w:rsidR="00FF7B15" w:rsidRPr="00FF7B15" w:rsidRDefault="00FF7B15" w:rsidP="00FF7B15">
            <w:pPr>
              <w:jc w:val="center"/>
              <w:rPr>
                <w:szCs w:val="18"/>
              </w:rPr>
            </w:pPr>
            <w:r w:rsidRPr="00FF7B15">
              <w:rPr>
                <w:szCs w:val="18"/>
              </w:rPr>
              <w:t>16,7</w:t>
            </w:r>
          </w:p>
        </w:tc>
        <w:tc>
          <w:tcPr>
            <w:tcW w:w="1277" w:type="dxa"/>
          </w:tcPr>
          <w:p w14:paraId="2B1A0B5F" w14:textId="0F480556" w:rsidR="00FF7B15" w:rsidRPr="00FF7B15" w:rsidRDefault="00FF7B15" w:rsidP="00FF7B15">
            <w:pPr>
              <w:jc w:val="center"/>
              <w:rPr>
                <w:szCs w:val="18"/>
              </w:rPr>
            </w:pPr>
            <w:r w:rsidRPr="00FF7B15">
              <w:rPr>
                <w:szCs w:val="18"/>
              </w:rPr>
              <w:t>25</w:t>
            </w:r>
          </w:p>
        </w:tc>
        <w:tc>
          <w:tcPr>
            <w:tcW w:w="1046" w:type="dxa"/>
          </w:tcPr>
          <w:p w14:paraId="2132FDE7" w14:textId="175E5534" w:rsidR="00FF7B15" w:rsidRPr="00FF7B15" w:rsidRDefault="00FF7B15" w:rsidP="00FF7B15">
            <w:pPr>
              <w:jc w:val="center"/>
              <w:rPr>
                <w:szCs w:val="18"/>
              </w:rPr>
            </w:pPr>
            <w:r w:rsidRPr="00FF7B15">
              <w:rPr>
                <w:szCs w:val="18"/>
              </w:rPr>
              <w:t>16,7</w:t>
            </w:r>
          </w:p>
        </w:tc>
        <w:tc>
          <w:tcPr>
            <w:tcW w:w="1836" w:type="dxa"/>
            <w:vAlign w:val="center"/>
          </w:tcPr>
          <w:p w14:paraId="3C4337D9" w14:textId="77777777" w:rsidR="00FF7B15" w:rsidRPr="00FF7B15" w:rsidRDefault="00FF7B15" w:rsidP="00674973">
            <w:pPr>
              <w:jc w:val="center"/>
              <w:rPr>
                <w:szCs w:val="18"/>
              </w:rPr>
            </w:pPr>
            <w:r w:rsidRPr="00FF7B15">
              <w:rPr>
                <w:szCs w:val="18"/>
              </w:rPr>
              <w:t>Jugar</w:t>
            </w:r>
          </w:p>
        </w:tc>
      </w:tr>
      <w:tr w:rsidR="00FF7B15" w:rsidRPr="00FF7B15" w14:paraId="054A4549" w14:textId="77777777" w:rsidTr="00FF7B15">
        <w:trPr>
          <w:trHeight w:val="272"/>
        </w:trPr>
        <w:tc>
          <w:tcPr>
            <w:tcW w:w="1838" w:type="dxa"/>
            <w:vMerge/>
            <w:tcBorders>
              <w:bottom w:val="single" w:sz="4" w:space="0" w:color="auto"/>
            </w:tcBorders>
          </w:tcPr>
          <w:p w14:paraId="71475528" w14:textId="77777777" w:rsidR="00FF7B15" w:rsidRPr="00FF7B15" w:rsidRDefault="00FF7B15" w:rsidP="00674973">
            <w:pPr>
              <w:jc w:val="both"/>
              <w:rPr>
                <w:sz w:val="20"/>
                <w:szCs w:val="20"/>
              </w:rPr>
            </w:pPr>
          </w:p>
        </w:tc>
        <w:tc>
          <w:tcPr>
            <w:tcW w:w="425" w:type="dxa"/>
          </w:tcPr>
          <w:p w14:paraId="589ACF2C" w14:textId="26B0F665" w:rsidR="00FF7B15" w:rsidRPr="00FF7B15" w:rsidRDefault="00FF7B15" w:rsidP="00674973">
            <w:pPr>
              <w:jc w:val="both"/>
              <w:rPr>
                <w:szCs w:val="18"/>
              </w:rPr>
            </w:pPr>
            <w:r w:rsidRPr="00FF7B15">
              <w:rPr>
                <w:szCs w:val="18"/>
              </w:rPr>
              <w:t>%</w:t>
            </w:r>
          </w:p>
        </w:tc>
        <w:tc>
          <w:tcPr>
            <w:tcW w:w="918" w:type="dxa"/>
          </w:tcPr>
          <w:p w14:paraId="460ABDB3" w14:textId="26F570FD" w:rsidR="00FF7B15" w:rsidRPr="00FF7B15" w:rsidRDefault="00FF7B15" w:rsidP="00FF7B15">
            <w:pPr>
              <w:jc w:val="center"/>
              <w:rPr>
                <w:szCs w:val="18"/>
              </w:rPr>
            </w:pPr>
            <w:r w:rsidRPr="00FF7B15">
              <w:rPr>
                <w:szCs w:val="18"/>
              </w:rPr>
              <w:t>58,3</w:t>
            </w:r>
          </w:p>
        </w:tc>
        <w:tc>
          <w:tcPr>
            <w:tcW w:w="1154" w:type="dxa"/>
          </w:tcPr>
          <w:p w14:paraId="251C5964" w14:textId="53C29760" w:rsidR="00FF7B15" w:rsidRPr="00FF7B15" w:rsidRDefault="00FF7B15" w:rsidP="00FF7B15">
            <w:pPr>
              <w:jc w:val="center"/>
              <w:rPr>
                <w:szCs w:val="18"/>
              </w:rPr>
            </w:pPr>
            <w:r w:rsidRPr="00FF7B15">
              <w:rPr>
                <w:szCs w:val="18"/>
              </w:rPr>
              <w:t>4,2</w:t>
            </w:r>
          </w:p>
        </w:tc>
        <w:tc>
          <w:tcPr>
            <w:tcW w:w="1277" w:type="dxa"/>
          </w:tcPr>
          <w:p w14:paraId="4B9E113E" w14:textId="4DC253C6" w:rsidR="00FF7B15" w:rsidRPr="00FF7B15" w:rsidRDefault="00FF7B15" w:rsidP="00FF7B15">
            <w:pPr>
              <w:jc w:val="center"/>
              <w:rPr>
                <w:szCs w:val="18"/>
              </w:rPr>
            </w:pPr>
            <w:r w:rsidRPr="00FF7B15">
              <w:rPr>
                <w:szCs w:val="18"/>
              </w:rPr>
              <w:t>12,5</w:t>
            </w:r>
          </w:p>
        </w:tc>
        <w:tc>
          <w:tcPr>
            <w:tcW w:w="1046" w:type="dxa"/>
          </w:tcPr>
          <w:p w14:paraId="0A084F0B" w14:textId="43A33815" w:rsidR="00FF7B15" w:rsidRPr="00FF7B15" w:rsidRDefault="00FF7B15" w:rsidP="00FF7B15">
            <w:pPr>
              <w:jc w:val="center"/>
              <w:rPr>
                <w:szCs w:val="18"/>
              </w:rPr>
            </w:pPr>
            <w:r w:rsidRPr="00FF7B15">
              <w:rPr>
                <w:szCs w:val="18"/>
              </w:rPr>
              <w:t>25</w:t>
            </w:r>
          </w:p>
        </w:tc>
        <w:tc>
          <w:tcPr>
            <w:tcW w:w="1836" w:type="dxa"/>
            <w:vAlign w:val="center"/>
          </w:tcPr>
          <w:p w14:paraId="7BCD1276" w14:textId="77777777" w:rsidR="00FF7B15" w:rsidRPr="00FF7B15" w:rsidRDefault="00FF7B15" w:rsidP="00674973">
            <w:pPr>
              <w:jc w:val="both"/>
              <w:rPr>
                <w:szCs w:val="18"/>
              </w:rPr>
            </w:pPr>
            <w:r w:rsidRPr="00FF7B15">
              <w:rPr>
                <w:szCs w:val="18"/>
              </w:rPr>
              <w:t>Comunicarse</w:t>
            </w:r>
          </w:p>
        </w:tc>
      </w:tr>
      <w:tr w:rsidR="00FF7B15" w:rsidRPr="00FF7B15" w14:paraId="0718C0A7" w14:textId="77777777" w:rsidTr="00FF7B15">
        <w:trPr>
          <w:trHeight w:val="269"/>
        </w:trPr>
        <w:tc>
          <w:tcPr>
            <w:tcW w:w="1838" w:type="dxa"/>
            <w:vMerge/>
            <w:tcBorders>
              <w:bottom w:val="single" w:sz="4" w:space="0" w:color="auto"/>
            </w:tcBorders>
          </w:tcPr>
          <w:p w14:paraId="66982275" w14:textId="77777777" w:rsidR="00FF7B15" w:rsidRPr="00FF7B15" w:rsidRDefault="00FF7B15" w:rsidP="00674973">
            <w:pPr>
              <w:jc w:val="both"/>
              <w:rPr>
                <w:sz w:val="20"/>
                <w:szCs w:val="20"/>
              </w:rPr>
            </w:pPr>
          </w:p>
        </w:tc>
        <w:tc>
          <w:tcPr>
            <w:tcW w:w="425" w:type="dxa"/>
            <w:tcBorders>
              <w:bottom w:val="single" w:sz="4" w:space="0" w:color="auto"/>
            </w:tcBorders>
          </w:tcPr>
          <w:p w14:paraId="756ECE53" w14:textId="20045A1F" w:rsidR="00FF7B15" w:rsidRPr="00FF7B15" w:rsidRDefault="00FF7B15" w:rsidP="00674973">
            <w:pPr>
              <w:jc w:val="both"/>
              <w:rPr>
                <w:szCs w:val="18"/>
              </w:rPr>
            </w:pPr>
            <w:r w:rsidRPr="00FF7B15">
              <w:rPr>
                <w:szCs w:val="18"/>
              </w:rPr>
              <w:t>%</w:t>
            </w:r>
          </w:p>
        </w:tc>
        <w:tc>
          <w:tcPr>
            <w:tcW w:w="918" w:type="dxa"/>
            <w:tcBorders>
              <w:bottom w:val="single" w:sz="4" w:space="0" w:color="auto"/>
            </w:tcBorders>
          </w:tcPr>
          <w:p w14:paraId="36EE2E9A" w14:textId="43B8041E" w:rsidR="00FF7B15" w:rsidRPr="00FF7B15" w:rsidRDefault="00FF7B15" w:rsidP="00FF7B15">
            <w:pPr>
              <w:jc w:val="center"/>
              <w:rPr>
                <w:szCs w:val="18"/>
              </w:rPr>
            </w:pPr>
            <w:r w:rsidRPr="00FF7B15">
              <w:rPr>
                <w:szCs w:val="18"/>
              </w:rPr>
              <w:t>100</w:t>
            </w:r>
          </w:p>
        </w:tc>
        <w:tc>
          <w:tcPr>
            <w:tcW w:w="1154" w:type="dxa"/>
            <w:tcBorders>
              <w:bottom w:val="single" w:sz="4" w:space="0" w:color="auto"/>
            </w:tcBorders>
          </w:tcPr>
          <w:p w14:paraId="6A7EABE0" w14:textId="438EAD9F" w:rsidR="00FF7B15" w:rsidRPr="00FF7B15" w:rsidRDefault="00FF7B15" w:rsidP="00FF7B15">
            <w:pPr>
              <w:jc w:val="center"/>
              <w:rPr>
                <w:szCs w:val="18"/>
              </w:rPr>
            </w:pPr>
            <w:r w:rsidRPr="00FF7B15">
              <w:rPr>
                <w:szCs w:val="18"/>
              </w:rPr>
              <w:t>0</w:t>
            </w:r>
          </w:p>
        </w:tc>
        <w:tc>
          <w:tcPr>
            <w:tcW w:w="1277" w:type="dxa"/>
            <w:tcBorders>
              <w:bottom w:val="single" w:sz="4" w:space="0" w:color="auto"/>
            </w:tcBorders>
          </w:tcPr>
          <w:p w14:paraId="189499BA" w14:textId="5F8E89EF" w:rsidR="00FF7B15" w:rsidRPr="00FF7B15" w:rsidRDefault="00FF7B15" w:rsidP="00FF7B15">
            <w:pPr>
              <w:jc w:val="center"/>
              <w:rPr>
                <w:szCs w:val="18"/>
              </w:rPr>
            </w:pPr>
            <w:r w:rsidRPr="00FF7B15">
              <w:rPr>
                <w:szCs w:val="18"/>
              </w:rPr>
              <w:t>0</w:t>
            </w:r>
          </w:p>
        </w:tc>
        <w:tc>
          <w:tcPr>
            <w:tcW w:w="1046" w:type="dxa"/>
            <w:tcBorders>
              <w:bottom w:val="single" w:sz="4" w:space="0" w:color="auto"/>
            </w:tcBorders>
          </w:tcPr>
          <w:p w14:paraId="17DA36E2" w14:textId="46A3328D" w:rsidR="00FF7B15" w:rsidRPr="00FF7B15" w:rsidRDefault="00FF7B15" w:rsidP="00FF7B15">
            <w:pPr>
              <w:jc w:val="center"/>
              <w:rPr>
                <w:szCs w:val="18"/>
              </w:rPr>
            </w:pPr>
            <w:r w:rsidRPr="00FF7B15">
              <w:rPr>
                <w:szCs w:val="18"/>
              </w:rPr>
              <w:t>0</w:t>
            </w:r>
          </w:p>
        </w:tc>
        <w:tc>
          <w:tcPr>
            <w:tcW w:w="1836" w:type="dxa"/>
            <w:tcBorders>
              <w:bottom w:val="single" w:sz="4" w:space="0" w:color="auto"/>
            </w:tcBorders>
            <w:vAlign w:val="center"/>
          </w:tcPr>
          <w:p w14:paraId="29784C6D" w14:textId="77777777" w:rsidR="00FF7B15" w:rsidRPr="00FF7B15" w:rsidRDefault="00FF7B15" w:rsidP="00674973">
            <w:pPr>
              <w:jc w:val="both"/>
              <w:rPr>
                <w:szCs w:val="18"/>
              </w:rPr>
            </w:pPr>
            <w:r w:rsidRPr="00FF7B15">
              <w:rPr>
                <w:szCs w:val="18"/>
              </w:rPr>
              <w:t>Otras cuestiones</w:t>
            </w:r>
          </w:p>
        </w:tc>
      </w:tr>
    </w:tbl>
    <w:p w14:paraId="6584ADEB" w14:textId="77777777" w:rsidR="00674973" w:rsidRDefault="007C21E5" w:rsidP="00BC2823">
      <w:pPr>
        <w:spacing w:after="0" w:line="360" w:lineRule="auto"/>
        <w:jc w:val="both"/>
        <w:rPr>
          <w:sz w:val="22"/>
        </w:rPr>
      </w:pPr>
      <w:r>
        <w:rPr>
          <w:sz w:val="22"/>
        </w:rPr>
        <w:tab/>
      </w:r>
    </w:p>
    <w:p w14:paraId="64EE3DCB" w14:textId="568E2B94" w:rsidR="00674973" w:rsidRDefault="00BC2823" w:rsidP="00674973">
      <w:pPr>
        <w:spacing w:after="0" w:line="360" w:lineRule="auto"/>
        <w:ind w:firstLine="708"/>
        <w:jc w:val="both"/>
        <w:rPr>
          <w:sz w:val="22"/>
        </w:rPr>
      </w:pPr>
      <w:r w:rsidRPr="006A4AD4">
        <w:rPr>
          <w:sz w:val="22"/>
        </w:rPr>
        <w:lastRenderedPageBreak/>
        <w:t xml:space="preserve">No hay diferencias significativas en el uso habitual que hace el alumnado de FP Básica de la </w:t>
      </w:r>
      <w:proofErr w:type="spellStart"/>
      <w:r w:rsidRPr="006A4AD4">
        <w:rPr>
          <w:i/>
          <w:iCs/>
          <w:sz w:val="22"/>
        </w:rPr>
        <w:t>tablet</w:t>
      </w:r>
      <w:proofErr w:type="spellEnd"/>
      <w:r w:rsidRPr="006A4AD4">
        <w:rPr>
          <w:sz w:val="22"/>
        </w:rPr>
        <w:t xml:space="preserve"> según la zona de residencia. Donde menos lo usan es para realizar tareas escolares, informarse y comunicarse. Donde más uso le dan es para jugar, tal y como se puede observar en la tabla VI.</w:t>
      </w:r>
    </w:p>
    <w:p w14:paraId="2EA6F83E" w14:textId="77777777" w:rsidR="00BC2823" w:rsidRPr="006A4AD4" w:rsidRDefault="00BC2823" w:rsidP="00674973">
      <w:pPr>
        <w:spacing w:after="0" w:line="360" w:lineRule="auto"/>
        <w:ind w:firstLine="708"/>
        <w:jc w:val="both"/>
        <w:rPr>
          <w:i/>
          <w:iCs/>
          <w:sz w:val="22"/>
        </w:rPr>
      </w:pPr>
    </w:p>
    <w:p w14:paraId="3E19980F" w14:textId="77777777" w:rsidR="00674973" w:rsidRPr="00674973" w:rsidRDefault="00BC2823" w:rsidP="00674973">
      <w:pPr>
        <w:spacing w:after="0" w:line="240" w:lineRule="auto"/>
        <w:jc w:val="center"/>
        <w:rPr>
          <w:sz w:val="20"/>
          <w:szCs w:val="20"/>
        </w:rPr>
      </w:pPr>
      <w:r w:rsidRPr="00674973">
        <w:rPr>
          <w:sz w:val="20"/>
          <w:szCs w:val="20"/>
        </w:rPr>
        <w:t xml:space="preserve">Tabla VI. Zona de residencia y uso habitual de la </w:t>
      </w:r>
      <w:r w:rsidR="00674973" w:rsidRPr="00674973">
        <w:rPr>
          <w:i/>
          <w:sz w:val="20"/>
          <w:szCs w:val="20"/>
        </w:rPr>
        <w:t>T</w:t>
      </w:r>
      <w:r w:rsidRPr="00674973">
        <w:rPr>
          <w:i/>
          <w:sz w:val="20"/>
          <w:szCs w:val="20"/>
        </w:rPr>
        <w:t>ablet</w:t>
      </w:r>
      <w:r w:rsidR="00674973" w:rsidRPr="00674973">
        <w:rPr>
          <w:i/>
          <w:sz w:val="20"/>
          <w:szCs w:val="20"/>
        </w:rPr>
        <w:t xml:space="preserve">. </w:t>
      </w:r>
      <w:r w:rsidR="00674973" w:rsidRPr="00674973">
        <w:rPr>
          <w:sz w:val="20"/>
          <w:szCs w:val="20"/>
        </w:rPr>
        <w:t>Fuente: Elaboración propia.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422"/>
        <w:gridCol w:w="761"/>
        <w:gridCol w:w="713"/>
        <w:gridCol w:w="1053"/>
        <w:gridCol w:w="893"/>
        <w:gridCol w:w="2814"/>
      </w:tblGrid>
      <w:tr w:rsidR="0038132F" w:rsidRPr="006A4AD4" w14:paraId="51B81E46" w14:textId="77777777" w:rsidTr="0038132F">
        <w:tc>
          <w:tcPr>
            <w:tcW w:w="1838" w:type="dxa"/>
            <w:tcBorders>
              <w:top w:val="single" w:sz="4" w:space="0" w:color="auto"/>
              <w:bottom w:val="single" w:sz="4" w:space="0" w:color="auto"/>
            </w:tcBorders>
            <w:vAlign w:val="center"/>
          </w:tcPr>
          <w:p w14:paraId="0FC50D67" w14:textId="77777777" w:rsidR="00BC2823" w:rsidRPr="003A131C" w:rsidRDefault="00BC2823" w:rsidP="003A131C">
            <w:pPr>
              <w:jc w:val="center"/>
              <w:rPr>
                <w:b/>
                <w:sz w:val="20"/>
                <w:szCs w:val="20"/>
              </w:rPr>
            </w:pPr>
            <w:r w:rsidRPr="003A131C">
              <w:rPr>
                <w:b/>
                <w:sz w:val="20"/>
                <w:szCs w:val="20"/>
              </w:rPr>
              <w:t>Zona residencia</w:t>
            </w:r>
          </w:p>
        </w:tc>
        <w:tc>
          <w:tcPr>
            <w:tcW w:w="422" w:type="dxa"/>
            <w:tcBorders>
              <w:top w:val="single" w:sz="4" w:space="0" w:color="auto"/>
              <w:bottom w:val="single" w:sz="4" w:space="0" w:color="auto"/>
            </w:tcBorders>
            <w:vAlign w:val="center"/>
          </w:tcPr>
          <w:p w14:paraId="159FE20A" w14:textId="77777777" w:rsidR="00BC2823" w:rsidRPr="003A131C" w:rsidRDefault="00BC2823" w:rsidP="003A131C">
            <w:pPr>
              <w:jc w:val="center"/>
              <w:rPr>
                <w:b/>
                <w:sz w:val="20"/>
                <w:szCs w:val="20"/>
              </w:rPr>
            </w:pPr>
          </w:p>
        </w:tc>
        <w:tc>
          <w:tcPr>
            <w:tcW w:w="761" w:type="dxa"/>
            <w:tcBorders>
              <w:top w:val="single" w:sz="4" w:space="0" w:color="auto"/>
              <w:bottom w:val="single" w:sz="4" w:space="0" w:color="auto"/>
            </w:tcBorders>
            <w:vAlign w:val="center"/>
          </w:tcPr>
          <w:p w14:paraId="31AF6742" w14:textId="77777777" w:rsidR="00BC2823" w:rsidRPr="003A131C" w:rsidRDefault="00BC2823" w:rsidP="003A131C">
            <w:pPr>
              <w:jc w:val="center"/>
              <w:rPr>
                <w:b/>
                <w:sz w:val="20"/>
                <w:szCs w:val="20"/>
              </w:rPr>
            </w:pPr>
            <w:r w:rsidRPr="003A131C">
              <w:rPr>
                <w:b/>
                <w:sz w:val="20"/>
                <w:szCs w:val="20"/>
              </w:rPr>
              <w:t>Nada</w:t>
            </w:r>
          </w:p>
        </w:tc>
        <w:tc>
          <w:tcPr>
            <w:tcW w:w="713" w:type="dxa"/>
            <w:tcBorders>
              <w:top w:val="single" w:sz="4" w:space="0" w:color="auto"/>
              <w:bottom w:val="single" w:sz="4" w:space="0" w:color="auto"/>
            </w:tcBorders>
            <w:vAlign w:val="center"/>
          </w:tcPr>
          <w:p w14:paraId="31192FB6" w14:textId="77777777" w:rsidR="00BC2823" w:rsidRPr="003A131C" w:rsidRDefault="00BC2823" w:rsidP="003A131C">
            <w:pPr>
              <w:jc w:val="center"/>
              <w:rPr>
                <w:b/>
                <w:sz w:val="20"/>
                <w:szCs w:val="20"/>
              </w:rPr>
            </w:pPr>
            <w:r w:rsidRPr="003A131C">
              <w:rPr>
                <w:b/>
                <w:sz w:val="20"/>
                <w:szCs w:val="20"/>
              </w:rPr>
              <w:t>Poco</w:t>
            </w:r>
          </w:p>
        </w:tc>
        <w:tc>
          <w:tcPr>
            <w:tcW w:w="1053" w:type="dxa"/>
            <w:tcBorders>
              <w:top w:val="single" w:sz="4" w:space="0" w:color="auto"/>
              <w:bottom w:val="single" w:sz="4" w:space="0" w:color="auto"/>
            </w:tcBorders>
            <w:vAlign w:val="center"/>
          </w:tcPr>
          <w:p w14:paraId="2E481FB3" w14:textId="77777777" w:rsidR="00BC2823" w:rsidRPr="003A131C" w:rsidRDefault="00BC2823" w:rsidP="003A131C">
            <w:pPr>
              <w:jc w:val="center"/>
              <w:rPr>
                <w:b/>
                <w:sz w:val="20"/>
                <w:szCs w:val="20"/>
              </w:rPr>
            </w:pPr>
            <w:r w:rsidRPr="003A131C">
              <w:rPr>
                <w:b/>
                <w:sz w:val="20"/>
                <w:szCs w:val="20"/>
              </w:rPr>
              <w:t>Bastante</w:t>
            </w:r>
          </w:p>
        </w:tc>
        <w:tc>
          <w:tcPr>
            <w:tcW w:w="893" w:type="dxa"/>
            <w:tcBorders>
              <w:top w:val="single" w:sz="4" w:space="0" w:color="auto"/>
              <w:bottom w:val="single" w:sz="4" w:space="0" w:color="auto"/>
            </w:tcBorders>
            <w:vAlign w:val="center"/>
          </w:tcPr>
          <w:p w14:paraId="1FF4F3EA" w14:textId="77777777" w:rsidR="00BC2823" w:rsidRPr="003A131C" w:rsidRDefault="00BC2823" w:rsidP="003A131C">
            <w:pPr>
              <w:jc w:val="center"/>
              <w:rPr>
                <w:b/>
                <w:sz w:val="20"/>
                <w:szCs w:val="20"/>
              </w:rPr>
            </w:pPr>
            <w:r w:rsidRPr="003A131C">
              <w:rPr>
                <w:b/>
                <w:sz w:val="20"/>
                <w:szCs w:val="20"/>
              </w:rPr>
              <w:t>Mucho</w:t>
            </w:r>
          </w:p>
        </w:tc>
        <w:tc>
          <w:tcPr>
            <w:tcW w:w="2814" w:type="dxa"/>
            <w:tcBorders>
              <w:top w:val="single" w:sz="4" w:space="0" w:color="auto"/>
              <w:bottom w:val="single" w:sz="4" w:space="0" w:color="auto"/>
            </w:tcBorders>
            <w:vAlign w:val="center"/>
          </w:tcPr>
          <w:p w14:paraId="133E2257" w14:textId="77777777" w:rsidR="00BC2823" w:rsidRPr="003A131C" w:rsidRDefault="00BC2823" w:rsidP="003A131C">
            <w:pPr>
              <w:jc w:val="center"/>
              <w:rPr>
                <w:b/>
                <w:sz w:val="20"/>
                <w:szCs w:val="20"/>
              </w:rPr>
            </w:pPr>
            <w:r w:rsidRPr="003A131C">
              <w:rPr>
                <w:b/>
                <w:sz w:val="20"/>
                <w:szCs w:val="20"/>
              </w:rPr>
              <w:t>Uso</w:t>
            </w:r>
          </w:p>
        </w:tc>
      </w:tr>
      <w:tr w:rsidR="0038132F" w:rsidRPr="006A4AD4" w14:paraId="5DBA7D6D" w14:textId="77777777" w:rsidTr="0038132F">
        <w:trPr>
          <w:trHeight w:val="194"/>
        </w:trPr>
        <w:tc>
          <w:tcPr>
            <w:tcW w:w="1838" w:type="dxa"/>
            <w:vMerge w:val="restart"/>
            <w:tcBorders>
              <w:top w:val="single" w:sz="4" w:space="0" w:color="auto"/>
              <w:bottom w:val="single" w:sz="4" w:space="0" w:color="auto"/>
            </w:tcBorders>
            <w:vAlign w:val="center"/>
          </w:tcPr>
          <w:p w14:paraId="1F6E45E3" w14:textId="77777777" w:rsidR="00FF7B15" w:rsidRPr="006A4AD4" w:rsidRDefault="00FF7B15" w:rsidP="003A131C">
            <w:pPr>
              <w:jc w:val="center"/>
              <w:rPr>
                <w:sz w:val="20"/>
                <w:szCs w:val="20"/>
              </w:rPr>
            </w:pPr>
            <w:r w:rsidRPr="006A4AD4">
              <w:rPr>
                <w:sz w:val="20"/>
                <w:szCs w:val="20"/>
              </w:rPr>
              <w:t>Periferia de la Ciudad</w:t>
            </w:r>
          </w:p>
        </w:tc>
        <w:tc>
          <w:tcPr>
            <w:tcW w:w="422" w:type="dxa"/>
            <w:tcBorders>
              <w:top w:val="single" w:sz="4" w:space="0" w:color="auto"/>
            </w:tcBorders>
          </w:tcPr>
          <w:p w14:paraId="647BE2DD" w14:textId="4D866229" w:rsidR="00FF7B15" w:rsidRPr="006A4AD4" w:rsidRDefault="00FF7B15" w:rsidP="00BC2823">
            <w:pPr>
              <w:jc w:val="both"/>
              <w:rPr>
                <w:sz w:val="20"/>
                <w:szCs w:val="20"/>
              </w:rPr>
            </w:pPr>
            <w:r w:rsidRPr="006A4AD4">
              <w:rPr>
                <w:sz w:val="20"/>
                <w:szCs w:val="20"/>
              </w:rPr>
              <w:t>%</w:t>
            </w:r>
          </w:p>
        </w:tc>
        <w:tc>
          <w:tcPr>
            <w:tcW w:w="761" w:type="dxa"/>
            <w:tcBorders>
              <w:top w:val="single" w:sz="4" w:space="0" w:color="auto"/>
            </w:tcBorders>
          </w:tcPr>
          <w:p w14:paraId="7FBB2A79" w14:textId="632D451D" w:rsidR="00FF7B15" w:rsidRPr="006A4AD4" w:rsidRDefault="00FF7B15" w:rsidP="0038132F">
            <w:pPr>
              <w:jc w:val="center"/>
              <w:rPr>
                <w:sz w:val="20"/>
                <w:szCs w:val="20"/>
              </w:rPr>
            </w:pPr>
            <w:r w:rsidRPr="006A4AD4">
              <w:rPr>
                <w:sz w:val="20"/>
                <w:szCs w:val="20"/>
              </w:rPr>
              <w:t>85,1</w:t>
            </w:r>
          </w:p>
        </w:tc>
        <w:tc>
          <w:tcPr>
            <w:tcW w:w="713" w:type="dxa"/>
            <w:tcBorders>
              <w:top w:val="single" w:sz="4" w:space="0" w:color="auto"/>
            </w:tcBorders>
          </w:tcPr>
          <w:p w14:paraId="4A595D44" w14:textId="27B55EC1" w:rsidR="00FF7B15" w:rsidRPr="006A4AD4" w:rsidRDefault="00FF7B15" w:rsidP="0038132F">
            <w:pPr>
              <w:jc w:val="center"/>
              <w:rPr>
                <w:sz w:val="20"/>
                <w:szCs w:val="20"/>
              </w:rPr>
            </w:pPr>
            <w:r w:rsidRPr="006A4AD4">
              <w:rPr>
                <w:sz w:val="20"/>
                <w:szCs w:val="20"/>
              </w:rPr>
              <w:t>8,8</w:t>
            </w:r>
          </w:p>
        </w:tc>
        <w:tc>
          <w:tcPr>
            <w:tcW w:w="1053" w:type="dxa"/>
            <w:tcBorders>
              <w:top w:val="single" w:sz="4" w:space="0" w:color="auto"/>
            </w:tcBorders>
          </w:tcPr>
          <w:p w14:paraId="615BD68A" w14:textId="7DF3A747" w:rsidR="00FF7B15" w:rsidRPr="006A4AD4" w:rsidRDefault="00FF7B15" w:rsidP="0038132F">
            <w:pPr>
              <w:jc w:val="center"/>
              <w:rPr>
                <w:sz w:val="20"/>
                <w:szCs w:val="20"/>
              </w:rPr>
            </w:pPr>
            <w:r w:rsidRPr="006A4AD4">
              <w:rPr>
                <w:sz w:val="20"/>
                <w:szCs w:val="20"/>
              </w:rPr>
              <w:t>2,6</w:t>
            </w:r>
          </w:p>
        </w:tc>
        <w:tc>
          <w:tcPr>
            <w:tcW w:w="893" w:type="dxa"/>
            <w:tcBorders>
              <w:top w:val="single" w:sz="4" w:space="0" w:color="auto"/>
            </w:tcBorders>
          </w:tcPr>
          <w:p w14:paraId="1B4247FF" w14:textId="252520DC" w:rsidR="00FF7B15" w:rsidRPr="006A4AD4" w:rsidRDefault="00FF7B15" w:rsidP="0038132F">
            <w:pPr>
              <w:jc w:val="center"/>
              <w:rPr>
                <w:sz w:val="20"/>
                <w:szCs w:val="20"/>
              </w:rPr>
            </w:pPr>
            <w:r w:rsidRPr="006A4AD4">
              <w:rPr>
                <w:sz w:val="20"/>
                <w:szCs w:val="20"/>
              </w:rPr>
              <w:t>3,5</w:t>
            </w:r>
          </w:p>
        </w:tc>
        <w:tc>
          <w:tcPr>
            <w:tcW w:w="2814" w:type="dxa"/>
            <w:tcBorders>
              <w:top w:val="single" w:sz="4" w:space="0" w:color="auto"/>
            </w:tcBorders>
            <w:vAlign w:val="center"/>
          </w:tcPr>
          <w:p w14:paraId="58D0CFA3" w14:textId="77777777" w:rsidR="00FF7B15" w:rsidRPr="006A4AD4" w:rsidRDefault="00FF7B15" w:rsidP="0038132F">
            <w:pPr>
              <w:jc w:val="center"/>
              <w:rPr>
                <w:sz w:val="20"/>
                <w:szCs w:val="20"/>
              </w:rPr>
            </w:pPr>
            <w:r w:rsidRPr="006A4AD4">
              <w:rPr>
                <w:sz w:val="20"/>
                <w:szCs w:val="20"/>
              </w:rPr>
              <w:t>Tareas</w:t>
            </w:r>
          </w:p>
        </w:tc>
      </w:tr>
      <w:tr w:rsidR="0038132F" w:rsidRPr="006A4AD4" w14:paraId="7750F31E" w14:textId="77777777" w:rsidTr="0038132F">
        <w:trPr>
          <w:trHeight w:val="226"/>
        </w:trPr>
        <w:tc>
          <w:tcPr>
            <w:tcW w:w="1838" w:type="dxa"/>
            <w:vMerge/>
            <w:tcBorders>
              <w:bottom w:val="single" w:sz="4" w:space="0" w:color="auto"/>
            </w:tcBorders>
            <w:vAlign w:val="center"/>
          </w:tcPr>
          <w:p w14:paraId="62AD7F1B" w14:textId="77777777" w:rsidR="00FF7B15" w:rsidRPr="006A4AD4" w:rsidRDefault="00FF7B15" w:rsidP="003A131C">
            <w:pPr>
              <w:jc w:val="center"/>
              <w:rPr>
                <w:sz w:val="20"/>
                <w:szCs w:val="20"/>
              </w:rPr>
            </w:pPr>
          </w:p>
        </w:tc>
        <w:tc>
          <w:tcPr>
            <w:tcW w:w="422" w:type="dxa"/>
          </w:tcPr>
          <w:p w14:paraId="34F2213A" w14:textId="0271E3C6" w:rsidR="00FF7B15" w:rsidRPr="006A4AD4" w:rsidRDefault="00FF7B15" w:rsidP="00BC2823">
            <w:pPr>
              <w:jc w:val="both"/>
              <w:rPr>
                <w:sz w:val="20"/>
                <w:szCs w:val="20"/>
              </w:rPr>
            </w:pPr>
            <w:r w:rsidRPr="006A4AD4">
              <w:rPr>
                <w:sz w:val="20"/>
                <w:szCs w:val="20"/>
              </w:rPr>
              <w:t>%</w:t>
            </w:r>
          </w:p>
        </w:tc>
        <w:tc>
          <w:tcPr>
            <w:tcW w:w="761" w:type="dxa"/>
          </w:tcPr>
          <w:p w14:paraId="47F16F8F" w14:textId="4BA0435F" w:rsidR="00FF7B15" w:rsidRPr="006A4AD4" w:rsidRDefault="00FF7B15" w:rsidP="0038132F">
            <w:pPr>
              <w:jc w:val="center"/>
              <w:rPr>
                <w:sz w:val="20"/>
                <w:szCs w:val="20"/>
              </w:rPr>
            </w:pPr>
            <w:r w:rsidRPr="006A4AD4">
              <w:rPr>
                <w:sz w:val="20"/>
                <w:szCs w:val="20"/>
              </w:rPr>
              <w:t>78,1</w:t>
            </w:r>
          </w:p>
        </w:tc>
        <w:tc>
          <w:tcPr>
            <w:tcW w:w="713" w:type="dxa"/>
          </w:tcPr>
          <w:p w14:paraId="1451915A" w14:textId="1017302F" w:rsidR="00FF7B15" w:rsidRPr="006A4AD4" w:rsidRDefault="00FF7B15" w:rsidP="0038132F">
            <w:pPr>
              <w:jc w:val="center"/>
              <w:rPr>
                <w:sz w:val="20"/>
                <w:szCs w:val="20"/>
              </w:rPr>
            </w:pPr>
            <w:r w:rsidRPr="006A4AD4">
              <w:rPr>
                <w:sz w:val="20"/>
                <w:szCs w:val="20"/>
              </w:rPr>
              <w:t>6,1</w:t>
            </w:r>
          </w:p>
        </w:tc>
        <w:tc>
          <w:tcPr>
            <w:tcW w:w="1053" w:type="dxa"/>
          </w:tcPr>
          <w:p w14:paraId="1841D95A" w14:textId="54BAFB1E" w:rsidR="00FF7B15" w:rsidRPr="006A4AD4" w:rsidRDefault="00FF7B15" w:rsidP="0038132F">
            <w:pPr>
              <w:jc w:val="center"/>
              <w:rPr>
                <w:sz w:val="20"/>
                <w:szCs w:val="20"/>
              </w:rPr>
            </w:pPr>
            <w:r w:rsidRPr="006A4AD4">
              <w:rPr>
                <w:sz w:val="20"/>
                <w:szCs w:val="20"/>
              </w:rPr>
              <w:t>7</w:t>
            </w:r>
          </w:p>
        </w:tc>
        <w:tc>
          <w:tcPr>
            <w:tcW w:w="893" w:type="dxa"/>
          </w:tcPr>
          <w:p w14:paraId="313C1941" w14:textId="03E888A3" w:rsidR="00FF7B15" w:rsidRPr="006A4AD4" w:rsidRDefault="00FF7B15" w:rsidP="0038132F">
            <w:pPr>
              <w:jc w:val="center"/>
              <w:rPr>
                <w:sz w:val="20"/>
                <w:szCs w:val="20"/>
              </w:rPr>
            </w:pPr>
            <w:r w:rsidRPr="006A4AD4">
              <w:rPr>
                <w:sz w:val="20"/>
                <w:szCs w:val="20"/>
              </w:rPr>
              <w:t>8,8</w:t>
            </w:r>
          </w:p>
        </w:tc>
        <w:tc>
          <w:tcPr>
            <w:tcW w:w="2814" w:type="dxa"/>
            <w:vAlign w:val="center"/>
          </w:tcPr>
          <w:p w14:paraId="69A197FF" w14:textId="77777777" w:rsidR="00FF7B15" w:rsidRPr="006A4AD4" w:rsidRDefault="00FF7B15" w:rsidP="0038132F">
            <w:pPr>
              <w:jc w:val="center"/>
              <w:rPr>
                <w:sz w:val="20"/>
                <w:szCs w:val="20"/>
              </w:rPr>
            </w:pPr>
            <w:r w:rsidRPr="006A4AD4">
              <w:rPr>
                <w:sz w:val="20"/>
                <w:szCs w:val="20"/>
              </w:rPr>
              <w:t>Informarse</w:t>
            </w:r>
          </w:p>
        </w:tc>
      </w:tr>
      <w:tr w:rsidR="0038132F" w:rsidRPr="006A4AD4" w14:paraId="3766F4D1" w14:textId="77777777" w:rsidTr="0038132F">
        <w:trPr>
          <w:trHeight w:val="117"/>
        </w:trPr>
        <w:tc>
          <w:tcPr>
            <w:tcW w:w="1838" w:type="dxa"/>
            <w:vMerge/>
            <w:tcBorders>
              <w:bottom w:val="single" w:sz="4" w:space="0" w:color="auto"/>
            </w:tcBorders>
            <w:vAlign w:val="center"/>
          </w:tcPr>
          <w:p w14:paraId="1D73E6EB" w14:textId="77777777" w:rsidR="00FF7B15" w:rsidRPr="006A4AD4" w:rsidRDefault="00FF7B15" w:rsidP="003A131C">
            <w:pPr>
              <w:jc w:val="center"/>
              <w:rPr>
                <w:sz w:val="20"/>
                <w:szCs w:val="20"/>
              </w:rPr>
            </w:pPr>
          </w:p>
        </w:tc>
        <w:tc>
          <w:tcPr>
            <w:tcW w:w="422" w:type="dxa"/>
          </w:tcPr>
          <w:p w14:paraId="026E88E3" w14:textId="5E9401E5" w:rsidR="00FF7B15" w:rsidRPr="006A4AD4" w:rsidRDefault="00FF7B15" w:rsidP="00BC2823">
            <w:pPr>
              <w:jc w:val="both"/>
              <w:rPr>
                <w:sz w:val="20"/>
                <w:szCs w:val="20"/>
              </w:rPr>
            </w:pPr>
            <w:r w:rsidRPr="006A4AD4">
              <w:rPr>
                <w:sz w:val="20"/>
                <w:szCs w:val="20"/>
              </w:rPr>
              <w:t>%</w:t>
            </w:r>
          </w:p>
        </w:tc>
        <w:tc>
          <w:tcPr>
            <w:tcW w:w="761" w:type="dxa"/>
          </w:tcPr>
          <w:p w14:paraId="658612D3" w14:textId="06585938" w:rsidR="00FF7B15" w:rsidRPr="006A4AD4" w:rsidRDefault="00FF7B15" w:rsidP="0038132F">
            <w:pPr>
              <w:jc w:val="center"/>
              <w:rPr>
                <w:sz w:val="20"/>
                <w:szCs w:val="20"/>
              </w:rPr>
            </w:pPr>
            <w:r w:rsidRPr="006A4AD4">
              <w:rPr>
                <w:sz w:val="20"/>
                <w:szCs w:val="20"/>
              </w:rPr>
              <w:t>58,8</w:t>
            </w:r>
          </w:p>
        </w:tc>
        <w:tc>
          <w:tcPr>
            <w:tcW w:w="713" w:type="dxa"/>
          </w:tcPr>
          <w:p w14:paraId="638D28DB" w14:textId="451953CA" w:rsidR="00FF7B15" w:rsidRPr="006A4AD4" w:rsidRDefault="00FF7B15" w:rsidP="0038132F">
            <w:pPr>
              <w:jc w:val="center"/>
              <w:rPr>
                <w:sz w:val="20"/>
                <w:szCs w:val="20"/>
              </w:rPr>
            </w:pPr>
            <w:r w:rsidRPr="006A4AD4">
              <w:rPr>
                <w:sz w:val="20"/>
                <w:szCs w:val="20"/>
              </w:rPr>
              <w:t>16,7</w:t>
            </w:r>
          </w:p>
        </w:tc>
        <w:tc>
          <w:tcPr>
            <w:tcW w:w="1053" w:type="dxa"/>
          </w:tcPr>
          <w:p w14:paraId="3965423C" w14:textId="1340F16C" w:rsidR="00FF7B15" w:rsidRPr="006A4AD4" w:rsidRDefault="00FF7B15" w:rsidP="0038132F">
            <w:pPr>
              <w:jc w:val="center"/>
              <w:rPr>
                <w:sz w:val="20"/>
                <w:szCs w:val="20"/>
              </w:rPr>
            </w:pPr>
            <w:r w:rsidRPr="006A4AD4">
              <w:rPr>
                <w:sz w:val="20"/>
                <w:szCs w:val="20"/>
              </w:rPr>
              <w:t>8,8</w:t>
            </w:r>
          </w:p>
        </w:tc>
        <w:tc>
          <w:tcPr>
            <w:tcW w:w="893" w:type="dxa"/>
          </w:tcPr>
          <w:p w14:paraId="7CAAC81E" w14:textId="2C08260A" w:rsidR="00FF7B15" w:rsidRPr="006A4AD4" w:rsidRDefault="00FF7B15" w:rsidP="0038132F">
            <w:pPr>
              <w:jc w:val="center"/>
              <w:rPr>
                <w:sz w:val="20"/>
                <w:szCs w:val="20"/>
              </w:rPr>
            </w:pPr>
            <w:r w:rsidRPr="006A4AD4">
              <w:rPr>
                <w:sz w:val="20"/>
                <w:szCs w:val="20"/>
              </w:rPr>
              <w:t>15,8</w:t>
            </w:r>
          </w:p>
        </w:tc>
        <w:tc>
          <w:tcPr>
            <w:tcW w:w="2814" w:type="dxa"/>
            <w:vAlign w:val="center"/>
          </w:tcPr>
          <w:p w14:paraId="3ECC1C50" w14:textId="77777777" w:rsidR="00FF7B15" w:rsidRPr="006A4AD4" w:rsidRDefault="00FF7B15" w:rsidP="0038132F">
            <w:pPr>
              <w:jc w:val="center"/>
              <w:rPr>
                <w:sz w:val="20"/>
                <w:szCs w:val="20"/>
              </w:rPr>
            </w:pPr>
            <w:r w:rsidRPr="006A4AD4">
              <w:rPr>
                <w:sz w:val="20"/>
                <w:szCs w:val="20"/>
              </w:rPr>
              <w:t>Jugar</w:t>
            </w:r>
          </w:p>
        </w:tc>
      </w:tr>
      <w:tr w:rsidR="0038132F" w:rsidRPr="006A4AD4" w14:paraId="20049971" w14:textId="77777777" w:rsidTr="0038132F">
        <w:trPr>
          <w:trHeight w:val="148"/>
        </w:trPr>
        <w:tc>
          <w:tcPr>
            <w:tcW w:w="1838" w:type="dxa"/>
            <w:vMerge/>
            <w:tcBorders>
              <w:bottom w:val="single" w:sz="4" w:space="0" w:color="auto"/>
            </w:tcBorders>
            <w:vAlign w:val="center"/>
          </w:tcPr>
          <w:p w14:paraId="4BE6BE18" w14:textId="77777777" w:rsidR="00FF7B15" w:rsidRPr="006A4AD4" w:rsidRDefault="00FF7B15" w:rsidP="003A131C">
            <w:pPr>
              <w:jc w:val="center"/>
              <w:rPr>
                <w:sz w:val="20"/>
                <w:szCs w:val="20"/>
              </w:rPr>
            </w:pPr>
          </w:p>
        </w:tc>
        <w:tc>
          <w:tcPr>
            <w:tcW w:w="422" w:type="dxa"/>
          </w:tcPr>
          <w:p w14:paraId="6E177A6E" w14:textId="269DB864" w:rsidR="00FF7B15" w:rsidRPr="006A4AD4" w:rsidRDefault="00FF7B15" w:rsidP="00BC2823">
            <w:pPr>
              <w:jc w:val="both"/>
              <w:rPr>
                <w:sz w:val="20"/>
                <w:szCs w:val="20"/>
              </w:rPr>
            </w:pPr>
            <w:r w:rsidRPr="006A4AD4">
              <w:rPr>
                <w:sz w:val="20"/>
                <w:szCs w:val="20"/>
              </w:rPr>
              <w:t>%</w:t>
            </w:r>
          </w:p>
        </w:tc>
        <w:tc>
          <w:tcPr>
            <w:tcW w:w="761" w:type="dxa"/>
          </w:tcPr>
          <w:p w14:paraId="15C0B464" w14:textId="259CAB57" w:rsidR="00FF7B15" w:rsidRPr="006A4AD4" w:rsidRDefault="00FF7B15" w:rsidP="0038132F">
            <w:pPr>
              <w:jc w:val="center"/>
              <w:rPr>
                <w:sz w:val="20"/>
                <w:szCs w:val="20"/>
              </w:rPr>
            </w:pPr>
            <w:r w:rsidRPr="006A4AD4">
              <w:rPr>
                <w:sz w:val="20"/>
                <w:szCs w:val="20"/>
              </w:rPr>
              <w:t>61,4</w:t>
            </w:r>
          </w:p>
        </w:tc>
        <w:tc>
          <w:tcPr>
            <w:tcW w:w="713" w:type="dxa"/>
          </w:tcPr>
          <w:p w14:paraId="1CD51F7F" w14:textId="3231CBD5" w:rsidR="00FF7B15" w:rsidRPr="006A4AD4" w:rsidRDefault="00FF7B15" w:rsidP="0038132F">
            <w:pPr>
              <w:jc w:val="center"/>
              <w:rPr>
                <w:sz w:val="20"/>
                <w:szCs w:val="20"/>
              </w:rPr>
            </w:pPr>
            <w:r w:rsidRPr="006A4AD4">
              <w:rPr>
                <w:sz w:val="20"/>
                <w:szCs w:val="20"/>
              </w:rPr>
              <w:t>7,9</w:t>
            </w:r>
          </w:p>
        </w:tc>
        <w:tc>
          <w:tcPr>
            <w:tcW w:w="1053" w:type="dxa"/>
          </w:tcPr>
          <w:p w14:paraId="37260355" w14:textId="5AB3351A" w:rsidR="00FF7B15" w:rsidRPr="006A4AD4" w:rsidRDefault="00FF7B15" w:rsidP="0038132F">
            <w:pPr>
              <w:jc w:val="center"/>
              <w:rPr>
                <w:sz w:val="20"/>
                <w:szCs w:val="20"/>
              </w:rPr>
            </w:pPr>
            <w:r w:rsidRPr="006A4AD4">
              <w:rPr>
                <w:sz w:val="20"/>
                <w:szCs w:val="20"/>
              </w:rPr>
              <w:t>10,5</w:t>
            </w:r>
          </w:p>
        </w:tc>
        <w:tc>
          <w:tcPr>
            <w:tcW w:w="893" w:type="dxa"/>
          </w:tcPr>
          <w:p w14:paraId="485AB68F" w14:textId="751AFBC9" w:rsidR="00FF7B15" w:rsidRPr="006A4AD4" w:rsidRDefault="00FF7B15" w:rsidP="0038132F">
            <w:pPr>
              <w:jc w:val="center"/>
              <w:rPr>
                <w:sz w:val="20"/>
                <w:szCs w:val="20"/>
              </w:rPr>
            </w:pPr>
            <w:r w:rsidRPr="006A4AD4">
              <w:rPr>
                <w:sz w:val="20"/>
                <w:szCs w:val="20"/>
              </w:rPr>
              <w:t>20,2</w:t>
            </w:r>
          </w:p>
        </w:tc>
        <w:tc>
          <w:tcPr>
            <w:tcW w:w="2814" w:type="dxa"/>
            <w:vAlign w:val="center"/>
          </w:tcPr>
          <w:p w14:paraId="5B1A6E41" w14:textId="77777777" w:rsidR="00FF7B15" w:rsidRPr="006A4AD4" w:rsidRDefault="00FF7B15" w:rsidP="0038132F">
            <w:pPr>
              <w:jc w:val="center"/>
              <w:rPr>
                <w:sz w:val="20"/>
                <w:szCs w:val="20"/>
              </w:rPr>
            </w:pPr>
            <w:r w:rsidRPr="006A4AD4">
              <w:rPr>
                <w:sz w:val="20"/>
                <w:szCs w:val="20"/>
              </w:rPr>
              <w:t>Comunicarse</w:t>
            </w:r>
          </w:p>
        </w:tc>
      </w:tr>
      <w:tr w:rsidR="0038132F" w:rsidRPr="006A4AD4" w14:paraId="3338E6BF" w14:textId="77777777" w:rsidTr="0038132F">
        <w:trPr>
          <w:trHeight w:val="308"/>
        </w:trPr>
        <w:tc>
          <w:tcPr>
            <w:tcW w:w="1838" w:type="dxa"/>
            <w:vMerge/>
            <w:tcBorders>
              <w:bottom w:val="single" w:sz="4" w:space="0" w:color="auto"/>
            </w:tcBorders>
            <w:vAlign w:val="center"/>
          </w:tcPr>
          <w:p w14:paraId="67C4D289" w14:textId="77777777" w:rsidR="00FF7B15" w:rsidRPr="006A4AD4" w:rsidRDefault="00FF7B15" w:rsidP="003A131C">
            <w:pPr>
              <w:jc w:val="center"/>
              <w:rPr>
                <w:sz w:val="20"/>
                <w:szCs w:val="20"/>
              </w:rPr>
            </w:pPr>
          </w:p>
        </w:tc>
        <w:tc>
          <w:tcPr>
            <w:tcW w:w="422" w:type="dxa"/>
            <w:tcBorders>
              <w:bottom w:val="single" w:sz="4" w:space="0" w:color="auto"/>
            </w:tcBorders>
          </w:tcPr>
          <w:p w14:paraId="04CDB953" w14:textId="756BD8BB" w:rsidR="00FF7B15" w:rsidRPr="006A4AD4" w:rsidRDefault="00FF7B15" w:rsidP="00BC2823">
            <w:pPr>
              <w:jc w:val="both"/>
              <w:rPr>
                <w:sz w:val="20"/>
                <w:szCs w:val="20"/>
              </w:rPr>
            </w:pPr>
            <w:r w:rsidRPr="006A4AD4">
              <w:rPr>
                <w:sz w:val="20"/>
                <w:szCs w:val="20"/>
              </w:rPr>
              <w:t>%</w:t>
            </w:r>
          </w:p>
        </w:tc>
        <w:tc>
          <w:tcPr>
            <w:tcW w:w="761" w:type="dxa"/>
            <w:tcBorders>
              <w:bottom w:val="single" w:sz="4" w:space="0" w:color="auto"/>
            </w:tcBorders>
          </w:tcPr>
          <w:p w14:paraId="634B59AD" w14:textId="16B06F28" w:rsidR="00FF7B15" w:rsidRPr="006A4AD4" w:rsidRDefault="00FF7B15" w:rsidP="0038132F">
            <w:pPr>
              <w:jc w:val="center"/>
              <w:rPr>
                <w:sz w:val="20"/>
                <w:szCs w:val="20"/>
              </w:rPr>
            </w:pPr>
            <w:r w:rsidRPr="006A4AD4">
              <w:rPr>
                <w:sz w:val="20"/>
                <w:szCs w:val="20"/>
              </w:rPr>
              <w:t>99,1</w:t>
            </w:r>
          </w:p>
        </w:tc>
        <w:tc>
          <w:tcPr>
            <w:tcW w:w="713" w:type="dxa"/>
            <w:tcBorders>
              <w:bottom w:val="single" w:sz="4" w:space="0" w:color="auto"/>
            </w:tcBorders>
          </w:tcPr>
          <w:p w14:paraId="5CBC2859" w14:textId="26D3DC58" w:rsidR="00FF7B15" w:rsidRPr="006A4AD4" w:rsidRDefault="00FF7B15" w:rsidP="0038132F">
            <w:pPr>
              <w:jc w:val="center"/>
              <w:rPr>
                <w:sz w:val="20"/>
                <w:szCs w:val="20"/>
              </w:rPr>
            </w:pPr>
            <w:r w:rsidRPr="006A4AD4">
              <w:rPr>
                <w:sz w:val="20"/>
                <w:szCs w:val="20"/>
              </w:rPr>
              <w:t>0</w:t>
            </w:r>
          </w:p>
        </w:tc>
        <w:tc>
          <w:tcPr>
            <w:tcW w:w="1053" w:type="dxa"/>
            <w:tcBorders>
              <w:bottom w:val="single" w:sz="4" w:space="0" w:color="auto"/>
            </w:tcBorders>
          </w:tcPr>
          <w:p w14:paraId="3964CAC1" w14:textId="45E09C99" w:rsidR="00FF7B15" w:rsidRPr="006A4AD4" w:rsidRDefault="00FF7B15" w:rsidP="0038132F">
            <w:pPr>
              <w:jc w:val="center"/>
              <w:rPr>
                <w:sz w:val="20"/>
                <w:szCs w:val="20"/>
              </w:rPr>
            </w:pPr>
            <w:r w:rsidRPr="006A4AD4">
              <w:rPr>
                <w:sz w:val="20"/>
                <w:szCs w:val="20"/>
              </w:rPr>
              <w:t>0</w:t>
            </w:r>
          </w:p>
        </w:tc>
        <w:tc>
          <w:tcPr>
            <w:tcW w:w="893" w:type="dxa"/>
            <w:tcBorders>
              <w:bottom w:val="single" w:sz="4" w:space="0" w:color="auto"/>
            </w:tcBorders>
          </w:tcPr>
          <w:p w14:paraId="6AC32195" w14:textId="0745DDCC" w:rsidR="00FF7B15" w:rsidRPr="006A4AD4" w:rsidRDefault="00FF7B15" w:rsidP="0038132F">
            <w:pPr>
              <w:jc w:val="center"/>
              <w:rPr>
                <w:sz w:val="20"/>
                <w:szCs w:val="20"/>
              </w:rPr>
            </w:pPr>
            <w:r w:rsidRPr="006A4AD4">
              <w:rPr>
                <w:sz w:val="20"/>
                <w:szCs w:val="20"/>
              </w:rPr>
              <w:t>0,9</w:t>
            </w:r>
          </w:p>
        </w:tc>
        <w:tc>
          <w:tcPr>
            <w:tcW w:w="2814" w:type="dxa"/>
            <w:tcBorders>
              <w:bottom w:val="single" w:sz="4" w:space="0" w:color="auto"/>
            </w:tcBorders>
            <w:vAlign w:val="center"/>
          </w:tcPr>
          <w:p w14:paraId="5AEC384E" w14:textId="77777777" w:rsidR="00FF7B15" w:rsidRPr="006A4AD4" w:rsidRDefault="00FF7B15" w:rsidP="0038132F">
            <w:pPr>
              <w:jc w:val="center"/>
              <w:rPr>
                <w:sz w:val="20"/>
                <w:szCs w:val="20"/>
              </w:rPr>
            </w:pPr>
            <w:r w:rsidRPr="006A4AD4">
              <w:rPr>
                <w:sz w:val="20"/>
                <w:szCs w:val="20"/>
              </w:rPr>
              <w:t>Otras cuestiones</w:t>
            </w:r>
          </w:p>
        </w:tc>
      </w:tr>
      <w:tr w:rsidR="0038132F" w:rsidRPr="006A4AD4" w14:paraId="78EB854E" w14:textId="77777777" w:rsidTr="0038132F">
        <w:trPr>
          <w:trHeight w:val="245"/>
        </w:trPr>
        <w:tc>
          <w:tcPr>
            <w:tcW w:w="1838" w:type="dxa"/>
            <w:vMerge w:val="restart"/>
            <w:tcBorders>
              <w:top w:val="single" w:sz="4" w:space="0" w:color="auto"/>
              <w:bottom w:val="single" w:sz="4" w:space="0" w:color="auto"/>
            </w:tcBorders>
            <w:vAlign w:val="center"/>
          </w:tcPr>
          <w:p w14:paraId="17EAE273" w14:textId="77777777" w:rsidR="0038132F" w:rsidRPr="006A4AD4" w:rsidRDefault="0038132F" w:rsidP="003A131C">
            <w:pPr>
              <w:jc w:val="center"/>
              <w:rPr>
                <w:sz w:val="20"/>
                <w:szCs w:val="20"/>
              </w:rPr>
            </w:pPr>
            <w:r w:rsidRPr="006A4AD4">
              <w:rPr>
                <w:sz w:val="20"/>
                <w:szCs w:val="20"/>
              </w:rPr>
              <w:t>Campo Exterior</w:t>
            </w:r>
          </w:p>
        </w:tc>
        <w:tc>
          <w:tcPr>
            <w:tcW w:w="422" w:type="dxa"/>
            <w:tcBorders>
              <w:top w:val="single" w:sz="4" w:space="0" w:color="auto"/>
            </w:tcBorders>
          </w:tcPr>
          <w:p w14:paraId="28FE0C07" w14:textId="58EA4CC7" w:rsidR="0038132F" w:rsidRPr="006A4AD4" w:rsidRDefault="0038132F" w:rsidP="00BC2823">
            <w:pPr>
              <w:jc w:val="both"/>
              <w:rPr>
                <w:sz w:val="20"/>
                <w:szCs w:val="20"/>
              </w:rPr>
            </w:pPr>
            <w:r w:rsidRPr="006A4AD4">
              <w:rPr>
                <w:sz w:val="20"/>
                <w:szCs w:val="20"/>
              </w:rPr>
              <w:t>%</w:t>
            </w:r>
          </w:p>
        </w:tc>
        <w:tc>
          <w:tcPr>
            <w:tcW w:w="761" w:type="dxa"/>
            <w:tcBorders>
              <w:top w:val="single" w:sz="4" w:space="0" w:color="auto"/>
            </w:tcBorders>
          </w:tcPr>
          <w:p w14:paraId="35202F80" w14:textId="29C2064B" w:rsidR="0038132F" w:rsidRPr="006A4AD4" w:rsidRDefault="0038132F" w:rsidP="0038132F">
            <w:pPr>
              <w:jc w:val="center"/>
              <w:rPr>
                <w:sz w:val="20"/>
                <w:szCs w:val="20"/>
              </w:rPr>
            </w:pPr>
            <w:r w:rsidRPr="006A4AD4">
              <w:rPr>
                <w:sz w:val="20"/>
                <w:szCs w:val="20"/>
              </w:rPr>
              <w:t>82,3</w:t>
            </w:r>
          </w:p>
        </w:tc>
        <w:tc>
          <w:tcPr>
            <w:tcW w:w="713" w:type="dxa"/>
            <w:tcBorders>
              <w:top w:val="single" w:sz="4" w:space="0" w:color="auto"/>
            </w:tcBorders>
          </w:tcPr>
          <w:p w14:paraId="2ECB1BDD" w14:textId="3C521B82" w:rsidR="0038132F" w:rsidRPr="006A4AD4" w:rsidRDefault="0038132F" w:rsidP="0038132F">
            <w:pPr>
              <w:jc w:val="center"/>
              <w:rPr>
                <w:sz w:val="20"/>
                <w:szCs w:val="20"/>
              </w:rPr>
            </w:pPr>
            <w:r w:rsidRPr="006A4AD4">
              <w:rPr>
                <w:sz w:val="20"/>
                <w:szCs w:val="20"/>
              </w:rPr>
              <w:t>12,4</w:t>
            </w:r>
          </w:p>
        </w:tc>
        <w:tc>
          <w:tcPr>
            <w:tcW w:w="1053" w:type="dxa"/>
            <w:tcBorders>
              <w:top w:val="single" w:sz="4" w:space="0" w:color="auto"/>
            </w:tcBorders>
          </w:tcPr>
          <w:p w14:paraId="40F8C95F" w14:textId="2B165AAC" w:rsidR="0038132F" w:rsidRPr="006A4AD4" w:rsidRDefault="0038132F" w:rsidP="0038132F">
            <w:pPr>
              <w:jc w:val="center"/>
              <w:rPr>
                <w:sz w:val="20"/>
                <w:szCs w:val="20"/>
              </w:rPr>
            </w:pPr>
            <w:r w:rsidRPr="006A4AD4">
              <w:rPr>
                <w:sz w:val="20"/>
                <w:szCs w:val="20"/>
              </w:rPr>
              <w:t>5,3</w:t>
            </w:r>
          </w:p>
        </w:tc>
        <w:tc>
          <w:tcPr>
            <w:tcW w:w="893" w:type="dxa"/>
            <w:tcBorders>
              <w:top w:val="single" w:sz="4" w:space="0" w:color="auto"/>
            </w:tcBorders>
          </w:tcPr>
          <w:p w14:paraId="2352246B" w14:textId="73D102F3" w:rsidR="0038132F" w:rsidRPr="006A4AD4" w:rsidRDefault="0038132F" w:rsidP="0038132F">
            <w:pPr>
              <w:jc w:val="center"/>
              <w:rPr>
                <w:sz w:val="20"/>
                <w:szCs w:val="20"/>
              </w:rPr>
            </w:pPr>
            <w:r w:rsidRPr="006A4AD4">
              <w:rPr>
                <w:sz w:val="20"/>
                <w:szCs w:val="20"/>
              </w:rPr>
              <w:t>0</w:t>
            </w:r>
          </w:p>
        </w:tc>
        <w:tc>
          <w:tcPr>
            <w:tcW w:w="2814" w:type="dxa"/>
            <w:tcBorders>
              <w:top w:val="single" w:sz="4" w:space="0" w:color="auto"/>
            </w:tcBorders>
            <w:vAlign w:val="center"/>
          </w:tcPr>
          <w:p w14:paraId="214BEDB9" w14:textId="77777777" w:rsidR="0038132F" w:rsidRPr="006A4AD4" w:rsidRDefault="0038132F" w:rsidP="0038132F">
            <w:pPr>
              <w:jc w:val="center"/>
              <w:rPr>
                <w:sz w:val="20"/>
                <w:szCs w:val="20"/>
              </w:rPr>
            </w:pPr>
            <w:r w:rsidRPr="006A4AD4">
              <w:rPr>
                <w:sz w:val="20"/>
                <w:szCs w:val="20"/>
              </w:rPr>
              <w:t>Tareas</w:t>
            </w:r>
          </w:p>
        </w:tc>
      </w:tr>
      <w:tr w:rsidR="0038132F" w:rsidRPr="006A4AD4" w14:paraId="6A224BF6" w14:textId="77777777" w:rsidTr="0038132F">
        <w:trPr>
          <w:trHeight w:val="120"/>
        </w:trPr>
        <w:tc>
          <w:tcPr>
            <w:tcW w:w="1838" w:type="dxa"/>
            <w:vMerge/>
            <w:tcBorders>
              <w:bottom w:val="single" w:sz="4" w:space="0" w:color="auto"/>
            </w:tcBorders>
            <w:vAlign w:val="center"/>
          </w:tcPr>
          <w:p w14:paraId="1C1CF1D4" w14:textId="77777777" w:rsidR="0038132F" w:rsidRPr="006A4AD4" w:rsidRDefault="0038132F" w:rsidP="003A131C">
            <w:pPr>
              <w:jc w:val="center"/>
              <w:rPr>
                <w:sz w:val="20"/>
                <w:szCs w:val="20"/>
              </w:rPr>
            </w:pPr>
          </w:p>
        </w:tc>
        <w:tc>
          <w:tcPr>
            <w:tcW w:w="422" w:type="dxa"/>
          </w:tcPr>
          <w:p w14:paraId="1D76124E" w14:textId="28645C67" w:rsidR="0038132F" w:rsidRPr="006A4AD4" w:rsidRDefault="0038132F" w:rsidP="00BC2823">
            <w:pPr>
              <w:jc w:val="both"/>
              <w:rPr>
                <w:sz w:val="20"/>
                <w:szCs w:val="20"/>
              </w:rPr>
            </w:pPr>
            <w:r w:rsidRPr="006A4AD4">
              <w:rPr>
                <w:sz w:val="20"/>
                <w:szCs w:val="20"/>
              </w:rPr>
              <w:t>%</w:t>
            </w:r>
          </w:p>
        </w:tc>
        <w:tc>
          <w:tcPr>
            <w:tcW w:w="761" w:type="dxa"/>
          </w:tcPr>
          <w:p w14:paraId="55A90E54" w14:textId="02633B71" w:rsidR="0038132F" w:rsidRPr="006A4AD4" w:rsidRDefault="0038132F" w:rsidP="0038132F">
            <w:pPr>
              <w:jc w:val="center"/>
              <w:rPr>
                <w:sz w:val="20"/>
                <w:szCs w:val="20"/>
              </w:rPr>
            </w:pPr>
            <w:r w:rsidRPr="006A4AD4">
              <w:rPr>
                <w:sz w:val="20"/>
                <w:szCs w:val="20"/>
              </w:rPr>
              <w:t>71,7</w:t>
            </w:r>
          </w:p>
        </w:tc>
        <w:tc>
          <w:tcPr>
            <w:tcW w:w="713" w:type="dxa"/>
          </w:tcPr>
          <w:p w14:paraId="51979E1B" w14:textId="6EB55339" w:rsidR="0038132F" w:rsidRPr="006A4AD4" w:rsidRDefault="0038132F" w:rsidP="0038132F">
            <w:pPr>
              <w:jc w:val="center"/>
              <w:rPr>
                <w:sz w:val="20"/>
                <w:szCs w:val="20"/>
              </w:rPr>
            </w:pPr>
            <w:r w:rsidRPr="006A4AD4">
              <w:rPr>
                <w:sz w:val="20"/>
                <w:szCs w:val="20"/>
              </w:rPr>
              <w:t>16,8</w:t>
            </w:r>
          </w:p>
        </w:tc>
        <w:tc>
          <w:tcPr>
            <w:tcW w:w="1053" w:type="dxa"/>
          </w:tcPr>
          <w:p w14:paraId="409959BC" w14:textId="3F260D42" w:rsidR="0038132F" w:rsidRPr="006A4AD4" w:rsidRDefault="0038132F" w:rsidP="0038132F">
            <w:pPr>
              <w:jc w:val="center"/>
              <w:rPr>
                <w:sz w:val="20"/>
                <w:szCs w:val="20"/>
              </w:rPr>
            </w:pPr>
            <w:r w:rsidRPr="006A4AD4">
              <w:rPr>
                <w:sz w:val="20"/>
                <w:szCs w:val="20"/>
              </w:rPr>
              <w:t>9,7</w:t>
            </w:r>
          </w:p>
        </w:tc>
        <w:tc>
          <w:tcPr>
            <w:tcW w:w="893" w:type="dxa"/>
          </w:tcPr>
          <w:p w14:paraId="561458AA" w14:textId="45575E57" w:rsidR="0038132F" w:rsidRPr="006A4AD4" w:rsidRDefault="0038132F" w:rsidP="0038132F">
            <w:pPr>
              <w:jc w:val="center"/>
              <w:rPr>
                <w:sz w:val="20"/>
                <w:szCs w:val="20"/>
              </w:rPr>
            </w:pPr>
            <w:r w:rsidRPr="006A4AD4">
              <w:rPr>
                <w:sz w:val="20"/>
                <w:szCs w:val="20"/>
              </w:rPr>
              <w:t>1,8</w:t>
            </w:r>
          </w:p>
        </w:tc>
        <w:tc>
          <w:tcPr>
            <w:tcW w:w="2814" w:type="dxa"/>
            <w:vAlign w:val="center"/>
          </w:tcPr>
          <w:p w14:paraId="659A43A7" w14:textId="77777777" w:rsidR="0038132F" w:rsidRPr="006A4AD4" w:rsidRDefault="0038132F" w:rsidP="0038132F">
            <w:pPr>
              <w:jc w:val="center"/>
              <w:rPr>
                <w:sz w:val="20"/>
                <w:szCs w:val="20"/>
              </w:rPr>
            </w:pPr>
            <w:r w:rsidRPr="006A4AD4">
              <w:rPr>
                <w:sz w:val="20"/>
                <w:szCs w:val="20"/>
              </w:rPr>
              <w:t>Informarse</w:t>
            </w:r>
          </w:p>
        </w:tc>
      </w:tr>
      <w:tr w:rsidR="0038132F" w:rsidRPr="006A4AD4" w14:paraId="11978548" w14:textId="77777777" w:rsidTr="0038132F">
        <w:trPr>
          <w:trHeight w:val="152"/>
        </w:trPr>
        <w:tc>
          <w:tcPr>
            <w:tcW w:w="1838" w:type="dxa"/>
            <w:vMerge/>
            <w:tcBorders>
              <w:bottom w:val="single" w:sz="4" w:space="0" w:color="auto"/>
            </w:tcBorders>
            <w:vAlign w:val="center"/>
          </w:tcPr>
          <w:p w14:paraId="49922F12" w14:textId="77777777" w:rsidR="0038132F" w:rsidRPr="006A4AD4" w:rsidRDefault="0038132F" w:rsidP="003A131C">
            <w:pPr>
              <w:jc w:val="center"/>
              <w:rPr>
                <w:sz w:val="20"/>
                <w:szCs w:val="20"/>
              </w:rPr>
            </w:pPr>
          </w:p>
        </w:tc>
        <w:tc>
          <w:tcPr>
            <w:tcW w:w="422" w:type="dxa"/>
          </w:tcPr>
          <w:p w14:paraId="0824AEF8" w14:textId="2D9E4F4B" w:rsidR="0038132F" w:rsidRPr="006A4AD4" w:rsidRDefault="0038132F" w:rsidP="00BC2823">
            <w:pPr>
              <w:jc w:val="both"/>
              <w:rPr>
                <w:sz w:val="20"/>
                <w:szCs w:val="20"/>
              </w:rPr>
            </w:pPr>
            <w:r w:rsidRPr="006A4AD4">
              <w:rPr>
                <w:sz w:val="20"/>
                <w:szCs w:val="20"/>
              </w:rPr>
              <w:t>%</w:t>
            </w:r>
          </w:p>
        </w:tc>
        <w:tc>
          <w:tcPr>
            <w:tcW w:w="761" w:type="dxa"/>
          </w:tcPr>
          <w:p w14:paraId="02590304" w14:textId="7F016A1A" w:rsidR="0038132F" w:rsidRPr="006A4AD4" w:rsidRDefault="0038132F" w:rsidP="0038132F">
            <w:pPr>
              <w:jc w:val="center"/>
              <w:rPr>
                <w:sz w:val="20"/>
                <w:szCs w:val="20"/>
              </w:rPr>
            </w:pPr>
            <w:r w:rsidRPr="006A4AD4">
              <w:rPr>
                <w:sz w:val="20"/>
                <w:szCs w:val="20"/>
              </w:rPr>
              <w:t>43,4</w:t>
            </w:r>
          </w:p>
        </w:tc>
        <w:tc>
          <w:tcPr>
            <w:tcW w:w="713" w:type="dxa"/>
          </w:tcPr>
          <w:p w14:paraId="2BD5564B" w14:textId="62625B71" w:rsidR="0038132F" w:rsidRPr="006A4AD4" w:rsidRDefault="0038132F" w:rsidP="0038132F">
            <w:pPr>
              <w:jc w:val="center"/>
              <w:rPr>
                <w:sz w:val="20"/>
                <w:szCs w:val="20"/>
              </w:rPr>
            </w:pPr>
            <w:r w:rsidRPr="006A4AD4">
              <w:rPr>
                <w:sz w:val="20"/>
                <w:szCs w:val="20"/>
              </w:rPr>
              <w:t>12,4</w:t>
            </w:r>
          </w:p>
        </w:tc>
        <w:tc>
          <w:tcPr>
            <w:tcW w:w="1053" w:type="dxa"/>
          </w:tcPr>
          <w:p w14:paraId="325C4AAC" w14:textId="1EB80A53" w:rsidR="0038132F" w:rsidRPr="006A4AD4" w:rsidRDefault="0038132F" w:rsidP="0038132F">
            <w:pPr>
              <w:jc w:val="center"/>
              <w:rPr>
                <w:sz w:val="20"/>
                <w:szCs w:val="20"/>
              </w:rPr>
            </w:pPr>
            <w:r w:rsidRPr="006A4AD4">
              <w:rPr>
                <w:sz w:val="20"/>
                <w:szCs w:val="20"/>
              </w:rPr>
              <w:t>15,9</w:t>
            </w:r>
          </w:p>
        </w:tc>
        <w:tc>
          <w:tcPr>
            <w:tcW w:w="893" w:type="dxa"/>
          </w:tcPr>
          <w:p w14:paraId="19A987A5" w14:textId="2913E923" w:rsidR="0038132F" w:rsidRPr="006A4AD4" w:rsidRDefault="0038132F" w:rsidP="0038132F">
            <w:pPr>
              <w:jc w:val="center"/>
              <w:rPr>
                <w:sz w:val="20"/>
                <w:szCs w:val="20"/>
              </w:rPr>
            </w:pPr>
            <w:r w:rsidRPr="006A4AD4">
              <w:rPr>
                <w:sz w:val="20"/>
                <w:szCs w:val="20"/>
              </w:rPr>
              <w:t>28,3</w:t>
            </w:r>
          </w:p>
        </w:tc>
        <w:tc>
          <w:tcPr>
            <w:tcW w:w="2814" w:type="dxa"/>
            <w:vAlign w:val="center"/>
          </w:tcPr>
          <w:p w14:paraId="17C592A5" w14:textId="77777777" w:rsidR="0038132F" w:rsidRPr="006A4AD4" w:rsidRDefault="0038132F" w:rsidP="0038132F">
            <w:pPr>
              <w:jc w:val="center"/>
              <w:rPr>
                <w:sz w:val="20"/>
                <w:szCs w:val="20"/>
              </w:rPr>
            </w:pPr>
            <w:r w:rsidRPr="006A4AD4">
              <w:rPr>
                <w:sz w:val="20"/>
                <w:szCs w:val="20"/>
              </w:rPr>
              <w:t>Jugar</w:t>
            </w:r>
          </w:p>
        </w:tc>
      </w:tr>
      <w:tr w:rsidR="0038132F" w:rsidRPr="006A4AD4" w14:paraId="1EB40DB9" w14:textId="77777777" w:rsidTr="0038132F">
        <w:trPr>
          <w:trHeight w:val="184"/>
        </w:trPr>
        <w:tc>
          <w:tcPr>
            <w:tcW w:w="1838" w:type="dxa"/>
            <w:vMerge/>
            <w:tcBorders>
              <w:bottom w:val="single" w:sz="4" w:space="0" w:color="auto"/>
            </w:tcBorders>
            <w:vAlign w:val="center"/>
          </w:tcPr>
          <w:p w14:paraId="18D4702F" w14:textId="77777777" w:rsidR="0038132F" w:rsidRPr="006A4AD4" w:rsidRDefault="0038132F" w:rsidP="003A131C">
            <w:pPr>
              <w:jc w:val="center"/>
              <w:rPr>
                <w:sz w:val="20"/>
                <w:szCs w:val="20"/>
              </w:rPr>
            </w:pPr>
          </w:p>
        </w:tc>
        <w:tc>
          <w:tcPr>
            <w:tcW w:w="422" w:type="dxa"/>
          </w:tcPr>
          <w:p w14:paraId="28E082C8" w14:textId="2F4BBB35" w:rsidR="0038132F" w:rsidRPr="006A4AD4" w:rsidRDefault="0038132F" w:rsidP="00BC2823">
            <w:pPr>
              <w:jc w:val="both"/>
              <w:rPr>
                <w:sz w:val="20"/>
                <w:szCs w:val="20"/>
              </w:rPr>
            </w:pPr>
            <w:r w:rsidRPr="006A4AD4">
              <w:rPr>
                <w:sz w:val="20"/>
                <w:szCs w:val="20"/>
              </w:rPr>
              <w:t>%</w:t>
            </w:r>
          </w:p>
        </w:tc>
        <w:tc>
          <w:tcPr>
            <w:tcW w:w="761" w:type="dxa"/>
          </w:tcPr>
          <w:p w14:paraId="480605FA" w14:textId="724E9765" w:rsidR="0038132F" w:rsidRPr="006A4AD4" w:rsidRDefault="0038132F" w:rsidP="0038132F">
            <w:pPr>
              <w:jc w:val="center"/>
              <w:rPr>
                <w:sz w:val="20"/>
                <w:szCs w:val="20"/>
              </w:rPr>
            </w:pPr>
            <w:r w:rsidRPr="006A4AD4">
              <w:rPr>
                <w:sz w:val="20"/>
                <w:szCs w:val="20"/>
              </w:rPr>
              <w:t>56,6</w:t>
            </w:r>
          </w:p>
        </w:tc>
        <w:tc>
          <w:tcPr>
            <w:tcW w:w="713" w:type="dxa"/>
          </w:tcPr>
          <w:p w14:paraId="2A202110" w14:textId="46F22EF3" w:rsidR="0038132F" w:rsidRPr="006A4AD4" w:rsidRDefault="0038132F" w:rsidP="0038132F">
            <w:pPr>
              <w:jc w:val="center"/>
              <w:rPr>
                <w:sz w:val="20"/>
                <w:szCs w:val="20"/>
              </w:rPr>
            </w:pPr>
            <w:r w:rsidRPr="006A4AD4">
              <w:rPr>
                <w:sz w:val="20"/>
                <w:szCs w:val="20"/>
              </w:rPr>
              <w:t>7,1</w:t>
            </w:r>
          </w:p>
        </w:tc>
        <w:tc>
          <w:tcPr>
            <w:tcW w:w="1053" w:type="dxa"/>
          </w:tcPr>
          <w:p w14:paraId="2DA1231A" w14:textId="39C80516" w:rsidR="0038132F" w:rsidRPr="006A4AD4" w:rsidRDefault="0038132F" w:rsidP="0038132F">
            <w:pPr>
              <w:jc w:val="center"/>
              <w:rPr>
                <w:sz w:val="20"/>
                <w:szCs w:val="20"/>
              </w:rPr>
            </w:pPr>
            <w:r w:rsidRPr="006A4AD4">
              <w:rPr>
                <w:sz w:val="20"/>
                <w:szCs w:val="20"/>
              </w:rPr>
              <w:t>8,8</w:t>
            </w:r>
          </w:p>
        </w:tc>
        <w:tc>
          <w:tcPr>
            <w:tcW w:w="893" w:type="dxa"/>
          </w:tcPr>
          <w:p w14:paraId="19CC7071" w14:textId="19E47BB6" w:rsidR="0038132F" w:rsidRPr="006A4AD4" w:rsidRDefault="0038132F" w:rsidP="0038132F">
            <w:pPr>
              <w:jc w:val="center"/>
              <w:rPr>
                <w:sz w:val="20"/>
                <w:szCs w:val="20"/>
              </w:rPr>
            </w:pPr>
            <w:r w:rsidRPr="006A4AD4">
              <w:rPr>
                <w:sz w:val="20"/>
                <w:szCs w:val="20"/>
              </w:rPr>
              <w:t>27,4</w:t>
            </w:r>
          </w:p>
        </w:tc>
        <w:tc>
          <w:tcPr>
            <w:tcW w:w="2814" w:type="dxa"/>
            <w:vAlign w:val="center"/>
          </w:tcPr>
          <w:p w14:paraId="53026A47" w14:textId="77777777" w:rsidR="0038132F" w:rsidRPr="006A4AD4" w:rsidRDefault="0038132F" w:rsidP="0038132F">
            <w:pPr>
              <w:jc w:val="center"/>
              <w:rPr>
                <w:sz w:val="20"/>
                <w:szCs w:val="20"/>
              </w:rPr>
            </w:pPr>
            <w:r w:rsidRPr="006A4AD4">
              <w:rPr>
                <w:sz w:val="20"/>
                <w:szCs w:val="20"/>
              </w:rPr>
              <w:t>Comunicarse</w:t>
            </w:r>
          </w:p>
        </w:tc>
      </w:tr>
      <w:tr w:rsidR="0038132F" w:rsidRPr="006A4AD4" w14:paraId="5A98B37C" w14:textId="77777777" w:rsidTr="0038132F">
        <w:trPr>
          <w:trHeight w:val="242"/>
        </w:trPr>
        <w:tc>
          <w:tcPr>
            <w:tcW w:w="1838" w:type="dxa"/>
            <w:vMerge/>
            <w:tcBorders>
              <w:bottom w:val="single" w:sz="4" w:space="0" w:color="auto"/>
            </w:tcBorders>
            <w:vAlign w:val="center"/>
          </w:tcPr>
          <w:p w14:paraId="1551FA68" w14:textId="77777777" w:rsidR="0038132F" w:rsidRPr="006A4AD4" w:rsidRDefault="0038132F" w:rsidP="003A131C">
            <w:pPr>
              <w:jc w:val="center"/>
              <w:rPr>
                <w:sz w:val="20"/>
                <w:szCs w:val="20"/>
              </w:rPr>
            </w:pPr>
          </w:p>
        </w:tc>
        <w:tc>
          <w:tcPr>
            <w:tcW w:w="422" w:type="dxa"/>
            <w:tcBorders>
              <w:bottom w:val="single" w:sz="4" w:space="0" w:color="auto"/>
            </w:tcBorders>
          </w:tcPr>
          <w:p w14:paraId="05001BEF" w14:textId="64FA5654" w:rsidR="0038132F" w:rsidRPr="006A4AD4" w:rsidRDefault="0038132F" w:rsidP="00BC2823">
            <w:pPr>
              <w:jc w:val="both"/>
              <w:rPr>
                <w:sz w:val="20"/>
                <w:szCs w:val="20"/>
              </w:rPr>
            </w:pPr>
            <w:r w:rsidRPr="006A4AD4">
              <w:rPr>
                <w:sz w:val="20"/>
                <w:szCs w:val="20"/>
              </w:rPr>
              <w:t>%</w:t>
            </w:r>
          </w:p>
        </w:tc>
        <w:tc>
          <w:tcPr>
            <w:tcW w:w="761" w:type="dxa"/>
            <w:tcBorders>
              <w:bottom w:val="single" w:sz="4" w:space="0" w:color="auto"/>
            </w:tcBorders>
          </w:tcPr>
          <w:p w14:paraId="703C637B" w14:textId="11C85EAC" w:rsidR="0038132F" w:rsidRPr="006A4AD4" w:rsidRDefault="0038132F" w:rsidP="0038132F">
            <w:pPr>
              <w:jc w:val="center"/>
              <w:rPr>
                <w:sz w:val="20"/>
                <w:szCs w:val="20"/>
              </w:rPr>
            </w:pPr>
            <w:r w:rsidRPr="006A4AD4">
              <w:rPr>
                <w:sz w:val="20"/>
                <w:szCs w:val="20"/>
              </w:rPr>
              <w:t>91,2</w:t>
            </w:r>
          </w:p>
        </w:tc>
        <w:tc>
          <w:tcPr>
            <w:tcW w:w="713" w:type="dxa"/>
            <w:tcBorders>
              <w:bottom w:val="single" w:sz="4" w:space="0" w:color="auto"/>
            </w:tcBorders>
          </w:tcPr>
          <w:p w14:paraId="57C166B6" w14:textId="0508F234" w:rsidR="0038132F" w:rsidRPr="006A4AD4" w:rsidRDefault="0038132F" w:rsidP="0038132F">
            <w:pPr>
              <w:jc w:val="center"/>
              <w:rPr>
                <w:sz w:val="20"/>
                <w:szCs w:val="20"/>
              </w:rPr>
            </w:pPr>
            <w:r w:rsidRPr="006A4AD4">
              <w:rPr>
                <w:sz w:val="20"/>
                <w:szCs w:val="20"/>
              </w:rPr>
              <w:t>0,9</w:t>
            </w:r>
          </w:p>
        </w:tc>
        <w:tc>
          <w:tcPr>
            <w:tcW w:w="1053" w:type="dxa"/>
            <w:tcBorders>
              <w:bottom w:val="single" w:sz="4" w:space="0" w:color="auto"/>
            </w:tcBorders>
          </w:tcPr>
          <w:p w14:paraId="318E25DD" w14:textId="0FFFEB6D" w:rsidR="0038132F" w:rsidRPr="006A4AD4" w:rsidRDefault="0038132F" w:rsidP="0038132F">
            <w:pPr>
              <w:jc w:val="center"/>
              <w:rPr>
                <w:sz w:val="20"/>
                <w:szCs w:val="20"/>
              </w:rPr>
            </w:pPr>
            <w:r w:rsidRPr="006A4AD4">
              <w:rPr>
                <w:sz w:val="20"/>
                <w:szCs w:val="20"/>
              </w:rPr>
              <w:t>3,5</w:t>
            </w:r>
          </w:p>
        </w:tc>
        <w:tc>
          <w:tcPr>
            <w:tcW w:w="893" w:type="dxa"/>
            <w:tcBorders>
              <w:bottom w:val="single" w:sz="4" w:space="0" w:color="auto"/>
            </w:tcBorders>
          </w:tcPr>
          <w:p w14:paraId="354F6FA5" w14:textId="07AAD8E5" w:rsidR="0038132F" w:rsidRPr="006A4AD4" w:rsidRDefault="0038132F" w:rsidP="0038132F">
            <w:pPr>
              <w:jc w:val="center"/>
              <w:rPr>
                <w:sz w:val="20"/>
                <w:szCs w:val="20"/>
              </w:rPr>
            </w:pPr>
            <w:r w:rsidRPr="006A4AD4">
              <w:rPr>
                <w:sz w:val="20"/>
                <w:szCs w:val="20"/>
              </w:rPr>
              <w:t>4,4</w:t>
            </w:r>
          </w:p>
        </w:tc>
        <w:tc>
          <w:tcPr>
            <w:tcW w:w="2814" w:type="dxa"/>
            <w:tcBorders>
              <w:bottom w:val="single" w:sz="4" w:space="0" w:color="auto"/>
            </w:tcBorders>
            <w:vAlign w:val="center"/>
          </w:tcPr>
          <w:p w14:paraId="437AD70C" w14:textId="77777777" w:rsidR="0038132F" w:rsidRPr="006A4AD4" w:rsidRDefault="0038132F" w:rsidP="0038132F">
            <w:pPr>
              <w:jc w:val="center"/>
              <w:rPr>
                <w:sz w:val="20"/>
                <w:szCs w:val="20"/>
              </w:rPr>
            </w:pPr>
            <w:r w:rsidRPr="006A4AD4">
              <w:rPr>
                <w:sz w:val="20"/>
                <w:szCs w:val="20"/>
              </w:rPr>
              <w:t>Otras cuestiones</w:t>
            </w:r>
          </w:p>
        </w:tc>
      </w:tr>
      <w:tr w:rsidR="0038132F" w:rsidRPr="006A4AD4" w14:paraId="5582E053" w14:textId="77777777" w:rsidTr="0038132F">
        <w:trPr>
          <w:trHeight w:val="266"/>
        </w:trPr>
        <w:tc>
          <w:tcPr>
            <w:tcW w:w="1838" w:type="dxa"/>
            <w:vMerge w:val="restart"/>
            <w:tcBorders>
              <w:top w:val="single" w:sz="4" w:space="0" w:color="auto"/>
              <w:bottom w:val="single" w:sz="4" w:space="0" w:color="auto"/>
            </w:tcBorders>
            <w:vAlign w:val="center"/>
          </w:tcPr>
          <w:p w14:paraId="66499B5B" w14:textId="77777777" w:rsidR="0038132F" w:rsidRPr="006A4AD4" w:rsidRDefault="0038132F" w:rsidP="003A131C">
            <w:pPr>
              <w:jc w:val="center"/>
              <w:rPr>
                <w:sz w:val="20"/>
                <w:szCs w:val="20"/>
              </w:rPr>
            </w:pPr>
            <w:r w:rsidRPr="006A4AD4">
              <w:rPr>
                <w:sz w:val="20"/>
                <w:szCs w:val="20"/>
              </w:rPr>
              <w:t>Centro ciudad</w:t>
            </w:r>
          </w:p>
        </w:tc>
        <w:tc>
          <w:tcPr>
            <w:tcW w:w="422" w:type="dxa"/>
            <w:tcBorders>
              <w:top w:val="single" w:sz="4" w:space="0" w:color="auto"/>
            </w:tcBorders>
          </w:tcPr>
          <w:p w14:paraId="30D9F20A" w14:textId="3A360571" w:rsidR="0038132F" w:rsidRPr="006A4AD4" w:rsidRDefault="0038132F" w:rsidP="00BC2823">
            <w:pPr>
              <w:jc w:val="both"/>
              <w:rPr>
                <w:sz w:val="20"/>
                <w:szCs w:val="20"/>
              </w:rPr>
            </w:pPr>
            <w:r w:rsidRPr="006A4AD4">
              <w:rPr>
                <w:sz w:val="20"/>
                <w:szCs w:val="20"/>
              </w:rPr>
              <w:t>%</w:t>
            </w:r>
          </w:p>
        </w:tc>
        <w:tc>
          <w:tcPr>
            <w:tcW w:w="761" w:type="dxa"/>
            <w:tcBorders>
              <w:top w:val="single" w:sz="4" w:space="0" w:color="auto"/>
            </w:tcBorders>
          </w:tcPr>
          <w:p w14:paraId="34272667" w14:textId="43FA40B5" w:rsidR="0038132F" w:rsidRPr="006A4AD4" w:rsidRDefault="0038132F" w:rsidP="0038132F">
            <w:pPr>
              <w:jc w:val="center"/>
              <w:rPr>
                <w:sz w:val="20"/>
                <w:szCs w:val="20"/>
              </w:rPr>
            </w:pPr>
            <w:r w:rsidRPr="006A4AD4">
              <w:rPr>
                <w:sz w:val="20"/>
                <w:szCs w:val="20"/>
              </w:rPr>
              <w:t>87,5</w:t>
            </w:r>
          </w:p>
        </w:tc>
        <w:tc>
          <w:tcPr>
            <w:tcW w:w="713" w:type="dxa"/>
            <w:tcBorders>
              <w:top w:val="single" w:sz="4" w:space="0" w:color="auto"/>
            </w:tcBorders>
          </w:tcPr>
          <w:p w14:paraId="5CF8FCCE" w14:textId="5032EFE3" w:rsidR="0038132F" w:rsidRPr="006A4AD4" w:rsidRDefault="0038132F" w:rsidP="0038132F">
            <w:pPr>
              <w:jc w:val="center"/>
              <w:rPr>
                <w:sz w:val="20"/>
                <w:szCs w:val="20"/>
              </w:rPr>
            </w:pPr>
            <w:r w:rsidRPr="006A4AD4">
              <w:rPr>
                <w:sz w:val="20"/>
                <w:szCs w:val="20"/>
              </w:rPr>
              <w:t>4,2</w:t>
            </w:r>
          </w:p>
        </w:tc>
        <w:tc>
          <w:tcPr>
            <w:tcW w:w="1053" w:type="dxa"/>
            <w:tcBorders>
              <w:top w:val="single" w:sz="4" w:space="0" w:color="auto"/>
            </w:tcBorders>
          </w:tcPr>
          <w:p w14:paraId="57075E4D" w14:textId="644F92A3" w:rsidR="0038132F" w:rsidRPr="006A4AD4" w:rsidRDefault="0038132F" w:rsidP="0038132F">
            <w:pPr>
              <w:jc w:val="center"/>
              <w:rPr>
                <w:sz w:val="20"/>
                <w:szCs w:val="20"/>
              </w:rPr>
            </w:pPr>
            <w:r w:rsidRPr="006A4AD4">
              <w:rPr>
                <w:sz w:val="20"/>
                <w:szCs w:val="20"/>
              </w:rPr>
              <w:t>8,3</w:t>
            </w:r>
          </w:p>
        </w:tc>
        <w:tc>
          <w:tcPr>
            <w:tcW w:w="893" w:type="dxa"/>
            <w:tcBorders>
              <w:top w:val="single" w:sz="4" w:space="0" w:color="auto"/>
            </w:tcBorders>
          </w:tcPr>
          <w:p w14:paraId="50B9864A" w14:textId="7757F1C1" w:rsidR="0038132F" w:rsidRPr="006A4AD4" w:rsidRDefault="0038132F" w:rsidP="0038132F">
            <w:pPr>
              <w:jc w:val="center"/>
              <w:rPr>
                <w:sz w:val="20"/>
                <w:szCs w:val="20"/>
              </w:rPr>
            </w:pPr>
            <w:r w:rsidRPr="006A4AD4">
              <w:rPr>
                <w:sz w:val="20"/>
                <w:szCs w:val="20"/>
              </w:rPr>
              <w:t>0</w:t>
            </w:r>
          </w:p>
        </w:tc>
        <w:tc>
          <w:tcPr>
            <w:tcW w:w="2814" w:type="dxa"/>
            <w:tcBorders>
              <w:top w:val="single" w:sz="4" w:space="0" w:color="auto"/>
            </w:tcBorders>
            <w:vAlign w:val="center"/>
          </w:tcPr>
          <w:p w14:paraId="7861A84F" w14:textId="77777777" w:rsidR="0038132F" w:rsidRPr="006A4AD4" w:rsidRDefault="0038132F" w:rsidP="0038132F">
            <w:pPr>
              <w:jc w:val="center"/>
              <w:rPr>
                <w:sz w:val="20"/>
                <w:szCs w:val="20"/>
              </w:rPr>
            </w:pPr>
            <w:r w:rsidRPr="006A4AD4">
              <w:rPr>
                <w:sz w:val="20"/>
                <w:szCs w:val="20"/>
              </w:rPr>
              <w:t>Tareas</w:t>
            </w:r>
          </w:p>
        </w:tc>
      </w:tr>
      <w:tr w:rsidR="0038132F" w:rsidRPr="006A4AD4" w14:paraId="4FBF1049" w14:textId="77777777" w:rsidTr="0038132F">
        <w:trPr>
          <w:trHeight w:val="270"/>
        </w:trPr>
        <w:tc>
          <w:tcPr>
            <w:tcW w:w="1838" w:type="dxa"/>
            <w:vMerge/>
            <w:tcBorders>
              <w:bottom w:val="single" w:sz="4" w:space="0" w:color="auto"/>
            </w:tcBorders>
          </w:tcPr>
          <w:p w14:paraId="2D982BF8" w14:textId="77777777" w:rsidR="0038132F" w:rsidRPr="006A4AD4" w:rsidRDefault="0038132F" w:rsidP="00BC2823">
            <w:pPr>
              <w:jc w:val="both"/>
              <w:rPr>
                <w:sz w:val="20"/>
                <w:szCs w:val="20"/>
              </w:rPr>
            </w:pPr>
          </w:p>
        </w:tc>
        <w:tc>
          <w:tcPr>
            <w:tcW w:w="422" w:type="dxa"/>
          </w:tcPr>
          <w:p w14:paraId="41DB9A8B" w14:textId="4D9B26B7" w:rsidR="0038132F" w:rsidRPr="006A4AD4" w:rsidRDefault="0038132F" w:rsidP="00BC2823">
            <w:pPr>
              <w:jc w:val="both"/>
              <w:rPr>
                <w:sz w:val="20"/>
                <w:szCs w:val="20"/>
              </w:rPr>
            </w:pPr>
            <w:r w:rsidRPr="006A4AD4">
              <w:rPr>
                <w:sz w:val="20"/>
                <w:szCs w:val="20"/>
              </w:rPr>
              <w:t>%</w:t>
            </w:r>
          </w:p>
        </w:tc>
        <w:tc>
          <w:tcPr>
            <w:tcW w:w="761" w:type="dxa"/>
          </w:tcPr>
          <w:p w14:paraId="20C48AFC" w14:textId="154EDD63" w:rsidR="0038132F" w:rsidRPr="006A4AD4" w:rsidRDefault="0038132F" w:rsidP="0038132F">
            <w:pPr>
              <w:jc w:val="center"/>
              <w:rPr>
                <w:sz w:val="20"/>
                <w:szCs w:val="20"/>
              </w:rPr>
            </w:pPr>
            <w:r w:rsidRPr="006A4AD4">
              <w:rPr>
                <w:sz w:val="20"/>
                <w:szCs w:val="20"/>
              </w:rPr>
              <w:t>58,3</w:t>
            </w:r>
          </w:p>
        </w:tc>
        <w:tc>
          <w:tcPr>
            <w:tcW w:w="713" w:type="dxa"/>
          </w:tcPr>
          <w:p w14:paraId="2F1499C6" w14:textId="7D799076" w:rsidR="0038132F" w:rsidRPr="006A4AD4" w:rsidRDefault="0038132F" w:rsidP="0038132F">
            <w:pPr>
              <w:jc w:val="center"/>
              <w:rPr>
                <w:sz w:val="20"/>
                <w:szCs w:val="20"/>
              </w:rPr>
            </w:pPr>
            <w:r w:rsidRPr="006A4AD4">
              <w:rPr>
                <w:sz w:val="20"/>
                <w:szCs w:val="20"/>
              </w:rPr>
              <w:t>29,2</w:t>
            </w:r>
          </w:p>
        </w:tc>
        <w:tc>
          <w:tcPr>
            <w:tcW w:w="1053" w:type="dxa"/>
          </w:tcPr>
          <w:p w14:paraId="445C0B8F" w14:textId="5A263CED" w:rsidR="0038132F" w:rsidRPr="006A4AD4" w:rsidRDefault="0038132F" w:rsidP="0038132F">
            <w:pPr>
              <w:jc w:val="center"/>
              <w:rPr>
                <w:sz w:val="20"/>
                <w:szCs w:val="20"/>
              </w:rPr>
            </w:pPr>
            <w:r w:rsidRPr="006A4AD4">
              <w:rPr>
                <w:sz w:val="20"/>
                <w:szCs w:val="20"/>
              </w:rPr>
              <w:t>12,5</w:t>
            </w:r>
          </w:p>
        </w:tc>
        <w:tc>
          <w:tcPr>
            <w:tcW w:w="893" w:type="dxa"/>
          </w:tcPr>
          <w:p w14:paraId="1A34437E" w14:textId="7D258CF8" w:rsidR="0038132F" w:rsidRPr="006A4AD4" w:rsidRDefault="0038132F" w:rsidP="0038132F">
            <w:pPr>
              <w:jc w:val="center"/>
              <w:rPr>
                <w:sz w:val="20"/>
                <w:szCs w:val="20"/>
              </w:rPr>
            </w:pPr>
            <w:r w:rsidRPr="006A4AD4">
              <w:rPr>
                <w:sz w:val="20"/>
                <w:szCs w:val="20"/>
              </w:rPr>
              <w:t>0</w:t>
            </w:r>
          </w:p>
        </w:tc>
        <w:tc>
          <w:tcPr>
            <w:tcW w:w="2814" w:type="dxa"/>
            <w:vAlign w:val="center"/>
          </w:tcPr>
          <w:p w14:paraId="620E0ABE" w14:textId="77777777" w:rsidR="0038132F" w:rsidRPr="006A4AD4" w:rsidRDefault="0038132F" w:rsidP="0038132F">
            <w:pPr>
              <w:jc w:val="center"/>
              <w:rPr>
                <w:sz w:val="20"/>
                <w:szCs w:val="20"/>
              </w:rPr>
            </w:pPr>
            <w:r w:rsidRPr="006A4AD4">
              <w:rPr>
                <w:sz w:val="20"/>
                <w:szCs w:val="20"/>
              </w:rPr>
              <w:t>Informarse</w:t>
            </w:r>
          </w:p>
        </w:tc>
      </w:tr>
      <w:tr w:rsidR="0038132F" w:rsidRPr="006A4AD4" w14:paraId="4F5E8D1B" w14:textId="77777777" w:rsidTr="0038132F">
        <w:trPr>
          <w:trHeight w:val="274"/>
        </w:trPr>
        <w:tc>
          <w:tcPr>
            <w:tcW w:w="1838" w:type="dxa"/>
            <w:vMerge/>
            <w:tcBorders>
              <w:bottom w:val="single" w:sz="4" w:space="0" w:color="auto"/>
            </w:tcBorders>
          </w:tcPr>
          <w:p w14:paraId="2C92E17B" w14:textId="77777777" w:rsidR="0038132F" w:rsidRPr="006A4AD4" w:rsidRDefault="0038132F" w:rsidP="00BC2823">
            <w:pPr>
              <w:jc w:val="both"/>
              <w:rPr>
                <w:sz w:val="20"/>
                <w:szCs w:val="20"/>
              </w:rPr>
            </w:pPr>
          </w:p>
        </w:tc>
        <w:tc>
          <w:tcPr>
            <w:tcW w:w="422" w:type="dxa"/>
          </w:tcPr>
          <w:p w14:paraId="19E0F378" w14:textId="5065844A" w:rsidR="0038132F" w:rsidRPr="006A4AD4" w:rsidRDefault="0038132F" w:rsidP="00BC2823">
            <w:pPr>
              <w:jc w:val="both"/>
              <w:rPr>
                <w:sz w:val="20"/>
                <w:szCs w:val="20"/>
              </w:rPr>
            </w:pPr>
            <w:r w:rsidRPr="006A4AD4">
              <w:rPr>
                <w:sz w:val="20"/>
                <w:szCs w:val="20"/>
              </w:rPr>
              <w:t>%</w:t>
            </w:r>
          </w:p>
        </w:tc>
        <w:tc>
          <w:tcPr>
            <w:tcW w:w="761" w:type="dxa"/>
          </w:tcPr>
          <w:p w14:paraId="65E8F684" w14:textId="48870A00" w:rsidR="0038132F" w:rsidRPr="006A4AD4" w:rsidRDefault="0038132F" w:rsidP="0038132F">
            <w:pPr>
              <w:jc w:val="center"/>
              <w:rPr>
                <w:sz w:val="20"/>
                <w:szCs w:val="20"/>
              </w:rPr>
            </w:pPr>
            <w:r w:rsidRPr="006A4AD4">
              <w:rPr>
                <w:sz w:val="20"/>
                <w:szCs w:val="20"/>
              </w:rPr>
              <w:t>50</w:t>
            </w:r>
          </w:p>
        </w:tc>
        <w:tc>
          <w:tcPr>
            <w:tcW w:w="713" w:type="dxa"/>
          </w:tcPr>
          <w:p w14:paraId="35462170" w14:textId="274C6085" w:rsidR="0038132F" w:rsidRPr="006A4AD4" w:rsidRDefault="0038132F" w:rsidP="0038132F">
            <w:pPr>
              <w:jc w:val="center"/>
              <w:rPr>
                <w:sz w:val="20"/>
                <w:szCs w:val="20"/>
              </w:rPr>
            </w:pPr>
            <w:r w:rsidRPr="006A4AD4">
              <w:rPr>
                <w:sz w:val="20"/>
                <w:szCs w:val="20"/>
              </w:rPr>
              <w:t>20,8</w:t>
            </w:r>
          </w:p>
        </w:tc>
        <w:tc>
          <w:tcPr>
            <w:tcW w:w="1053" w:type="dxa"/>
          </w:tcPr>
          <w:p w14:paraId="5E7D8659" w14:textId="0D07C929" w:rsidR="0038132F" w:rsidRPr="006A4AD4" w:rsidRDefault="0038132F" w:rsidP="0038132F">
            <w:pPr>
              <w:jc w:val="center"/>
              <w:rPr>
                <w:sz w:val="20"/>
                <w:szCs w:val="20"/>
              </w:rPr>
            </w:pPr>
            <w:r w:rsidRPr="006A4AD4">
              <w:rPr>
                <w:sz w:val="20"/>
                <w:szCs w:val="20"/>
              </w:rPr>
              <w:t>16,7</w:t>
            </w:r>
          </w:p>
        </w:tc>
        <w:tc>
          <w:tcPr>
            <w:tcW w:w="893" w:type="dxa"/>
          </w:tcPr>
          <w:p w14:paraId="1097FB2C" w14:textId="2C3AE640" w:rsidR="0038132F" w:rsidRPr="006A4AD4" w:rsidRDefault="0038132F" w:rsidP="0038132F">
            <w:pPr>
              <w:jc w:val="center"/>
              <w:rPr>
                <w:sz w:val="20"/>
                <w:szCs w:val="20"/>
              </w:rPr>
            </w:pPr>
            <w:r w:rsidRPr="006A4AD4">
              <w:rPr>
                <w:sz w:val="20"/>
                <w:szCs w:val="20"/>
              </w:rPr>
              <w:t>12,5</w:t>
            </w:r>
          </w:p>
        </w:tc>
        <w:tc>
          <w:tcPr>
            <w:tcW w:w="2814" w:type="dxa"/>
            <w:vAlign w:val="center"/>
          </w:tcPr>
          <w:p w14:paraId="318B7D9C" w14:textId="77777777" w:rsidR="0038132F" w:rsidRPr="006A4AD4" w:rsidRDefault="0038132F" w:rsidP="0038132F">
            <w:pPr>
              <w:jc w:val="center"/>
              <w:rPr>
                <w:sz w:val="20"/>
                <w:szCs w:val="20"/>
              </w:rPr>
            </w:pPr>
            <w:r w:rsidRPr="006A4AD4">
              <w:rPr>
                <w:sz w:val="20"/>
                <w:szCs w:val="20"/>
              </w:rPr>
              <w:t>Jugar</w:t>
            </w:r>
          </w:p>
        </w:tc>
      </w:tr>
      <w:tr w:rsidR="0038132F" w:rsidRPr="006A4AD4" w14:paraId="612821E3" w14:textId="77777777" w:rsidTr="0038132F">
        <w:trPr>
          <w:trHeight w:val="136"/>
        </w:trPr>
        <w:tc>
          <w:tcPr>
            <w:tcW w:w="1838" w:type="dxa"/>
            <w:vMerge/>
            <w:tcBorders>
              <w:bottom w:val="single" w:sz="4" w:space="0" w:color="auto"/>
            </w:tcBorders>
          </w:tcPr>
          <w:p w14:paraId="08BF81AD" w14:textId="77777777" w:rsidR="0038132F" w:rsidRPr="006A4AD4" w:rsidRDefault="0038132F" w:rsidP="00BC2823">
            <w:pPr>
              <w:jc w:val="both"/>
              <w:rPr>
                <w:sz w:val="20"/>
                <w:szCs w:val="20"/>
              </w:rPr>
            </w:pPr>
          </w:p>
        </w:tc>
        <w:tc>
          <w:tcPr>
            <w:tcW w:w="422" w:type="dxa"/>
          </w:tcPr>
          <w:p w14:paraId="35DE8378" w14:textId="5D6DBC8E" w:rsidR="0038132F" w:rsidRPr="006A4AD4" w:rsidRDefault="0038132F" w:rsidP="00BC2823">
            <w:pPr>
              <w:jc w:val="both"/>
              <w:rPr>
                <w:sz w:val="20"/>
                <w:szCs w:val="20"/>
              </w:rPr>
            </w:pPr>
            <w:r w:rsidRPr="006A4AD4">
              <w:rPr>
                <w:sz w:val="20"/>
                <w:szCs w:val="20"/>
              </w:rPr>
              <w:t>%</w:t>
            </w:r>
          </w:p>
        </w:tc>
        <w:tc>
          <w:tcPr>
            <w:tcW w:w="761" w:type="dxa"/>
          </w:tcPr>
          <w:p w14:paraId="34666038" w14:textId="5F4A9D9F" w:rsidR="0038132F" w:rsidRPr="006A4AD4" w:rsidRDefault="0038132F" w:rsidP="0038132F">
            <w:pPr>
              <w:jc w:val="center"/>
              <w:rPr>
                <w:sz w:val="20"/>
                <w:szCs w:val="20"/>
              </w:rPr>
            </w:pPr>
            <w:r w:rsidRPr="006A4AD4">
              <w:rPr>
                <w:sz w:val="20"/>
                <w:szCs w:val="20"/>
              </w:rPr>
              <w:t>54,2</w:t>
            </w:r>
          </w:p>
        </w:tc>
        <w:tc>
          <w:tcPr>
            <w:tcW w:w="713" w:type="dxa"/>
          </w:tcPr>
          <w:p w14:paraId="56862513" w14:textId="7CB09E4A" w:rsidR="0038132F" w:rsidRPr="006A4AD4" w:rsidRDefault="0038132F" w:rsidP="0038132F">
            <w:pPr>
              <w:jc w:val="center"/>
              <w:rPr>
                <w:sz w:val="20"/>
                <w:szCs w:val="20"/>
              </w:rPr>
            </w:pPr>
            <w:r w:rsidRPr="006A4AD4">
              <w:rPr>
                <w:sz w:val="20"/>
                <w:szCs w:val="20"/>
              </w:rPr>
              <w:t>20,8</w:t>
            </w:r>
          </w:p>
        </w:tc>
        <w:tc>
          <w:tcPr>
            <w:tcW w:w="1053" w:type="dxa"/>
          </w:tcPr>
          <w:p w14:paraId="734936D8" w14:textId="40FE093B" w:rsidR="0038132F" w:rsidRPr="006A4AD4" w:rsidRDefault="0038132F" w:rsidP="0038132F">
            <w:pPr>
              <w:jc w:val="center"/>
              <w:rPr>
                <w:sz w:val="20"/>
                <w:szCs w:val="20"/>
              </w:rPr>
            </w:pPr>
            <w:r w:rsidRPr="006A4AD4">
              <w:rPr>
                <w:sz w:val="20"/>
                <w:szCs w:val="20"/>
              </w:rPr>
              <w:t>0</w:t>
            </w:r>
          </w:p>
        </w:tc>
        <w:tc>
          <w:tcPr>
            <w:tcW w:w="893" w:type="dxa"/>
          </w:tcPr>
          <w:p w14:paraId="5ACA00B7" w14:textId="6D0933E7" w:rsidR="0038132F" w:rsidRPr="006A4AD4" w:rsidRDefault="0038132F" w:rsidP="0038132F">
            <w:pPr>
              <w:jc w:val="center"/>
              <w:rPr>
                <w:sz w:val="20"/>
                <w:szCs w:val="20"/>
              </w:rPr>
            </w:pPr>
            <w:r w:rsidRPr="006A4AD4">
              <w:rPr>
                <w:sz w:val="20"/>
                <w:szCs w:val="20"/>
              </w:rPr>
              <w:t>25</w:t>
            </w:r>
          </w:p>
        </w:tc>
        <w:tc>
          <w:tcPr>
            <w:tcW w:w="2814" w:type="dxa"/>
            <w:vAlign w:val="center"/>
          </w:tcPr>
          <w:p w14:paraId="128A5D40" w14:textId="77777777" w:rsidR="0038132F" w:rsidRPr="006A4AD4" w:rsidRDefault="0038132F" w:rsidP="0038132F">
            <w:pPr>
              <w:jc w:val="center"/>
              <w:rPr>
                <w:sz w:val="20"/>
                <w:szCs w:val="20"/>
              </w:rPr>
            </w:pPr>
            <w:r w:rsidRPr="006A4AD4">
              <w:rPr>
                <w:sz w:val="20"/>
                <w:szCs w:val="20"/>
              </w:rPr>
              <w:t>Comunicarse</w:t>
            </w:r>
          </w:p>
        </w:tc>
      </w:tr>
      <w:tr w:rsidR="0038132F" w:rsidRPr="006A4AD4" w14:paraId="7907812E" w14:textId="77777777" w:rsidTr="0038132F">
        <w:trPr>
          <w:trHeight w:val="176"/>
        </w:trPr>
        <w:tc>
          <w:tcPr>
            <w:tcW w:w="1838" w:type="dxa"/>
            <w:vMerge/>
            <w:tcBorders>
              <w:bottom w:val="single" w:sz="4" w:space="0" w:color="auto"/>
            </w:tcBorders>
          </w:tcPr>
          <w:p w14:paraId="4134567F" w14:textId="77777777" w:rsidR="0038132F" w:rsidRPr="006A4AD4" w:rsidRDefault="0038132F" w:rsidP="00BC2823">
            <w:pPr>
              <w:jc w:val="both"/>
              <w:rPr>
                <w:sz w:val="20"/>
                <w:szCs w:val="20"/>
              </w:rPr>
            </w:pPr>
          </w:p>
        </w:tc>
        <w:tc>
          <w:tcPr>
            <w:tcW w:w="422" w:type="dxa"/>
            <w:tcBorders>
              <w:bottom w:val="single" w:sz="4" w:space="0" w:color="auto"/>
            </w:tcBorders>
          </w:tcPr>
          <w:p w14:paraId="0FE7133E" w14:textId="774B8A5A" w:rsidR="0038132F" w:rsidRPr="006A4AD4" w:rsidRDefault="0038132F" w:rsidP="00BC2823">
            <w:pPr>
              <w:spacing w:line="360" w:lineRule="auto"/>
              <w:jc w:val="both"/>
              <w:rPr>
                <w:sz w:val="20"/>
                <w:szCs w:val="20"/>
              </w:rPr>
            </w:pPr>
            <w:r w:rsidRPr="00B53FC1">
              <w:rPr>
                <w:sz w:val="20"/>
                <w:szCs w:val="20"/>
              </w:rPr>
              <w:t>%</w:t>
            </w:r>
          </w:p>
        </w:tc>
        <w:tc>
          <w:tcPr>
            <w:tcW w:w="761" w:type="dxa"/>
            <w:tcBorders>
              <w:bottom w:val="single" w:sz="4" w:space="0" w:color="auto"/>
            </w:tcBorders>
          </w:tcPr>
          <w:p w14:paraId="2ED9E17B" w14:textId="4981BC33" w:rsidR="0038132F" w:rsidRPr="006A4AD4" w:rsidRDefault="0038132F" w:rsidP="0038132F">
            <w:pPr>
              <w:spacing w:line="360" w:lineRule="auto"/>
              <w:jc w:val="center"/>
              <w:rPr>
                <w:sz w:val="20"/>
                <w:szCs w:val="20"/>
              </w:rPr>
            </w:pPr>
            <w:r w:rsidRPr="00B53FC1">
              <w:rPr>
                <w:sz w:val="20"/>
                <w:szCs w:val="20"/>
              </w:rPr>
              <w:t>91,7</w:t>
            </w:r>
          </w:p>
        </w:tc>
        <w:tc>
          <w:tcPr>
            <w:tcW w:w="713" w:type="dxa"/>
            <w:tcBorders>
              <w:bottom w:val="single" w:sz="4" w:space="0" w:color="auto"/>
            </w:tcBorders>
          </w:tcPr>
          <w:p w14:paraId="77ABE8BF" w14:textId="2726FFE1" w:rsidR="0038132F" w:rsidRPr="006A4AD4" w:rsidRDefault="0038132F" w:rsidP="0038132F">
            <w:pPr>
              <w:spacing w:line="360" w:lineRule="auto"/>
              <w:jc w:val="center"/>
              <w:rPr>
                <w:sz w:val="20"/>
                <w:szCs w:val="20"/>
              </w:rPr>
            </w:pPr>
            <w:r w:rsidRPr="00B53FC1">
              <w:rPr>
                <w:sz w:val="20"/>
                <w:szCs w:val="20"/>
              </w:rPr>
              <w:t>0</w:t>
            </w:r>
          </w:p>
        </w:tc>
        <w:tc>
          <w:tcPr>
            <w:tcW w:w="1053" w:type="dxa"/>
            <w:tcBorders>
              <w:bottom w:val="single" w:sz="4" w:space="0" w:color="auto"/>
            </w:tcBorders>
          </w:tcPr>
          <w:p w14:paraId="190CE904" w14:textId="3EB7104C" w:rsidR="0038132F" w:rsidRPr="006A4AD4" w:rsidRDefault="0038132F" w:rsidP="0038132F">
            <w:pPr>
              <w:spacing w:line="360" w:lineRule="auto"/>
              <w:jc w:val="center"/>
              <w:rPr>
                <w:sz w:val="20"/>
                <w:szCs w:val="20"/>
              </w:rPr>
            </w:pPr>
            <w:r w:rsidRPr="00B53FC1">
              <w:rPr>
                <w:sz w:val="20"/>
                <w:szCs w:val="20"/>
              </w:rPr>
              <w:t>8,3</w:t>
            </w:r>
          </w:p>
        </w:tc>
        <w:tc>
          <w:tcPr>
            <w:tcW w:w="893" w:type="dxa"/>
            <w:tcBorders>
              <w:bottom w:val="single" w:sz="4" w:space="0" w:color="auto"/>
            </w:tcBorders>
          </w:tcPr>
          <w:p w14:paraId="1F53FB39" w14:textId="13A8CCFD" w:rsidR="0038132F" w:rsidRPr="006A4AD4" w:rsidRDefault="0038132F" w:rsidP="0038132F">
            <w:pPr>
              <w:spacing w:line="360" w:lineRule="auto"/>
              <w:jc w:val="center"/>
              <w:rPr>
                <w:sz w:val="20"/>
                <w:szCs w:val="20"/>
              </w:rPr>
            </w:pPr>
            <w:r w:rsidRPr="00B53FC1">
              <w:rPr>
                <w:sz w:val="20"/>
                <w:szCs w:val="20"/>
              </w:rPr>
              <w:t>0</w:t>
            </w:r>
          </w:p>
        </w:tc>
        <w:tc>
          <w:tcPr>
            <w:tcW w:w="2814" w:type="dxa"/>
            <w:tcBorders>
              <w:bottom w:val="single" w:sz="4" w:space="0" w:color="auto"/>
            </w:tcBorders>
            <w:vAlign w:val="center"/>
          </w:tcPr>
          <w:p w14:paraId="73D97918" w14:textId="77777777" w:rsidR="0038132F" w:rsidRPr="006A4AD4" w:rsidRDefault="0038132F" w:rsidP="0038132F">
            <w:pPr>
              <w:jc w:val="center"/>
              <w:rPr>
                <w:sz w:val="20"/>
                <w:szCs w:val="20"/>
              </w:rPr>
            </w:pPr>
            <w:r w:rsidRPr="006A4AD4">
              <w:rPr>
                <w:sz w:val="20"/>
                <w:szCs w:val="20"/>
              </w:rPr>
              <w:t>Otras cuestiones</w:t>
            </w:r>
          </w:p>
        </w:tc>
      </w:tr>
    </w:tbl>
    <w:p w14:paraId="79D2FF3D" w14:textId="77777777" w:rsidR="00674973" w:rsidRDefault="007C21E5" w:rsidP="00BC2823">
      <w:pPr>
        <w:spacing w:after="0" w:line="360" w:lineRule="auto"/>
        <w:jc w:val="both"/>
        <w:rPr>
          <w:sz w:val="22"/>
        </w:rPr>
      </w:pPr>
      <w:r>
        <w:rPr>
          <w:sz w:val="22"/>
        </w:rPr>
        <w:tab/>
      </w:r>
    </w:p>
    <w:p w14:paraId="58B31C03" w14:textId="2E96AE56" w:rsidR="00BC2823" w:rsidRDefault="00BC2823" w:rsidP="00674973">
      <w:pPr>
        <w:spacing w:after="0" w:line="360" w:lineRule="auto"/>
        <w:ind w:firstLine="708"/>
        <w:jc w:val="both"/>
        <w:rPr>
          <w:sz w:val="22"/>
        </w:rPr>
      </w:pPr>
      <w:r w:rsidRPr="006A4AD4">
        <w:rPr>
          <w:sz w:val="22"/>
        </w:rPr>
        <w:t xml:space="preserve">Finalmente, </w:t>
      </w:r>
      <w:r w:rsidR="00B53FC1">
        <w:rPr>
          <w:sz w:val="22"/>
        </w:rPr>
        <w:t xml:space="preserve">teniendo presente lo marcado en la tabla 7, los estudiantes de la periferia de la ciudad y del campo exterior utilizan el </w:t>
      </w:r>
      <w:r w:rsidR="00B53FC1" w:rsidRPr="00CF2D3A">
        <w:rPr>
          <w:i/>
          <w:sz w:val="22"/>
        </w:rPr>
        <w:t>smartphone</w:t>
      </w:r>
      <w:r w:rsidR="00B53FC1">
        <w:rPr>
          <w:sz w:val="22"/>
        </w:rPr>
        <w:t xml:space="preserve"> para comunicarse y jugar, mientras que los estudiantes del centro de la ciudad usan el </w:t>
      </w:r>
      <w:r w:rsidR="00B53FC1" w:rsidRPr="00CF2D3A">
        <w:rPr>
          <w:i/>
          <w:sz w:val="22"/>
        </w:rPr>
        <w:t>smartphone</w:t>
      </w:r>
      <w:r w:rsidR="00B53FC1">
        <w:rPr>
          <w:sz w:val="22"/>
        </w:rPr>
        <w:t xml:space="preserve"> para </w:t>
      </w:r>
      <w:r w:rsidR="001326D5">
        <w:rPr>
          <w:sz w:val="22"/>
        </w:rPr>
        <w:t xml:space="preserve">comunicarse e informarte. Los resultados muestran el poco uso dado de este dispositivo para </w:t>
      </w:r>
      <w:r w:rsidR="00CF2D3A">
        <w:rPr>
          <w:sz w:val="22"/>
        </w:rPr>
        <w:t>la realización de tareas escolares</w:t>
      </w:r>
      <w:r w:rsidRPr="006A4AD4">
        <w:rPr>
          <w:sz w:val="22"/>
        </w:rPr>
        <w:t>.</w:t>
      </w:r>
    </w:p>
    <w:p w14:paraId="65AAF7BA" w14:textId="6AEE7648" w:rsidR="00674973" w:rsidRDefault="00674973">
      <w:pPr>
        <w:rPr>
          <w:sz w:val="22"/>
        </w:rPr>
      </w:pPr>
      <w:r>
        <w:rPr>
          <w:sz w:val="22"/>
        </w:rPr>
        <w:br w:type="page"/>
      </w:r>
    </w:p>
    <w:p w14:paraId="6A467FD2" w14:textId="52DF18DE" w:rsidR="00BC2823" w:rsidRPr="00674973" w:rsidRDefault="00BC2823" w:rsidP="00674973">
      <w:pPr>
        <w:spacing w:after="0" w:line="240" w:lineRule="auto"/>
        <w:jc w:val="center"/>
        <w:rPr>
          <w:sz w:val="20"/>
          <w:szCs w:val="20"/>
        </w:rPr>
      </w:pPr>
      <w:r w:rsidRPr="00674973">
        <w:rPr>
          <w:sz w:val="20"/>
          <w:szCs w:val="20"/>
        </w:rPr>
        <w:lastRenderedPageBreak/>
        <w:t xml:space="preserve">Tabla VII. Zona de residencia y uso habitual de la </w:t>
      </w:r>
      <w:r w:rsidR="00F1073A">
        <w:rPr>
          <w:i/>
          <w:sz w:val="20"/>
          <w:szCs w:val="20"/>
        </w:rPr>
        <w:t>S</w:t>
      </w:r>
      <w:r w:rsidRPr="00674973">
        <w:rPr>
          <w:i/>
          <w:sz w:val="20"/>
          <w:szCs w:val="20"/>
        </w:rPr>
        <w:t>martphone.</w:t>
      </w:r>
      <w:r w:rsidR="00674973" w:rsidRPr="00674973">
        <w:rPr>
          <w:sz w:val="20"/>
          <w:szCs w:val="20"/>
        </w:rPr>
        <w:t xml:space="preserve"> Fuente: Elaboración propia.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422"/>
        <w:gridCol w:w="761"/>
        <w:gridCol w:w="813"/>
        <w:gridCol w:w="1053"/>
        <w:gridCol w:w="893"/>
        <w:gridCol w:w="2748"/>
      </w:tblGrid>
      <w:tr w:rsidR="00BC2823" w:rsidRPr="006A4AD4" w14:paraId="5BD287B5" w14:textId="77777777" w:rsidTr="000745B8">
        <w:tc>
          <w:tcPr>
            <w:tcW w:w="1804" w:type="dxa"/>
            <w:tcBorders>
              <w:top w:val="single" w:sz="4" w:space="0" w:color="auto"/>
              <w:bottom w:val="single" w:sz="4" w:space="0" w:color="auto"/>
            </w:tcBorders>
            <w:vAlign w:val="center"/>
          </w:tcPr>
          <w:p w14:paraId="2DA2883C" w14:textId="77777777" w:rsidR="00BC2823" w:rsidRPr="003A131C" w:rsidRDefault="00BC2823" w:rsidP="003A131C">
            <w:pPr>
              <w:jc w:val="center"/>
              <w:rPr>
                <w:b/>
                <w:sz w:val="20"/>
                <w:szCs w:val="20"/>
              </w:rPr>
            </w:pPr>
            <w:r w:rsidRPr="003A131C">
              <w:rPr>
                <w:b/>
                <w:sz w:val="20"/>
                <w:szCs w:val="20"/>
              </w:rPr>
              <w:t>Zona residencia</w:t>
            </w:r>
          </w:p>
        </w:tc>
        <w:tc>
          <w:tcPr>
            <w:tcW w:w="422" w:type="dxa"/>
            <w:tcBorders>
              <w:top w:val="single" w:sz="4" w:space="0" w:color="auto"/>
              <w:bottom w:val="single" w:sz="4" w:space="0" w:color="auto"/>
            </w:tcBorders>
            <w:vAlign w:val="center"/>
          </w:tcPr>
          <w:p w14:paraId="4F5143AE" w14:textId="77777777" w:rsidR="00BC2823" w:rsidRPr="003A131C" w:rsidRDefault="00BC2823" w:rsidP="003A131C">
            <w:pPr>
              <w:jc w:val="center"/>
              <w:rPr>
                <w:b/>
                <w:sz w:val="20"/>
                <w:szCs w:val="20"/>
              </w:rPr>
            </w:pPr>
          </w:p>
        </w:tc>
        <w:tc>
          <w:tcPr>
            <w:tcW w:w="761" w:type="dxa"/>
            <w:tcBorders>
              <w:top w:val="single" w:sz="4" w:space="0" w:color="auto"/>
              <w:bottom w:val="single" w:sz="4" w:space="0" w:color="auto"/>
            </w:tcBorders>
            <w:vAlign w:val="center"/>
          </w:tcPr>
          <w:p w14:paraId="7B9E5AE6" w14:textId="77777777" w:rsidR="00BC2823" w:rsidRPr="003A131C" w:rsidRDefault="00BC2823" w:rsidP="003A131C">
            <w:pPr>
              <w:jc w:val="center"/>
              <w:rPr>
                <w:b/>
                <w:sz w:val="20"/>
                <w:szCs w:val="20"/>
              </w:rPr>
            </w:pPr>
            <w:r w:rsidRPr="003A131C">
              <w:rPr>
                <w:b/>
                <w:sz w:val="20"/>
                <w:szCs w:val="20"/>
              </w:rPr>
              <w:t>Nada</w:t>
            </w:r>
          </w:p>
        </w:tc>
        <w:tc>
          <w:tcPr>
            <w:tcW w:w="813" w:type="dxa"/>
            <w:tcBorders>
              <w:top w:val="single" w:sz="4" w:space="0" w:color="auto"/>
              <w:bottom w:val="single" w:sz="4" w:space="0" w:color="auto"/>
            </w:tcBorders>
            <w:vAlign w:val="center"/>
          </w:tcPr>
          <w:p w14:paraId="051230F4" w14:textId="77777777" w:rsidR="00BC2823" w:rsidRPr="003A131C" w:rsidRDefault="00BC2823" w:rsidP="003A131C">
            <w:pPr>
              <w:jc w:val="center"/>
              <w:rPr>
                <w:b/>
                <w:sz w:val="20"/>
                <w:szCs w:val="20"/>
              </w:rPr>
            </w:pPr>
            <w:r w:rsidRPr="003A131C">
              <w:rPr>
                <w:b/>
                <w:sz w:val="20"/>
                <w:szCs w:val="20"/>
              </w:rPr>
              <w:t>Poco</w:t>
            </w:r>
          </w:p>
        </w:tc>
        <w:tc>
          <w:tcPr>
            <w:tcW w:w="1053" w:type="dxa"/>
            <w:tcBorders>
              <w:top w:val="single" w:sz="4" w:space="0" w:color="auto"/>
              <w:bottom w:val="single" w:sz="4" w:space="0" w:color="auto"/>
            </w:tcBorders>
            <w:vAlign w:val="center"/>
          </w:tcPr>
          <w:p w14:paraId="25ECBCCF" w14:textId="77777777" w:rsidR="00BC2823" w:rsidRPr="003A131C" w:rsidRDefault="00BC2823" w:rsidP="003A131C">
            <w:pPr>
              <w:jc w:val="center"/>
              <w:rPr>
                <w:b/>
                <w:sz w:val="20"/>
                <w:szCs w:val="20"/>
              </w:rPr>
            </w:pPr>
            <w:r w:rsidRPr="003A131C">
              <w:rPr>
                <w:b/>
                <w:sz w:val="20"/>
                <w:szCs w:val="20"/>
              </w:rPr>
              <w:t>Bastante</w:t>
            </w:r>
          </w:p>
        </w:tc>
        <w:tc>
          <w:tcPr>
            <w:tcW w:w="893" w:type="dxa"/>
            <w:tcBorders>
              <w:top w:val="single" w:sz="4" w:space="0" w:color="auto"/>
              <w:bottom w:val="single" w:sz="4" w:space="0" w:color="auto"/>
            </w:tcBorders>
            <w:vAlign w:val="center"/>
          </w:tcPr>
          <w:p w14:paraId="06142593" w14:textId="77777777" w:rsidR="00BC2823" w:rsidRPr="003A131C" w:rsidRDefault="00BC2823" w:rsidP="003A131C">
            <w:pPr>
              <w:jc w:val="center"/>
              <w:rPr>
                <w:b/>
                <w:sz w:val="20"/>
                <w:szCs w:val="20"/>
              </w:rPr>
            </w:pPr>
            <w:r w:rsidRPr="003A131C">
              <w:rPr>
                <w:b/>
                <w:sz w:val="20"/>
                <w:szCs w:val="20"/>
              </w:rPr>
              <w:t>Mucho</w:t>
            </w:r>
          </w:p>
        </w:tc>
        <w:tc>
          <w:tcPr>
            <w:tcW w:w="2748" w:type="dxa"/>
            <w:tcBorders>
              <w:top w:val="single" w:sz="4" w:space="0" w:color="auto"/>
              <w:bottom w:val="single" w:sz="4" w:space="0" w:color="auto"/>
            </w:tcBorders>
            <w:vAlign w:val="center"/>
          </w:tcPr>
          <w:p w14:paraId="4DF219BF" w14:textId="77777777" w:rsidR="00BC2823" w:rsidRPr="003A131C" w:rsidRDefault="00BC2823" w:rsidP="003A131C">
            <w:pPr>
              <w:jc w:val="center"/>
              <w:rPr>
                <w:b/>
                <w:sz w:val="20"/>
                <w:szCs w:val="20"/>
              </w:rPr>
            </w:pPr>
            <w:r w:rsidRPr="003A131C">
              <w:rPr>
                <w:b/>
                <w:sz w:val="20"/>
                <w:szCs w:val="20"/>
              </w:rPr>
              <w:t>Uso</w:t>
            </w:r>
          </w:p>
        </w:tc>
      </w:tr>
      <w:tr w:rsidR="00717AEF" w:rsidRPr="006A4AD4" w14:paraId="060F0E92" w14:textId="77777777" w:rsidTr="000745B8">
        <w:trPr>
          <w:trHeight w:val="95"/>
        </w:trPr>
        <w:tc>
          <w:tcPr>
            <w:tcW w:w="1804" w:type="dxa"/>
            <w:vMerge w:val="restart"/>
            <w:tcBorders>
              <w:top w:val="single" w:sz="4" w:space="0" w:color="auto"/>
              <w:bottom w:val="single" w:sz="4" w:space="0" w:color="auto"/>
            </w:tcBorders>
          </w:tcPr>
          <w:p w14:paraId="36AD03FF" w14:textId="77777777" w:rsidR="00717AEF" w:rsidRPr="006A4AD4" w:rsidRDefault="00717AEF" w:rsidP="003A131C">
            <w:pPr>
              <w:jc w:val="center"/>
              <w:rPr>
                <w:sz w:val="20"/>
                <w:szCs w:val="20"/>
              </w:rPr>
            </w:pPr>
            <w:r w:rsidRPr="006A4AD4">
              <w:rPr>
                <w:sz w:val="20"/>
                <w:szCs w:val="20"/>
              </w:rPr>
              <w:t>Periferia de la Ciudad</w:t>
            </w:r>
          </w:p>
        </w:tc>
        <w:tc>
          <w:tcPr>
            <w:tcW w:w="422" w:type="dxa"/>
            <w:tcBorders>
              <w:top w:val="single" w:sz="4" w:space="0" w:color="auto"/>
            </w:tcBorders>
          </w:tcPr>
          <w:p w14:paraId="267F0DED" w14:textId="16F79F7B" w:rsidR="00717AEF" w:rsidRPr="006A4AD4" w:rsidRDefault="00717AEF" w:rsidP="00BC2823">
            <w:pPr>
              <w:jc w:val="both"/>
              <w:rPr>
                <w:sz w:val="20"/>
                <w:szCs w:val="20"/>
              </w:rPr>
            </w:pPr>
            <w:r w:rsidRPr="006A4AD4">
              <w:rPr>
                <w:sz w:val="20"/>
                <w:szCs w:val="20"/>
              </w:rPr>
              <w:t>%</w:t>
            </w:r>
          </w:p>
        </w:tc>
        <w:tc>
          <w:tcPr>
            <w:tcW w:w="761" w:type="dxa"/>
            <w:tcBorders>
              <w:top w:val="single" w:sz="4" w:space="0" w:color="auto"/>
            </w:tcBorders>
          </w:tcPr>
          <w:p w14:paraId="73461117" w14:textId="29C7400D" w:rsidR="00717AEF" w:rsidRPr="006A4AD4" w:rsidRDefault="00717AEF" w:rsidP="000745B8">
            <w:pPr>
              <w:jc w:val="center"/>
              <w:rPr>
                <w:sz w:val="20"/>
                <w:szCs w:val="20"/>
              </w:rPr>
            </w:pPr>
            <w:r w:rsidRPr="006A4AD4">
              <w:rPr>
                <w:sz w:val="20"/>
                <w:szCs w:val="20"/>
              </w:rPr>
              <w:t>72,8</w:t>
            </w:r>
          </w:p>
        </w:tc>
        <w:tc>
          <w:tcPr>
            <w:tcW w:w="813" w:type="dxa"/>
            <w:tcBorders>
              <w:top w:val="single" w:sz="4" w:space="0" w:color="auto"/>
            </w:tcBorders>
          </w:tcPr>
          <w:p w14:paraId="620A90F2" w14:textId="328F311C" w:rsidR="00717AEF" w:rsidRPr="006A4AD4" w:rsidRDefault="00717AEF" w:rsidP="000745B8">
            <w:pPr>
              <w:jc w:val="center"/>
              <w:rPr>
                <w:sz w:val="20"/>
                <w:szCs w:val="20"/>
              </w:rPr>
            </w:pPr>
            <w:r w:rsidRPr="006A4AD4">
              <w:rPr>
                <w:sz w:val="20"/>
                <w:szCs w:val="20"/>
              </w:rPr>
              <w:t>9,6</w:t>
            </w:r>
          </w:p>
        </w:tc>
        <w:tc>
          <w:tcPr>
            <w:tcW w:w="1053" w:type="dxa"/>
            <w:tcBorders>
              <w:top w:val="single" w:sz="4" w:space="0" w:color="auto"/>
            </w:tcBorders>
          </w:tcPr>
          <w:p w14:paraId="4A677BD7" w14:textId="1483D2E4" w:rsidR="00717AEF" w:rsidRPr="006A4AD4" w:rsidRDefault="00717AEF" w:rsidP="000745B8">
            <w:pPr>
              <w:jc w:val="center"/>
              <w:rPr>
                <w:sz w:val="20"/>
                <w:szCs w:val="20"/>
              </w:rPr>
            </w:pPr>
            <w:r w:rsidRPr="006A4AD4">
              <w:rPr>
                <w:sz w:val="20"/>
                <w:szCs w:val="20"/>
              </w:rPr>
              <w:t>7</w:t>
            </w:r>
          </w:p>
        </w:tc>
        <w:tc>
          <w:tcPr>
            <w:tcW w:w="893" w:type="dxa"/>
            <w:tcBorders>
              <w:top w:val="single" w:sz="4" w:space="0" w:color="auto"/>
            </w:tcBorders>
          </w:tcPr>
          <w:p w14:paraId="7F06BE78" w14:textId="653778CC" w:rsidR="00717AEF" w:rsidRPr="006A4AD4" w:rsidRDefault="00717AEF" w:rsidP="000745B8">
            <w:pPr>
              <w:jc w:val="center"/>
              <w:rPr>
                <w:sz w:val="20"/>
                <w:szCs w:val="20"/>
              </w:rPr>
            </w:pPr>
            <w:r w:rsidRPr="006A4AD4">
              <w:rPr>
                <w:sz w:val="20"/>
                <w:szCs w:val="20"/>
              </w:rPr>
              <w:t>10,5</w:t>
            </w:r>
          </w:p>
        </w:tc>
        <w:tc>
          <w:tcPr>
            <w:tcW w:w="2748" w:type="dxa"/>
            <w:tcBorders>
              <w:top w:val="single" w:sz="4" w:space="0" w:color="auto"/>
            </w:tcBorders>
            <w:vAlign w:val="center"/>
          </w:tcPr>
          <w:p w14:paraId="40C5F9DB" w14:textId="77777777" w:rsidR="00717AEF" w:rsidRPr="006A4AD4" w:rsidRDefault="00717AEF" w:rsidP="000745B8">
            <w:pPr>
              <w:jc w:val="center"/>
              <w:rPr>
                <w:sz w:val="20"/>
                <w:szCs w:val="20"/>
              </w:rPr>
            </w:pPr>
            <w:r w:rsidRPr="006A4AD4">
              <w:rPr>
                <w:sz w:val="20"/>
                <w:szCs w:val="20"/>
              </w:rPr>
              <w:t>Tareas</w:t>
            </w:r>
          </w:p>
        </w:tc>
      </w:tr>
      <w:tr w:rsidR="00717AEF" w:rsidRPr="006A4AD4" w14:paraId="17CE30AA" w14:textId="77777777" w:rsidTr="000745B8">
        <w:trPr>
          <w:trHeight w:val="113"/>
        </w:trPr>
        <w:tc>
          <w:tcPr>
            <w:tcW w:w="1804" w:type="dxa"/>
            <w:vMerge/>
            <w:tcBorders>
              <w:bottom w:val="single" w:sz="4" w:space="0" w:color="auto"/>
            </w:tcBorders>
          </w:tcPr>
          <w:p w14:paraId="2F479D56" w14:textId="77777777" w:rsidR="00717AEF" w:rsidRPr="006A4AD4" w:rsidRDefault="00717AEF" w:rsidP="003A131C">
            <w:pPr>
              <w:jc w:val="center"/>
              <w:rPr>
                <w:sz w:val="20"/>
                <w:szCs w:val="20"/>
              </w:rPr>
            </w:pPr>
          </w:p>
        </w:tc>
        <w:tc>
          <w:tcPr>
            <w:tcW w:w="422" w:type="dxa"/>
          </w:tcPr>
          <w:p w14:paraId="696BA735" w14:textId="6880F446" w:rsidR="00717AEF" w:rsidRPr="006A4AD4" w:rsidRDefault="00717AEF" w:rsidP="00BC2823">
            <w:pPr>
              <w:jc w:val="both"/>
              <w:rPr>
                <w:sz w:val="20"/>
                <w:szCs w:val="20"/>
              </w:rPr>
            </w:pPr>
            <w:r w:rsidRPr="006A4AD4">
              <w:rPr>
                <w:sz w:val="20"/>
                <w:szCs w:val="20"/>
              </w:rPr>
              <w:t>%</w:t>
            </w:r>
          </w:p>
        </w:tc>
        <w:tc>
          <w:tcPr>
            <w:tcW w:w="761" w:type="dxa"/>
          </w:tcPr>
          <w:p w14:paraId="61FA9A95" w14:textId="5261AEAE" w:rsidR="00717AEF" w:rsidRPr="006A4AD4" w:rsidRDefault="00717AEF" w:rsidP="000745B8">
            <w:pPr>
              <w:jc w:val="center"/>
              <w:rPr>
                <w:sz w:val="20"/>
                <w:szCs w:val="20"/>
              </w:rPr>
            </w:pPr>
            <w:r w:rsidRPr="006A4AD4">
              <w:rPr>
                <w:sz w:val="20"/>
                <w:szCs w:val="20"/>
              </w:rPr>
              <w:t>36,8</w:t>
            </w:r>
          </w:p>
        </w:tc>
        <w:tc>
          <w:tcPr>
            <w:tcW w:w="813" w:type="dxa"/>
          </w:tcPr>
          <w:p w14:paraId="66092968" w14:textId="7EBAE3EF" w:rsidR="00717AEF" w:rsidRPr="006A4AD4" w:rsidRDefault="00717AEF" w:rsidP="000745B8">
            <w:pPr>
              <w:jc w:val="center"/>
              <w:rPr>
                <w:sz w:val="20"/>
                <w:szCs w:val="20"/>
              </w:rPr>
            </w:pPr>
            <w:r w:rsidRPr="006A4AD4">
              <w:rPr>
                <w:sz w:val="20"/>
                <w:szCs w:val="20"/>
              </w:rPr>
              <w:t>19,3</w:t>
            </w:r>
          </w:p>
        </w:tc>
        <w:tc>
          <w:tcPr>
            <w:tcW w:w="1053" w:type="dxa"/>
          </w:tcPr>
          <w:p w14:paraId="08866E79" w14:textId="4B551BF6" w:rsidR="00717AEF" w:rsidRPr="006A4AD4" w:rsidRDefault="00717AEF" w:rsidP="000745B8">
            <w:pPr>
              <w:jc w:val="center"/>
              <w:rPr>
                <w:sz w:val="20"/>
                <w:szCs w:val="20"/>
              </w:rPr>
            </w:pPr>
            <w:r w:rsidRPr="006A4AD4">
              <w:rPr>
                <w:sz w:val="20"/>
                <w:szCs w:val="20"/>
              </w:rPr>
              <w:t>21,1</w:t>
            </w:r>
          </w:p>
        </w:tc>
        <w:tc>
          <w:tcPr>
            <w:tcW w:w="893" w:type="dxa"/>
          </w:tcPr>
          <w:p w14:paraId="2848DCD1" w14:textId="3CD93D66" w:rsidR="00717AEF" w:rsidRPr="006A4AD4" w:rsidRDefault="00717AEF" w:rsidP="000745B8">
            <w:pPr>
              <w:jc w:val="center"/>
              <w:rPr>
                <w:sz w:val="20"/>
                <w:szCs w:val="20"/>
              </w:rPr>
            </w:pPr>
            <w:r w:rsidRPr="006A4AD4">
              <w:rPr>
                <w:sz w:val="20"/>
                <w:szCs w:val="20"/>
              </w:rPr>
              <w:t>22,8</w:t>
            </w:r>
          </w:p>
        </w:tc>
        <w:tc>
          <w:tcPr>
            <w:tcW w:w="2748" w:type="dxa"/>
            <w:vAlign w:val="center"/>
          </w:tcPr>
          <w:p w14:paraId="0E4C14FF" w14:textId="77777777" w:rsidR="00717AEF" w:rsidRPr="006A4AD4" w:rsidRDefault="00717AEF" w:rsidP="000745B8">
            <w:pPr>
              <w:jc w:val="center"/>
              <w:rPr>
                <w:sz w:val="20"/>
                <w:szCs w:val="20"/>
              </w:rPr>
            </w:pPr>
            <w:r w:rsidRPr="006A4AD4">
              <w:rPr>
                <w:sz w:val="20"/>
                <w:szCs w:val="20"/>
              </w:rPr>
              <w:t>Informarse</w:t>
            </w:r>
          </w:p>
        </w:tc>
      </w:tr>
      <w:tr w:rsidR="00717AEF" w:rsidRPr="006A4AD4" w14:paraId="75800244" w14:textId="77777777" w:rsidTr="000745B8">
        <w:trPr>
          <w:trHeight w:val="145"/>
        </w:trPr>
        <w:tc>
          <w:tcPr>
            <w:tcW w:w="1804" w:type="dxa"/>
            <w:vMerge/>
            <w:tcBorders>
              <w:bottom w:val="single" w:sz="4" w:space="0" w:color="auto"/>
            </w:tcBorders>
          </w:tcPr>
          <w:p w14:paraId="0261F8BF" w14:textId="77777777" w:rsidR="00717AEF" w:rsidRPr="006A4AD4" w:rsidRDefault="00717AEF" w:rsidP="003A131C">
            <w:pPr>
              <w:jc w:val="center"/>
              <w:rPr>
                <w:sz w:val="20"/>
                <w:szCs w:val="20"/>
              </w:rPr>
            </w:pPr>
          </w:p>
        </w:tc>
        <w:tc>
          <w:tcPr>
            <w:tcW w:w="422" w:type="dxa"/>
          </w:tcPr>
          <w:p w14:paraId="039061BA" w14:textId="77EC6E1B" w:rsidR="00717AEF" w:rsidRPr="006A4AD4" w:rsidRDefault="00717AEF" w:rsidP="00BC2823">
            <w:pPr>
              <w:jc w:val="both"/>
              <w:rPr>
                <w:sz w:val="20"/>
                <w:szCs w:val="20"/>
              </w:rPr>
            </w:pPr>
            <w:r w:rsidRPr="006A4AD4">
              <w:rPr>
                <w:sz w:val="20"/>
                <w:szCs w:val="20"/>
              </w:rPr>
              <w:t>%</w:t>
            </w:r>
          </w:p>
        </w:tc>
        <w:tc>
          <w:tcPr>
            <w:tcW w:w="761" w:type="dxa"/>
          </w:tcPr>
          <w:p w14:paraId="5501C1BC" w14:textId="06B1EC61" w:rsidR="00717AEF" w:rsidRPr="006A4AD4" w:rsidRDefault="00717AEF" w:rsidP="000745B8">
            <w:pPr>
              <w:jc w:val="center"/>
              <w:rPr>
                <w:sz w:val="20"/>
                <w:szCs w:val="20"/>
              </w:rPr>
            </w:pPr>
            <w:r w:rsidRPr="006A4AD4">
              <w:rPr>
                <w:sz w:val="20"/>
                <w:szCs w:val="20"/>
              </w:rPr>
              <w:t>30,7</w:t>
            </w:r>
          </w:p>
        </w:tc>
        <w:tc>
          <w:tcPr>
            <w:tcW w:w="813" w:type="dxa"/>
          </w:tcPr>
          <w:p w14:paraId="3F723DBA" w14:textId="206B30D2" w:rsidR="00717AEF" w:rsidRPr="006A4AD4" w:rsidRDefault="00717AEF" w:rsidP="000745B8">
            <w:pPr>
              <w:jc w:val="center"/>
              <w:rPr>
                <w:sz w:val="20"/>
                <w:szCs w:val="20"/>
              </w:rPr>
            </w:pPr>
            <w:r w:rsidRPr="006A4AD4">
              <w:rPr>
                <w:sz w:val="20"/>
                <w:szCs w:val="20"/>
              </w:rPr>
              <w:t>9,6</w:t>
            </w:r>
          </w:p>
        </w:tc>
        <w:tc>
          <w:tcPr>
            <w:tcW w:w="1053" w:type="dxa"/>
          </w:tcPr>
          <w:p w14:paraId="1CB6DD77" w14:textId="3D4F4177" w:rsidR="00717AEF" w:rsidRPr="006A4AD4" w:rsidRDefault="00717AEF" w:rsidP="000745B8">
            <w:pPr>
              <w:jc w:val="center"/>
              <w:rPr>
                <w:sz w:val="20"/>
                <w:szCs w:val="20"/>
              </w:rPr>
            </w:pPr>
            <w:r w:rsidRPr="006A4AD4">
              <w:rPr>
                <w:sz w:val="20"/>
                <w:szCs w:val="20"/>
              </w:rPr>
              <w:t>21,1</w:t>
            </w:r>
          </w:p>
        </w:tc>
        <w:tc>
          <w:tcPr>
            <w:tcW w:w="893" w:type="dxa"/>
          </w:tcPr>
          <w:p w14:paraId="2E5AF05A" w14:textId="041B332A" w:rsidR="00717AEF" w:rsidRPr="006A4AD4" w:rsidRDefault="00717AEF" w:rsidP="000745B8">
            <w:pPr>
              <w:jc w:val="center"/>
              <w:rPr>
                <w:sz w:val="20"/>
                <w:szCs w:val="20"/>
              </w:rPr>
            </w:pPr>
            <w:r w:rsidRPr="006A4AD4">
              <w:rPr>
                <w:sz w:val="20"/>
                <w:szCs w:val="20"/>
              </w:rPr>
              <w:t>38,6</w:t>
            </w:r>
          </w:p>
        </w:tc>
        <w:tc>
          <w:tcPr>
            <w:tcW w:w="2748" w:type="dxa"/>
            <w:vAlign w:val="center"/>
          </w:tcPr>
          <w:p w14:paraId="71C38987" w14:textId="77777777" w:rsidR="00717AEF" w:rsidRPr="006A4AD4" w:rsidRDefault="00717AEF" w:rsidP="000745B8">
            <w:pPr>
              <w:jc w:val="center"/>
              <w:rPr>
                <w:sz w:val="20"/>
                <w:szCs w:val="20"/>
              </w:rPr>
            </w:pPr>
            <w:r w:rsidRPr="006A4AD4">
              <w:rPr>
                <w:sz w:val="20"/>
                <w:szCs w:val="20"/>
              </w:rPr>
              <w:t>Jugar</w:t>
            </w:r>
          </w:p>
        </w:tc>
      </w:tr>
      <w:tr w:rsidR="00717AEF" w:rsidRPr="006A4AD4" w14:paraId="3347537F" w14:textId="77777777" w:rsidTr="000745B8">
        <w:trPr>
          <w:trHeight w:val="177"/>
        </w:trPr>
        <w:tc>
          <w:tcPr>
            <w:tcW w:w="1804" w:type="dxa"/>
            <w:vMerge/>
            <w:tcBorders>
              <w:bottom w:val="single" w:sz="4" w:space="0" w:color="auto"/>
            </w:tcBorders>
          </w:tcPr>
          <w:p w14:paraId="14C3D873" w14:textId="77777777" w:rsidR="00717AEF" w:rsidRPr="006A4AD4" w:rsidRDefault="00717AEF" w:rsidP="003A131C">
            <w:pPr>
              <w:jc w:val="center"/>
              <w:rPr>
                <w:sz w:val="20"/>
                <w:szCs w:val="20"/>
              </w:rPr>
            </w:pPr>
          </w:p>
        </w:tc>
        <w:tc>
          <w:tcPr>
            <w:tcW w:w="422" w:type="dxa"/>
          </w:tcPr>
          <w:p w14:paraId="385371BE" w14:textId="56C1328D" w:rsidR="00717AEF" w:rsidRPr="006A4AD4" w:rsidRDefault="00717AEF" w:rsidP="00BC2823">
            <w:pPr>
              <w:jc w:val="both"/>
              <w:rPr>
                <w:sz w:val="20"/>
                <w:szCs w:val="20"/>
              </w:rPr>
            </w:pPr>
            <w:r w:rsidRPr="006A4AD4">
              <w:rPr>
                <w:sz w:val="20"/>
                <w:szCs w:val="20"/>
              </w:rPr>
              <w:t>%</w:t>
            </w:r>
          </w:p>
        </w:tc>
        <w:tc>
          <w:tcPr>
            <w:tcW w:w="761" w:type="dxa"/>
          </w:tcPr>
          <w:p w14:paraId="743F682D" w14:textId="1140A27B" w:rsidR="00717AEF" w:rsidRPr="006A4AD4" w:rsidRDefault="00717AEF" w:rsidP="000745B8">
            <w:pPr>
              <w:jc w:val="center"/>
              <w:rPr>
                <w:sz w:val="20"/>
                <w:szCs w:val="20"/>
              </w:rPr>
            </w:pPr>
            <w:r w:rsidRPr="006A4AD4">
              <w:rPr>
                <w:sz w:val="20"/>
                <w:szCs w:val="20"/>
              </w:rPr>
              <w:t>14,9</w:t>
            </w:r>
          </w:p>
        </w:tc>
        <w:tc>
          <w:tcPr>
            <w:tcW w:w="813" w:type="dxa"/>
          </w:tcPr>
          <w:p w14:paraId="3F8C849A" w14:textId="79CAFF3E" w:rsidR="00717AEF" w:rsidRPr="006A4AD4" w:rsidRDefault="00717AEF" w:rsidP="000745B8">
            <w:pPr>
              <w:jc w:val="center"/>
              <w:rPr>
                <w:sz w:val="20"/>
                <w:szCs w:val="20"/>
              </w:rPr>
            </w:pPr>
            <w:r w:rsidRPr="006A4AD4">
              <w:rPr>
                <w:sz w:val="20"/>
                <w:szCs w:val="20"/>
              </w:rPr>
              <w:t>2,6</w:t>
            </w:r>
          </w:p>
        </w:tc>
        <w:tc>
          <w:tcPr>
            <w:tcW w:w="1053" w:type="dxa"/>
          </w:tcPr>
          <w:p w14:paraId="0CC7E456" w14:textId="68C7B14E" w:rsidR="00717AEF" w:rsidRPr="006A4AD4" w:rsidRDefault="00717AEF" w:rsidP="000745B8">
            <w:pPr>
              <w:jc w:val="center"/>
              <w:rPr>
                <w:sz w:val="20"/>
                <w:szCs w:val="20"/>
              </w:rPr>
            </w:pPr>
            <w:r w:rsidRPr="006A4AD4">
              <w:rPr>
                <w:sz w:val="20"/>
                <w:szCs w:val="20"/>
              </w:rPr>
              <w:t>1,8</w:t>
            </w:r>
          </w:p>
        </w:tc>
        <w:tc>
          <w:tcPr>
            <w:tcW w:w="893" w:type="dxa"/>
          </w:tcPr>
          <w:p w14:paraId="6B8F694B" w14:textId="0C920760" w:rsidR="00717AEF" w:rsidRPr="006A4AD4" w:rsidRDefault="00717AEF" w:rsidP="000745B8">
            <w:pPr>
              <w:jc w:val="center"/>
              <w:rPr>
                <w:sz w:val="20"/>
                <w:szCs w:val="20"/>
              </w:rPr>
            </w:pPr>
            <w:r w:rsidRPr="006A4AD4">
              <w:rPr>
                <w:sz w:val="20"/>
                <w:szCs w:val="20"/>
              </w:rPr>
              <w:t>80,7</w:t>
            </w:r>
          </w:p>
        </w:tc>
        <w:tc>
          <w:tcPr>
            <w:tcW w:w="2748" w:type="dxa"/>
            <w:vAlign w:val="center"/>
          </w:tcPr>
          <w:p w14:paraId="77C748F8" w14:textId="77777777" w:rsidR="00717AEF" w:rsidRPr="006A4AD4" w:rsidRDefault="00717AEF" w:rsidP="000745B8">
            <w:pPr>
              <w:jc w:val="center"/>
              <w:rPr>
                <w:sz w:val="20"/>
                <w:szCs w:val="20"/>
              </w:rPr>
            </w:pPr>
            <w:r w:rsidRPr="006A4AD4">
              <w:rPr>
                <w:sz w:val="20"/>
                <w:szCs w:val="20"/>
              </w:rPr>
              <w:t>Comunicarse</w:t>
            </w:r>
          </w:p>
        </w:tc>
      </w:tr>
      <w:tr w:rsidR="00717AEF" w:rsidRPr="006A4AD4" w14:paraId="5D122300" w14:textId="77777777" w:rsidTr="000745B8">
        <w:trPr>
          <w:trHeight w:val="66"/>
        </w:trPr>
        <w:tc>
          <w:tcPr>
            <w:tcW w:w="1804" w:type="dxa"/>
            <w:vMerge/>
            <w:tcBorders>
              <w:bottom w:val="single" w:sz="4" w:space="0" w:color="auto"/>
            </w:tcBorders>
          </w:tcPr>
          <w:p w14:paraId="71BC04D7" w14:textId="77777777" w:rsidR="00717AEF" w:rsidRPr="006A4AD4" w:rsidRDefault="00717AEF" w:rsidP="003A131C">
            <w:pPr>
              <w:jc w:val="center"/>
              <w:rPr>
                <w:sz w:val="20"/>
                <w:szCs w:val="20"/>
              </w:rPr>
            </w:pPr>
          </w:p>
        </w:tc>
        <w:tc>
          <w:tcPr>
            <w:tcW w:w="422" w:type="dxa"/>
            <w:tcBorders>
              <w:bottom w:val="single" w:sz="4" w:space="0" w:color="auto"/>
            </w:tcBorders>
          </w:tcPr>
          <w:p w14:paraId="55129707" w14:textId="77D101B6" w:rsidR="00717AEF" w:rsidRPr="006A4AD4" w:rsidRDefault="00717AEF" w:rsidP="00BC2823">
            <w:pPr>
              <w:jc w:val="both"/>
              <w:rPr>
                <w:sz w:val="20"/>
                <w:szCs w:val="20"/>
              </w:rPr>
            </w:pPr>
            <w:r w:rsidRPr="006A4AD4">
              <w:rPr>
                <w:sz w:val="20"/>
                <w:szCs w:val="20"/>
              </w:rPr>
              <w:t>%</w:t>
            </w:r>
          </w:p>
        </w:tc>
        <w:tc>
          <w:tcPr>
            <w:tcW w:w="761" w:type="dxa"/>
            <w:tcBorders>
              <w:bottom w:val="single" w:sz="4" w:space="0" w:color="auto"/>
            </w:tcBorders>
          </w:tcPr>
          <w:p w14:paraId="4538C92D" w14:textId="3F1AF136" w:rsidR="00717AEF" w:rsidRPr="006A4AD4" w:rsidRDefault="00717AEF" w:rsidP="000745B8">
            <w:pPr>
              <w:jc w:val="center"/>
              <w:rPr>
                <w:sz w:val="20"/>
                <w:szCs w:val="20"/>
              </w:rPr>
            </w:pPr>
            <w:r w:rsidRPr="006A4AD4">
              <w:rPr>
                <w:sz w:val="20"/>
                <w:szCs w:val="20"/>
              </w:rPr>
              <w:t>87,7</w:t>
            </w:r>
          </w:p>
        </w:tc>
        <w:tc>
          <w:tcPr>
            <w:tcW w:w="813" w:type="dxa"/>
            <w:tcBorders>
              <w:bottom w:val="single" w:sz="4" w:space="0" w:color="auto"/>
            </w:tcBorders>
          </w:tcPr>
          <w:p w14:paraId="2E8A90D3" w14:textId="7E906D8D" w:rsidR="00717AEF" w:rsidRPr="006A4AD4" w:rsidRDefault="00717AEF" w:rsidP="000745B8">
            <w:pPr>
              <w:jc w:val="center"/>
              <w:rPr>
                <w:sz w:val="20"/>
                <w:szCs w:val="20"/>
              </w:rPr>
            </w:pPr>
            <w:r w:rsidRPr="006A4AD4">
              <w:rPr>
                <w:sz w:val="20"/>
                <w:szCs w:val="20"/>
              </w:rPr>
              <w:t>5,3</w:t>
            </w:r>
          </w:p>
        </w:tc>
        <w:tc>
          <w:tcPr>
            <w:tcW w:w="1053" w:type="dxa"/>
            <w:tcBorders>
              <w:bottom w:val="single" w:sz="4" w:space="0" w:color="auto"/>
            </w:tcBorders>
          </w:tcPr>
          <w:p w14:paraId="14E2C173" w14:textId="0BA0FF50" w:rsidR="00717AEF" w:rsidRPr="006A4AD4" w:rsidRDefault="00717AEF" w:rsidP="000745B8">
            <w:pPr>
              <w:jc w:val="center"/>
              <w:rPr>
                <w:sz w:val="20"/>
                <w:szCs w:val="20"/>
              </w:rPr>
            </w:pPr>
            <w:r w:rsidRPr="006A4AD4">
              <w:rPr>
                <w:sz w:val="20"/>
                <w:szCs w:val="20"/>
              </w:rPr>
              <w:t>2,6</w:t>
            </w:r>
          </w:p>
        </w:tc>
        <w:tc>
          <w:tcPr>
            <w:tcW w:w="893" w:type="dxa"/>
            <w:tcBorders>
              <w:bottom w:val="single" w:sz="4" w:space="0" w:color="auto"/>
            </w:tcBorders>
          </w:tcPr>
          <w:p w14:paraId="5A24279A" w14:textId="78064D52" w:rsidR="00717AEF" w:rsidRPr="006A4AD4" w:rsidRDefault="00717AEF" w:rsidP="000745B8">
            <w:pPr>
              <w:jc w:val="center"/>
              <w:rPr>
                <w:sz w:val="20"/>
                <w:szCs w:val="20"/>
              </w:rPr>
            </w:pPr>
            <w:r w:rsidRPr="006A4AD4">
              <w:rPr>
                <w:sz w:val="20"/>
                <w:szCs w:val="20"/>
              </w:rPr>
              <w:t>4,4</w:t>
            </w:r>
          </w:p>
        </w:tc>
        <w:tc>
          <w:tcPr>
            <w:tcW w:w="2748" w:type="dxa"/>
            <w:tcBorders>
              <w:bottom w:val="single" w:sz="4" w:space="0" w:color="auto"/>
            </w:tcBorders>
            <w:vAlign w:val="center"/>
          </w:tcPr>
          <w:p w14:paraId="38101C15" w14:textId="77777777" w:rsidR="00717AEF" w:rsidRPr="006A4AD4" w:rsidRDefault="00717AEF" w:rsidP="000745B8">
            <w:pPr>
              <w:jc w:val="center"/>
              <w:rPr>
                <w:sz w:val="20"/>
                <w:szCs w:val="20"/>
              </w:rPr>
            </w:pPr>
            <w:r w:rsidRPr="006A4AD4">
              <w:rPr>
                <w:sz w:val="20"/>
                <w:szCs w:val="20"/>
              </w:rPr>
              <w:t>Otras cuestiones</w:t>
            </w:r>
          </w:p>
        </w:tc>
      </w:tr>
      <w:tr w:rsidR="00717AEF" w:rsidRPr="006A4AD4" w14:paraId="3236BF03" w14:textId="77777777" w:rsidTr="000745B8">
        <w:trPr>
          <w:trHeight w:val="241"/>
        </w:trPr>
        <w:tc>
          <w:tcPr>
            <w:tcW w:w="1804" w:type="dxa"/>
            <w:vMerge w:val="restart"/>
            <w:tcBorders>
              <w:top w:val="single" w:sz="4" w:space="0" w:color="auto"/>
              <w:bottom w:val="single" w:sz="4" w:space="0" w:color="auto"/>
            </w:tcBorders>
          </w:tcPr>
          <w:p w14:paraId="7C9C3958" w14:textId="77777777" w:rsidR="00717AEF" w:rsidRPr="006A4AD4" w:rsidRDefault="00717AEF" w:rsidP="003A131C">
            <w:pPr>
              <w:jc w:val="center"/>
              <w:rPr>
                <w:sz w:val="20"/>
                <w:szCs w:val="20"/>
              </w:rPr>
            </w:pPr>
            <w:r w:rsidRPr="006A4AD4">
              <w:rPr>
                <w:sz w:val="20"/>
                <w:szCs w:val="20"/>
              </w:rPr>
              <w:t>Campo Exterior</w:t>
            </w:r>
          </w:p>
        </w:tc>
        <w:tc>
          <w:tcPr>
            <w:tcW w:w="422" w:type="dxa"/>
            <w:tcBorders>
              <w:top w:val="single" w:sz="4" w:space="0" w:color="auto"/>
            </w:tcBorders>
          </w:tcPr>
          <w:p w14:paraId="1050CDB9" w14:textId="48CA4A83" w:rsidR="00717AEF" w:rsidRPr="006A4AD4" w:rsidRDefault="00717AEF" w:rsidP="00BC2823">
            <w:pPr>
              <w:jc w:val="both"/>
              <w:rPr>
                <w:sz w:val="20"/>
                <w:szCs w:val="20"/>
              </w:rPr>
            </w:pPr>
            <w:r w:rsidRPr="006A4AD4">
              <w:rPr>
                <w:sz w:val="20"/>
                <w:szCs w:val="20"/>
              </w:rPr>
              <w:t>%</w:t>
            </w:r>
          </w:p>
        </w:tc>
        <w:tc>
          <w:tcPr>
            <w:tcW w:w="761" w:type="dxa"/>
            <w:tcBorders>
              <w:top w:val="single" w:sz="4" w:space="0" w:color="auto"/>
            </w:tcBorders>
          </w:tcPr>
          <w:p w14:paraId="06F0E34A" w14:textId="7F8BF858" w:rsidR="00717AEF" w:rsidRPr="006A4AD4" w:rsidRDefault="00717AEF" w:rsidP="000745B8">
            <w:pPr>
              <w:jc w:val="center"/>
              <w:rPr>
                <w:sz w:val="20"/>
                <w:szCs w:val="20"/>
              </w:rPr>
            </w:pPr>
            <w:r w:rsidRPr="006A4AD4">
              <w:rPr>
                <w:sz w:val="20"/>
                <w:szCs w:val="20"/>
              </w:rPr>
              <w:t>69</w:t>
            </w:r>
          </w:p>
        </w:tc>
        <w:tc>
          <w:tcPr>
            <w:tcW w:w="813" w:type="dxa"/>
            <w:tcBorders>
              <w:top w:val="single" w:sz="4" w:space="0" w:color="auto"/>
            </w:tcBorders>
          </w:tcPr>
          <w:p w14:paraId="624C4062" w14:textId="1E1AB5F2" w:rsidR="00717AEF" w:rsidRPr="006A4AD4" w:rsidRDefault="00717AEF" w:rsidP="000745B8">
            <w:pPr>
              <w:jc w:val="center"/>
              <w:rPr>
                <w:sz w:val="20"/>
                <w:szCs w:val="20"/>
              </w:rPr>
            </w:pPr>
            <w:r w:rsidRPr="006A4AD4">
              <w:rPr>
                <w:sz w:val="20"/>
                <w:szCs w:val="20"/>
              </w:rPr>
              <w:t>11,5</w:t>
            </w:r>
          </w:p>
        </w:tc>
        <w:tc>
          <w:tcPr>
            <w:tcW w:w="1053" w:type="dxa"/>
            <w:tcBorders>
              <w:top w:val="single" w:sz="4" w:space="0" w:color="auto"/>
            </w:tcBorders>
          </w:tcPr>
          <w:p w14:paraId="224ED9C7" w14:textId="4A702E8A" w:rsidR="00717AEF" w:rsidRPr="006A4AD4" w:rsidRDefault="00717AEF" w:rsidP="000745B8">
            <w:pPr>
              <w:jc w:val="center"/>
              <w:rPr>
                <w:sz w:val="20"/>
                <w:szCs w:val="20"/>
              </w:rPr>
            </w:pPr>
            <w:r w:rsidRPr="006A4AD4">
              <w:rPr>
                <w:sz w:val="20"/>
                <w:szCs w:val="20"/>
              </w:rPr>
              <w:t>10,6</w:t>
            </w:r>
          </w:p>
        </w:tc>
        <w:tc>
          <w:tcPr>
            <w:tcW w:w="893" w:type="dxa"/>
            <w:tcBorders>
              <w:top w:val="single" w:sz="4" w:space="0" w:color="auto"/>
            </w:tcBorders>
          </w:tcPr>
          <w:p w14:paraId="46056988" w14:textId="185F2BD5" w:rsidR="00717AEF" w:rsidRPr="006A4AD4" w:rsidRDefault="00717AEF" w:rsidP="000745B8">
            <w:pPr>
              <w:jc w:val="center"/>
              <w:rPr>
                <w:sz w:val="20"/>
                <w:szCs w:val="20"/>
              </w:rPr>
            </w:pPr>
            <w:r w:rsidRPr="006A4AD4">
              <w:rPr>
                <w:sz w:val="20"/>
                <w:szCs w:val="20"/>
              </w:rPr>
              <w:t>8,8</w:t>
            </w:r>
          </w:p>
        </w:tc>
        <w:tc>
          <w:tcPr>
            <w:tcW w:w="2748" w:type="dxa"/>
            <w:tcBorders>
              <w:top w:val="single" w:sz="4" w:space="0" w:color="auto"/>
            </w:tcBorders>
            <w:vAlign w:val="center"/>
          </w:tcPr>
          <w:p w14:paraId="58AE4FC3" w14:textId="77777777" w:rsidR="00717AEF" w:rsidRPr="006A4AD4" w:rsidRDefault="00717AEF" w:rsidP="000745B8">
            <w:pPr>
              <w:jc w:val="center"/>
              <w:rPr>
                <w:sz w:val="20"/>
                <w:szCs w:val="20"/>
              </w:rPr>
            </w:pPr>
            <w:r w:rsidRPr="006A4AD4">
              <w:rPr>
                <w:sz w:val="20"/>
                <w:szCs w:val="20"/>
              </w:rPr>
              <w:t>Tareas</w:t>
            </w:r>
          </w:p>
        </w:tc>
      </w:tr>
      <w:tr w:rsidR="00717AEF" w:rsidRPr="006A4AD4" w14:paraId="07E33391" w14:textId="77777777" w:rsidTr="000745B8">
        <w:trPr>
          <w:trHeight w:val="258"/>
        </w:trPr>
        <w:tc>
          <w:tcPr>
            <w:tcW w:w="1804" w:type="dxa"/>
            <w:vMerge/>
            <w:tcBorders>
              <w:bottom w:val="single" w:sz="4" w:space="0" w:color="auto"/>
            </w:tcBorders>
          </w:tcPr>
          <w:p w14:paraId="3FCC147A" w14:textId="77777777" w:rsidR="00717AEF" w:rsidRPr="006A4AD4" w:rsidRDefault="00717AEF" w:rsidP="003A131C">
            <w:pPr>
              <w:jc w:val="center"/>
              <w:rPr>
                <w:sz w:val="20"/>
                <w:szCs w:val="20"/>
              </w:rPr>
            </w:pPr>
          </w:p>
        </w:tc>
        <w:tc>
          <w:tcPr>
            <w:tcW w:w="422" w:type="dxa"/>
          </w:tcPr>
          <w:p w14:paraId="133A5767" w14:textId="45875080" w:rsidR="00717AEF" w:rsidRPr="006A4AD4" w:rsidRDefault="00717AEF" w:rsidP="00BC2823">
            <w:pPr>
              <w:jc w:val="both"/>
              <w:rPr>
                <w:sz w:val="20"/>
                <w:szCs w:val="20"/>
              </w:rPr>
            </w:pPr>
            <w:r w:rsidRPr="006A4AD4">
              <w:rPr>
                <w:sz w:val="20"/>
                <w:szCs w:val="20"/>
              </w:rPr>
              <w:t>%</w:t>
            </w:r>
          </w:p>
        </w:tc>
        <w:tc>
          <w:tcPr>
            <w:tcW w:w="761" w:type="dxa"/>
          </w:tcPr>
          <w:p w14:paraId="4037BE0B" w14:textId="0113AC9A" w:rsidR="00717AEF" w:rsidRPr="006A4AD4" w:rsidRDefault="00717AEF" w:rsidP="000745B8">
            <w:pPr>
              <w:jc w:val="center"/>
              <w:rPr>
                <w:sz w:val="20"/>
                <w:szCs w:val="20"/>
              </w:rPr>
            </w:pPr>
            <w:r w:rsidRPr="006A4AD4">
              <w:rPr>
                <w:sz w:val="20"/>
                <w:szCs w:val="20"/>
              </w:rPr>
              <w:t>35,4</w:t>
            </w:r>
          </w:p>
        </w:tc>
        <w:tc>
          <w:tcPr>
            <w:tcW w:w="813" w:type="dxa"/>
          </w:tcPr>
          <w:p w14:paraId="35828B9B" w14:textId="75E4D4B0" w:rsidR="00717AEF" w:rsidRPr="006A4AD4" w:rsidRDefault="00717AEF" w:rsidP="000745B8">
            <w:pPr>
              <w:jc w:val="center"/>
              <w:rPr>
                <w:sz w:val="20"/>
                <w:szCs w:val="20"/>
              </w:rPr>
            </w:pPr>
            <w:r w:rsidRPr="006A4AD4">
              <w:rPr>
                <w:sz w:val="20"/>
                <w:szCs w:val="20"/>
              </w:rPr>
              <w:t>15</w:t>
            </w:r>
          </w:p>
        </w:tc>
        <w:tc>
          <w:tcPr>
            <w:tcW w:w="1053" w:type="dxa"/>
          </w:tcPr>
          <w:p w14:paraId="6C328A74" w14:textId="308B11B4" w:rsidR="00717AEF" w:rsidRPr="006A4AD4" w:rsidRDefault="00717AEF" w:rsidP="000745B8">
            <w:pPr>
              <w:jc w:val="center"/>
              <w:rPr>
                <w:sz w:val="20"/>
                <w:szCs w:val="20"/>
              </w:rPr>
            </w:pPr>
            <w:r w:rsidRPr="006A4AD4">
              <w:rPr>
                <w:sz w:val="20"/>
                <w:szCs w:val="20"/>
              </w:rPr>
              <w:t>25,7</w:t>
            </w:r>
          </w:p>
        </w:tc>
        <w:tc>
          <w:tcPr>
            <w:tcW w:w="893" w:type="dxa"/>
          </w:tcPr>
          <w:p w14:paraId="69F6797A" w14:textId="2CBF4D29" w:rsidR="00717AEF" w:rsidRPr="006A4AD4" w:rsidRDefault="00717AEF" w:rsidP="000745B8">
            <w:pPr>
              <w:jc w:val="center"/>
              <w:rPr>
                <w:sz w:val="20"/>
                <w:szCs w:val="20"/>
              </w:rPr>
            </w:pPr>
            <w:r w:rsidRPr="006A4AD4">
              <w:rPr>
                <w:sz w:val="20"/>
                <w:szCs w:val="20"/>
              </w:rPr>
              <w:t>23,9</w:t>
            </w:r>
          </w:p>
        </w:tc>
        <w:tc>
          <w:tcPr>
            <w:tcW w:w="2748" w:type="dxa"/>
            <w:vAlign w:val="center"/>
          </w:tcPr>
          <w:p w14:paraId="2F9F288B" w14:textId="77777777" w:rsidR="00717AEF" w:rsidRPr="006A4AD4" w:rsidRDefault="00717AEF" w:rsidP="000745B8">
            <w:pPr>
              <w:jc w:val="center"/>
              <w:rPr>
                <w:sz w:val="20"/>
                <w:szCs w:val="20"/>
              </w:rPr>
            </w:pPr>
            <w:r w:rsidRPr="006A4AD4">
              <w:rPr>
                <w:sz w:val="20"/>
                <w:szCs w:val="20"/>
              </w:rPr>
              <w:t>Informarse</w:t>
            </w:r>
          </w:p>
        </w:tc>
      </w:tr>
      <w:tr w:rsidR="00717AEF" w:rsidRPr="006A4AD4" w14:paraId="080150BA" w14:textId="77777777" w:rsidTr="000745B8">
        <w:trPr>
          <w:trHeight w:val="134"/>
        </w:trPr>
        <w:tc>
          <w:tcPr>
            <w:tcW w:w="1804" w:type="dxa"/>
            <w:vMerge/>
            <w:tcBorders>
              <w:bottom w:val="single" w:sz="4" w:space="0" w:color="auto"/>
            </w:tcBorders>
          </w:tcPr>
          <w:p w14:paraId="7DC05F13" w14:textId="77777777" w:rsidR="00717AEF" w:rsidRPr="006A4AD4" w:rsidRDefault="00717AEF" w:rsidP="003A131C">
            <w:pPr>
              <w:jc w:val="center"/>
              <w:rPr>
                <w:sz w:val="20"/>
                <w:szCs w:val="20"/>
              </w:rPr>
            </w:pPr>
          </w:p>
        </w:tc>
        <w:tc>
          <w:tcPr>
            <w:tcW w:w="422" w:type="dxa"/>
          </w:tcPr>
          <w:p w14:paraId="580C58E2" w14:textId="5B2B9074" w:rsidR="00717AEF" w:rsidRPr="006A4AD4" w:rsidRDefault="00717AEF" w:rsidP="00BC2823">
            <w:pPr>
              <w:jc w:val="both"/>
              <w:rPr>
                <w:sz w:val="20"/>
                <w:szCs w:val="20"/>
              </w:rPr>
            </w:pPr>
            <w:r w:rsidRPr="006A4AD4">
              <w:rPr>
                <w:sz w:val="20"/>
                <w:szCs w:val="20"/>
              </w:rPr>
              <w:t>%</w:t>
            </w:r>
          </w:p>
        </w:tc>
        <w:tc>
          <w:tcPr>
            <w:tcW w:w="761" w:type="dxa"/>
          </w:tcPr>
          <w:p w14:paraId="6CBAAF0A" w14:textId="30EEC662" w:rsidR="00717AEF" w:rsidRPr="006A4AD4" w:rsidRDefault="00717AEF" w:rsidP="000745B8">
            <w:pPr>
              <w:jc w:val="center"/>
              <w:rPr>
                <w:sz w:val="20"/>
                <w:szCs w:val="20"/>
              </w:rPr>
            </w:pPr>
            <w:r w:rsidRPr="006A4AD4">
              <w:rPr>
                <w:sz w:val="20"/>
                <w:szCs w:val="20"/>
              </w:rPr>
              <w:t>22,1</w:t>
            </w:r>
          </w:p>
        </w:tc>
        <w:tc>
          <w:tcPr>
            <w:tcW w:w="813" w:type="dxa"/>
          </w:tcPr>
          <w:p w14:paraId="50DA03C6" w14:textId="1D9787F5" w:rsidR="00717AEF" w:rsidRPr="006A4AD4" w:rsidRDefault="00717AEF" w:rsidP="000745B8">
            <w:pPr>
              <w:jc w:val="center"/>
              <w:rPr>
                <w:sz w:val="20"/>
                <w:szCs w:val="20"/>
              </w:rPr>
            </w:pPr>
            <w:r w:rsidRPr="006A4AD4">
              <w:rPr>
                <w:sz w:val="20"/>
                <w:szCs w:val="20"/>
              </w:rPr>
              <w:t>8</w:t>
            </w:r>
          </w:p>
        </w:tc>
        <w:tc>
          <w:tcPr>
            <w:tcW w:w="1053" w:type="dxa"/>
          </w:tcPr>
          <w:p w14:paraId="56CFA78F" w14:textId="311E7116" w:rsidR="00717AEF" w:rsidRPr="006A4AD4" w:rsidRDefault="00717AEF" w:rsidP="000745B8">
            <w:pPr>
              <w:jc w:val="center"/>
              <w:rPr>
                <w:sz w:val="20"/>
                <w:szCs w:val="20"/>
              </w:rPr>
            </w:pPr>
            <w:r w:rsidRPr="006A4AD4">
              <w:rPr>
                <w:sz w:val="20"/>
                <w:szCs w:val="20"/>
              </w:rPr>
              <w:t>15,9</w:t>
            </w:r>
          </w:p>
        </w:tc>
        <w:tc>
          <w:tcPr>
            <w:tcW w:w="893" w:type="dxa"/>
          </w:tcPr>
          <w:p w14:paraId="775BF09D" w14:textId="44DAB9FB" w:rsidR="00717AEF" w:rsidRPr="006A4AD4" w:rsidRDefault="00717AEF" w:rsidP="000745B8">
            <w:pPr>
              <w:jc w:val="center"/>
              <w:rPr>
                <w:sz w:val="20"/>
                <w:szCs w:val="20"/>
              </w:rPr>
            </w:pPr>
            <w:r w:rsidRPr="006A4AD4">
              <w:rPr>
                <w:sz w:val="20"/>
                <w:szCs w:val="20"/>
              </w:rPr>
              <w:t>54</w:t>
            </w:r>
          </w:p>
        </w:tc>
        <w:tc>
          <w:tcPr>
            <w:tcW w:w="2748" w:type="dxa"/>
            <w:vAlign w:val="center"/>
          </w:tcPr>
          <w:p w14:paraId="1D2AA4CF" w14:textId="77777777" w:rsidR="00717AEF" w:rsidRPr="006A4AD4" w:rsidRDefault="00717AEF" w:rsidP="000745B8">
            <w:pPr>
              <w:jc w:val="center"/>
              <w:rPr>
                <w:sz w:val="20"/>
                <w:szCs w:val="20"/>
              </w:rPr>
            </w:pPr>
            <w:r w:rsidRPr="006A4AD4">
              <w:rPr>
                <w:sz w:val="20"/>
                <w:szCs w:val="20"/>
              </w:rPr>
              <w:t>Jugar</w:t>
            </w:r>
          </w:p>
        </w:tc>
      </w:tr>
      <w:tr w:rsidR="00717AEF" w:rsidRPr="006A4AD4" w14:paraId="40164851" w14:textId="77777777" w:rsidTr="000745B8">
        <w:trPr>
          <w:trHeight w:val="166"/>
        </w:trPr>
        <w:tc>
          <w:tcPr>
            <w:tcW w:w="1804" w:type="dxa"/>
            <w:vMerge/>
            <w:tcBorders>
              <w:bottom w:val="single" w:sz="4" w:space="0" w:color="auto"/>
            </w:tcBorders>
          </w:tcPr>
          <w:p w14:paraId="442452E2" w14:textId="77777777" w:rsidR="00717AEF" w:rsidRPr="006A4AD4" w:rsidRDefault="00717AEF" w:rsidP="003A131C">
            <w:pPr>
              <w:jc w:val="center"/>
              <w:rPr>
                <w:sz w:val="20"/>
                <w:szCs w:val="20"/>
              </w:rPr>
            </w:pPr>
          </w:p>
        </w:tc>
        <w:tc>
          <w:tcPr>
            <w:tcW w:w="422" w:type="dxa"/>
          </w:tcPr>
          <w:p w14:paraId="408C81B7" w14:textId="5B606B17" w:rsidR="00717AEF" w:rsidRPr="006A4AD4" w:rsidRDefault="00717AEF" w:rsidP="00BC2823">
            <w:pPr>
              <w:jc w:val="both"/>
              <w:rPr>
                <w:sz w:val="20"/>
                <w:szCs w:val="20"/>
              </w:rPr>
            </w:pPr>
            <w:r w:rsidRPr="006A4AD4">
              <w:rPr>
                <w:sz w:val="20"/>
                <w:szCs w:val="20"/>
              </w:rPr>
              <w:t>%</w:t>
            </w:r>
          </w:p>
        </w:tc>
        <w:tc>
          <w:tcPr>
            <w:tcW w:w="761" w:type="dxa"/>
          </w:tcPr>
          <w:p w14:paraId="69592C9C" w14:textId="0BE61E2D" w:rsidR="00717AEF" w:rsidRPr="006A4AD4" w:rsidRDefault="00717AEF" w:rsidP="000745B8">
            <w:pPr>
              <w:jc w:val="center"/>
              <w:rPr>
                <w:sz w:val="20"/>
                <w:szCs w:val="20"/>
              </w:rPr>
            </w:pPr>
            <w:r w:rsidRPr="006A4AD4">
              <w:rPr>
                <w:sz w:val="20"/>
                <w:szCs w:val="20"/>
              </w:rPr>
              <w:t>8</w:t>
            </w:r>
          </w:p>
        </w:tc>
        <w:tc>
          <w:tcPr>
            <w:tcW w:w="813" w:type="dxa"/>
          </w:tcPr>
          <w:p w14:paraId="1D11426D" w14:textId="7D73E893" w:rsidR="00717AEF" w:rsidRPr="006A4AD4" w:rsidRDefault="00717AEF" w:rsidP="000745B8">
            <w:pPr>
              <w:jc w:val="center"/>
              <w:rPr>
                <w:sz w:val="20"/>
                <w:szCs w:val="20"/>
              </w:rPr>
            </w:pPr>
            <w:r w:rsidRPr="006A4AD4">
              <w:rPr>
                <w:sz w:val="20"/>
                <w:szCs w:val="20"/>
              </w:rPr>
              <w:t>0</w:t>
            </w:r>
          </w:p>
        </w:tc>
        <w:tc>
          <w:tcPr>
            <w:tcW w:w="1053" w:type="dxa"/>
          </w:tcPr>
          <w:p w14:paraId="3A2E1CB3" w14:textId="12B8CFEA" w:rsidR="00717AEF" w:rsidRPr="006A4AD4" w:rsidRDefault="00717AEF" w:rsidP="000745B8">
            <w:pPr>
              <w:jc w:val="center"/>
              <w:rPr>
                <w:sz w:val="20"/>
                <w:szCs w:val="20"/>
              </w:rPr>
            </w:pPr>
            <w:r w:rsidRPr="006A4AD4">
              <w:rPr>
                <w:sz w:val="20"/>
                <w:szCs w:val="20"/>
              </w:rPr>
              <w:t>3,5</w:t>
            </w:r>
          </w:p>
        </w:tc>
        <w:tc>
          <w:tcPr>
            <w:tcW w:w="893" w:type="dxa"/>
          </w:tcPr>
          <w:p w14:paraId="160FD559" w14:textId="7932327C" w:rsidR="00717AEF" w:rsidRPr="006A4AD4" w:rsidRDefault="00717AEF" w:rsidP="000745B8">
            <w:pPr>
              <w:jc w:val="center"/>
              <w:rPr>
                <w:sz w:val="20"/>
                <w:szCs w:val="20"/>
              </w:rPr>
            </w:pPr>
            <w:r w:rsidRPr="006A4AD4">
              <w:rPr>
                <w:sz w:val="20"/>
                <w:szCs w:val="20"/>
              </w:rPr>
              <w:t>88,5</w:t>
            </w:r>
          </w:p>
        </w:tc>
        <w:tc>
          <w:tcPr>
            <w:tcW w:w="2748" w:type="dxa"/>
            <w:vAlign w:val="center"/>
          </w:tcPr>
          <w:p w14:paraId="78787465" w14:textId="77777777" w:rsidR="00717AEF" w:rsidRPr="006A4AD4" w:rsidRDefault="00717AEF" w:rsidP="000745B8">
            <w:pPr>
              <w:jc w:val="center"/>
              <w:rPr>
                <w:sz w:val="20"/>
                <w:szCs w:val="20"/>
              </w:rPr>
            </w:pPr>
            <w:r w:rsidRPr="006A4AD4">
              <w:rPr>
                <w:sz w:val="20"/>
                <w:szCs w:val="20"/>
              </w:rPr>
              <w:t>Comunicarse</w:t>
            </w:r>
          </w:p>
        </w:tc>
      </w:tr>
      <w:tr w:rsidR="00717AEF" w:rsidRPr="006A4AD4" w14:paraId="03D367FC" w14:textId="77777777" w:rsidTr="000745B8">
        <w:trPr>
          <w:trHeight w:val="56"/>
        </w:trPr>
        <w:tc>
          <w:tcPr>
            <w:tcW w:w="1804" w:type="dxa"/>
            <w:vMerge/>
            <w:tcBorders>
              <w:bottom w:val="single" w:sz="4" w:space="0" w:color="auto"/>
            </w:tcBorders>
          </w:tcPr>
          <w:p w14:paraId="41B7E31F" w14:textId="77777777" w:rsidR="00717AEF" w:rsidRPr="006A4AD4" w:rsidRDefault="00717AEF" w:rsidP="003A131C">
            <w:pPr>
              <w:jc w:val="center"/>
              <w:rPr>
                <w:sz w:val="20"/>
                <w:szCs w:val="20"/>
              </w:rPr>
            </w:pPr>
          </w:p>
        </w:tc>
        <w:tc>
          <w:tcPr>
            <w:tcW w:w="422" w:type="dxa"/>
            <w:tcBorders>
              <w:bottom w:val="single" w:sz="4" w:space="0" w:color="auto"/>
            </w:tcBorders>
          </w:tcPr>
          <w:p w14:paraId="4690F1D4" w14:textId="6A264EA4" w:rsidR="00717AEF" w:rsidRPr="006A4AD4" w:rsidRDefault="00717AEF" w:rsidP="00BC2823">
            <w:pPr>
              <w:jc w:val="both"/>
              <w:rPr>
                <w:sz w:val="20"/>
                <w:szCs w:val="20"/>
              </w:rPr>
            </w:pPr>
            <w:r w:rsidRPr="006A4AD4">
              <w:rPr>
                <w:sz w:val="20"/>
                <w:szCs w:val="20"/>
              </w:rPr>
              <w:t>%</w:t>
            </w:r>
          </w:p>
        </w:tc>
        <w:tc>
          <w:tcPr>
            <w:tcW w:w="761" w:type="dxa"/>
            <w:tcBorders>
              <w:bottom w:val="single" w:sz="4" w:space="0" w:color="auto"/>
            </w:tcBorders>
          </w:tcPr>
          <w:p w14:paraId="419A3C7D" w14:textId="530D185F" w:rsidR="00717AEF" w:rsidRPr="006A4AD4" w:rsidRDefault="00717AEF" w:rsidP="000745B8">
            <w:pPr>
              <w:jc w:val="center"/>
              <w:rPr>
                <w:sz w:val="20"/>
                <w:szCs w:val="20"/>
              </w:rPr>
            </w:pPr>
            <w:r w:rsidRPr="006A4AD4">
              <w:rPr>
                <w:sz w:val="20"/>
                <w:szCs w:val="20"/>
              </w:rPr>
              <w:t>89,4</w:t>
            </w:r>
          </w:p>
        </w:tc>
        <w:tc>
          <w:tcPr>
            <w:tcW w:w="813" w:type="dxa"/>
            <w:tcBorders>
              <w:bottom w:val="single" w:sz="4" w:space="0" w:color="auto"/>
            </w:tcBorders>
          </w:tcPr>
          <w:p w14:paraId="550F6585" w14:textId="0F381494" w:rsidR="00717AEF" w:rsidRPr="006A4AD4" w:rsidRDefault="00717AEF" w:rsidP="000745B8">
            <w:pPr>
              <w:jc w:val="center"/>
              <w:rPr>
                <w:sz w:val="20"/>
                <w:szCs w:val="20"/>
              </w:rPr>
            </w:pPr>
            <w:r w:rsidRPr="006A4AD4">
              <w:rPr>
                <w:sz w:val="20"/>
                <w:szCs w:val="20"/>
              </w:rPr>
              <w:t>0,9</w:t>
            </w:r>
          </w:p>
        </w:tc>
        <w:tc>
          <w:tcPr>
            <w:tcW w:w="1053" w:type="dxa"/>
            <w:tcBorders>
              <w:bottom w:val="single" w:sz="4" w:space="0" w:color="auto"/>
            </w:tcBorders>
          </w:tcPr>
          <w:p w14:paraId="4AB67E8D" w14:textId="3A628538" w:rsidR="00717AEF" w:rsidRPr="006A4AD4" w:rsidRDefault="00717AEF" w:rsidP="000745B8">
            <w:pPr>
              <w:jc w:val="center"/>
              <w:rPr>
                <w:sz w:val="20"/>
                <w:szCs w:val="20"/>
              </w:rPr>
            </w:pPr>
            <w:r w:rsidRPr="006A4AD4">
              <w:rPr>
                <w:sz w:val="20"/>
                <w:szCs w:val="20"/>
              </w:rPr>
              <w:t>3,5</w:t>
            </w:r>
          </w:p>
        </w:tc>
        <w:tc>
          <w:tcPr>
            <w:tcW w:w="893" w:type="dxa"/>
            <w:tcBorders>
              <w:bottom w:val="single" w:sz="4" w:space="0" w:color="auto"/>
            </w:tcBorders>
          </w:tcPr>
          <w:p w14:paraId="5621BBE4" w14:textId="63C01D5A" w:rsidR="00717AEF" w:rsidRPr="006A4AD4" w:rsidRDefault="00717AEF" w:rsidP="000745B8">
            <w:pPr>
              <w:jc w:val="center"/>
              <w:rPr>
                <w:sz w:val="20"/>
                <w:szCs w:val="20"/>
              </w:rPr>
            </w:pPr>
            <w:r w:rsidRPr="006A4AD4">
              <w:rPr>
                <w:sz w:val="20"/>
                <w:szCs w:val="20"/>
              </w:rPr>
              <w:t>6,2</w:t>
            </w:r>
          </w:p>
        </w:tc>
        <w:tc>
          <w:tcPr>
            <w:tcW w:w="2748" w:type="dxa"/>
            <w:tcBorders>
              <w:bottom w:val="single" w:sz="4" w:space="0" w:color="auto"/>
            </w:tcBorders>
            <w:vAlign w:val="center"/>
          </w:tcPr>
          <w:p w14:paraId="6731FD68" w14:textId="77777777" w:rsidR="00717AEF" w:rsidRPr="006A4AD4" w:rsidRDefault="00717AEF" w:rsidP="000745B8">
            <w:pPr>
              <w:jc w:val="center"/>
              <w:rPr>
                <w:sz w:val="20"/>
                <w:szCs w:val="20"/>
              </w:rPr>
            </w:pPr>
            <w:r w:rsidRPr="006A4AD4">
              <w:rPr>
                <w:sz w:val="20"/>
                <w:szCs w:val="20"/>
              </w:rPr>
              <w:t>Otras cuestiones</w:t>
            </w:r>
          </w:p>
        </w:tc>
      </w:tr>
      <w:tr w:rsidR="000745B8" w:rsidRPr="006A4AD4" w14:paraId="6C6B754E" w14:textId="77777777" w:rsidTr="000745B8">
        <w:trPr>
          <w:trHeight w:val="216"/>
        </w:trPr>
        <w:tc>
          <w:tcPr>
            <w:tcW w:w="1804" w:type="dxa"/>
            <w:vMerge w:val="restart"/>
            <w:tcBorders>
              <w:top w:val="single" w:sz="4" w:space="0" w:color="auto"/>
              <w:bottom w:val="single" w:sz="4" w:space="0" w:color="auto"/>
            </w:tcBorders>
          </w:tcPr>
          <w:p w14:paraId="6D06BFC5" w14:textId="77777777" w:rsidR="000745B8" w:rsidRPr="006A4AD4" w:rsidRDefault="000745B8" w:rsidP="003A131C">
            <w:pPr>
              <w:jc w:val="center"/>
              <w:rPr>
                <w:sz w:val="20"/>
                <w:szCs w:val="20"/>
              </w:rPr>
            </w:pPr>
            <w:r w:rsidRPr="006A4AD4">
              <w:rPr>
                <w:sz w:val="20"/>
                <w:szCs w:val="20"/>
              </w:rPr>
              <w:t>Centro ciudad</w:t>
            </w:r>
          </w:p>
        </w:tc>
        <w:tc>
          <w:tcPr>
            <w:tcW w:w="422" w:type="dxa"/>
            <w:tcBorders>
              <w:top w:val="single" w:sz="4" w:space="0" w:color="auto"/>
            </w:tcBorders>
          </w:tcPr>
          <w:p w14:paraId="36F7D750" w14:textId="10758A5E" w:rsidR="000745B8" w:rsidRPr="006A4AD4" w:rsidRDefault="000745B8" w:rsidP="00BC2823">
            <w:pPr>
              <w:jc w:val="both"/>
              <w:rPr>
                <w:sz w:val="20"/>
                <w:szCs w:val="20"/>
              </w:rPr>
            </w:pPr>
            <w:r w:rsidRPr="006A4AD4">
              <w:rPr>
                <w:sz w:val="20"/>
                <w:szCs w:val="20"/>
              </w:rPr>
              <w:t>%</w:t>
            </w:r>
          </w:p>
        </w:tc>
        <w:tc>
          <w:tcPr>
            <w:tcW w:w="761" w:type="dxa"/>
            <w:tcBorders>
              <w:top w:val="single" w:sz="4" w:space="0" w:color="auto"/>
            </w:tcBorders>
          </w:tcPr>
          <w:p w14:paraId="5D0BDD85" w14:textId="6C0C5A3A" w:rsidR="000745B8" w:rsidRPr="006A4AD4" w:rsidRDefault="000745B8" w:rsidP="000745B8">
            <w:pPr>
              <w:jc w:val="center"/>
              <w:rPr>
                <w:sz w:val="20"/>
                <w:szCs w:val="20"/>
              </w:rPr>
            </w:pPr>
            <w:r w:rsidRPr="006A4AD4">
              <w:rPr>
                <w:sz w:val="20"/>
                <w:szCs w:val="20"/>
              </w:rPr>
              <w:t>70,8</w:t>
            </w:r>
          </w:p>
        </w:tc>
        <w:tc>
          <w:tcPr>
            <w:tcW w:w="813" w:type="dxa"/>
            <w:tcBorders>
              <w:top w:val="single" w:sz="4" w:space="0" w:color="auto"/>
            </w:tcBorders>
          </w:tcPr>
          <w:p w14:paraId="2B3E1FC5" w14:textId="2B12131B" w:rsidR="000745B8" w:rsidRPr="006A4AD4" w:rsidRDefault="000745B8" w:rsidP="000745B8">
            <w:pPr>
              <w:jc w:val="center"/>
              <w:rPr>
                <w:sz w:val="20"/>
                <w:szCs w:val="20"/>
              </w:rPr>
            </w:pPr>
            <w:r w:rsidRPr="006A4AD4">
              <w:rPr>
                <w:sz w:val="20"/>
                <w:szCs w:val="20"/>
              </w:rPr>
              <w:t>16,7</w:t>
            </w:r>
          </w:p>
        </w:tc>
        <w:tc>
          <w:tcPr>
            <w:tcW w:w="1053" w:type="dxa"/>
            <w:tcBorders>
              <w:top w:val="single" w:sz="4" w:space="0" w:color="auto"/>
            </w:tcBorders>
          </w:tcPr>
          <w:p w14:paraId="095583FD" w14:textId="5CAFC4D8" w:rsidR="000745B8" w:rsidRPr="006A4AD4" w:rsidRDefault="000745B8" w:rsidP="000745B8">
            <w:pPr>
              <w:jc w:val="center"/>
              <w:rPr>
                <w:sz w:val="20"/>
                <w:szCs w:val="20"/>
              </w:rPr>
            </w:pPr>
            <w:r w:rsidRPr="006A4AD4">
              <w:rPr>
                <w:sz w:val="20"/>
                <w:szCs w:val="20"/>
              </w:rPr>
              <w:t>0</w:t>
            </w:r>
          </w:p>
        </w:tc>
        <w:tc>
          <w:tcPr>
            <w:tcW w:w="893" w:type="dxa"/>
            <w:tcBorders>
              <w:top w:val="single" w:sz="4" w:space="0" w:color="auto"/>
            </w:tcBorders>
          </w:tcPr>
          <w:p w14:paraId="30B535F6" w14:textId="25A4533B" w:rsidR="000745B8" w:rsidRPr="006A4AD4" w:rsidRDefault="000745B8" w:rsidP="000745B8">
            <w:pPr>
              <w:jc w:val="center"/>
              <w:rPr>
                <w:sz w:val="20"/>
                <w:szCs w:val="20"/>
              </w:rPr>
            </w:pPr>
            <w:r w:rsidRPr="006A4AD4">
              <w:rPr>
                <w:sz w:val="20"/>
                <w:szCs w:val="20"/>
              </w:rPr>
              <w:t>12,5</w:t>
            </w:r>
          </w:p>
        </w:tc>
        <w:tc>
          <w:tcPr>
            <w:tcW w:w="2748" w:type="dxa"/>
            <w:tcBorders>
              <w:top w:val="single" w:sz="4" w:space="0" w:color="auto"/>
            </w:tcBorders>
            <w:vAlign w:val="center"/>
          </w:tcPr>
          <w:p w14:paraId="32E3E8EC" w14:textId="77777777" w:rsidR="000745B8" w:rsidRPr="006A4AD4" w:rsidRDefault="000745B8" w:rsidP="000745B8">
            <w:pPr>
              <w:jc w:val="center"/>
              <w:rPr>
                <w:sz w:val="20"/>
                <w:szCs w:val="20"/>
              </w:rPr>
            </w:pPr>
            <w:r w:rsidRPr="006A4AD4">
              <w:rPr>
                <w:sz w:val="20"/>
                <w:szCs w:val="20"/>
              </w:rPr>
              <w:t>Tareas</w:t>
            </w:r>
          </w:p>
        </w:tc>
      </w:tr>
      <w:tr w:rsidR="000745B8" w:rsidRPr="006A4AD4" w14:paraId="1F60B82B" w14:textId="77777777" w:rsidTr="000745B8">
        <w:trPr>
          <w:trHeight w:val="248"/>
        </w:trPr>
        <w:tc>
          <w:tcPr>
            <w:tcW w:w="1804" w:type="dxa"/>
            <w:vMerge/>
            <w:tcBorders>
              <w:bottom w:val="single" w:sz="4" w:space="0" w:color="auto"/>
            </w:tcBorders>
          </w:tcPr>
          <w:p w14:paraId="6C6FE766" w14:textId="77777777" w:rsidR="000745B8" w:rsidRPr="006A4AD4" w:rsidRDefault="000745B8" w:rsidP="00BC2823">
            <w:pPr>
              <w:jc w:val="both"/>
              <w:rPr>
                <w:sz w:val="20"/>
                <w:szCs w:val="20"/>
              </w:rPr>
            </w:pPr>
          </w:p>
        </w:tc>
        <w:tc>
          <w:tcPr>
            <w:tcW w:w="422" w:type="dxa"/>
          </w:tcPr>
          <w:p w14:paraId="1C0D1803" w14:textId="20E64D3B" w:rsidR="000745B8" w:rsidRPr="006A4AD4" w:rsidRDefault="000745B8" w:rsidP="00BC2823">
            <w:pPr>
              <w:jc w:val="both"/>
              <w:rPr>
                <w:sz w:val="20"/>
                <w:szCs w:val="20"/>
              </w:rPr>
            </w:pPr>
            <w:r w:rsidRPr="006A4AD4">
              <w:rPr>
                <w:sz w:val="20"/>
                <w:szCs w:val="20"/>
              </w:rPr>
              <w:t>%</w:t>
            </w:r>
          </w:p>
        </w:tc>
        <w:tc>
          <w:tcPr>
            <w:tcW w:w="761" w:type="dxa"/>
          </w:tcPr>
          <w:p w14:paraId="3D5EEA8E" w14:textId="1BD1F44B" w:rsidR="000745B8" w:rsidRPr="006A4AD4" w:rsidRDefault="000745B8" w:rsidP="000745B8">
            <w:pPr>
              <w:jc w:val="center"/>
              <w:rPr>
                <w:sz w:val="20"/>
                <w:szCs w:val="20"/>
              </w:rPr>
            </w:pPr>
            <w:r w:rsidRPr="006A4AD4">
              <w:rPr>
                <w:sz w:val="20"/>
                <w:szCs w:val="20"/>
              </w:rPr>
              <w:t>8,3</w:t>
            </w:r>
          </w:p>
        </w:tc>
        <w:tc>
          <w:tcPr>
            <w:tcW w:w="813" w:type="dxa"/>
          </w:tcPr>
          <w:p w14:paraId="7D591DA7" w14:textId="317280BF" w:rsidR="000745B8" w:rsidRPr="006A4AD4" w:rsidRDefault="000745B8" w:rsidP="000745B8">
            <w:pPr>
              <w:jc w:val="center"/>
              <w:rPr>
                <w:sz w:val="20"/>
                <w:szCs w:val="20"/>
              </w:rPr>
            </w:pPr>
            <w:r w:rsidRPr="006A4AD4">
              <w:rPr>
                <w:sz w:val="20"/>
                <w:szCs w:val="20"/>
              </w:rPr>
              <w:t>37,5</w:t>
            </w:r>
          </w:p>
        </w:tc>
        <w:tc>
          <w:tcPr>
            <w:tcW w:w="1053" w:type="dxa"/>
          </w:tcPr>
          <w:p w14:paraId="5ED3883A" w14:textId="2045FE6B" w:rsidR="000745B8" w:rsidRPr="006A4AD4" w:rsidRDefault="000745B8" w:rsidP="000745B8">
            <w:pPr>
              <w:jc w:val="center"/>
              <w:rPr>
                <w:sz w:val="20"/>
                <w:szCs w:val="20"/>
              </w:rPr>
            </w:pPr>
            <w:r w:rsidRPr="006A4AD4">
              <w:rPr>
                <w:sz w:val="20"/>
                <w:szCs w:val="20"/>
              </w:rPr>
              <w:t>20,8</w:t>
            </w:r>
          </w:p>
        </w:tc>
        <w:tc>
          <w:tcPr>
            <w:tcW w:w="893" w:type="dxa"/>
          </w:tcPr>
          <w:p w14:paraId="741DFCF2" w14:textId="7AA64795" w:rsidR="000745B8" w:rsidRPr="006A4AD4" w:rsidRDefault="000745B8" w:rsidP="000745B8">
            <w:pPr>
              <w:jc w:val="center"/>
              <w:rPr>
                <w:sz w:val="20"/>
                <w:szCs w:val="20"/>
              </w:rPr>
            </w:pPr>
            <w:r w:rsidRPr="006A4AD4">
              <w:rPr>
                <w:sz w:val="20"/>
                <w:szCs w:val="20"/>
              </w:rPr>
              <w:t>33,3</w:t>
            </w:r>
          </w:p>
        </w:tc>
        <w:tc>
          <w:tcPr>
            <w:tcW w:w="2748" w:type="dxa"/>
            <w:vAlign w:val="center"/>
          </w:tcPr>
          <w:p w14:paraId="3D7DD4FD" w14:textId="77777777" w:rsidR="000745B8" w:rsidRPr="006A4AD4" w:rsidRDefault="000745B8" w:rsidP="000745B8">
            <w:pPr>
              <w:jc w:val="center"/>
              <w:rPr>
                <w:sz w:val="20"/>
                <w:szCs w:val="20"/>
              </w:rPr>
            </w:pPr>
            <w:r w:rsidRPr="006A4AD4">
              <w:rPr>
                <w:sz w:val="20"/>
                <w:szCs w:val="20"/>
              </w:rPr>
              <w:t>Informarse</w:t>
            </w:r>
          </w:p>
        </w:tc>
      </w:tr>
      <w:tr w:rsidR="000745B8" w:rsidRPr="006A4AD4" w14:paraId="0057F98F" w14:textId="77777777" w:rsidTr="000745B8">
        <w:trPr>
          <w:trHeight w:val="139"/>
        </w:trPr>
        <w:tc>
          <w:tcPr>
            <w:tcW w:w="1804" w:type="dxa"/>
            <w:vMerge/>
            <w:tcBorders>
              <w:bottom w:val="single" w:sz="4" w:space="0" w:color="auto"/>
            </w:tcBorders>
          </w:tcPr>
          <w:p w14:paraId="79A3BA9D" w14:textId="77777777" w:rsidR="000745B8" w:rsidRPr="006A4AD4" w:rsidRDefault="000745B8" w:rsidP="00BC2823">
            <w:pPr>
              <w:jc w:val="both"/>
              <w:rPr>
                <w:sz w:val="20"/>
                <w:szCs w:val="20"/>
              </w:rPr>
            </w:pPr>
          </w:p>
        </w:tc>
        <w:tc>
          <w:tcPr>
            <w:tcW w:w="422" w:type="dxa"/>
          </w:tcPr>
          <w:p w14:paraId="193B072F" w14:textId="58835724" w:rsidR="000745B8" w:rsidRPr="006A4AD4" w:rsidRDefault="000745B8" w:rsidP="00BC2823">
            <w:pPr>
              <w:jc w:val="both"/>
              <w:rPr>
                <w:sz w:val="20"/>
                <w:szCs w:val="20"/>
              </w:rPr>
            </w:pPr>
            <w:r w:rsidRPr="006A4AD4">
              <w:rPr>
                <w:sz w:val="20"/>
                <w:szCs w:val="20"/>
              </w:rPr>
              <w:t>%</w:t>
            </w:r>
          </w:p>
        </w:tc>
        <w:tc>
          <w:tcPr>
            <w:tcW w:w="761" w:type="dxa"/>
          </w:tcPr>
          <w:p w14:paraId="088F4A27" w14:textId="543029A2" w:rsidR="000745B8" w:rsidRPr="006A4AD4" w:rsidRDefault="000745B8" w:rsidP="000745B8">
            <w:pPr>
              <w:jc w:val="center"/>
              <w:rPr>
                <w:sz w:val="20"/>
                <w:szCs w:val="20"/>
              </w:rPr>
            </w:pPr>
            <w:r w:rsidRPr="006A4AD4">
              <w:rPr>
                <w:sz w:val="20"/>
                <w:szCs w:val="20"/>
              </w:rPr>
              <w:t>25</w:t>
            </w:r>
          </w:p>
        </w:tc>
        <w:tc>
          <w:tcPr>
            <w:tcW w:w="813" w:type="dxa"/>
          </w:tcPr>
          <w:p w14:paraId="7C1C76DB" w14:textId="0F1E4FD4" w:rsidR="000745B8" w:rsidRPr="006A4AD4" w:rsidRDefault="000745B8" w:rsidP="000745B8">
            <w:pPr>
              <w:jc w:val="center"/>
              <w:rPr>
                <w:sz w:val="20"/>
                <w:szCs w:val="20"/>
              </w:rPr>
            </w:pPr>
            <w:r w:rsidRPr="006A4AD4">
              <w:rPr>
                <w:sz w:val="20"/>
                <w:szCs w:val="20"/>
              </w:rPr>
              <w:t>25</w:t>
            </w:r>
          </w:p>
        </w:tc>
        <w:tc>
          <w:tcPr>
            <w:tcW w:w="1053" w:type="dxa"/>
          </w:tcPr>
          <w:p w14:paraId="6B08B4B4" w14:textId="134F5AEF" w:rsidR="000745B8" w:rsidRPr="006A4AD4" w:rsidRDefault="000745B8" w:rsidP="000745B8">
            <w:pPr>
              <w:jc w:val="center"/>
              <w:rPr>
                <w:sz w:val="20"/>
                <w:szCs w:val="20"/>
              </w:rPr>
            </w:pPr>
            <w:r w:rsidRPr="006A4AD4">
              <w:rPr>
                <w:sz w:val="20"/>
                <w:szCs w:val="20"/>
              </w:rPr>
              <w:t>25</w:t>
            </w:r>
          </w:p>
        </w:tc>
        <w:tc>
          <w:tcPr>
            <w:tcW w:w="893" w:type="dxa"/>
          </w:tcPr>
          <w:p w14:paraId="4809550D" w14:textId="5EC9962F" w:rsidR="000745B8" w:rsidRPr="006A4AD4" w:rsidRDefault="000745B8" w:rsidP="000745B8">
            <w:pPr>
              <w:jc w:val="center"/>
              <w:rPr>
                <w:sz w:val="20"/>
                <w:szCs w:val="20"/>
              </w:rPr>
            </w:pPr>
            <w:r w:rsidRPr="006A4AD4">
              <w:rPr>
                <w:sz w:val="20"/>
                <w:szCs w:val="20"/>
              </w:rPr>
              <w:t>25</w:t>
            </w:r>
          </w:p>
        </w:tc>
        <w:tc>
          <w:tcPr>
            <w:tcW w:w="2748" w:type="dxa"/>
            <w:vAlign w:val="center"/>
          </w:tcPr>
          <w:p w14:paraId="2910B0B6" w14:textId="77777777" w:rsidR="000745B8" w:rsidRPr="006A4AD4" w:rsidRDefault="000745B8" w:rsidP="000745B8">
            <w:pPr>
              <w:jc w:val="center"/>
              <w:rPr>
                <w:sz w:val="20"/>
                <w:szCs w:val="20"/>
              </w:rPr>
            </w:pPr>
            <w:r w:rsidRPr="006A4AD4">
              <w:rPr>
                <w:sz w:val="20"/>
                <w:szCs w:val="20"/>
              </w:rPr>
              <w:t>Jugar</w:t>
            </w:r>
          </w:p>
        </w:tc>
      </w:tr>
      <w:tr w:rsidR="000745B8" w:rsidRPr="006A4AD4" w14:paraId="2C1D13B8" w14:textId="77777777" w:rsidTr="000745B8">
        <w:trPr>
          <w:trHeight w:val="156"/>
        </w:trPr>
        <w:tc>
          <w:tcPr>
            <w:tcW w:w="1804" w:type="dxa"/>
            <w:vMerge/>
            <w:tcBorders>
              <w:bottom w:val="single" w:sz="4" w:space="0" w:color="auto"/>
            </w:tcBorders>
          </w:tcPr>
          <w:p w14:paraId="3E3A1778" w14:textId="77777777" w:rsidR="000745B8" w:rsidRPr="006A4AD4" w:rsidRDefault="000745B8" w:rsidP="00BC2823">
            <w:pPr>
              <w:jc w:val="both"/>
              <w:rPr>
                <w:sz w:val="20"/>
                <w:szCs w:val="20"/>
              </w:rPr>
            </w:pPr>
          </w:p>
        </w:tc>
        <w:tc>
          <w:tcPr>
            <w:tcW w:w="422" w:type="dxa"/>
          </w:tcPr>
          <w:p w14:paraId="55A3195B" w14:textId="45C41BEA" w:rsidR="000745B8" w:rsidRPr="006A4AD4" w:rsidRDefault="000745B8" w:rsidP="00BC2823">
            <w:pPr>
              <w:jc w:val="both"/>
              <w:rPr>
                <w:sz w:val="20"/>
                <w:szCs w:val="20"/>
              </w:rPr>
            </w:pPr>
            <w:r w:rsidRPr="006A4AD4">
              <w:rPr>
                <w:sz w:val="20"/>
                <w:szCs w:val="20"/>
              </w:rPr>
              <w:t>%</w:t>
            </w:r>
          </w:p>
        </w:tc>
        <w:tc>
          <w:tcPr>
            <w:tcW w:w="761" w:type="dxa"/>
          </w:tcPr>
          <w:p w14:paraId="6D108BD3" w14:textId="674FEB50" w:rsidR="000745B8" w:rsidRPr="006A4AD4" w:rsidRDefault="000745B8" w:rsidP="000745B8">
            <w:pPr>
              <w:jc w:val="center"/>
              <w:rPr>
                <w:sz w:val="20"/>
                <w:szCs w:val="20"/>
              </w:rPr>
            </w:pPr>
            <w:r w:rsidRPr="006A4AD4">
              <w:rPr>
                <w:sz w:val="20"/>
                <w:szCs w:val="20"/>
              </w:rPr>
              <w:t>0</w:t>
            </w:r>
          </w:p>
        </w:tc>
        <w:tc>
          <w:tcPr>
            <w:tcW w:w="813" w:type="dxa"/>
          </w:tcPr>
          <w:p w14:paraId="2ED120B4" w14:textId="57CB4D0D" w:rsidR="000745B8" w:rsidRPr="006A4AD4" w:rsidRDefault="000745B8" w:rsidP="000745B8">
            <w:pPr>
              <w:jc w:val="center"/>
              <w:rPr>
                <w:sz w:val="20"/>
                <w:szCs w:val="20"/>
              </w:rPr>
            </w:pPr>
            <w:r w:rsidRPr="006A4AD4">
              <w:rPr>
                <w:sz w:val="20"/>
                <w:szCs w:val="20"/>
              </w:rPr>
              <w:t>8,3</w:t>
            </w:r>
          </w:p>
        </w:tc>
        <w:tc>
          <w:tcPr>
            <w:tcW w:w="1053" w:type="dxa"/>
          </w:tcPr>
          <w:p w14:paraId="27E06765" w14:textId="24E7A9BA" w:rsidR="000745B8" w:rsidRPr="006A4AD4" w:rsidRDefault="000745B8" w:rsidP="000745B8">
            <w:pPr>
              <w:jc w:val="center"/>
              <w:rPr>
                <w:sz w:val="20"/>
                <w:szCs w:val="20"/>
              </w:rPr>
            </w:pPr>
            <w:r w:rsidRPr="006A4AD4">
              <w:rPr>
                <w:sz w:val="20"/>
                <w:szCs w:val="20"/>
              </w:rPr>
              <w:t>4,2</w:t>
            </w:r>
          </w:p>
        </w:tc>
        <w:tc>
          <w:tcPr>
            <w:tcW w:w="893" w:type="dxa"/>
          </w:tcPr>
          <w:p w14:paraId="66EB4489" w14:textId="23C30DCF" w:rsidR="000745B8" w:rsidRPr="006A4AD4" w:rsidRDefault="000745B8" w:rsidP="000745B8">
            <w:pPr>
              <w:jc w:val="center"/>
              <w:rPr>
                <w:sz w:val="20"/>
                <w:szCs w:val="20"/>
              </w:rPr>
            </w:pPr>
            <w:r w:rsidRPr="006A4AD4">
              <w:rPr>
                <w:sz w:val="20"/>
                <w:szCs w:val="20"/>
              </w:rPr>
              <w:t>84,9</w:t>
            </w:r>
          </w:p>
        </w:tc>
        <w:tc>
          <w:tcPr>
            <w:tcW w:w="2748" w:type="dxa"/>
            <w:vAlign w:val="center"/>
          </w:tcPr>
          <w:p w14:paraId="6AB13A79" w14:textId="77777777" w:rsidR="000745B8" w:rsidRPr="006A4AD4" w:rsidRDefault="000745B8" w:rsidP="000745B8">
            <w:pPr>
              <w:jc w:val="center"/>
              <w:rPr>
                <w:sz w:val="20"/>
                <w:szCs w:val="20"/>
              </w:rPr>
            </w:pPr>
            <w:r w:rsidRPr="006A4AD4">
              <w:rPr>
                <w:sz w:val="20"/>
                <w:szCs w:val="20"/>
              </w:rPr>
              <w:t>Comunicarse</w:t>
            </w:r>
          </w:p>
        </w:tc>
      </w:tr>
      <w:tr w:rsidR="000745B8" w:rsidRPr="006A4AD4" w14:paraId="3C8A72A3" w14:textId="77777777" w:rsidTr="000745B8">
        <w:trPr>
          <w:trHeight w:val="189"/>
        </w:trPr>
        <w:tc>
          <w:tcPr>
            <w:tcW w:w="1804" w:type="dxa"/>
            <w:vMerge/>
            <w:tcBorders>
              <w:bottom w:val="single" w:sz="4" w:space="0" w:color="auto"/>
            </w:tcBorders>
          </w:tcPr>
          <w:p w14:paraId="66174AD7" w14:textId="77777777" w:rsidR="000745B8" w:rsidRPr="006A4AD4" w:rsidRDefault="000745B8" w:rsidP="00BC2823">
            <w:pPr>
              <w:jc w:val="both"/>
              <w:rPr>
                <w:sz w:val="20"/>
                <w:szCs w:val="20"/>
              </w:rPr>
            </w:pPr>
          </w:p>
        </w:tc>
        <w:tc>
          <w:tcPr>
            <w:tcW w:w="422" w:type="dxa"/>
            <w:tcBorders>
              <w:bottom w:val="single" w:sz="4" w:space="0" w:color="auto"/>
            </w:tcBorders>
          </w:tcPr>
          <w:p w14:paraId="269F0EFF" w14:textId="09DF9E4A" w:rsidR="000745B8" w:rsidRPr="006A4AD4" w:rsidRDefault="000745B8" w:rsidP="00BC2823">
            <w:pPr>
              <w:spacing w:line="360" w:lineRule="auto"/>
              <w:jc w:val="both"/>
              <w:rPr>
                <w:sz w:val="20"/>
                <w:szCs w:val="20"/>
              </w:rPr>
            </w:pPr>
            <w:r w:rsidRPr="006A4AD4">
              <w:rPr>
                <w:sz w:val="20"/>
                <w:szCs w:val="20"/>
              </w:rPr>
              <w:t>%</w:t>
            </w:r>
          </w:p>
        </w:tc>
        <w:tc>
          <w:tcPr>
            <w:tcW w:w="761" w:type="dxa"/>
            <w:tcBorders>
              <w:bottom w:val="single" w:sz="4" w:space="0" w:color="auto"/>
            </w:tcBorders>
          </w:tcPr>
          <w:p w14:paraId="3F0F0DE6" w14:textId="458BB8AF" w:rsidR="000745B8" w:rsidRPr="006A4AD4" w:rsidRDefault="000745B8" w:rsidP="000745B8">
            <w:pPr>
              <w:spacing w:line="360" w:lineRule="auto"/>
              <w:jc w:val="center"/>
              <w:rPr>
                <w:sz w:val="20"/>
                <w:szCs w:val="20"/>
              </w:rPr>
            </w:pPr>
            <w:r w:rsidRPr="006A4AD4">
              <w:rPr>
                <w:sz w:val="20"/>
                <w:szCs w:val="20"/>
              </w:rPr>
              <w:t>95,8</w:t>
            </w:r>
          </w:p>
        </w:tc>
        <w:tc>
          <w:tcPr>
            <w:tcW w:w="813" w:type="dxa"/>
            <w:tcBorders>
              <w:bottom w:val="single" w:sz="4" w:space="0" w:color="auto"/>
            </w:tcBorders>
          </w:tcPr>
          <w:p w14:paraId="3F951269" w14:textId="35A89727" w:rsidR="000745B8" w:rsidRPr="006A4AD4" w:rsidRDefault="000745B8" w:rsidP="000745B8">
            <w:pPr>
              <w:spacing w:line="360" w:lineRule="auto"/>
              <w:jc w:val="center"/>
              <w:rPr>
                <w:sz w:val="20"/>
                <w:szCs w:val="20"/>
              </w:rPr>
            </w:pPr>
            <w:r w:rsidRPr="006A4AD4">
              <w:rPr>
                <w:sz w:val="20"/>
                <w:szCs w:val="20"/>
              </w:rPr>
              <w:t>0</w:t>
            </w:r>
          </w:p>
        </w:tc>
        <w:tc>
          <w:tcPr>
            <w:tcW w:w="1053" w:type="dxa"/>
            <w:tcBorders>
              <w:bottom w:val="single" w:sz="4" w:space="0" w:color="auto"/>
            </w:tcBorders>
          </w:tcPr>
          <w:p w14:paraId="54F02886" w14:textId="0B065D59" w:rsidR="000745B8" w:rsidRPr="006A4AD4" w:rsidRDefault="000745B8" w:rsidP="000745B8">
            <w:pPr>
              <w:spacing w:line="360" w:lineRule="auto"/>
              <w:jc w:val="center"/>
              <w:rPr>
                <w:sz w:val="20"/>
                <w:szCs w:val="20"/>
              </w:rPr>
            </w:pPr>
            <w:r w:rsidRPr="006A4AD4">
              <w:rPr>
                <w:sz w:val="20"/>
                <w:szCs w:val="20"/>
              </w:rPr>
              <w:t>0</w:t>
            </w:r>
          </w:p>
        </w:tc>
        <w:tc>
          <w:tcPr>
            <w:tcW w:w="893" w:type="dxa"/>
            <w:tcBorders>
              <w:bottom w:val="single" w:sz="4" w:space="0" w:color="auto"/>
            </w:tcBorders>
          </w:tcPr>
          <w:p w14:paraId="1C4F897A" w14:textId="7DDB674A" w:rsidR="000745B8" w:rsidRPr="006A4AD4" w:rsidRDefault="000745B8" w:rsidP="000745B8">
            <w:pPr>
              <w:spacing w:line="360" w:lineRule="auto"/>
              <w:jc w:val="center"/>
              <w:rPr>
                <w:sz w:val="20"/>
                <w:szCs w:val="20"/>
              </w:rPr>
            </w:pPr>
            <w:r w:rsidRPr="006A4AD4">
              <w:rPr>
                <w:sz w:val="20"/>
                <w:szCs w:val="20"/>
              </w:rPr>
              <w:t>4,2</w:t>
            </w:r>
          </w:p>
        </w:tc>
        <w:tc>
          <w:tcPr>
            <w:tcW w:w="2748" w:type="dxa"/>
            <w:tcBorders>
              <w:bottom w:val="single" w:sz="4" w:space="0" w:color="auto"/>
            </w:tcBorders>
            <w:vAlign w:val="center"/>
          </w:tcPr>
          <w:p w14:paraId="3259DD45" w14:textId="77777777" w:rsidR="000745B8" w:rsidRPr="006A4AD4" w:rsidRDefault="000745B8" w:rsidP="000745B8">
            <w:pPr>
              <w:jc w:val="center"/>
              <w:rPr>
                <w:sz w:val="20"/>
                <w:szCs w:val="20"/>
              </w:rPr>
            </w:pPr>
            <w:r w:rsidRPr="006A4AD4">
              <w:rPr>
                <w:sz w:val="20"/>
                <w:szCs w:val="20"/>
              </w:rPr>
              <w:t>Otras cuestiones</w:t>
            </w:r>
          </w:p>
        </w:tc>
      </w:tr>
    </w:tbl>
    <w:p w14:paraId="079B08F0" w14:textId="77777777" w:rsidR="00674973" w:rsidRDefault="00674973" w:rsidP="00BC2823">
      <w:pPr>
        <w:spacing w:after="0" w:line="360" w:lineRule="auto"/>
        <w:jc w:val="both"/>
        <w:rPr>
          <w:b/>
          <w:bCs/>
          <w:sz w:val="22"/>
        </w:rPr>
      </w:pPr>
    </w:p>
    <w:p w14:paraId="0271C967" w14:textId="1AD8BB6D" w:rsidR="00BC2823" w:rsidRPr="006A4AD4" w:rsidRDefault="003A131C" w:rsidP="00BC2823">
      <w:pPr>
        <w:spacing w:after="0" w:line="360" w:lineRule="auto"/>
        <w:jc w:val="both"/>
        <w:rPr>
          <w:sz w:val="22"/>
        </w:rPr>
      </w:pPr>
      <w:r>
        <w:rPr>
          <w:b/>
          <w:bCs/>
          <w:sz w:val="22"/>
        </w:rPr>
        <w:t>3.4.</w:t>
      </w:r>
      <w:r w:rsidR="00BC2823" w:rsidRPr="006A4AD4">
        <w:rPr>
          <w:b/>
          <w:bCs/>
          <w:sz w:val="22"/>
        </w:rPr>
        <w:t xml:space="preserve"> </w:t>
      </w:r>
      <w:r w:rsidR="00BC2823" w:rsidRPr="007C21E5">
        <w:rPr>
          <w:b/>
          <w:bCs/>
          <w:i/>
          <w:sz w:val="22"/>
        </w:rPr>
        <w:t>Correlación entre las variables formación, frecuencia de uso y uso habitual de dispositivos con la zona de residencia.</w:t>
      </w:r>
    </w:p>
    <w:p w14:paraId="62481A1B" w14:textId="76F3A71C" w:rsidR="000745B8" w:rsidRDefault="00BC2823" w:rsidP="00BC2823">
      <w:pPr>
        <w:spacing w:after="0" w:line="360" w:lineRule="auto"/>
        <w:jc w:val="both"/>
        <w:rPr>
          <w:sz w:val="22"/>
        </w:rPr>
      </w:pPr>
      <w:r w:rsidRPr="006A4AD4">
        <w:rPr>
          <w:sz w:val="22"/>
        </w:rPr>
        <w:t xml:space="preserve">La relación establecida entre las variables F, FS y UHD con la variable zona de residencia, con una población de 251 sujetos y un nivel de confianza del 95%, muestra que existe relación entre la zona de residencia y la frecuencia de uso de la </w:t>
      </w:r>
      <w:r w:rsidR="00674973">
        <w:rPr>
          <w:sz w:val="22"/>
        </w:rPr>
        <w:t>T</w:t>
      </w:r>
      <w:r w:rsidRPr="006A4AD4">
        <w:rPr>
          <w:sz w:val="22"/>
        </w:rPr>
        <w:t>ablet (X</w:t>
      </w:r>
      <w:r w:rsidRPr="006A4AD4">
        <w:rPr>
          <w:sz w:val="22"/>
          <w:vertAlign w:val="superscript"/>
        </w:rPr>
        <w:t>2</w:t>
      </w:r>
      <w:r w:rsidRPr="006A4AD4">
        <w:rPr>
          <w:sz w:val="22"/>
        </w:rPr>
        <w:t xml:space="preserve">(1N=251)=0,003, </w:t>
      </w:r>
      <w:r w:rsidRPr="006A4AD4">
        <w:rPr>
          <w:i/>
          <w:sz w:val="22"/>
        </w:rPr>
        <w:t>p</w:t>
      </w:r>
      <w:r w:rsidRPr="006A4AD4">
        <w:rPr>
          <w:sz w:val="22"/>
        </w:rPr>
        <w:t>&lt;.05), la utilización del ordenador para informarse (X</w:t>
      </w:r>
      <w:r w:rsidRPr="006A4AD4">
        <w:rPr>
          <w:sz w:val="22"/>
          <w:vertAlign w:val="superscript"/>
        </w:rPr>
        <w:t>2</w:t>
      </w:r>
      <w:r w:rsidRPr="006A4AD4">
        <w:rPr>
          <w:sz w:val="22"/>
        </w:rPr>
        <w:t xml:space="preserve">(1N=251)=0,019, </w:t>
      </w:r>
      <w:r w:rsidRPr="006A4AD4">
        <w:rPr>
          <w:i/>
          <w:sz w:val="22"/>
        </w:rPr>
        <w:t>p</w:t>
      </w:r>
      <w:r w:rsidRPr="006A4AD4">
        <w:rPr>
          <w:sz w:val="22"/>
        </w:rPr>
        <w:t xml:space="preserve">&lt;.05), uso de la </w:t>
      </w:r>
      <w:r w:rsidR="00674973">
        <w:rPr>
          <w:sz w:val="22"/>
        </w:rPr>
        <w:t>T</w:t>
      </w:r>
      <w:r w:rsidRPr="006A4AD4">
        <w:rPr>
          <w:sz w:val="22"/>
        </w:rPr>
        <w:t>ablet para informarse (X</w:t>
      </w:r>
      <w:r w:rsidRPr="006A4AD4">
        <w:rPr>
          <w:sz w:val="22"/>
          <w:vertAlign w:val="superscript"/>
        </w:rPr>
        <w:t>2</w:t>
      </w:r>
      <w:r w:rsidRPr="006A4AD4">
        <w:rPr>
          <w:sz w:val="22"/>
        </w:rPr>
        <w:t xml:space="preserve">(1N=251)=0,004, </w:t>
      </w:r>
      <w:r w:rsidRPr="006A4AD4">
        <w:rPr>
          <w:i/>
          <w:sz w:val="22"/>
        </w:rPr>
        <w:t>p</w:t>
      </w:r>
      <w:r w:rsidRPr="006A4AD4">
        <w:rPr>
          <w:sz w:val="22"/>
        </w:rPr>
        <w:t>&lt;.05), manejo del smartphone para jugar (X</w:t>
      </w:r>
      <w:r w:rsidRPr="006A4AD4">
        <w:rPr>
          <w:sz w:val="22"/>
          <w:vertAlign w:val="superscript"/>
        </w:rPr>
        <w:t>2</w:t>
      </w:r>
      <w:r w:rsidRPr="006A4AD4">
        <w:rPr>
          <w:sz w:val="22"/>
        </w:rPr>
        <w:t xml:space="preserve">(1N=251)=0,032, </w:t>
      </w:r>
      <w:r w:rsidRPr="006A4AD4">
        <w:rPr>
          <w:i/>
          <w:sz w:val="22"/>
        </w:rPr>
        <w:t>p</w:t>
      </w:r>
      <w:r w:rsidRPr="006A4AD4">
        <w:rPr>
          <w:sz w:val="22"/>
        </w:rPr>
        <w:t>&lt;.05) y comunicarse (X</w:t>
      </w:r>
      <w:r w:rsidRPr="006A4AD4">
        <w:rPr>
          <w:sz w:val="22"/>
          <w:vertAlign w:val="superscript"/>
        </w:rPr>
        <w:t>2</w:t>
      </w:r>
      <w:r w:rsidRPr="006A4AD4">
        <w:rPr>
          <w:sz w:val="22"/>
        </w:rPr>
        <w:t xml:space="preserve">(1N=251)=0,030, </w:t>
      </w:r>
      <w:r w:rsidRPr="006A4AD4">
        <w:rPr>
          <w:i/>
          <w:sz w:val="22"/>
        </w:rPr>
        <w:t>p</w:t>
      </w:r>
      <w:r w:rsidRPr="006A4AD4">
        <w:rPr>
          <w:sz w:val="22"/>
        </w:rPr>
        <w:t xml:space="preserve">&lt;.05) rechazándose en todos estos casos la </w:t>
      </w:r>
      <w:proofErr w:type="spellStart"/>
      <w:r w:rsidRPr="006A4AD4">
        <w:rPr>
          <w:sz w:val="22"/>
        </w:rPr>
        <w:t>hipótesis</w:t>
      </w:r>
      <w:proofErr w:type="spellEnd"/>
      <w:r w:rsidRPr="006A4AD4">
        <w:rPr>
          <w:sz w:val="22"/>
        </w:rPr>
        <w:t xml:space="preserve"> nula, tal y como se observa en la tabla VIII.</w:t>
      </w:r>
    </w:p>
    <w:p w14:paraId="7C5EDB0C" w14:textId="77777777" w:rsidR="000745B8" w:rsidRDefault="000745B8">
      <w:pPr>
        <w:rPr>
          <w:sz w:val="22"/>
        </w:rPr>
      </w:pPr>
      <w:r>
        <w:rPr>
          <w:sz w:val="22"/>
        </w:rPr>
        <w:br w:type="page"/>
      </w:r>
    </w:p>
    <w:p w14:paraId="031E65AA" w14:textId="2AF373BE" w:rsidR="00BC2823" w:rsidRPr="00674973" w:rsidRDefault="00BC2823" w:rsidP="00674973">
      <w:pPr>
        <w:spacing w:after="0" w:line="240" w:lineRule="auto"/>
        <w:ind w:left="709" w:firstLine="709"/>
        <w:jc w:val="center"/>
        <w:rPr>
          <w:sz w:val="20"/>
          <w:szCs w:val="20"/>
        </w:rPr>
      </w:pPr>
      <w:r w:rsidRPr="00674973">
        <w:rPr>
          <w:sz w:val="20"/>
          <w:szCs w:val="20"/>
        </w:rPr>
        <w:lastRenderedPageBreak/>
        <w:t>Tabla VIII. Correlación F, FS y UHD con zona de residencia. Prueba de Chi Cuadrado.</w:t>
      </w:r>
      <w:r w:rsidR="00674973" w:rsidRPr="00674973">
        <w:rPr>
          <w:sz w:val="20"/>
          <w:szCs w:val="20"/>
        </w:rPr>
        <w:t xml:space="preserve"> Fuente: Elaboración propia.</w:t>
      </w:r>
    </w:p>
    <w:tbl>
      <w:tblPr>
        <w:tblStyle w:val="Tablaconcuadrcula"/>
        <w:tblW w:w="0" w:type="auto"/>
        <w:jc w:val="center"/>
        <w:tblLayout w:type="fixed"/>
        <w:tblLook w:val="04A0" w:firstRow="1" w:lastRow="0" w:firstColumn="1" w:lastColumn="0" w:noHBand="0" w:noVBand="1"/>
      </w:tblPr>
      <w:tblGrid>
        <w:gridCol w:w="708"/>
        <w:gridCol w:w="1771"/>
        <w:gridCol w:w="2552"/>
        <w:gridCol w:w="2623"/>
      </w:tblGrid>
      <w:tr w:rsidR="00BC2823" w:rsidRPr="006A4AD4" w14:paraId="08919FC6" w14:textId="77777777" w:rsidTr="000745B8">
        <w:trPr>
          <w:trHeight w:val="270"/>
          <w:jc w:val="center"/>
        </w:trPr>
        <w:tc>
          <w:tcPr>
            <w:tcW w:w="2479" w:type="dxa"/>
            <w:gridSpan w:val="2"/>
            <w:tcBorders>
              <w:left w:val="nil"/>
              <w:right w:val="nil"/>
            </w:tcBorders>
            <w:vAlign w:val="center"/>
          </w:tcPr>
          <w:p w14:paraId="402EEBCC" w14:textId="77777777" w:rsidR="00BC2823" w:rsidRPr="003A131C" w:rsidRDefault="00BC2823" w:rsidP="00674973">
            <w:pPr>
              <w:jc w:val="center"/>
              <w:rPr>
                <w:b/>
                <w:sz w:val="20"/>
                <w:szCs w:val="20"/>
              </w:rPr>
            </w:pPr>
            <w:r w:rsidRPr="003A131C">
              <w:rPr>
                <w:b/>
                <w:sz w:val="20"/>
                <w:szCs w:val="20"/>
              </w:rPr>
              <w:t>Variable</w:t>
            </w:r>
          </w:p>
        </w:tc>
        <w:tc>
          <w:tcPr>
            <w:tcW w:w="2552" w:type="dxa"/>
            <w:tcBorders>
              <w:left w:val="nil"/>
              <w:bottom w:val="single" w:sz="4" w:space="0" w:color="auto"/>
              <w:right w:val="nil"/>
            </w:tcBorders>
            <w:vAlign w:val="center"/>
          </w:tcPr>
          <w:p w14:paraId="6318BE10" w14:textId="77777777" w:rsidR="00BC2823" w:rsidRPr="003A131C" w:rsidRDefault="00BC2823" w:rsidP="00674973">
            <w:pPr>
              <w:jc w:val="center"/>
              <w:rPr>
                <w:b/>
                <w:sz w:val="20"/>
                <w:szCs w:val="20"/>
              </w:rPr>
            </w:pPr>
            <w:r w:rsidRPr="003A131C">
              <w:rPr>
                <w:b/>
                <w:sz w:val="20"/>
                <w:szCs w:val="20"/>
              </w:rPr>
              <w:t>Ítems</w:t>
            </w:r>
          </w:p>
        </w:tc>
        <w:tc>
          <w:tcPr>
            <w:tcW w:w="2623" w:type="dxa"/>
            <w:tcBorders>
              <w:left w:val="nil"/>
              <w:bottom w:val="single" w:sz="4" w:space="0" w:color="auto"/>
              <w:right w:val="nil"/>
            </w:tcBorders>
            <w:vAlign w:val="center"/>
          </w:tcPr>
          <w:p w14:paraId="47404B32" w14:textId="77777777" w:rsidR="00BC2823" w:rsidRPr="003A131C" w:rsidRDefault="00BC2823" w:rsidP="00674973">
            <w:pPr>
              <w:jc w:val="center"/>
              <w:rPr>
                <w:b/>
                <w:sz w:val="20"/>
                <w:szCs w:val="20"/>
              </w:rPr>
            </w:pPr>
            <w:r w:rsidRPr="003A131C">
              <w:rPr>
                <w:b/>
                <w:sz w:val="20"/>
                <w:szCs w:val="20"/>
              </w:rPr>
              <w:t>Zona de residencia</w:t>
            </w:r>
          </w:p>
        </w:tc>
      </w:tr>
      <w:tr w:rsidR="00BC2823" w:rsidRPr="006A4AD4" w14:paraId="33146BB0" w14:textId="77777777" w:rsidTr="000745B8">
        <w:trPr>
          <w:trHeight w:val="210"/>
          <w:jc w:val="center"/>
        </w:trPr>
        <w:tc>
          <w:tcPr>
            <w:tcW w:w="2479" w:type="dxa"/>
            <w:gridSpan w:val="2"/>
            <w:vMerge w:val="restart"/>
            <w:tcBorders>
              <w:left w:val="nil"/>
              <w:right w:val="nil"/>
            </w:tcBorders>
            <w:vAlign w:val="center"/>
          </w:tcPr>
          <w:p w14:paraId="55AB23E7" w14:textId="77777777" w:rsidR="00BC2823" w:rsidRPr="006A4AD4" w:rsidRDefault="00BC2823" w:rsidP="00674973">
            <w:pPr>
              <w:jc w:val="center"/>
              <w:rPr>
                <w:sz w:val="20"/>
                <w:szCs w:val="20"/>
              </w:rPr>
            </w:pPr>
            <w:r w:rsidRPr="006A4AD4">
              <w:rPr>
                <w:sz w:val="20"/>
                <w:szCs w:val="20"/>
              </w:rPr>
              <w:t>Formación</w:t>
            </w:r>
          </w:p>
        </w:tc>
        <w:tc>
          <w:tcPr>
            <w:tcW w:w="2552" w:type="dxa"/>
            <w:tcBorders>
              <w:left w:val="nil"/>
              <w:bottom w:val="nil"/>
              <w:right w:val="nil"/>
            </w:tcBorders>
          </w:tcPr>
          <w:p w14:paraId="218D3EDE" w14:textId="77777777" w:rsidR="00BC2823" w:rsidRPr="006A4AD4" w:rsidRDefault="00BC2823" w:rsidP="00674973">
            <w:pPr>
              <w:jc w:val="center"/>
              <w:rPr>
                <w:sz w:val="20"/>
                <w:szCs w:val="20"/>
              </w:rPr>
            </w:pPr>
            <w:r w:rsidRPr="006A4AD4">
              <w:rPr>
                <w:sz w:val="20"/>
                <w:szCs w:val="20"/>
              </w:rPr>
              <w:t>Uso del ordenador</w:t>
            </w:r>
          </w:p>
        </w:tc>
        <w:tc>
          <w:tcPr>
            <w:tcW w:w="2623" w:type="dxa"/>
            <w:tcBorders>
              <w:left w:val="nil"/>
              <w:bottom w:val="nil"/>
              <w:right w:val="nil"/>
            </w:tcBorders>
          </w:tcPr>
          <w:p w14:paraId="42B19E58" w14:textId="77777777" w:rsidR="00BC2823" w:rsidRPr="006A4AD4" w:rsidRDefault="00BC2823" w:rsidP="00674973">
            <w:pPr>
              <w:jc w:val="center"/>
              <w:rPr>
                <w:sz w:val="20"/>
                <w:szCs w:val="20"/>
              </w:rPr>
            </w:pPr>
            <w:r w:rsidRPr="006A4AD4">
              <w:rPr>
                <w:sz w:val="20"/>
                <w:szCs w:val="20"/>
              </w:rPr>
              <w:t>0,878</w:t>
            </w:r>
          </w:p>
        </w:tc>
      </w:tr>
      <w:tr w:rsidR="00BC2823" w:rsidRPr="006A4AD4" w14:paraId="69D19A66" w14:textId="77777777" w:rsidTr="000745B8">
        <w:trPr>
          <w:trHeight w:val="133"/>
          <w:jc w:val="center"/>
        </w:trPr>
        <w:tc>
          <w:tcPr>
            <w:tcW w:w="2479" w:type="dxa"/>
            <w:gridSpan w:val="2"/>
            <w:vMerge/>
            <w:tcBorders>
              <w:left w:val="nil"/>
              <w:right w:val="nil"/>
            </w:tcBorders>
            <w:vAlign w:val="center"/>
          </w:tcPr>
          <w:p w14:paraId="317410FC" w14:textId="77777777" w:rsidR="00BC2823" w:rsidRPr="006A4AD4" w:rsidRDefault="00BC2823" w:rsidP="00674973">
            <w:pPr>
              <w:jc w:val="center"/>
              <w:rPr>
                <w:sz w:val="20"/>
                <w:szCs w:val="20"/>
              </w:rPr>
            </w:pPr>
          </w:p>
        </w:tc>
        <w:tc>
          <w:tcPr>
            <w:tcW w:w="2552" w:type="dxa"/>
            <w:tcBorders>
              <w:top w:val="nil"/>
              <w:left w:val="nil"/>
              <w:bottom w:val="nil"/>
              <w:right w:val="nil"/>
            </w:tcBorders>
          </w:tcPr>
          <w:p w14:paraId="4CBC696A" w14:textId="24356665" w:rsidR="00BC2823" w:rsidRPr="006A4AD4" w:rsidRDefault="00BC2823" w:rsidP="00674973">
            <w:pPr>
              <w:jc w:val="center"/>
              <w:rPr>
                <w:sz w:val="20"/>
                <w:szCs w:val="20"/>
              </w:rPr>
            </w:pPr>
            <w:r w:rsidRPr="006A4AD4">
              <w:rPr>
                <w:sz w:val="20"/>
                <w:szCs w:val="20"/>
              </w:rPr>
              <w:t xml:space="preserve">Uso de la </w:t>
            </w:r>
            <w:r w:rsidR="00536223">
              <w:rPr>
                <w:sz w:val="20"/>
                <w:szCs w:val="20"/>
              </w:rPr>
              <w:t>T</w:t>
            </w:r>
            <w:r w:rsidRPr="006A4AD4">
              <w:rPr>
                <w:i/>
                <w:sz w:val="20"/>
                <w:szCs w:val="20"/>
              </w:rPr>
              <w:t>ablet</w:t>
            </w:r>
          </w:p>
        </w:tc>
        <w:tc>
          <w:tcPr>
            <w:tcW w:w="2623" w:type="dxa"/>
            <w:tcBorders>
              <w:top w:val="nil"/>
              <w:left w:val="nil"/>
              <w:bottom w:val="nil"/>
              <w:right w:val="nil"/>
            </w:tcBorders>
          </w:tcPr>
          <w:p w14:paraId="7324E77D" w14:textId="77777777" w:rsidR="00BC2823" w:rsidRPr="006A4AD4" w:rsidRDefault="00BC2823" w:rsidP="00674973">
            <w:pPr>
              <w:jc w:val="center"/>
              <w:rPr>
                <w:sz w:val="20"/>
                <w:szCs w:val="20"/>
              </w:rPr>
            </w:pPr>
            <w:r w:rsidRPr="006A4AD4">
              <w:rPr>
                <w:sz w:val="20"/>
                <w:szCs w:val="20"/>
              </w:rPr>
              <w:t>0,120</w:t>
            </w:r>
          </w:p>
        </w:tc>
      </w:tr>
      <w:tr w:rsidR="00BC2823" w:rsidRPr="006A4AD4" w14:paraId="003D5EBB" w14:textId="77777777" w:rsidTr="000745B8">
        <w:trPr>
          <w:trHeight w:val="133"/>
          <w:jc w:val="center"/>
        </w:trPr>
        <w:tc>
          <w:tcPr>
            <w:tcW w:w="2479" w:type="dxa"/>
            <w:gridSpan w:val="2"/>
            <w:vMerge/>
            <w:tcBorders>
              <w:left w:val="nil"/>
              <w:right w:val="nil"/>
            </w:tcBorders>
            <w:vAlign w:val="center"/>
          </w:tcPr>
          <w:p w14:paraId="291D1BCA" w14:textId="77777777" w:rsidR="00BC2823" w:rsidRPr="006A4AD4" w:rsidRDefault="00BC2823" w:rsidP="00674973">
            <w:pPr>
              <w:jc w:val="center"/>
              <w:rPr>
                <w:sz w:val="20"/>
                <w:szCs w:val="20"/>
              </w:rPr>
            </w:pPr>
          </w:p>
        </w:tc>
        <w:tc>
          <w:tcPr>
            <w:tcW w:w="2552" w:type="dxa"/>
            <w:tcBorders>
              <w:top w:val="nil"/>
              <w:left w:val="nil"/>
              <w:bottom w:val="single" w:sz="4" w:space="0" w:color="auto"/>
              <w:right w:val="nil"/>
            </w:tcBorders>
          </w:tcPr>
          <w:p w14:paraId="5CBFDAF7" w14:textId="77777777" w:rsidR="00BC2823" w:rsidRPr="006A4AD4" w:rsidRDefault="00BC2823" w:rsidP="00674973">
            <w:pPr>
              <w:jc w:val="center"/>
              <w:rPr>
                <w:sz w:val="20"/>
                <w:szCs w:val="20"/>
              </w:rPr>
            </w:pPr>
            <w:r w:rsidRPr="006A4AD4">
              <w:rPr>
                <w:sz w:val="20"/>
                <w:szCs w:val="20"/>
              </w:rPr>
              <w:t xml:space="preserve">Uso del </w:t>
            </w:r>
            <w:r w:rsidRPr="006A4AD4">
              <w:rPr>
                <w:i/>
                <w:sz w:val="20"/>
                <w:szCs w:val="20"/>
              </w:rPr>
              <w:t>smartphone</w:t>
            </w:r>
          </w:p>
        </w:tc>
        <w:tc>
          <w:tcPr>
            <w:tcW w:w="2623" w:type="dxa"/>
            <w:tcBorders>
              <w:top w:val="nil"/>
              <w:left w:val="nil"/>
              <w:bottom w:val="single" w:sz="4" w:space="0" w:color="auto"/>
              <w:right w:val="nil"/>
            </w:tcBorders>
          </w:tcPr>
          <w:p w14:paraId="4740139E" w14:textId="77777777" w:rsidR="00BC2823" w:rsidRPr="006A4AD4" w:rsidRDefault="00BC2823" w:rsidP="00674973">
            <w:pPr>
              <w:jc w:val="center"/>
              <w:rPr>
                <w:sz w:val="20"/>
                <w:szCs w:val="20"/>
              </w:rPr>
            </w:pPr>
            <w:r w:rsidRPr="006A4AD4">
              <w:rPr>
                <w:sz w:val="20"/>
                <w:szCs w:val="20"/>
              </w:rPr>
              <w:t>0,766</w:t>
            </w:r>
          </w:p>
        </w:tc>
      </w:tr>
      <w:tr w:rsidR="00BC2823" w:rsidRPr="006A4AD4" w14:paraId="4E0F9B49" w14:textId="77777777" w:rsidTr="000745B8">
        <w:trPr>
          <w:trHeight w:val="150"/>
          <w:jc w:val="center"/>
        </w:trPr>
        <w:tc>
          <w:tcPr>
            <w:tcW w:w="2479" w:type="dxa"/>
            <w:gridSpan w:val="2"/>
            <w:vMerge w:val="restart"/>
            <w:tcBorders>
              <w:left w:val="nil"/>
              <w:right w:val="nil"/>
            </w:tcBorders>
            <w:vAlign w:val="center"/>
          </w:tcPr>
          <w:p w14:paraId="4D67E69A" w14:textId="77777777" w:rsidR="00BC2823" w:rsidRPr="006A4AD4" w:rsidRDefault="00BC2823" w:rsidP="00674973">
            <w:pPr>
              <w:jc w:val="center"/>
              <w:rPr>
                <w:sz w:val="20"/>
                <w:szCs w:val="20"/>
              </w:rPr>
            </w:pPr>
            <w:r w:rsidRPr="006A4AD4">
              <w:rPr>
                <w:sz w:val="20"/>
                <w:szCs w:val="20"/>
              </w:rPr>
              <w:t>Frecuencia de uso</w:t>
            </w:r>
          </w:p>
        </w:tc>
        <w:tc>
          <w:tcPr>
            <w:tcW w:w="2552" w:type="dxa"/>
            <w:tcBorders>
              <w:left w:val="nil"/>
              <w:bottom w:val="nil"/>
              <w:right w:val="nil"/>
            </w:tcBorders>
          </w:tcPr>
          <w:p w14:paraId="26068468" w14:textId="77777777" w:rsidR="00BC2823" w:rsidRPr="006A4AD4" w:rsidRDefault="00BC2823" w:rsidP="00674973">
            <w:pPr>
              <w:jc w:val="center"/>
              <w:rPr>
                <w:sz w:val="20"/>
                <w:szCs w:val="20"/>
              </w:rPr>
            </w:pPr>
            <w:r w:rsidRPr="006A4AD4">
              <w:rPr>
                <w:sz w:val="20"/>
                <w:szCs w:val="20"/>
              </w:rPr>
              <w:t>Ordenador</w:t>
            </w:r>
          </w:p>
        </w:tc>
        <w:tc>
          <w:tcPr>
            <w:tcW w:w="2623" w:type="dxa"/>
            <w:tcBorders>
              <w:left w:val="nil"/>
              <w:bottom w:val="nil"/>
              <w:right w:val="nil"/>
            </w:tcBorders>
          </w:tcPr>
          <w:p w14:paraId="63123F34" w14:textId="77777777" w:rsidR="00BC2823" w:rsidRPr="006A4AD4" w:rsidRDefault="00BC2823" w:rsidP="00674973">
            <w:pPr>
              <w:jc w:val="center"/>
              <w:rPr>
                <w:sz w:val="20"/>
                <w:szCs w:val="20"/>
              </w:rPr>
            </w:pPr>
            <w:r w:rsidRPr="006A4AD4">
              <w:rPr>
                <w:sz w:val="20"/>
                <w:szCs w:val="20"/>
              </w:rPr>
              <w:t>0,284</w:t>
            </w:r>
          </w:p>
        </w:tc>
      </w:tr>
      <w:tr w:rsidR="00BC2823" w:rsidRPr="006A4AD4" w14:paraId="3979EEC0" w14:textId="77777777" w:rsidTr="000745B8">
        <w:trPr>
          <w:trHeight w:val="133"/>
          <w:jc w:val="center"/>
        </w:trPr>
        <w:tc>
          <w:tcPr>
            <w:tcW w:w="2479" w:type="dxa"/>
            <w:gridSpan w:val="2"/>
            <w:vMerge/>
            <w:tcBorders>
              <w:left w:val="nil"/>
              <w:right w:val="nil"/>
            </w:tcBorders>
          </w:tcPr>
          <w:p w14:paraId="47C520DA" w14:textId="77777777" w:rsidR="00BC2823" w:rsidRPr="006A4AD4" w:rsidRDefault="00BC2823" w:rsidP="00674973">
            <w:pPr>
              <w:jc w:val="both"/>
              <w:rPr>
                <w:sz w:val="20"/>
                <w:szCs w:val="20"/>
              </w:rPr>
            </w:pPr>
          </w:p>
        </w:tc>
        <w:tc>
          <w:tcPr>
            <w:tcW w:w="2552" w:type="dxa"/>
            <w:tcBorders>
              <w:top w:val="nil"/>
              <w:left w:val="nil"/>
              <w:bottom w:val="nil"/>
              <w:right w:val="nil"/>
            </w:tcBorders>
          </w:tcPr>
          <w:p w14:paraId="708A2329" w14:textId="77777777" w:rsidR="00BC2823" w:rsidRPr="006A4AD4" w:rsidRDefault="00BC2823" w:rsidP="00674973">
            <w:pPr>
              <w:jc w:val="center"/>
              <w:rPr>
                <w:i/>
                <w:sz w:val="20"/>
                <w:szCs w:val="20"/>
              </w:rPr>
            </w:pPr>
            <w:r w:rsidRPr="006A4AD4">
              <w:rPr>
                <w:i/>
                <w:sz w:val="20"/>
                <w:szCs w:val="20"/>
              </w:rPr>
              <w:t>Tablet</w:t>
            </w:r>
          </w:p>
        </w:tc>
        <w:tc>
          <w:tcPr>
            <w:tcW w:w="2623" w:type="dxa"/>
            <w:tcBorders>
              <w:top w:val="nil"/>
              <w:left w:val="nil"/>
              <w:bottom w:val="nil"/>
              <w:right w:val="nil"/>
            </w:tcBorders>
          </w:tcPr>
          <w:p w14:paraId="7E73BF2C" w14:textId="77777777" w:rsidR="00BC2823" w:rsidRPr="006A4AD4" w:rsidRDefault="00BC2823" w:rsidP="00674973">
            <w:pPr>
              <w:jc w:val="center"/>
              <w:rPr>
                <w:sz w:val="20"/>
                <w:szCs w:val="20"/>
              </w:rPr>
            </w:pPr>
            <w:r w:rsidRPr="006A4AD4">
              <w:rPr>
                <w:sz w:val="20"/>
                <w:szCs w:val="20"/>
              </w:rPr>
              <w:t>0,003</w:t>
            </w:r>
          </w:p>
        </w:tc>
      </w:tr>
      <w:tr w:rsidR="00BC2823" w:rsidRPr="006A4AD4" w14:paraId="55FB59D5" w14:textId="77777777" w:rsidTr="000745B8">
        <w:trPr>
          <w:trHeight w:val="133"/>
          <w:jc w:val="center"/>
        </w:trPr>
        <w:tc>
          <w:tcPr>
            <w:tcW w:w="2479" w:type="dxa"/>
            <w:gridSpan w:val="2"/>
            <w:vMerge/>
            <w:tcBorders>
              <w:left w:val="nil"/>
              <w:right w:val="nil"/>
            </w:tcBorders>
          </w:tcPr>
          <w:p w14:paraId="15C907A8" w14:textId="77777777" w:rsidR="00BC2823" w:rsidRPr="006A4AD4" w:rsidRDefault="00BC2823" w:rsidP="00674973">
            <w:pPr>
              <w:jc w:val="both"/>
              <w:rPr>
                <w:sz w:val="20"/>
                <w:szCs w:val="20"/>
              </w:rPr>
            </w:pPr>
          </w:p>
        </w:tc>
        <w:tc>
          <w:tcPr>
            <w:tcW w:w="2552" w:type="dxa"/>
            <w:tcBorders>
              <w:top w:val="nil"/>
              <w:left w:val="nil"/>
              <w:bottom w:val="single" w:sz="4" w:space="0" w:color="auto"/>
              <w:right w:val="nil"/>
            </w:tcBorders>
          </w:tcPr>
          <w:p w14:paraId="5C376B95" w14:textId="77777777" w:rsidR="00BC2823" w:rsidRPr="006A4AD4" w:rsidRDefault="00BC2823" w:rsidP="00674973">
            <w:pPr>
              <w:jc w:val="center"/>
              <w:rPr>
                <w:i/>
                <w:sz w:val="20"/>
                <w:szCs w:val="20"/>
              </w:rPr>
            </w:pPr>
            <w:r w:rsidRPr="006A4AD4">
              <w:rPr>
                <w:i/>
                <w:sz w:val="20"/>
                <w:szCs w:val="20"/>
              </w:rPr>
              <w:t>Smartphone</w:t>
            </w:r>
          </w:p>
        </w:tc>
        <w:tc>
          <w:tcPr>
            <w:tcW w:w="2623" w:type="dxa"/>
            <w:tcBorders>
              <w:top w:val="nil"/>
              <w:left w:val="nil"/>
              <w:bottom w:val="single" w:sz="4" w:space="0" w:color="auto"/>
              <w:right w:val="nil"/>
            </w:tcBorders>
          </w:tcPr>
          <w:p w14:paraId="55270BC5" w14:textId="77777777" w:rsidR="00BC2823" w:rsidRPr="006A4AD4" w:rsidRDefault="00BC2823" w:rsidP="00674973">
            <w:pPr>
              <w:jc w:val="center"/>
              <w:rPr>
                <w:sz w:val="20"/>
                <w:szCs w:val="20"/>
              </w:rPr>
            </w:pPr>
            <w:r w:rsidRPr="006A4AD4">
              <w:rPr>
                <w:sz w:val="20"/>
                <w:szCs w:val="20"/>
              </w:rPr>
              <w:t>0,260</w:t>
            </w:r>
          </w:p>
        </w:tc>
      </w:tr>
      <w:tr w:rsidR="00BC2823" w:rsidRPr="006A4AD4" w14:paraId="62B8C9FE" w14:textId="77777777" w:rsidTr="000745B8">
        <w:trPr>
          <w:trHeight w:val="246"/>
          <w:jc w:val="center"/>
        </w:trPr>
        <w:tc>
          <w:tcPr>
            <w:tcW w:w="708" w:type="dxa"/>
            <w:vMerge w:val="restart"/>
            <w:tcBorders>
              <w:left w:val="nil"/>
              <w:right w:val="nil"/>
            </w:tcBorders>
            <w:textDirection w:val="btLr"/>
          </w:tcPr>
          <w:p w14:paraId="26B23558" w14:textId="77777777" w:rsidR="00BC2823" w:rsidRPr="006A4AD4" w:rsidRDefault="00BC2823" w:rsidP="00674973">
            <w:pPr>
              <w:ind w:left="113" w:right="113"/>
              <w:jc w:val="center"/>
              <w:rPr>
                <w:sz w:val="20"/>
                <w:szCs w:val="20"/>
              </w:rPr>
            </w:pPr>
            <w:r w:rsidRPr="006A4AD4">
              <w:rPr>
                <w:sz w:val="20"/>
                <w:szCs w:val="20"/>
              </w:rPr>
              <w:t>Utilización habitual del dispositivo TIC</w:t>
            </w:r>
          </w:p>
        </w:tc>
        <w:tc>
          <w:tcPr>
            <w:tcW w:w="1771" w:type="dxa"/>
            <w:vMerge w:val="restart"/>
            <w:tcBorders>
              <w:left w:val="nil"/>
              <w:bottom w:val="single" w:sz="4" w:space="0" w:color="auto"/>
              <w:right w:val="nil"/>
            </w:tcBorders>
          </w:tcPr>
          <w:p w14:paraId="1DB53934" w14:textId="77777777" w:rsidR="00BC2823" w:rsidRPr="006A4AD4" w:rsidRDefault="00BC2823" w:rsidP="00674973">
            <w:pPr>
              <w:jc w:val="both"/>
              <w:rPr>
                <w:sz w:val="20"/>
                <w:szCs w:val="20"/>
              </w:rPr>
            </w:pPr>
            <w:r w:rsidRPr="006A4AD4">
              <w:rPr>
                <w:sz w:val="20"/>
                <w:szCs w:val="20"/>
              </w:rPr>
              <w:t>Ordenador</w:t>
            </w:r>
          </w:p>
        </w:tc>
        <w:tc>
          <w:tcPr>
            <w:tcW w:w="2552" w:type="dxa"/>
            <w:tcBorders>
              <w:left w:val="nil"/>
              <w:bottom w:val="nil"/>
              <w:right w:val="nil"/>
            </w:tcBorders>
          </w:tcPr>
          <w:p w14:paraId="4C603743" w14:textId="77777777" w:rsidR="00BC2823" w:rsidRPr="006A4AD4" w:rsidRDefault="00BC2823" w:rsidP="00674973">
            <w:pPr>
              <w:jc w:val="center"/>
              <w:rPr>
                <w:sz w:val="20"/>
                <w:szCs w:val="20"/>
              </w:rPr>
            </w:pPr>
            <w:r w:rsidRPr="006A4AD4">
              <w:rPr>
                <w:sz w:val="20"/>
                <w:szCs w:val="20"/>
              </w:rPr>
              <w:t>Tareas escolares</w:t>
            </w:r>
          </w:p>
        </w:tc>
        <w:tc>
          <w:tcPr>
            <w:tcW w:w="2623" w:type="dxa"/>
            <w:tcBorders>
              <w:left w:val="nil"/>
              <w:bottom w:val="nil"/>
              <w:right w:val="nil"/>
            </w:tcBorders>
          </w:tcPr>
          <w:p w14:paraId="2234E819" w14:textId="77777777" w:rsidR="00BC2823" w:rsidRPr="006A4AD4" w:rsidRDefault="00BC2823" w:rsidP="00674973">
            <w:pPr>
              <w:jc w:val="center"/>
              <w:rPr>
                <w:sz w:val="20"/>
                <w:szCs w:val="20"/>
              </w:rPr>
            </w:pPr>
            <w:r w:rsidRPr="006A4AD4">
              <w:rPr>
                <w:sz w:val="20"/>
                <w:szCs w:val="20"/>
              </w:rPr>
              <w:t>0,058</w:t>
            </w:r>
          </w:p>
        </w:tc>
      </w:tr>
      <w:tr w:rsidR="00BC2823" w:rsidRPr="006A4AD4" w14:paraId="49E345DC" w14:textId="77777777" w:rsidTr="000745B8">
        <w:trPr>
          <w:trHeight w:val="133"/>
          <w:jc w:val="center"/>
        </w:trPr>
        <w:tc>
          <w:tcPr>
            <w:tcW w:w="708" w:type="dxa"/>
            <w:vMerge/>
            <w:tcBorders>
              <w:left w:val="nil"/>
              <w:right w:val="nil"/>
            </w:tcBorders>
          </w:tcPr>
          <w:p w14:paraId="6629F6FA" w14:textId="77777777" w:rsidR="00BC2823" w:rsidRPr="006A4AD4" w:rsidRDefault="00BC2823" w:rsidP="00674973">
            <w:pPr>
              <w:jc w:val="both"/>
              <w:rPr>
                <w:sz w:val="20"/>
                <w:szCs w:val="20"/>
              </w:rPr>
            </w:pPr>
          </w:p>
        </w:tc>
        <w:tc>
          <w:tcPr>
            <w:tcW w:w="1771" w:type="dxa"/>
            <w:vMerge/>
            <w:tcBorders>
              <w:top w:val="single" w:sz="4" w:space="0" w:color="auto"/>
              <w:left w:val="nil"/>
              <w:bottom w:val="single" w:sz="4" w:space="0" w:color="auto"/>
              <w:right w:val="nil"/>
            </w:tcBorders>
          </w:tcPr>
          <w:p w14:paraId="72F4CFA0" w14:textId="77777777" w:rsidR="00BC2823" w:rsidRPr="006A4AD4" w:rsidRDefault="00BC2823" w:rsidP="00674973">
            <w:pPr>
              <w:jc w:val="both"/>
              <w:rPr>
                <w:sz w:val="20"/>
                <w:szCs w:val="20"/>
              </w:rPr>
            </w:pPr>
          </w:p>
        </w:tc>
        <w:tc>
          <w:tcPr>
            <w:tcW w:w="2552" w:type="dxa"/>
            <w:tcBorders>
              <w:top w:val="nil"/>
              <w:left w:val="nil"/>
              <w:bottom w:val="nil"/>
              <w:right w:val="nil"/>
            </w:tcBorders>
          </w:tcPr>
          <w:p w14:paraId="34CE222A" w14:textId="77777777" w:rsidR="00BC2823" w:rsidRPr="006A4AD4" w:rsidRDefault="00BC2823" w:rsidP="00674973">
            <w:pPr>
              <w:jc w:val="center"/>
              <w:rPr>
                <w:sz w:val="20"/>
                <w:szCs w:val="20"/>
              </w:rPr>
            </w:pPr>
            <w:r w:rsidRPr="006A4AD4">
              <w:rPr>
                <w:sz w:val="20"/>
                <w:szCs w:val="20"/>
              </w:rPr>
              <w:t>Informarse</w:t>
            </w:r>
          </w:p>
        </w:tc>
        <w:tc>
          <w:tcPr>
            <w:tcW w:w="2623" w:type="dxa"/>
            <w:tcBorders>
              <w:top w:val="nil"/>
              <w:left w:val="nil"/>
              <w:bottom w:val="nil"/>
              <w:right w:val="nil"/>
            </w:tcBorders>
          </w:tcPr>
          <w:p w14:paraId="6301749B" w14:textId="77777777" w:rsidR="00BC2823" w:rsidRPr="006A4AD4" w:rsidRDefault="00BC2823" w:rsidP="00674973">
            <w:pPr>
              <w:jc w:val="center"/>
              <w:rPr>
                <w:sz w:val="20"/>
                <w:szCs w:val="20"/>
              </w:rPr>
            </w:pPr>
            <w:r w:rsidRPr="006A4AD4">
              <w:rPr>
                <w:sz w:val="20"/>
                <w:szCs w:val="20"/>
              </w:rPr>
              <w:t>0,019</w:t>
            </w:r>
          </w:p>
        </w:tc>
      </w:tr>
      <w:tr w:rsidR="00BC2823" w:rsidRPr="006A4AD4" w14:paraId="32E0AC10" w14:textId="77777777" w:rsidTr="000745B8">
        <w:trPr>
          <w:trHeight w:val="133"/>
          <w:jc w:val="center"/>
        </w:trPr>
        <w:tc>
          <w:tcPr>
            <w:tcW w:w="708" w:type="dxa"/>
            <w:vMerge/>
            <w:tcBorders>
              <w:left w:val="nil"/>
              <w:right w:val="nil"/>
            </w:tcBorders>
          </w:tcPr>
          <w:p w14:paraId="2EFBE3D0" w14:textId="77777777" w:rsidR="00BC2823" w:rsidRPr="006A4AD4" w:rsidRDefault="00BC2823" w:rsidP="00674973">
            <w:pPr>
              <w:jc w:val="both"/>
              <w:rPr>
                <w:sz w:val="20"/>
                <w:szCs w:val="20"/>
              </w:rPr>
            </w:pPr>
          </w:p>
        </w:tc>
        <w:tc>
          <w:tcPr>
            <w:tcW w:w="1771" w:type="dxa"/>
            <w:vMerge/>
            <w:tcBorders>
              <w:left w:val="nil"/>
              <w:bottom w:val="single" w:sz="4" w:space="0" w:color="auto"/>
              <w:right w:val="nil"/>
            </w:tcBorders>
          </w:tcPr>
          <w:p w14:paraId="105F62B4" w14:textId="77777777" w:rsidR="00BC2823" w:rsidRPr="006A4AD4" w:rsidRDefault="00BC2823" w:rsidP="00674973">
            <w:pPr>
              <w:jc w:val="both"/>
              <w:rPr>
                <w:sz w:val="20"/>
                <w:szCs w:val="20"/>
              </w:rPr>
            </w:pPr>
          </w:p>
        </w:tc>
        <w:tc>
          <w:tcPr>
            <w:tcW w:w="2552" w:type="dxa"/>
            <w:tcBorders>
              <w:top w:val="nil"/>
              <w:left w:val="nil"/>
              <w:bottom w:val="nil"/>
              <w:right w:val="nil"/>
            </w:tcBorders>
          </w:tcPr>
          <w:p w14:paraId="365A5973" w14:textId="77777777" w:rsidR="00BC2823" w:rsidRPr="006A4AD4" w:rsidRDefault="00BC2823" w:rsidP="00674973">
            <w:pPr>
              <w:jc w:val="center"/>
              <w:rPr>
                <w:sz w:val="20"/>
                <w:szCs w:val="20"/>
              </w:rPr>
            </w:pPr>
            <w:r w:rsidRPr="006A4AD4">
              <w:rPr>
                <w:sz w:val="20"/>
                <w:szCs w:val="20"/>
              </w:rPr>
              <w:t>Jugar</w:t>
            </w:r>
          </w:p>
        </w:tc>
        <w:tc>
          <w:tcPr>
            <w:tcW w:w="2623" w:type="dxa"/>
            <w:tcBorders>
              <w:top w:val="nil"/>
              <w:left w:val="nil"/>
              <w:bottom w:val="nil"/>
              <w:right w:val="nil"/>
            </w:tcBorders>
          </w:tcPr>
          <w:p w14:paraId="4326643F" w14:textId="77777777" w:rsidR="00BC2823" w:rsidRPr="006A4AD4" w:rsidRDefault="00BC2823" w:rsidP="00674973">
            <w:pPr>
              <w:jc w:val="center"/>
              <w:rPr>
                <w:sz w:val="20"/>
                <w:szCs w:val="20"/>
              </w:rPr>
            </w:pPr>
            <w:r w:rsidRPr="006A4AD4">
              <w:rPr>
                <w:sz w:val="20"/>
                <w:szCs w:val="20"/>
              </w:rPr>
              <w:t>0,075</w:t>
            </w:r>
          </w:p>
        </w:tc>
      </w:tr>
      <w:tr w:rsidR="00BC2823" w:rsidRPr="006A4AD4" w14:paraId="4DAC6E70" w14:textId="77777777" w:rsidTr="000745B8">
        <w:trPr>
          <w:trHeight w:val="133"/>
          <w:jc w:val="center"/>
        </w:trPr>
        <w:tc>
          <w:tcPr>
            <w:tcW w:w="708" w:type="dxa"/>
            <w:vMerge/>
            <w:tcBorders>
              <w:left w:val="nil"/>
              <w:right w:val="nil"/>
            </w:tcBorders>
          </w:tcPr>
          <w:p w14:paraId="7035C038" w14:textId="77777777" w:rsidR="00BC2823" w:rsidRPr="006A4AD4" w:rsidRDefault="00BC2823" w:rsidP="00674973">
            <w:pPr>
              <w:jc w:val="both"/>
              <w:rPr>
                <w:sz w:val="20"/>
                <w:szCs w:val="20"/>
              </w:rPr>
            </w:pPr>
          </w:p>
        </w:tc>
        <w:tc>
          <w:tcPr>
            <w:tcW w:w="1771" w:type="dxa"/>
            <w:vMerge/>
            <w:tcBorders>
              <w:left w:val="nil"/>
              <w:bottom w:val="single" w:sz="4" w:space="0" w:color="auto"/>
              <w:right w:val="nil"/>
            </w:tcBorders>
          </w:tcPr>
          <w:p w14:paraId="591C1F73" w14:textId="77777777" w:rsidR="00BC2823" w:rsidRPr="006A4AD4" w:rsidRDefault="00BC2823" w:rsidP="00674973">
            <w:pPr>
              <w:jc w:val="both"/>
              <w:rPr>
                <w:sz w:val="20"/>
                <w:szCs w:val="20"/>
              </w:rPr>
            </w:pPr>
          </w:p>
        </w:tc>
        <w:tc>
          <w:tcPr>
            <w:tcW w:w="2552" w:type="dxa"/>
            <w:tcBorders>
              <w:top w:val="nil"/>
              <w:left w:val="nil"/>
              <w:bottom w:val="nil"/>
              <w:right w:val="nil"/>
            </w:tcBorders>
          </w:tcPr>
          <w:p w14:paraId="26EF6967" w14:textId="77777777" w:rsidR="00BC2823" w:rsidRPr="006A4AD4" w:rsidRDefault="00BC2823" w:rsidP="00674973">
            <w:pPr>
              <w:jc w:val="center"/>
              <w:rPr>
                <w:sz w:val="20"/>
                <w:szCs w:val="20"/>
              </w:rPr>
            </w:pPr>
            <w:r w:rsidRPr="006A4AD4">
              <w:rPr>
                <w:sz w:val="20"/>
                <w:szCs w:val="20"/>
              </w:rPr>
              <w:t>Comunicarse</w:t>
            </w:r>
          </w:p>
        </w:tc>
        <w:tc>
          <w:tcPr>
            <w:tcW w:w="2623" w:type="dxa"/>
            <w:tcBorders>
              <w:top w:val="nil"/>
              <w:left w:val="nil"/>
              <w:bottom w:val="nil"/>
              <w:right w:val="nil"/>
            </w:tcBorders>
          </w:tcPr>
          <w:p w14:paraId="49AB5A1A" w14:textId="77777777" w:rsidR="00BC2823" w:rsidRPr="006A4AD4" w:rsidRDefault="00BC2823" w:rsidP="00674973">
            <w:pPr>
              <w:jc w:val="center"/>
              <w:rPr>
                <w:sz w:val="20"/>
                <w:szCs w:val="20"/>
              </w:rPr>
            </w:pPr>
            <w:r w:rsidRPr="006A4AD4">
              <w:rPr>
                <w:sz w:val="20"/>
                <w:szCs w:val="20"/>
              </w:rPr>
              <w:t>0,067</w:t>
            </w:r>
          </w:p>
        </w:tc>
      </w:tr>
      <w:tr w:rsidR="00BC2823" w:rsidRPr="006A4AD4" w14:paraId="20E8ED09" w14:textId="77777777" w:rsidTr="000745B8">
        <w:trPr>
          <w:trHeight w:val="133"/>
          <w:jc w:val="center"/>
        </w:trPr>
        <w:tc>
          <w:tcPr>
            <w:tcW w:w="708" w:type="dxa"/>
            <w:vMerge/>
            <w:tcBorders>
              <w:left w:val="nil"/>
              <w:right w:val="nil"/>
            </w:tcBorders>
          </w:tcPr>
          <w:p w14:paraId="6B15941A" w14:textId="77777777" w:rsidR="00BC2823" w:rsidRPr="006A4AD4" w:rsidRDefault="00BC2823" w:rsidP="00674973">
            <w:pPr>
              <w:jc w:val="both"/>
              <w:rPr>
                <w:sz w:val="20"/>
                <w:szCs w:val="20"/>
              </w:rPr>
            </w:pPr>
          </w:p>
        </w:tc>
        <w:tc>
          <w:tcPr>
            <w:tcW w:w="1771" w:type="dxa"/>
            <w:vMerge/>
            <w:tcBorders>
              <w:left w:val="nil"/>
              <w:bottom w:val="single" w:sz="4" w:space="0" w:color="auto"/>
              <w:right w:val="nil"/>
            </w:tcBorders>
          </w:tcPr>
          <w:p w14:paraId="35DFAC59" w14:textId="77777777" w:rsidR="00BC2823" w:rsidRPr="006A4AD4" w:rsidRDefault="00BC2823" w:rsidP="00674973">
            <w:pPr>
              <w:jc w:val="both"/>
              <w:rPr>
                <w:sz w:val="20"/>
                <w:szCs w:val="20"/>
              </w:rPr>
            </w:pPr>
          </w:p>
        </w:tc>
        <w:tc>
          <w:tcPr>
            <w:tcW w:w="2552" w:type="dxa"/>
            <w:tcBorders>
              <w:top w:val="nil"/>
              <w:left w:val="nil"/>
              <w:bottom w:val="single" w:sz="4" w:space="0" w:color="auto"/>
              <w:right w:val="nil"/>
            </w:tcBorders>
          </w:tcPr>
          <w:p w14:paraId="60E39265" w14:textId="77777777" w:rsidR="00BC2823" w:rsidRPr="006A4AD4" w:rsidRDefault="00BC2823" w:rsidP="00674973">
            <w:pPr>
              <w:jc w:val="center"/>
              <w:rPr>
                <w:sz w:val="20"/>
                <w:szCs w:val="20"/>
              </w:rPr>
            </w:pPr>
            <w:r w:rsidRPr="006A4AD4">
              <w:rPr>
                <w:sz w:val="20"/>
                <w:szCs w:val="20"/>
              </w:rPr>
              <w:t>Otras cuestiones</w:t>
            </w:r>
          </w:p>
        </w:tc>
        <w:tc>
          <w:tcPr>
            <w:tcW w:w="2623" w:type="dxa"/>
            <w:tcBorders>
              <w:top w:val="nil"/>
              <w:left w:val="nil"/>
              <w:bottom w:val="single" w:sz="4" w:space="0" w:color="auto"/>
              <w:right w:val="nil"/>
            </w:tcBorders>
          </w:tcPr>
          <w:p w14:paraId="15741226" w14:textId="77777777" w:rsidR="00BC2823" w:rsidRPr="006A4AD4" w:rsidRDefault="00BC2823" w:rsidP="00674973">
            <w:pPr>
              <w:jc w:val="center"/>
              <w:rPr>
                <w:sz w:val="20"/>
                <w:szCs w:val="20"/>
              </w:rPr>
            </w:pPr>
            <w:r w:rsidRPr="006A4AD4">
              <w:rPr>
                <w:sz w:val="20"/>
                <w:szCs w:val="20"/>
              </w:rPr>
              <w:t>0,319</w:t>
            </w:r>
          </w:p>
        </w:tc>
      </w:tr>
      <w:tr w:rsidR="00BC2823" w:rsidRPr="006A4AD4" w14:paraId="53AE8377" w14:textId="77777777" w:rsidTr="000745B8">
        <w:trPr>
          <w:trHeight w:val="133"/>
          <w:jc w:val="center"/>
        </w:trPr>
        <w:tc>
          <w:tcPr>
            <w:tcW w:w="708" w:type="dxa"/>
            <w:vMerge/>
            <w:tcBorders>
              <w:left w:val="nil"/>
              <w:right w:val="nil"/>
            </w:tcBorders>
          </w:tcPr>
          <w:p w14:paraId="22DA32B6" w14:textId="77777777" w:rsidR="00BC2823" w:rsidRPr="006A4AD4" w:rsidRDefault="00BC2823" w:rsidP="00674973">
            <w:pPr>
              <w:jc w:val="both"/>
              <w:rPr>
                <w:sz w:val="20"/>
                <w:szCs w:val="20"/>
              </w:rPr>
            </w:pPr>
          </w:p>
        </w:tc>
        <w:tc>
          <w:tcPr>
            <w:tcW w:w="1771" w:type="dxa"/>
            <w:vMerge w:val="restart"/>
            <w:tcBorders>
              <w:top w:val="single" w:sz="4" w:space="0" w:color="auto"/>
              <w:left w:val="nil"/>
              <w:bottom w:val="single" w:sz="4" w:space="0" w:color="auto"/>
              <w:right w:val="nil"/>
            </w:tcBorders>
          </w:tcPr>
          <w:p w14:paraId="27D82BB0" w14:textId="77777777" w:rsidR="00BC2823" w:rsidRPr="006A4AD4" w:rsidRDefault="00BC2823" w:rsidP="00674973">
            <w:pPr>
              <w:jc w:val="both"/>
              <w:rPr>
                <w:sz w:val="20"/>
                <w:szCs w:val="20"/>
              </w:rPr>
            </w:pPr>
            <w:r w:rsidRPr="006A4AD4">
              <w:rPr>
                <w:i/>
                <w:sz w:val="20"/>
                <w:szCs w:val="20"/>
              </w:rPr>
              <w:t>Tablet</w:t>
            </w:r>
          </w:p>
        </w:tc>
        <w:tc>
          <w:tcPr>
            <w:tcW w:w="2552" w:type="dxa"/>
            <w:tcBorders>
              <w:top w:val="single" w:sz="4" w:space="0" w:color="auto"/>
              <w:left w:val="nil"/>
              <w:bottom w:val="nil"/>
              <w:right w:val="nil"/>
            </w:tcBorders>
          </w:tcPr>
          <w:p w14:paraId="2B10C1ED" w14:textId="77777777" w:rsidR="00BC2823" w:rsidRPr="006A4AD4" w:rsidRDefault="00BC2823" w:rsidP="00674973">
            <w:pPr>
              <w:jc w:val="center"/>
              <w:rPr>
                <w:sz w:val="20"/>
                <w:szCs w:val="20"/>
              </w:rPr>
            </w:pPr>
            <w:r w:rsidRPr="006A4AD4">
              <w:rPr>
                <w:sz w:val="20"/>
                <w:szCs w:val="20"/>
              </w:rPr>
              <w:t>Tareas escolares</w:t>
            </w:r>
          </w:p>
        </w:tc>
        <w:tc>
          <w:tcPr>
            <w:tcW w:w="2623" w:type="dxa"/>
            <w:tcBorders>
              <w:top w:val="single" w:sz="4" w:space="0" w:color="auto"/>
              <w:left w:val="nil"/>
              <w:bottom w:val="nil"/>
              <w:right w:val="nil"/>
            </w:tcBorders>
          </w:tcPr>
          <w:p w14:paraId="3CEC6369" w14:textId="77777777" w:rsidR="00BC2823" w:rsidRPr="006A4AD4" w:rsidRDefault="00BC2823" w:rsidP="00674973">
            <w:pPr>
              <w:jc w:val="center"/>
              <w:rPr>
                <w:sz w:val="20"/>
                <w:szCs w:val="20"/>
              </w:rPr>
            </w:pPr>
            <w:r w:rsidRPr="006A4AD4">
              <w:rPr>
                <w:sz w:val="20"/>
                <w:szCs w:val="20"/>
              </w:rPr>
              <w:t>0,210</w:t>
            </w:r>
          </w:p>
        </w:tc>
      </w:tr>
      <w:tr w:rsidR="00BC2823" w:rsidRPr="006A4AD4" w14:paraId="6A0A592E" w14:textId="77777777" w:rsidTr="000745B8">
        <w:trPr>
          <w:trHeight w:val="133"/>
          <w:jc w:val="center"/>
        </w:trPr>
        <w:tc>
          <w:tcPr>
            <w:tcW w:w="708" w:type="dxa"/>
            <w:vMerge/>
            <w:tcBorders>
              <w:left w:val="nil"/>
              <w:right w:val="nil"/>
            </w:tcBorders>
          </w:tcPr>
          <w:p w14:paraId="68F661A4" w14:textId="77777777" w:rsidR="00BC2823" w:rsidRPr="006A4AD4" w:rsidRDefault="00BC2823" w:rsidP="00674973">
            <w:pPr>
              <w:jc w:val="both"/>
              <w:rPr>
                <w:sz w:val="20"/>
                <w:szCs w:val="20"/>
              </w:rPr>
            </w:pPr>
          </w:p>
        </w:tc>
        <w:tc>
          <w:tcPr>
            <w:tcW w:w="1771" w:type="dxa"/>
            <w:vMerge/>
            <w:tcBorders>
              <w:left w:val="nil"/>
              <w:bottom w:val="single" w:sz="4" w:space="0" w:color="auto"/>
              <w:right w:val="nil"/>
            </w:tcBorders>
          </w:tcPr>
          <w:p w14:paraId="4F0CC29E" w14:textId="77777777" w:rsidR="00BC2823" w:rsidRPr="006A4AD4" w:rsidRDefault="00BC2823" w:rsidP="00674973">
            <w:pPr>
              <w:jc w:val="both"/>
              <w:rPr>
                <w:sz w:val="20"/>
                <w:szCs w:val="20"/>
              </w:rPr>
            </w:pPr>
          </w:p>
        </w:tc>
        <w:tc>
          <w:tcPr>
            <w:tcW w:w="2552" w:type="dxa"/>
            <w:tcBorders>
              <w:top w:val="nil"/>
              <w:left w:val="nil"/>
              <w:bottom w:val="nil"/>
              <w:right w:val="nil"/>
            </w:tcBorders>
          </w:tcPr>
          <w:p w14:paraId="379312C6" w14:textId="77777777" w:rsidR="00BC2823" w:rsidRPr="006A4AD4" w:rsidRDefault="00BC2823" w:rsidP="00674973">
            <w:pPr>
              <w:jc w:val="center"/>
              <w:rPr>
                <w:sz w:val="20"/>
                <w:szCs w:val="20"/>
              </w:rPr>
            </w:pPr>
            <w:r w:rsidRPr="006A4AD4">
              <w:rPr>
                <w:sz w:val="20"/>
                <w:szCs w:val="20"/>
              </w:rPr>
              <w:t>Informarse</w:t>
            </w:r>
          </w:p>
        </w:tc>
        <w:tc>
          <w:tcPr>
            <w:tcW w:w="2623" w:type="dxa"/>
            <w:tcBorders>
              <w:top w:val="nil"/>
              <w:left w:val="nil"/>
              <w:bottom w:val="nil"/>
              <w:right w:val="nil"/>
            </w:tcBorders>
          </w:tcPr>
          <w:p w14:paraId="2043F492" w14:textId="77777777" w:rsidR="00BC2823" w:rsidRPr="006A4AD4" w:rsidRDefault="00BC2823" w:rsidP="00674973">
            <w:pPr>
              <w:jc w:val="center"/>
              <w:rPr>
                <w:sz w:val="20"/>
                <w:szCs w:val="20"/>
              </w:rPr>
            </w:pPr>
            <w:r w:rsidRPr="006A4AD4">
              <w:rPr>
                <w:sz w:val="20"/>
                <w:szCs w:val="20"/>
              </w:rPr>
              <w:t>0,004</w:t>
            </w:r>
          </w:p>
        </w:tc>
      </w:tr>
      <w:tr w:rsidR="00BC2823" w:rsidRPr="006A4AD4" w14:paraId="46352A6A" w14:textId="77777777" w:rsidTr="000745B8">
        <w:trPr>
          <w:trHeight w:val="133"/>
          <w:jc w:val="center"/>
        </w:trPr>
        <w:tc>
          <w:tcPr>
            <w:tcW w:w="708" w:type="dxa"/>
            <w:vMerge/>
            <w:tcBorders>
              <w:left w:val="nil"/>
              <w:right w:val="nil"/>
            </w:tcBorders>
          </w:tcPr>
          <w:p w14:paraId="2A0C393E" w14:textId="77777777" w:rsidR="00BC2823" w:rsidRPr="006A4AD4" w:rsidRDefault="00BC2823" w:rsidP="00674973">
            <w:pPr>
              <w:jc w:val="both"/>
              <w:rPr>
                <w:sz w:val="20"/>
                <w:szCs w:val="20"/>
              </w:rPr>
            </w:pPr>
          </w:p>
        </w:tc>
        <w:tc>
          <w:tcPr>
            <w:tcW w:w="1771" w:type="dxa"/>
            <w:vMerge/>
            <w:tcBorders>
              <w:left w:val="nil"/>
              <w:bottom w:val="single" w:sz="4" w:space="0" w:color="auto"/>
              <w:right w:val="nil"/>
            </w:tcBorders>
          </w:tcPr>
          <w:p w14:paraId="31FCB8D8" w14:textId="77777777" w:rsidR="00BC2823" w:rsidRPr="006A4AD4" w:rsidRDefault="00BC2823" w:rsidP="00674973">
            <w:pPr>
              <w:jc w:val="both"/>
              <w:rPr>
                <w:sz w:val="20"/>
                <w:szCs w:val="20"/>
              </w:rPr>
            </w:pPr>
          </w:p>
        </w:tc>
        <w:tc>
          <w:tcPr>
            <w:tcW w:w="2552" w:type="dxa"/>
            <w:tcBorders>
              <w:top w:val="nil"/>
              <w:left w:val="nil"/>
              <w:bottom w:val="nil"/>
              <w:right w:val="nil"/>
            </w:tcBorders>
          </w:tcPr>
          <w:p w14:paraId="474C0E96" w14:textId="77777777" w:rsidR="00BC2823" w:rsidRPr="006A4AD4" w:rsidRDefault="00BC2823" w:rsidP="00674973">
            <w:pPr>
              <w:jc w:val="center"/>
              <w:rPr>
                <w:sz w:val="20"/>
                <w:szCs w:val="20"/>
              </w:rPr>
            </w:pPr>
            <w:r w:rsidRPr="006A4AD4">
              <w:rPr>
                <w:sz w:val="20"/>
                <w:szCs w:val="20"/>
              </w:rPr>
              <w:t>Jugar</w:t>
            </w:r>
          </w:p>
        </w:tc>
        <w:tc>
          <w:tcPr>
            <w:tcW w:w="2623" w:type="dxa"/>
            <w:tcBorders>
              <w:top w:val="nil"/>
              <w:left w:val="nil"/>
              <w:bottom w:val="nil"/>
              <w:right w:val="nil"/>
            </w:tcBorders>
          </w:tcPr>
          <w:p w14:paraId="4BD85B58" w14:textId="77777777" w:rsidR="00BC2823" w:rsidRPr="006A4AD4" w:rsidRDefault="00BC2823" w:rsidP="00674973">
            <w:pPr>
              <w:jc w:val="center"/>
              <w:rPr>
                <w:sz w:val="20"/>
                <w:szCs w:val="20"/>
              </w:rPr>
            </w:pPr>
            <w:r w:rsidRPr="006A4AD4">
              <w:rPr>
                <w:sz w:val="20"/>
                <w:szCs w:val="20"/>
              </w:rPr>
              <w:t>0,070</w:t>
            </w:r>
          </w:p>
        </w:tc>
      </w:tr>
      <w:tr w:rsidR="00BC2823" w:rsidRPr="006A4AD4" w14:paraId="3E0AE79C" w14:textId="77777777" w:rsidTr="000745B8">
        <w:trPr>
          <w:trHeight w:val="133"/>
          <w:jc w:val="center"/>
        </w:trPr>
        <w:tc>
          <w:tcPr>
            <w:tcW w:w="708" w:type="dxa"/>
            <w:vMerge/>
            <w:tcBorders>
              <w:left w:val="nil"/>
              <w:right w:val="nil"/>
            </w:tcBorders>
          </w:tcPr>
          <w:p w14:paraId="00A9107C" w14:textId="77777777" w:rsidR="00BC2823" w:rsidRPr="006A4AD4" w:rsidRDefault="00BC2823" w:rsidP="00674973">
            <w:pPr>
              <w:jc w:val="both"/>
              <w:rPr>
                <w:sz w:val="20"/>
                <w:szCs w:val="20"/>
              </w:rPr>
            </w:pPr>
          </w:p>
        </w:tc>
        <w:tc>
          <w:tcPr>
            <w:tcW w:w="1771" w:type="dxa"/>
            <w:vMerge/>
            <w:tcBorders>
              <w:left w:val="nil"/>
              <w:bottom w:val="single" w:sz="4" w:space="0" w:color="auto"/>
              <w:right w:val="nil"/>
            </w:tcBorders>
          </w:tcPr>
          <w:p w14:paraId="70EA0EB4" w14:textId="77777777" w:rsidR="00BC2823" w:rsidRPr="006A4AD4" w:rsidRDefault="00BC2823" w:rsidP="00674973">
            <w:pPr>
              <w:jc w:val="both"/>
              <w:rPr>
                <w:sz w:val="20"/>
                <w:szCs w:val="20"/>
              </w:rPr>
            </w:pPr>
          </w:p>
        </w:tc>
        <w:tc>
          <w:tcPr>
            <w:tcW w:w="2552" w:type="dxa"/>
            <w:tcBorders>
              <w:top w:val="nil"/>
              <w:left w:val="nil"/>
              <w:bottom w:val="nil"/>
              <w:right w:val="nil"/>
            </w:tcBorders>
          </w:tcPr>
          <w:p w14:paraId="5E430F4B" w14:textId="77777777" w:rsidR="00BC2823" w:rsidRPr="006A4AD4" w:rsidRDefault="00BC2823" w:rsidP="00674973">
            <w:pPr>
              <w:jc w:val="center"/>
              <w:rPr>
                <w:sz w:val="20"/>
                <w:szCs w:val="20"/>
              </w:rPr>
            </w:pPr>
            <w:r w:rsidRPr="006A4AD4">
              <w:rPr>
                <w:sz w:val="20"/>
                <w:szCs w:val="20"/>
              </w:rPr>
              <w:t>Comunicarse</w:t>
            </w:r>
          </w:p>
        </w:tc>
        <w:tc>
          <w:tcPr>
            <w:tcW w:w="2623" w:type="dxa"/>
            <w:tcBorders>
              <w:top w:val="nil"/>
              <w:left w:val="nil"/>
              <w:bottom w:val="nil"/>
              <w:right w:val="nil"/>
            </w:tcBorders>
          </w:tcPr>
          <w:p w14:paraId="4DAE9805" w14:textId="77777777" w:rsidR="00BC2823" w:rsidRPr="006A4AD4" w:rsidRDefault="00BC2823" w:rsidP="00674973">
            <w:pPr>
              <w:jc w:val="center"/>
              <w:rPr>
                <w:sz w:val="20"/>
                <w:szCs w:val="20"/>
              </w:rPr>
            </w:pPr>
            <w:r w:rsidRPr="006A4AD4">
              <w:rPr>
                <w:sz w:val="20"/>
                <w:szCs w:val="20"/>
              </w:rPr>
              <w:t>0,202</w:t>
            </w:r>
          </w:p>
        </w:tc>
      </w:tr>
      <w:tr w:rsidR="00BC2823" w:rsidRPr="006A4AD4" w14:paraId="4494E112" w14:textId="77777777" w:rsidTr="000745B8">
        <w:trPr>
          <w:trHeight w:val="133"/>
          <w:jc w:val="center"/>
        </w:trPr>
        <w:tc>
          <w:tcPr>
            <w:tcW w:w="708" w:type="dxa"/>
            <w:vMerge/>
            <w:tcBorders>
              <w:left w:val="nil"/>
              <w:right w:val="nil"/>
            </w:tcBorders>
          </w:tcPr>
          <w:p w14:paraId="436425D0" w14:textId="77777777" w:rsidR="00BC2823" w:rsidRPr="006A4AD4" w:rsidRDefault="00BC2823" w:rsidP="00674973">
            <w:pPr>
              <w:jc w:val="both"/>
              <w:rPr>
                <w:sz w:val="20"/>
                <w:szCs w:val="20"/>
              </w:rPr>
            </w:pPr>
          </w:p>
        </w:tc>
        <w:tc>
          <w:tcPr>
            <w:tcW w:w="1771" w:type="dxa"/>
            <w:vMerge/>
            <w:tcBorders>
              <w:left w:val="nil"/>
              <w:bottom w:val="single" w:sz="4" w:space="0" w:color="auto"/>
              <w:right w:val="nil"/>
            </w:tcBorders>
          </w:tcPr>
          <w:p w14:paraId="740B63BE" w14:textId="77777777" w:rsidR="00BC2823" w:rsidRPr="006A4AD4" w:rsidRDefault="00BC2823" w:rsidP="00674973">
            <w:pPr>
              <w:jc w:val="both"/>
              <w:rPr>
                <w:sz w:val="20"/>
                <w:szCs w:val="20"/>
              </w:rPr>
            </w:pPr>
          </w:p>
        </w:tc>
        <w:tc>
          <w:tcPr>
            <w:tcW w:w="2552" w:type="dxa"/>
            <w:tcBorders>
              <w:top w:val="nil"/>
              <w:left w:val="nil"/>
              <w:bottom w:val="single" w:sz="4" w:space="0" w:color="auto"/>
              <w:right w:val="nil"/>
            </w:tcBorders>
          </w:tcPr>
          <w:p w14:paraId="73FE5F4A" w14:textId="77777777" w:rsidR="00BC2823" w:rsidRPr="006A4AD4" w:rsidRDefault="00BC2823" w:rsidP="00674973">
            <w:pPr>
              <w:jc w:val="center"/>
              <w:rPr>
                <w:sz w:val="20"/>
                <w:szCs w:val="20"/>
              </w:rPr>
            </w:pPr>
            <w:r w:rsidRPr="006A4AD4">
              <w:rPr>
                <w:sz w:val="20"/>
                <w:szCs w:val="20"/>
              </w:rPr>
              <w:t>Otras cuestiones</w:t>
            </w:r>
          </w:p>
        </w:tc>
        <w:tc>
          <w:tcPr>
            <w:tcW w:w="2623" w:type="dxa"/>
            <w:tcBorders>
              <w:top w:val="nil"/>
              <w:left w:val="nil"/>
              <w:bottom w:val="single" w:sz="4" w:space="0" w:color="auto"/>
              <w:right w:val="nil"/>
            </w:tcBorders>
          </w:tcPr>
          <w:p w14:paraId="009A900D" w14:textId="77777777" w:rsidR="00BC2823" w:rsidRPr="006A4AD4" w:rsidRDefault="00BC2823" w:rsidP="00674973">
            <w:pPr>
              <w:jc w:val="center"/>
              <w:rPr>
                <w:sz w:val="20"/>
                <w:szCs w:val="20"/>
              </w:rPr>
            </w:pPr>
            <w:r w:rsidRPr="006A4AD4">
              <w:rPr>
                <w:sz w:val="20"/>
                <w:szCs w:val="20"/>
              </w:rPr>
              <w:t>0,059</w:t>
            </w:r>
          </w:p>
        </w:tc>
      </w:tr>
      <w:tr w:rsidR="00BC2823" w:rsidRPr="006A4AD4" w14:paraId="41B191A0" w14:textId="77777777" w:rsidTr="000745B8">
        <w:trPr>
          <w:trHeight w:val="133"/>
          <w:jc w:val="center"/>
        </w:trPr>
        <w:tc>
          <w:tcPr>
            <w:tcW w:w="708" w:type="dxa"/>
            <w:vMerge/>
            <w:tcBorders>
              <w:left w:val="nil"/>
              <w:right w:val="nil"/>
            </w:tcBorders>
          </w:tcPr>
          <w:p w14:paraId="1E8B38AC" w14:textId="77777777" w:rsidR="00BC2823" w:rsidRPr="006A4AD4" w:rsidRDefault="00BC2823" w:rsidP="00674973">
            <w:pPr>
              <w:jc w:val="both"/>
              <w:rPr>
                <w:sz w:val="20"/>
                <w:szCs w:val="20"/>
              </w:rPr>
            </w:pPr>
          </w:p>
        </w:tc>
        <w:tc>
          <w:tcPr>
            <w:tcW w:w="1771" w:type="dxa"/>
            <w:vMerge w:val="restart"/>
            <w:tcBorders>
              <w:top w:val="single" w:sz="4" w:space="0" w:color="auto"/>
              <w:left w:val="nil"/>
              <w:right w:val="nil"/>
            </w:tcBorders>
          </w:tcPr>
          <w:p w14:paraId="5E09E836" w14:textId="77777777" w:rsidR="00BC2823" w:rsidRPr="006A4AD4" w:rsidRDefault="00BC2823" w:rsidP="00674973">
            <w:pPr>
              <w:jc w:val="both"/>
              <w:rPr>
                <w:sz w:val="20"/>
                <w:szCs w:val="20"/>
              </w:rPr>
            </w:pPr>
            <w:r w:rsidRPr="006A4AD4">
              <w:rPr>
                <w:i/>
                <w:sz w:val="20"/>
                <w:szCs w:val="20"/>
              </w:rPr>
              <w:t>Smartphone</w:t>
            </w:r>
          </w:p>
        </w:tc>
        <w:tc>
          <w:tcPr>
            <w:tcW w:w="2552" w:type="dxa"/>
            <w:tcBorders>
              <w:top w:val="single" w:sz="4" w:space="0" w:color="auto"/>
              <w:left w:val="nil"/>
              <w:bottom w:val="nil"/>
              <w:right w:val="nil"/>
            </w:tcBorders>
          </w:tcPr>
          <w:p w14:paraId="3D1E55A1" w14:textId="77777777" w:rsidR="00BC2823" w:rsidRPr="006A4AD4" w:rsidRDefault="00BC2823" w:rsidP="00674973">
            <w:pPr>
              <w:jc w:val="center"/>
              <w:rPr>
                <w:sz w:val="20"/>
                <w:szCs w:val="20"/>
              </w:rPr>
            </w:pPr>
            <w:r w:rsidRPr="006A4AD4">
              <w:rPr>
                <w:sz w:val="20"/>
                <w:szCs w:val="20"/>
              </w:rPr>
              <w:t>Tareas escolares</w:t>
            </w:r>
          </w:p>
        </w:tc>
        <w:tc>
          <w:tcPr>
            <w:tcW w:w="2623" w:type="dxa"/>
            <w:tcBorders>
              <w:top w:val="single" w:sz="4" w:space="0" w:color="auto"/>
              <w:left w:val="nil"/>
              <w:bottom w:val="nil"/>
              <w:right w:val="nil"/>
            </w:tcBorders>
          </w:tcPr>
          <w:p w14:paraId="4FC7DE8C" w14:textId="77777777" w:rsidR="00BC2823" w:rsidRPr="006A4AD4" w:rsidRDefault="00BC2823" w:rsidP="00674973">
            <w:pPr>
              <w:jc w:val="center"/>
              <w:rPr>
                <w:sz w:val="20"/>
                <w:szCs w:val="20"/>
              </w:rPr>
            </w:pPr>
            <w:r w:rsidRPr="006A4AD4">
              <w:rPr>
                <w:sz w:val="20"/>
                <w:szCs w:val="20"/>
              </w:rPr>
              <w:t>0,625</w:t>
            </w:r>
          </w:p>
        </w:tc>
      </w:tr>
      <w:tr w:rsidR="00BC2823" w:rsidRPr="006A4AD4" w14:paraId="67ABFA17" w14:textId="77777777" w:rsidTr="000745B8">
        <w:trPr>
          <w:trHeight w:val="133"/>
          <w:jc w:val="center"/>
        </w:trPr>
        <w:tc>
          <w:tcPr>
            <w:tcW w:w="708" w:type="dxa"/>
            <w:vMerge/>
            <w:tcBorders>
              <w:left w:val="nil"/>
              <w:right w:val="nil"/>
            </w:tcBorders>
          </w:tcPr>
          <w:p w14:paraId="542C8F20" w14:textId="77777777" w:rsidR="00BC2823" w:rsidRPr="006A4AD4" w:rsidRDefault="00BC2823" w:rsidP="00674973">
            <w:pPr>
              <w:jc w:val="both"/>
              <w:rPr>
                <w:sz w:val="20"/>
                <w:szCs w:val="20"/>
              </w:rPr>
            </w:pPr>
          </w:p>
        </w:tc>
        <w:tc>
          <w:tcPr>
            <w:tcW w:w="1771" w:type="dxa"/>
            <w:vMerge/>
            <w:tcBorders>
              <w:left w:val="nil"/>
              <w:right w:val="nil"/>
            </w:tcBorders>
          </w:tcPr>
          <w:p w14:paraId="4C7B9CF6" w14:textId="77777777" w:rsidR="00BC2823" w:rsidRPr="006A4AD4" w:rsidRDefault="00BC2823" w:rsidP="00674973">
            <w:pPr>
              <w:jc w:val="both"/>
              <w:rPr>
                <w:sz w:val="20"/>
                <w:szCs w:val="20"/>
              </w:rPr>
            </w:pPr>
          </w:p>
        </w:tc>
        <w:tc>
          <w:tcPr>
            <w:tcW w:w="2552" w:type="dxa"/>
            <w:tcBorders>
              <w:top w:val="nil"/>
              <w:left w:val="nil"/>
              <w:bottom w:val="nil"/>
              <w:right w:val="nil"/>
            </w:tcBorders>
          </w:tcPr>
          <w:p w14:paraId="3D415725" w14:textId="77777777" w:rsidR="00BC2823" w:rsidRPr="006A4AD4" w:rsidRDefault="00BC2823" w:rsidP="00674973">
            <w:pPr>
              <w:jc w:val="center"/>
              <w:rPr>
                <w:sz w:val="20"/>
                <w:szCs w:val="20"/>
              </w:rPr>
            </w:pPr>
            <w:r w:rsidRPr="006A4AD4">
              <w:rPr>
                <w:sz w:val="20"/>
                <w:szCs w:val="20"/>
              </w:rPr>
              <w:t>Informarse</w:t>
            </w:r>
          </w:p>
        </w:tc>
        <w:tc>
          <w:tcPr>
            <w:tcW w:w="2623" w:type="dxa"/>
            <w:tcBorders>
              <w:top w:val="nil"/>
              <w:left w:val="nil"/>
              <w:bottom w:val="nil"/>
              <w:right w:val="nil"/>
            </w:tcBorders>
          </w:tcPr>
          <w:p w14:paraId="0EB8EEC0" w14:textId="77777777" w:rsidR="00BC2823" w:rsidRPr="006A4AD4" w:rsidRDefault="00BC2823" w:rsidP="00674973">
            <w:pPr>
              <w:jc w:val="center"/>
              <w:rPr>
                <w:sz w:val="20"/>
                <w:szCs w:val="20"/>
              </w:rPr>
            </w:pPr>
            <w:r w:rsidRPr="006A4AD4">
              <w:rPr>
                <w:sz w:val="20"/>
                <w:szCs w:val="20"/>
              </w:rPr>
              <w:t>0,067</w:t>
            </w:r>
          </w:p>
        </w:tc>
      </w:tr>
      <w:tr w:rsidR="00BC2823" w:rsidRPr="006A4AD4" w14:paraId="708EEB22" w14:textId="77777777" w:rsidTr="000745B8">
        <w:trPr>
          <w:trHeight w:val="133"/>
          <w:jc w:val="center"/>
        </w:trPr>
        <w:tc>
          <w:tcPr>
            <w:tcW w:w="708" w:type="dxa"/>
            <w:vMerge/>
            <w:tcBorders>
              <w:left w:val="nil"/>
              <w:right w:val="nil"/>
            </w:tcBorders>
          </w:tcPr>
          <w:p w14:paraId="4BA622FD" w14:textId="77777777" w:rsidR="00BC2823" w:rsidRPr="006A4AD4" w:rsidRDefault="00BC2823" w:rsidP="00674973">
            <w:pPr>
              <w:jc w:val="both"/>
              <w:rPr>
                <w:sz w:val="20"/>
                <w:szCs w:val="20"/>
              </w:rPr>
            </w:pPr>
          </w:p>
        </w:tc>
        <w:tc>
          <w:tcPr>
            <w:tcW w:w="1771" w:type="dxa"/>
            <w:vMerge/>
            <w:tcBorders>
              <w:left w:val="nil"/>
              <w:right w:val="nil"/>
            </w:tcBorders>
          </w:tcPr>
          <w:p w14:paraId="3F992D8F" w14:textId="77777777" w:rsidR="00BC2823" w:rsidRPr="006A4AD4" w:rsidRDefault="00BC2823" w:rsidP="00674973">
            <w:pPr>
              <w:jc w:val="both"/>
              <w:rPr>
                <w:sz w:val="20"/>
                <w:szCs w:val="20"/>
              </w:rPr>
            </w:pPr>
          </w:p>
        </w:tc>
        <w:tc>
          <w:tcPr>
            <w:tcW w:w="2552" w:type="dxa"/>
            <w:tcBorders>
              <w:top w:val="nil"/>
              <w:left w:val="nil"/>
              <w:bottom w:val="nil"/>
              <w:right w:val="nil"/>
            </w:tcBorders>
          </w:tcPr>
          <w:p w14:paraId="7275A522" w14:textId="77777777" w:rsidR="00BC2823" w:rsidRPr="006A4AD4" w:rsidRDefault="00BC2823" w:rsidP="00674973">
            <w:pPr>
              <w:jc w:val="center"/>
              <w:rPr>
                <w:sz w:val="20"/>
                <w:szCs w:val="20"/>
              </w:rPr>
            </w:pPr>
            <w:r w:rsidRPr="006A4AD4">
              <w:rPr>
                <w:sz w:val="20"/>
                <w:szCs w:val="20"/>
              </w:rPr>
              <w:t>Jugar</w:t>
            </w:r>
          </w:p>
        </w:tc>
        <w:tc>
          <w:tcPr>
            <w:tcW w:w="2623" w:type="dxa"/>
            <w:tcBorders>
              <w:top w:val="nil"/>
              <w:left w:val="nil"/>
              <w:bottom w:val="nil"/>
              <w:right w:val="nil"/>
            </w:tcBorders>
          </w:tcPr>
          <w:p w14:paraId="264CEF8E" w14:textId="77777777" w:rsidR="00BC2823" w:rsidRPr="006A4AD4" w:rsidRDefault="00BC2823" w:rsidP="00674973">
            <w:pPr>
              <w:jc w:val="center"/>
              <w:rPr>
                <w:sz w:val="20"/>
                <w:szCs w:val="20"/>
              </w:rPr>
            </w:pPr>
            <w:r w:rsidRPr="006A4AD4">
              <w:rPr>
                <w:sz w:val="20"/>
                <w:szCs w:val="20"/>
              </w:rPr>
              <w:t>0,032</w:t>
            </w:r>
          </w:p>
        </w:tc>
      </w:tr>
      <w:tr w:rsidR="00BC2823" w:rsidRPr="006A4AD4" w14:paraId="515A81EC" w14:textId="77777777" w:rsidTr="000745B8">
        <w:trPr>
          <w:trHeight w:val="133"/>
          <w:jc w:val="center"/>
        </w:trPr>
        <w:tc>
          <w:tcPr>
            <w:tcW w:w="708" w:type="dxa"/>
            <w:vMerge/>
            <w:tcBorders>
              <w:left w:val="nil"/>
              <w:right w:val="nil"/>
            </w:tcBorders>
          </w:tcPr>
          <w:p w14:paraId="35DF5B4F" w14:textId="77777777" w:rsidR="00BC2823" w:rsidRPr="006A4AD4" w:rsidRDefault="00BC2823" w:rsidP="00674973">
            <w:pPr>
              <w:jc w:val="both"/>
              <w:rPr>
                <w:sz w:val="20"/>
                <w:szCs w:val="20"/>
              </w:rPr>
            </w:pPr>
          </w:p>
        </w:tc>
        <w:tc>
          <w:tcPr>
            <w:tcW w:w="1771" w:type="dxa"/>
            <w:vMerge/>
            <w:tcBorders>
              <w:left w:val="nil"/>
              <w:right w:val="nil"/>
            </w:tcBorders>
          </w:tcPr>
          <w:p w14:paraId="54BEA52A" w14:textId="77777777" w:rsidR="00BC2823" w:rsidRPr="006A4AD4" w:rsidRDefault="00BC2823" w:rsidP="00674973">
            <w:pPr>
              <w:jc w:val="both"/>
              <w:rPr>
                <w:sz w:val="20"/>
                <w:szCs w:val="20"/>
              </w:rPr>
            </w:pPr>
          </w:p>
        </w:tc>
        <w:tc>
          <w:tcPr>
            <w:tcW w:w="2552" w:type="dxa"/>
            <w:tcBorders>
              <w:top w:val="nil"/>
              <w:left w:val="nil"/>
              <w:bottom w:val="nil"/>
              <w:right w:val="nil"/>
            </w:tcBorders>
          </w:tcPr>
          <w:p w14:paraId="30D31054" w14:textId="77777777" w:rsidR="00BC2823" w:rsidRPr="006A4AD4" w:rsidRDefault="00BC2823" w:rsidP="00674973">
            <w:pPr>
              <w:jc w:val="center"/>
              <w:rPr>
                <w:sz w:val="20"/>
                <w:szCs w:val="20"/>
              </w:rPr>
            </w:pPr>
            <w:r w:rsidRPr="006A4AD4">
              <w:rPr>
                <w:sz w:val="20"/>
                <w:szCs w:val="20"/>
              </w:rPr>
              <w:t>Comunicarse</w:t>
            </w:r>
          </w:p>
        </w:tc>
        <w:tc>
          <w:tcPr>
            <w:tcW w:w="2623" w:type="dxa"/>
            <w:tcBorders>
              <w:top w:val="nil"/>
              <w:left w:val="nil"/>
              <w:bottom w:val="nil"/>
              <w:right w:val="nil"/>
            </w:tcBorders>
          </w:tcPr>
          <w:p w14:paraId="2C2638B7" w14:textId="77777777" w:rsidR="00BC2823" w:rsidRPr="006A4AD4" w:rsidRDefault="00BC2823" w:rsidP="00674973">
            <w:pPr>
              <w:jc w:val="center"/>
              <w:rPr>
                <w:sz w:val="20"/>
                <w:szCs w:val="20"/>
              </w:rPr>
            </w:pPr>
            <w:r w:rsidRPr="006A4AD4">
              <w:rPr>
                <w:sz w:val="20"/>
                <w:szCs w:val="20"/>
              </w:rPr>
              <w:t>0,030</w:t>
            </w:r>
          </w:p>
        </w:tc>
      </w:tr>
      <w:tr w:rsidR="00BC2823" w:rsidRPr="006A4AD4" w14:paraId="78DBB160" w14:textId="77777777" w:rsidTr="000745B8">
        <w:trPr>
          <w:trHeight w:val="133"/>
          <w:jc w:val="center"/>
        </w:trPr>
        <w:tc>
          <w:tcPr>
            <w:tcW w:w="708" w:type="dxa"/>
            <w:vMerge/>
            <w:tcBorders>
              <w:left w:val="nil"/>
              <w:right w:val="nil"/>
            </w:tcBorders>
          </w:tcPr>
          <w:p w14:paraId="1837127A" w14:textId="77777777" w:rsidR="00BC2823" w:rsidRPr="006A4AD4" w:rsidRDefault="00BC2823" w:rsidP="00674973">
            <w:pPr>
              <w:jc w:val="both"/>
              <w:rPr>
                <w:sz w:val="20"/>
                <w:szCs w:val="20"/>
              </w:rPr>
            </w:pPr>
          </w:p>
        </w:tc>
        <w:tc>
          <w:tcPr>
            <w:tcW w:w="1771" w:type="dxa"/>
            <w:vMerge/>
            <w:tcBorders>
              <w:left w:val="nil"/>
              <w:right w:val="nil"/>
            </w:tcBorders>
          </w:tcPr>
          <w:p w14:paraId="13CCA0B3" w14:textId="77777777" w:rsidR="00BC2823" w:rsidRPr="006A4AD4" w:rsidRDefault="00BC2823" w:rsidP="00674973">
            <w:pPr>
              <w:jc w:val="both"/>
              <w:rPr>
                <w:sz w:val="20"/>
                <w:szCs w:val="20"/>
              </w:rPr>
            </w:pPr>
          </w:p>
        </w:tc>
        <w:tc>
          <w:tcPr>
            <w:tcW w:w="2552" w:type="dxa"/>
            <w:tcBorders>
              <w:top w:val="nil"/>
              <w:left w:val="nil"/>
              <w:bottom w:val="single" w:sz="4" w:space="0" w:color="auto"/>
              <w:right w:val="nil"/>
            </w:tcBorders>
          </w:tcPr>
          <w:p w14:paraId="2C3DA65B" w14:textId="77777777" w:rsidR="00BC2823" w:rsidRPr="006A4AD4" w:rsidRDefault="00BC2823" w:rsidP="00674973">
            <w:pPr>
              <w:jc w:val="center"/>
              <w:rPr>
                <w:sz w:val="20"/>
                <w:szCs w:val="20"/>
              </w:rPr>
            </w:pPr>
            <w:r w:rsidRPr="006A4AD4">
              <w:rPr>
                <w:sz w:val="20"/>
                <w:szCs w:val="20"/>
              </w:rPr>
              <w:t>Otras cuestiones</w:t>
            </w:r>
          </w:p>
        </w:tc>
        <w:tc>
          <w:tcPr>
            <w:tcW w:w="2623" w:type="dxa"/>
            <w:tcBorders>
              <w:top w:val="nil"/>
              <w:left w:val="nil"/>
              <w:bottom w:val="single" w:sz="4" w:space="0" w:color="auto"/>
              <w:right w:val="nil"/>
            </w:tcBorders>
          </w:tcPr>
          <w:p w14:paraId="5423B4CB" w14:textId="77777777" w:rsidR="00BC2823" w:rsidRPr="006A4AD4" w:rsidRDefault="00BC2823" w:rsidP="00674973">
            <w:pPr>
              <w:jc w:val="center"/>
              <w:rPr>
                <w:sz w:val="20"/>
                <w:szCs w:val="20"/>
              </w:rPr>
            </w:pPr>
            <w:r w:rsidRPr="006A4AD4">
              <w:rPr>
                <w:sz w:val="20"/>
                <w:szCs w:val="20"/>
              </w:rPr>
              <w:t>0,411</w:t>
            </w:r>
          </w:p>
        </w:tc>
      </w:tr>
      <w:tr w:rsidR="000745B8" w:rsidRPr="006A4AD4" w14:paraId="23B11691" w14:textId="77777777" w:rsidTr="00C90498">
        <w:trPr>
          <w:trHeight w:val="133"/>
          <w:jc w:val="center"/>
        </w:trPr>
        <w:tc>
          <w:tcPr>
            <w:tcW w:w="7654" w:type="dxa"/>
            <w:gridSpan w:val="4"/>
            <w:tcBorders>
              <w:left w:val="nil"/>
              <w:right w:val="nil"/>
            </w:tcBorders>
          </w:tcPr>
          <w:p w14:paraId="5B59EB9F" w14:textId="22DD83FC" w:rsidR="000745B8" w:rsidRPr="006A4AD4" w:rsidRDefault="000745B8" w:rsidP="000745B8">
            <w:pPr>
              <w:jc w:val="both"/>
              <w:rPr>
                <w:sz w:val="20"/>
                <w:szCs w:val="20"/>
              </w:rPr>
            </w:pPr>
            <w:r w:rsidRPr="006A4AD4">
              <w:rPr>
                <w:sz w:val="20"/>
                <w:szCs w:val="20"/>
              </w:rPr>
              <w:t>N=251</w:t>
            </w:r>
            <w:r>
              <w:rPr>
                <w:sz w:val="20"/>
                <w:szCs w:val="20"/>
              </w:rPr>
              <w:t xml:space="preserve">, </w:t>
            </w:r>
            <w:r w:rsidRPr="006A4AD4">
              <w:rPr>
                <w:sz w:val="20"/>
                <w:szCs w:val="20"/>
              </w:rPr>
              <w:t>p&lt;.05</w:t>
            </w:r>
          </w:p>
        </w:tc>
      </w:tr>
    </w:tbl>
    <w:p w14:paraId="45A0273F" w14:textId="77777777" w:rsidR="00BC2823" w:rsidRPr="006A4AD4" w:rsidRDefault="00BC2823" w:rsidP="00BC2823">
      <w:pPr>
        <w:spacing w:after="0" w:line="360" w:lineRule="auto"/>
        <w:ind w:left="709" w:firstLine="709"/>
        <w:jc w:val="both"/>
        <w:rPr>
          <w:sz w:val="22"/>
        </w:rPr>
      </w:pPr>
    </w:p>
    <w:p w14:paraId="2C0E7594" w14:textId="0FACB80E" w:rsidR="00BC2823" w:rsidRPr="006A4AD4" w:rsidRDefault="007C21E5" w:rsidP="00BC2823">
      <w:pPr>
        <w:spacing w:after="0" w:line="360" w:lineRule="auto"/>
        <w:jc w:val="both"/>
        <w:rPr>
          <w:sz w:val="22"/>
        </w:rPr>
      </w:pPr>
      <w:r>
        <w:rPr>
          <w:sz w:val="22"/>
        </w:rPr>
        <w:tab/>
      </w:r>
      <w:r w:rsidR="00BC2823" w:rsidRPr="006A4AD4">
        <w:rPr>
          <w:sz w:val="22"/>
        </w:rPr>
        <w:t xml:space="preserve">Con respecto a la fuerza de asociación, los valores que se obtienen tras aplicar el coeficiente </w:t>
      </w:r>
      <w:proofErr w:type="spellStart"/>
      <w:r w:rsidR="00BC2823" w:rsidRPr="006A4AD4">
        <w:rPr>
          <w:sz w:val="22"/>
        </w:rPr>
        <w:t>biserial</w:t>
      </w:r>
      <w:proofErr w:type="spellEnd"/>
      <w:r w:rsidR="00BC2823" w:rsidRPr="006A4AD4">
        <w:rPr>
          <w:sz w:val="22"/>
        </w:rPr>
        <w:t xml:space="preserve"> por rangos entre la zona de residencia y la frecuencia de uso de la Tablet (-0,129), la utilización del ordenador para informarse (0.025), uso de la </w:t>
      </w:r>
      <w:r w:rsidR="00536223">
        <w:rPr>
          <w:i/>
          <w:sz w:val="22"/>
        </w:rPr>
        <w:t>T</w:t>
      </w:r>
      <w:r w:rsidR="00BC2823" w:rsidRPr="006A4AD4">
        <w:rPr>
          <w:i/>
          <w:sz w:val="22"/>
        </w:rPr>
        <w:t>ablet</w:t>
      </w:r>
      <w:r w:rsidR="00BC2823" w:rsidRPr="006A4AD4">
        <w:rPr>
          <w:sz w:val="22"/>
        </w:rPr>
        <w:t xml:space="preserve"> para informarse (0.004), manejo del </w:t>
      </w:r>
      <w:r w:rsidR="00BC2823" w:rsidRPr="006A4AD4">
        <w:rPr>
          <w:i/>
          <w:sz w:val="22"/>
        </w:rPr>
        <w:t>smartphone</w:t>
      </w:r>
      <w:r w:rsidR="00BC2823" w:rsidRPr="006A4AD4">
        <w:rPr>
          <w:sz w:val="22"/>
        </w:rPr>
        <w:t xml:space="preserve"> para jugar (0.040) y comunicarse (0.129), se observa que no hay fuerza de relación entre las variables, dada que la correlación en unos casos es débil o muy débil, no pudiéndose demostrar la relación entre las variables.</w:t>
      </w:r>
    </w:p>
    <w:p w14:paraId="41C17280" w14:textId="77777777" w:rsidR="00D869C3" w:rsidRPr="00B53FC1" w:rsidRDefault="00D869C3" w:rsidP="00D869C3">
      <w:pPr>
        <w:pStyle w:val="TEXTOSARTICULOS"/>
        <w:ind w:firstLine="708"/>
        <w:rPr>
          <w:lang w:val="es-ES"/>
        </w:rPr>
      </w:pPr>
    </w:p>
    <w:p w14:paraId="35527A22" w14:textId="77777777" w:rsidR="00AF3498" w:rsidRPr="00B53FC1" w:rsidRDefault="00AF3498" w:rsidP="00F724E1">
      <w:pPr>
        <w:pStyle w:val="APARTADOPRINCIPAL"/>
        <w:rPr>
          <w:lang w:val="es-ES"/>
        </w:rPr>
      </w:pPr>
      <w:r w:rsidRPr="00B53FC1">
        <w:rPr>
          <w:lang w:val="es-ES"/>
        </w:rPr>
        <w:t>4</w:t>
      </w:r>
      <w:r w:rsidR="00F724E1" w:rsidRPr="00B53FC1">
        <w:rPr>
          <w:lang w:val="es-ES"/>
        </w:rPr>
        <w:t>,</w:t>
      </w:r>
      <w:r w:rsidRPr="00B53FC1">
        <w:rPr>
          <w:lang w:val="es-ES"/>
        </w:rPr>
        <w:t xml:space="preserve"> DISCUSIÓN/CONCLUSIONES</w:t>
      </w:r>
    </w:p>
    <w:p w14:paraId="382437D4" w14:textId="77777777" w:rsidR="00BC2823" w:rsidRPr="006A4AD4" w:rsidRDefault="00BC2823" w:rsidP="00BC2823">
      <w:pPr>
        <w:spacing w:after="0" w:line="360" w:lineRule="auto"/>
        <w:jc w:val="both"/>
        <w:rPr>
          <w:sz w:val="22"/>
        </w:rPr>
      </w:pPr>
      <w:r w:rsidRPr="006A4AD4">
        <w:rPr>
          <w:sz w:val="22"/>
        </w:rPr>
        <w:t xml:space="preserve">El alumnado de FP Básica dispone de todos los dispositivos posibles, tal y como establecen Del Barrio y Ruiz (2014), los cuales determinan que las tecnologías se encuentran de lleno en nuestra vida diaria, aun procediendo la mayoría de </w:t>
      </w:r>
      <w:proofErr w:type="gramStart"/>
      <w:r w:rsidRPr="006A4AD4">
        <w:rPr>
          <w:sz w:val="22"/>
        </w:rPr>
        <w:t>discentes</w:t>
      </w:r>
      <w:proofErr w:type="gramEnd"/>
      <w:r w:rsidRPr="006A4AD4">
        <w:rPr>
          <w:sz w:val="22"/>
        </w:rPr>
        <w:t xml:space="preserve"> un contexto social, económico y cultural medio-bajo, estando en contraposición a lo indicado por autores como </w:t>
      </w:r>
      <w:proofErr w:type="spellStart"/>
      <w:r w:rsidRPr="006A4AD4">
        <w:rPr>
          <w:sz w:val="22"/>
        </w:rPr>
        <w:t>Galperin</w:t>
      </w:r>
      <w:proofErr w:type="spellEnd"/>
      <w:r w:rsidRPr="006A4AD4">
        <w:rPr>
          <w:sz w:val="22"/>
        </w:rPr>
        <w:t xml:space="preserve"> y Mariscal (2007) o </w:t>
      </w:r>
      <w:proofErr w:type="spellStart"/>
      <w:r w:rsidRPr="006A4AD4">
        <w:rPr>
          <w:sz w:val="22"/>
        </w:rPr>
        <w:t>Wrschauer</w:t>
      </w:r>
      <w:proofErr w:type="spellEnd"/>
      <w:r w:rsidRPr="006A4AD4">
        <w:rPr>
          <w:sz w:val="22"/>
        </w:rPr>
        <w:t xml:space="preserve"> y Ames (2010). El contexto no influye en la formación que tiene el alumno </w:t>
      </w:r>
      <w:proofErr w:type="gramStart"/>
      <w:r w:rsidRPr="006A4AD4">
        <w:rPr>
          <w:sz w:val="22"/>
        </w:rPr>
        <w:t>en relación a</w:t>
      </w:r>
      <w:proofErr w:type="gramEnd"/>
      <w:r w:rsidRPr="006A4AD4">
        <w:rPr>
          <w:sz w:val="22"/>
        </w:rPr>
        <w:t xml:space="preserve"> los dispositivos TIC, la cual es alta.</w:t>
      </w:r>
    </w:p>
    <w:p w14:paraId="607E92CF" w14:textId="50B2C988" w:rsidR="00BC2823" w:rsidRPr="006A4AD4" w:rsidRDefault="00BC2823" w:rsidP="007C21E5">
      <w:pPr>
        <w:spacing w:after="0" w:line="360" w:lineRule="auto"/>
        <w:ind w:firstLine="709"/>
        <w:jc w:val="both"/>
        <w:rPr>
          <w:sz w:val="22"/>
        </w:rPr>
      </w:pPr>
      <w:r w:rsidRPr="006A4AD4">
        <w:rPr>
          <w:sz w:val="22"/>
        </w:rPr>
        <w:lastRenderedPageBreak/>
        <w:t xml:space="preserve">Los alumnos muestran mayor grado de formación en el </w:t>
      </w:r>
      <w:r w:rsidRPr="006A4AD4">
        <w:rPr>
          <w:i/>
          <w:sz w:val="22"/>
        </w:rPr>
        <w:t>smartphone</w:t>
      </w:r>
      <w:r w:rsidRPr="006A4AD4">
        <w:rPr>
          <w:sz w:val="22"/>
        </w:rPr>
        <w:t xml:space="preserve">, seguido de la </w:t>
      </w:r>
      <w:r w:rsidR="00AC1912">
        <w:rPr>
          <w:i/>
          <w:sz w:val="22"/>
        </w:rPr>
        <w:t>T</w:t>
      </w:r>
      <w:r w:rsidRPr="006A4AD4">
        <w:rPr>
          <w:i/>
          <w:sz w:val="22"/>
        </w:rPr>
        <w:t>ablet</w:t>
      </w:r>
      <w:r w:rsidRPr="006A4AD4">
        <w:rPr>
          <w:sz w:val="22"/>
        </w:rPr>
        <w:t xml:space="preserve"> y el ordenador, estando en consonancia con lo marcado por Howe y Strauss (2007) o Prensky (2001), los cuales consideran a esta generación de jóvenes como una generación digital.</w:t>
      </w:r>
    </w:p>
    <w:p w14:paraId="72D30462" w14:textId="421E6918" w:rsidR="00BC2823" w:rsidRPr="006A4AD4" w:rsidRDefault="00BC2823" w:rsidP="007C21E5">
      <w:pPr>
        <w:spacing w:after="0" w:line="360" w:lineRule="auto"/>
        <w:ind w:firstLine="709"/>
        <w:jc w:val="both"/>
        <w:rPr>
          <w:sz w:val="22"/>
        </w:rPr>
      </w:pPr>
      <w:r w:rsidRPr="006A4AD4">
        <w:rPr>
          <w:sz w:val="22"/>
        </w:rPr>
        <w:t xml:space="preserve">Los estudiantes de FP Básica que residen en el centro de la ciudad tienen una formación más elevada en el uso de la </w:t>
      </w:r>
      <w:r w:rsidR="00386897">
        <w:rPr>
          <w:i/>
          <w:sz w:val="22"/>
        </w:rPr>
        <w:t>T</w:t>
      </w:r>
      <w:r w:rsidRPr="006A4AD4">
        <w:rPr>
          <w:i/>
          <w:sz w:val="22"/>
        </w:rPr>
        <w:t>ablet</w:t>
      </w:r>
      <w:r w:rsidRPr="006A4AD4">
        <w:rPr>
          <w:sz w:val="22"/>
        </w:rPr>
        <w:t xml:space="preserve"> que el resto de </w:t>
      </w:r>
      <w:proofErr w:type="gramStart"/>
      <w:r w:rsidRPr="006A4AD4">
        <w:rPr>
          <w:sz w:val="22"/>
        </w:rPr>
        <w:t>estudiantes</w:t>
      </w:r>
      <w:proofErr w:type="gramEnd"/>
      <w:r w:rsidRPr="006A4AD4">
        <w:rPr>
          <w:sz w:val="22"/>
        </w:rPr>
        <w:t xml:space="preserve"> de otras zonas.</w:t>
      </w:r>
    </w:p>
    <w:p w14:paraId="245C271A" w14:textId="77777777" w:rsidR="00BC2823" w:rsidRPr="006A4AD4" w:rsidRDefault="00BC2823" w:rsidP="007C21E5">
      <w:pPr>
        <w:spacing w:after="0" w:line="360" w:lineRule="auto"/>
        <w:ind w:firstLine="709"/>
        <w:jc w:val="both"/>
        <w:rPr>
          <w:sz w:val="22"/>
        </w:rPr>
      </w:pPr>
      <w:r w:rsidRPr="006A4AD4">
        <w:rPr>
          <w:sz w:val="22"/>
        </w:rPr>
        <w:t xml:space="preserve">El contexto no influye en la frecuencia de uso de los dispositivos TIC, algo en contra a lo establecido por Benítez, </w:t>
      </w:r>
      <w:proofErr w:type="spellStart"/>
      <w:r w:rsidRPr="006A4AD4">
        <w:rPr>
          <w:sz w:val="22"/>
        </w:rPr>
        <w:t>Monquillansky</w:t>
      </w:r>
      <w:proofErr w:type="spellEnd"/>
      <w:r w:rsidRPr="006A4AD4">
        <w:rPr>
          <w:sz w:val="22"/>
        </w:rPr>
        <w:t xml:space="preserve">, Lemus y </w:t>
      </w:r>
      <w:proofErr w:type="spellStart"/>
      <w:r w:rsidRPr="006A4AD4">
        <w:rPr>
          <w:sz w:val="22"/>
        </w:rPr>
        <w:t>Welschinger</w:t>
      </w:r>
      <w:proofErr w:type="spellEnd"/>
      <w:r w:rsidRPr="006A4AD4">
        <w:rPr>
          <w:sz w:val="22"/>
        </w:rPr>
        <w:t xml:space="preserve"> (2013) o Da Silva y </w:t>
      </w:r>
      <w:proofErr w:type="spellStart"/>
      <w:r w:rsidRPr="006A4AD4">
        <w:rPr>
          <w:sz w:val="22"/>
        </w:rPr>
        <w:t>Ornellas</w:t>
      </w:r>
      <w:proofErr w:type="spellEnd"/>
      <w:r w:rsidRPr="006A4AD4">
        <w:rPr>
          <w:sz w:val="22"/>
        </w:rPr>
        <w:t xml:space="preserve"> (2017).</w:t>
      </w:r>
    </w:p>
    <w:p w14:paraId="7E54E1E4" w14:textId="14E320D5" w:rsidR="00BC2823" w:rsidRPr="006A4AD4" w:rsidRDefault="00BC2823" w:rsidP="007C21E5">
      <w:pPr>
        <w:spacing w:after="0" w:line="360" w:lineRule="auto"/>
        <w:ind w:firstLine="709"/>
        <w:jc w:val="both"/>
        <w:rPr>
          <w:sz w:val="22"/>
        </w:rPr>
      </w:pPr>
      <w:r w:rsidRPr="006A4AD4">
        <w:rPr>
          <w:sz w:val="22"/>
        </w:rPr>
        <w:t xml:space="preserve">El dispositivo TIC con más frecuencia de uso es el </w:t>
      </w:r>
      <w:r w:rsidRPr="006A4AD4">
        <w:rPr>
          <w:i/>
          <w:sz w:val="22"/>
        </w:rPr>
        <w:t>smartphone</w:t>
      </w:r>
      <w:r w:rsidRPr="006A4AD4">
        <w:rPr>
          <w:sz w:val="22"/>
        </w:rPr>
        <w:t xml:space="preserve">, tal y como demuestran los estudios realizados por Gaspar y Cuesta (2017), seguido del ordenador, según establecen Doval, Domínguez y Álvarez (2918) y la </w:t>
      </w:r>
      <w:r w:rsidR="00386897">
        <w:rPr>
          <w:i/>
          <w:sz w:val="22"/>
        </w:rPr>
        <w:t>T</w:t>
      </w:r>
      <w:r w:rsidRPr="006A4AD4">
        <w:rPr>
          <w:i/>
          <w:sz w:val="22"/>
        </w:rPr>
        <w:t>ablet</w:t>
      </w:r>
      <w:r w:rsidRPr="006A4AD4">
        <w:rPr>
          <w:sz w:val="22"/>
        </w:rPr>
        <w:t xml:space="preserve">, verificado por Olivares (2017). Sin embargo, esta encadenación de recursos electrónicos no se produce de forma análoga en el ámbito formativo, existiendo discrepancias entre la frecuencia de uso de </w:t>
      </w:r>
      <w:proofErr w:type="gramStart"/>
      <w:r w:rsidRPr="006A4AD4">
        <w:rPr>
          <w:sz w:val="22"/>
        </w:rPr>
        <w:t>los mismos</w:t>
      </w:r>
      <w:proofErr w:type="gramEnd"/>
      <w:r w:rsidRPr="006A4AD4">
        <w:rPr>
          <w:sz w:val="22"/>
        </w:rPr>
        <w:t>.</w:t>
      </w:r>
    </w:p>
    <w:p w14:paraId="196AD2AE" w14:textId="0F9FDFAA" w:rsidR="00BC2823" w:rsidRPr="006A4AD4" w:rsidRDefault="00BC2823" w:rsidP="007C21E5">
      <w:pPr>
        <w:spacing w:after="0" w:line="360" w:lineRule="auto"/>
        <w:ind w:firstLine="709"/>
        <w:jc w:val="both"/>
        <w:rPr>
          <w:sz w:val="22"/>
        </w:rPr>
      </w:pPr>
      <w:r w:rsidRPr="006A4AD4">
        <w:rPr>
          <w:sz w:val="22"/>
        </w:rPr>
        <w:t xml:space="preserve">Los estudiantes residentes en el centro de la ciudad, aun teniendo formación en el uso de la </w:t>
      </w:r>
      <w:r w:rsidR="00386897">
        <w:rPr>
          <w:i/>
          <w:sz w:val="22"/>
        </w:rPr>
        <w:t>T</w:t>
      </w:r>
      <w:r w:rsidRPr="006A4AD4">
        <w:rPr>
          <w:i/>
          <w:sz w:val="22"/>
        </w:rPr>
        <w:t>ablet</w:t>
      </w:r>
      <w:r w:rsidRPr="006A4AD4">
        <w:rPr>
          <w:sz w:val="22"/>
        </w:rPr>
        <w:t>, se ha obtenido que es el dispositivo que utilizan con menor frecuencia. En cambio, los discentes que residen en la periferia y campo exterior de la ciudad ni demuestran un uso frecuente ni una formación especializada en dicho dispositivo.</w:t>
      </w:r>
    </w:p>
    <w:p w14:paraId="32211196" w14:textId="77777777" w:rsidR="00BC2823" w:rsidRPr="006A4AD4" w:rsidRDefault="00BC2823" w:rsidP="007C21E5">
      <w:pPr>
        <w:spacing w:after="0" w:line="360" w:lineRule="auto"/>
        <w:ind w:firstLine="709"/>
        <w:jc w:val="both"/>
        <w:rPr>
          <w:sz w:val="22"/>
        </w:rPr>
      </w:pPr>
      <w:proofErr w:type="gramStart"/>
      <w:r w:rsidRPr="006A4AD4">
        <w:rPr>
          <w:sz w:val="22"/>
        </w:rPr>
        <w:t>En relación al</w:t>
      </w:r>
      <w:proofErr w:type="gramEnd"/>
      <w:r w:rsidRPr="006A4AD4">
        <w:rPr>
          <w:sz w:val="22"/>
        </w:rPr>
        <w:t xml:space="preserve"> uso específico que hace el alumnado de FP Básica con respecto a cada uno de los dispositivos TIC analizados, se encuentra que los participantes residentes en la periferia y campo exterior de la ciudad emplean el ordenador —principalmente— para comunicarse e informarse, pero no acuden a tal dispositivo para jugar o realizar tareas escolares, en contraposición con lo marcado por Johnson et al. (2013), quienes consideran que estos dispositivos generan un alto potencial didáctico.</w:t>
      </w:r>
    </w:p>
    <w:p w14:paraId="39AC800F" w14:textId="77777777" w:rsidR="00BC2823" w:rsidRPr="006A4AD4" w:rsidRDefault="00BC2823" w:rsidP="007C21E5">
      <w:pPr>
        <w:spacing w:after="0" w:line="360" w:lineRule="auto"/>
        <w:ind w:firstLine="709"/>
        <w:jc w:val="both"/>
        <w:rPr>
          <w:sz w:val="22"/>
        </w:rPr>
      </w:pPr>
      <w:r w:rsidRPr="006A4AD4">
        <w:rPr>
          <w:sz w:val="22"/>
        </w:rPr>
        <w:t>Por otro lado, los alumnos residentes en el centro de la ciudad utilizan el ordenador como herramienta comunicativa, lúdica y para la realización de tareas escolares, pero no para un uso informativo.</w:t>
      </w:r>
    </w:p>
    <w:p w14:paraId="29B98DC0" w14:textId="5004BCE2" w:rsidR="00BC2823" w:rsidRPr="006A4AD4" w:rsidRDefault="00BC2823" w:rsidP="007C21E5">
      <w:pPr>
        <w:spacing w:after="0" w:line="360" w:lineRule="auto"/>
        <w:ind w:firstLine="709"/>
        <w:jc w:val="both"/>
        <w:rPr>
          <w:sz w:val="22"/>
        </w:rPr>
      </w:pPr>
      <w:proofErr w:type="gramStart"/>
      <w:r w:rsidRPr="006A4AD4">
        <w:rPr>
          <w:sz w:val="22"/>
        </w:rPr>
        <w:t>En relación al</w:t>
      </w:r>
      <w:proofErr w:type="gramEnd"/>
      <w:r w:rsidRPr="006A4AD4">
        <w:rPr>
          <w:sz w:val="22"/>
        </w:rPr>
        <w:t xml:space="preserve"> uso de la </w:t>
      </w:r>
      <w:r w:rsidR="00386897">
        <w:rPr>
          <w:i/>
          <w:sz w:val="22"/>
        </w:rPr>
        <w:t>T</w:t>
      </w:r>
      <w:r w:rsidRPr="006A4AD4">
        <w:rPr>
          <w:i/>
          <w:sz w:val="22"/>
        </w:rPr>
        <w:t>ablet</w:t>
      </w:r>
      <w:r w:rsidRPr="006A4AD4">
        <w:rPr>
          <w:sz w:val="22"/>
        </w:rPr>
        <w:t xml:space="preserve">, a pesar de su baja frecuencia de utilización, no hay diferencias según la zona de residencia del estudiante, siendo </w:t>
      </w:r>
      <w:r w:rsidRPr="006A4AD4">
        <w:rPr>
          <w:sz w:val="22"/>
        </w:rPr>
        <w:lastRenderedPageBreak/>
        <w:t>su uso mayoritario de índole lúdica y utilizándola con escasa frecuencia para comunicarse, informarse o realizar tareas escolares.</w:t>
      </w:r>
    </w:p>
    <w:p w14:paraId="4E7FD178" w14:textId="77777777" w:rsidR="00BC2823" w:rsidRPr="006A4AD4" w:rsidRDefault="00BC2823" w:rsidP="007C21E5">
      <w:pPr>
        <w:spacing w:after="0" w:line="360" w:lineRule="auto"/>
        <w:ind w:firstLine="709"/>
        <w:jc w:val="both"/>
        <w:rPr>
          <w:sz w:val="22"/>
        </w:rPr>
      </w:pPr>
      <w:r w:rsidRPr="006A4AD4">
        <w:rPr>
          <w:sz w:val="22"/>
        </w:rPr>
        <w:t xml:space="preserve">Con respecto al </w:t>
      </w:r>
      <w:r w:rsidRPr="006A4AD4">
        <w:rPr>
          <w:i/>
          <w:sz w:val="22"/>
        </w:rPr>
        <w:t>smartphone</w:t>
      </w:r>
      <w:r w:rsidRPr="006A4AD4">
        <w:rPr>
          <w:sz w:val="22"/>
        </w:rPr>
        <w:t>, los estudiantes lo emplean con una alta frecuencia, destinando su uso —fundamentalmente— para comunicarse, y en menor grado para la realización de tareas escolares, de acuerdo con Viñals, Abad y Aguilar (2014), resultando indiferente la zona de residencia.</w:t>
      </w:r>
    </w:p>
    <w:p w14:paraId="1893D6D1" w14:textId="77777777" w:rsidR="00BC2823" w:rsidRPr="006A4AD4" w:rsidRDefault="00BC2823" w:rsidP="007C21E5">
      <w:pPr>
        <w:spacing w:after="0" w:line="360" w:lineRule="auto"/>
        <w:ind w:firstLine="709"/>
        <w:jc w:val="both"/>
        <w:rPr>
          <w:sz w:val="22"/>
        </w:rPr>
      </w:pPr>
      <w:r w:rsidRPr="006A4AD4">
        <w:rPr>
          <w:sz w:val="22"/>
        </w:rPr>
        <w:t xml:space="preserve">En consonancia con </w:t>
      </w:r>
      <w:proofErr w:type="spellStart"/>
      <w:r w:rsidRPr="006A4AD4">
        <w:rPr>
          <w:sz w:val="22"/>
        </w:rPr>
        <w:t>Stald</w:t>
      </w:r>
      <w:proofErr w:type="spellEnd"/>
      <w:r w:rsidRPr="006A4AD4">
        <w:rPr>
          <w:sz w:val="22"/>
        </w:rPr>
        <w:t xml:space="preserve"> et al. (2014), se obtiene que el uso mayoritario de los distintos dispositivos estudiados es para fines comunicativos; sin embargo, estos se emplean minoritariamente para la realización de tareas escolares, tal y como establecen </w:t>
      </w:r>
      <w:proofErr w:type="spellStart"/>
      <w:r w:rsidRPr="006A4AD4">
        <w:rPr>
          <w:sz w:val="22"/>
        </w:rPr>
        <w:t>Cacheiro</w:t>
      </w:r>
      <w:proofErr w:type="spellEnd"/>
      <w:r w:rsidRPr="006A4AD4">
        <w:rPr>
          <w:sz w:val="22"/>
        </w:rPr>
        <w:t>, García y Moreno (2016).</w:t>
      </w:r>
    </w:p>
    <w:p w14:paraId="7AA4CAD1" w14:textId="7FEB67D4" w:rsidR="00BC2823" w:rsidRPr="006A4AD4" w:rsidRDefault="00BC2823" w:rsidP="007C21E5">
      <w:pPr>
        <w:spacing w:after="0" w:line="360" w:lineRule="auto"/>
        <w:ind w:firstLine="709"/>
        <w:jc w:val="both"/>
        <w:rPr>
          <w:sz w:val="22"/>
        </w:rPr>
      </w:pPr>
      <w:r w:rsidRPr="006A4AD4">
        <w:rPr>
          <w:sz w:val="22"/>
        </w:rPr>
        <w:t xml:space="preserve">Podemos decir a modo de conclusión que el alumnado de FP Básica de la Ciudad Autónoma de Ceuta dispone de ordenador, </w:t>
      </w:r>
      <w:r w:rsidRPr="006A4AD4">
        <w:rPr>
          <w:i/>
          <w:sz w:val="22"/>
        </w:rPr>
        <w:t>smartphone</w:t>
      </w:r>
      <w:r w:rsidRPr="006A4AD4">
        <w:rPr>
          <w:sz w:val="22"/>
        </w:rPr>
        <w:t xml:space="preserve"> o </w:t>
      </w:r>
      <w:r w:rsidR="00386897">
        <w:rPr>
          <w:i/>
          <w:sz w:val="22"/>
        </w:rPr>
        <w:t>T</w:t>
      </w:r>
      <w:r w:rsidRPr="006A4AD4">
        <w:rPr>
          <w:i/>
          <w:sz w:val="22"/>
        </w:rPr>
        <w:t>ablet</w:t>
      </w:r>
      <w:r w:rsidRPr="006A4AD4">
        <w:rPr>
          <w:sz w:val="22"/>
        </w:rPr>
        <w:t>, con independencia de la zona de residencia. Este hecho revela unos resultados contrarios a estudios previos en los que se analizó el uso y la formación de las TIC en un contexto social, económico y cultural medio-bajo.</w:t>
      </w:r>
    </w:p>
    <w:p w14:paraId="1F05AB4A" w14:textId="77777777" w:rsidR="00BC2823" w:rsidRPr="006A4AD4" w:rsidRDefault="00BC2823" w:rsidP="007C21E5">
      <w:pPr>
        <w:spacing w:after="0" w:line="360" w:lineRule="auto"/>
        <w:ind w:firstLine="709"/>
        <w:jc w:val="both"/>
        <w:rPr>
          <w:sz w:val="22"/>
        </w:rPr>
      </w:pPr>
      <w:r w:rsidRPr="006A4AD4">
        <w:rPr>
          <w:sz w:val="22"/>
        </w:rPr>
        <w:t>Desde el punto de vista discente, la formación que presentan en los dispositivos TIC analizados es alta, estando estas destrezas digitales enfocadas hacia el ocio, específicamente el aspecto lúdico y comunicativo.</w:t>
      </w:r>
    </w:p>
    <w:p w14:paraId="3788F6FF" w14:textId="77777777" w:rsidR="00BC2823" w:rsidRPr="006A4AD4" w:rsidRDefault="00BC2823" w:rsidP="007C21E5">
      <w:pPr>
        <w:spacing w:after="0" w:line="360" w:lineRule="auto"/>
        <w:ind w:firstLine="709"/>
        <w:jc w:val="both"/>
        <w:rPr>
          <w:sz w:val="22"/>
        </w:rPr>
      </w:pPr>
      <w:r w:rsidRPr="006A4AD4">
        <w:rPr>
          <w:sz w:val="22"/>
        </w:rPr>
        <w:t xml:space="preserve">El dispositivo TIC en el que los alumnos presentan mayor competencia digital es el </w:t>
      </w:r>
      <w:r w:rsidRPr="006A4AD4">
        <w:rPr>
          <w:i/>
          <w:sz w:val="22"/>
        </w:rPr>
        <w:t>smartphone</w:t>
      </w:r>
      <w:r w:rsidRPr="006A4AD4">
        <w:rPr>
          <w:sz w:val="22"/>
        </w:rPr>
        <w:t>, con independencia de su zona de residencia.</w:t>
      </w:r>
    </w:p>
    <w:p w14:paraId="1C78688F" w14:textId="30EEE344" w:rsidR="00BC2823" w:rsidRPr="006A4AD4" w:rsidRDefault="00BC2823" w:rsidP="007C21E5">
      <w:pPr>
        <w:spacing w:after="0" w:line="360" w:lineRule="auto"/>
        <w:ind w:firstLine="709"/>
        <w:jc w:val="both"/>
        <w:rPr>
          <w:sz w:val="22"/>
        </w:rPr>
      </w:pPr>
      <w:r w:rsidRPr="006A4AD4">
        <w:rPr>
          <w:sz w:val="22"/>
        </w:rPr>
        <w:t xml:space="preserve">En función de la zona de residencia de los estudiantes, los dispositivos en los que presentan mayor destreza en su uso son el ordenador y la </w:t>
      </w:r>
      <w:r w:rsidR="00386897">
        <w:rPr>
          <w:i/>
          <w:sz w:val="22"/>
        </w:rPr>
        <w:t>T</w:t>
      </w:r>
      <w:r w:rsidRPr="006A4AD4">
        <w:rPr>
          <w:i/>
          <w:sz w:val="22"/>
        </w:rPr>
        <w:t>ablet</w:t>
      </w:r>
      <w:r w:rsidRPr="006A4AD4">
        <w:rPr>
          <w:sz w:val="22"/>
        </w:rPr>
        <w:t>, siendo esta última la más utilizada por los discentes que viven en el centro de la ciudad, y el ordenador el dispositivo con mayor frecuencia de uso en el campo exterior.</w:t>
      </w:r>
    </w:p>
    <w:p w14:paraId="524FFA35" w14:textId="016342DB" w:rsidR="00BC2823" w:rsidRPr="006A4AD4" w:rsidRDefault="00BC2823" w:rsidP="007C21E5">
      <w:pPr>
        <w:spacing w:after="0" w:line="360" w:lineRule="auto"/>
        <w:ind w:firstLine="709"/>
        <w:jc w:val="both"/>
        <w:rPr>
          <w:sz w:val="22"/>
        </w:rPr>
      </w:pPr>
      <w:r w:rsidRPr="006A4AD4">
        <w:rPr>
          <w:sz w:val="22"/>
        </w:rPr>
        <w:t xml:space="preserve">Con respecto a la frecuencia de uso, independientemente de la zona de residencia, es el </w:t>
      </w:r>
      <w:r w:rsidRPr="006A4AD4">
        <w:rPr>
          <w:i/>
          <w:sz w:val="22"/>
        </w:rPr>
        <w:t>smartphone</w:t>
      </w:r>
      <w:r w:rsidRPr="006A4AD4">
        <w:rPr>
          <w:sz w:val="22"/>
        </w:rPr>
        <w:t xml:space="preserve"> el dispositivo más utilizado, seguido del ordenador y la </w:t>
      </w:r>
      <w:r w:rsidR="00386897">
        <w:rPr>
          <w:i/>
          <w:sz w:val="22"/>
        </w:rPr>
        <w:t>T</w:t>
      </w:r>
      <w:r w:rsidRPr="006A4AD4">
        <w:rPr>
          <w:i/>
          <w:sz w:val="22"/>
        </w:rPr>
        <w:t>ablet</w:t>
      </w:r>
      <w:r w:rsidRPr="006A4AD4">
        <w:rPr>
          <w:sz w:val="22"/>
        </w:rPr>
        <w:t>.</w:t>
      </w:r>
    </w:p>
    <w:p w14:paraId="613EAF4C" w14:textId="77777777" w:rsidR="00BC2823" w:rsidRPr="006A4AD4" w:rsidRDefault="00BC2823" w:rsidP="007C21E5">
      <w:pPr>
        <w:spacing w:after="0" w:line="360" w:lineRule="auto"/>
        <w:ind w:firstLine="709"/>
        <w:jc w:val="both"/>
        <w:rPr>
          <w:sz w:val="22"/>
        </w:rPr>
      </w:pPr>
      <w:r w:rsidRPr="006A4AD4">
        <w:rPr>
          <w:sz w:val="22"/>
        </w:rPr>
        <w:t xml:space="preserve">La principal utilización de los distintos dispositivos efectuada por los estudiantes corresponde con el ámbito comunicativo y lúdico, ocupando el </w:t>
      </w:r>
      <w:r w:rsidRPr="006A4AD4">
        <w:rPr>
          <w:i/>
          <w:sz w:val="22"/>
        </w:rPr>
        <w:t>smartphone</w:t>
      </w:r>
      <w:r w:rsidRPr="006A4AD4">
        <w:rPr>
          <w:sz w:val="22"/>
        </w:rPr>
        <w:t xml:space="preserve"> un lugar preponderante para tal fin.</w:t>
      </w:r>
    </w:p>
    <w:p w14:paraId="3CD7F3F7" w14:textId="77777777" w:rsidR="00BC2823" w:rsidRPr="006A4AD4" w:rsidRDefault="00BC2823" w:rsidP="007C21E5">
      <w:pPr>
        <w:spacing w:after="0" w:line="360" w:lineRule="auto"/>
        <w:ind w:firstLine="709"/>
        <w:jc w:val="both"/>
        <w:rPr>
          <w:sz w:val="22"/>
        </w:rPr>
      </w:pPr>
      <w:r w:rsidRPr="006A4AD4">
        <w:rPr>
          <w:sz w:val="22"/>
        </w:rPr>
        <w:t xml:space="preserve">En base a los resultados obtenidos, no se puede afirmar que exista correlación entre el contexto del alumnado de FP Básica y la formación, </w:t>
      </w:r>
      <w:r w:rsidRPr="006A4AD4">
        <w:rPr>
          <w:sz w:val="22"/>
        </w:rPr>
        <w:lastRenderedPageBreak/>
        <w:t>frecuencia de utilización y uso habitual de los dispositivos, dado que las correlaciones que se establecen presentan escasa fuerza de asociación.</w:t>
      </w:r>
    </w:p>
    <w:p w14:paraId="43B72026" w14:textId="77777777" w:rsidR="00BC2823" w:rsidRPr="006A4AD4" w:rsidRDefault="00BC2823" w:rsidP="007C21E5">
      <w:pPr>
        <w:spacing w:after="0" w:line="360" w:lineRule="auto"/>
        <w:ind w:firstLine="709"/>
        <w:jc w:val="both"/>
        <w:rPr>
          <w:sz w:val="22"/>
        </w:rPr>
      </w:pPr>
      <w:r w:rsidRPr="006A4AD4">
        <w:rPr>
          <w:sz w:val="22"/>
        </w:rPr>
        <w:t xml:space="preserve">Se concluye que el contexto no influye en la formación, frecuencia de utilización y uso habitual que hacen los estudiantes de los dispositivos TIC analizados, donde el </w:t>
      </w:r>
      <w:r w:rsidRPr="006A4AD4">
        <w:rPr>
          <w:i/>
          <w:sz w:val="22"/>
        </w:rPr>
        <w:t>smartphone</w:t>
      </w:r>
      <w:r w:rsidRPr="006A4AD4">
        <w:rPr>
          <w:sz w:val="22"/>
        </w:rPr>
        <w:t xml:space="preserve"> alcanza un lugar significativo en esta población, tanto en la formación como en la frecuencia de utilización, destinándose de forma profusa para la comunicación.</w:t>
      </w:r>
    </w:p>
    <w:p w14:paraId="63592E57" w14:textId="77777777" w:rsidR="00BC2823" w:rsidRPr="006A4AD4" w:rsidRDefault="00BC2823" w:rsidP="007C21E5">
      <w:pPr>
        <w:spacing w:after="0" w:line="360" w:lineRule="auto"/>
        <w:ind w:firstLine="709"/>
        <w:jc w:val="both"/>
        <w:rPr>
          <w:sz w:val="22"/>
        </w:rPr>
      </w:pPr>
      <w:r w:rsidRPr="006A4AD4">
        <w:rPr>
          <w:sz w:val="22"/>
        </w:rPr>
        <w:t xml:space="preserve">De cara a futuras investigaciones, se pretende analizar el motivo por el cual el uso de dispositivos TIC dentro de esta población de estudio está más orientado al ocio que a la formación académica. </w:t>
      </w:r>
      <w:proofErr w:type="gramStart"/>
      <w:r w:rsidRPr="006A4AD4">
        <w:rPr>
          <w:sz w:val="22"/>
        </w:rPr>
        <w:t>Asimismo</w:t>
      </w:r>
      <w:proofErr w:type="gramEnd"/>
      <w:r w:rsidRPr="006A4AD4">
        <w:rPr>
          <w:sz w:val="22"/>
        </w:rPr>
        <w:t xml:space="preserve"> se ampliará la muestra a etapas superiores, tales como Ciclos Formativos de Grado Medio y Ciclos Formativos de Grado Superior.</w:t>
      </w:r>
    </w:p>
    <w:p w14:paraId="6F53A5F4" w14:textId="77777777" w:rsidR="00AF3498" w:rsidRPr="00B53FC1" w:rsidRDefault="00AF3498" w:rsidP="00F724E1">
      <w:pPr>
        <w:pStyle w:val="APARTADOPRINCIPAL"/>
        <w:rPr>
          <w:lang w:val="es-ES"/>
        </w:rPr>
      </w:pPr>
      <w:r w:rsidRPr="00B53FC1">
        <w:rPr>
          <w:lang w:val="es-ES"/>
        </w:rPr>
        <w:t>REFERENCIAS</w:t>
      </w:r>
      <w:r w:rsidR="0027749E" w:rsidRPr="00B53FC1">
        <w:rPr>
          <w:lang w:val="es-ES"/>
        </w:rPr>
        <w:t xml:space="preserve"> </w:t>
      </w:r>
    </w:p>
    <w:p w14:paraId="7712867C" w14:textId="51332072" w:rsidR="00BC2823" w:rsidRPr="006A4AD4" w:rsidRDefault="00BC2823" w:rsidP="003D333D">
      <w:pPr>
        <w:spacing w:after="0" w:line="360" w:lineRule="auto"/>
        <w:ind w:left="709" w:hanging="709"/>
        <w:jc w:val="both"/>
        <w:rPr>
          <w:rFonts w:cs="Arial"/>
          <w:sz w:val="22"/>
          <w:shd w:val="clear" w:color="auto" w:fill="FFFFFF"/>
        </w:rPr>
      </w:pPr>
      <w:r w:rsidRPr="006A4AD4">
        <w:rPr>
          <w:rFonts w:cs="Arial"/>
          <w:caps/>
          <w:sz w:val="22"/>
          <w:shd w:val="clear" w:color="auto" w:fill="FFFFFF"/>
        </w:rPr>
        <w:t>Alva, A. R.</w:t>
      </w:r>
      <w:r w:rsidRPr="006A4AD4">
        <w:rPr>
          <w:rFonts w:cs="Arial"/>
          <w:sz w:val="22"/>
          <w:shd w:val="clear" w:color="auto" w:fill="FFFFFF"/>
        </w:rPr>
        <w:t xml:space="preserve"> (2015). Los nuevos rostros de la desigualdad en el siglo XXI: la brecha digital. </w:t>
      </w:r>
      <w:r w:rsidRPr="006A4AD4">
        <w:rPr>
          <w:rFonts w:cs="Arial"/>
          <w:i/>
          <w:iCs/>
          <w:sz w:val="22"/>
          <w:shd w:val="clear" w:color="auto" w:fill="FFFFFF"/>
        </w:rPr>
        <w:t xml:space="preserve">Revista </w:t>
      </w:r>
      <w:r w:rsidR="00386897" w:rsidRPr="006A4AD4">
        <w:rPr>
          <w:rFonts w:cs="Arial"/>
          <w:i/>
          <w:iCs/>
          <w:sz w:val="22"/>
          <w:shd w:val="clear" w:color="auto" w:fill="FFFFFF"/>
        </w:rPr>
        <w:t xml:space="preserve">Mexicana </w:t>
      </w:r>
      <w:r w:rsidR="00386897">
        <w:rPr>
          <w:rFonts w:cs="Arial"/>
          <w:i/>
          <w:iCs/>
          <w:sz w:val="22"/>
          <w:shd w:val="clear" w:color="auto" w:fill="FFFFFF"/>
        </w:rPr>
        <w:t>d</w:t>
      </w:r>
      <w:r w:rsidR="00386897" w:rsidRPr="006A4AD4">
        <w:rPr>
          <w:rFonts w:cs="Arial"/>
          <w:i/>
          <w:iCs/>
          <w:sz w:val="22"/>
          <w:shd w:val="clear" w:color="auto" w:fill="FFFFFF"/>
        </w:rPr>
        <w:t xml:space="preserve">e Ciencias Políticas </w:t>
      </w:r>
      <w:r w:rsidR="00386897">
        <w:rPr>
          <w:rFonts w:cs="Arial"/>
          <w:i/>
          <w:iCs/>
          <w:sz w:val="22"/>
          <w:shd w:val="clear" w:color="auto" w:fill="FFFFFF"/>
        </w:rPr>
        <w:t>y</w:t>
      </w:r>
      <w:r w:rsidR="00386897" w:rsidRPr="006A4AD4">
        <w:rPr>
          <w:rFonts w:cs="Arial"/>
          <w:i/>
          <w:iCs/>
          <w:sz w:val="22"/>
          <w:shd w:val="clear" w:color="auto" w:fill="FFFFFF"/>
        </w:rPr>
        <w:t xml:space="preserve"> Sociales</w:t>
      </w:r>
      <w:r w:rsidRPr="006A4AD4">
        <w:rPr>
          <w:rFonts w:cs="Arial"/>
          <w:sz w:val="22"/>
          <w:shd w:val="clear" w:color="auto" w:fill="FFFFFF"/>
        </w:rPr>
        <w:t>, </w:t>
      </w:r>
      <w:r w:rsidRPr="006A4AD4">
        <w:rPr>
          <w:rFonts w:cs="Arial"/>
          <w:i/>
          <w:iCs/>
          <w:sz w:val="22"/>
          <w:shd w:val="clear" w:color="auto" w:fill="FFFFFF"/>
        </w:rPr>
        <w:t>60</w:t>
      </w:r>
      <w:r w:rsidRPr="006A4AD4">
        <w:rPr>
          <w:rFonts w:cs="Arial"/>
          <w:sz w:val="22"/>
          <w:shd w:val="clear" w:color="auto" w:fill="FFFFFF"/>
        </w:rPr>
        <w:t>(223), 265-285.</w:t>
      </w:r>
      <w:r w:rsidR="00386897" w:rsidRPr="00386897">
        <w:t xml:space="preserve"> </w:t>
      </w:r>
      <w:r w:rsidR="00386897" w:rsidRPr="007E4A46">
        <w:rPr>
          <w:rFonts w:eastAsia="Arial Narrow" w:cs="Arial"/>
          <w:noProof/>
          <w:spacing w:val="1"/>
          <w:sz w:val="22"/>
        </w:rPr>
        <w:drawing>
          <wp:inline distT="0" distB="0" distL="0" distR="0" wp14:anchorId="20BA0240" wp14:editId="6F15402E">
            <wp:extent cx="712470" cy="185420"/>
            <wp:effectExtent l="0" t="0" r="0" b="5080"/>
            <wp:docPr id="6" name="Imagen 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11">
                      <a:extLst>
                        <a:ext uri="{28A0092B-C50C-407E-A947-70E740481C1C}">
                          <a14:useLocalDpi xmlns:a14="http://schemas.microsoft.com/office/drawing/2010/main" val="0"/>
                        </a:ext>
                      </a:extLst>
                    </a:blip>
                    <a:srcRect t="23892" b="27170"/>
                    <a:stretch>
                      <a:fillRect/>
                    </a:stretch>
                  </pic:blipFill>
                  <pic:spPr bwMode="auto">
                    <a:xfrm>
                      <a:off x="0" y="0"/>
                      <a:ext cx="712470" cy="185420"/>
                    </a:xfrm>
                    <a:prstGeom prst="rect">
                      <a:avLst/>
                    </a:prstGeom>
                    <a:noFill/>
                    <a:ln>
                      <a:noFill/>
                    </a:ln>
                  </pic:spPr>
                </pic:pic>
              </a:graphicData>
            </a:graphic>
          </wp:inline>
        </w:drawing>
      </w:r>
    </w:p>
    <w:p w14:paraId="1CBE4533" w14:textId="63CC203D" w:rsidR="00BC2823" w:rsidRPr="00F07E58" w:rsidRDefault="00BC2823" w:rsidP="003D333D">
      <w:pPr>
        <w:spacing w:after="0" w:line="360" w:lineRule="auto"/>
        <w:ind w:left="709" w:hanging="709"/>
        <w:contextualSpacing/>
        <w:jc w:val="both"/>
        <w:rPr>
          <w:rFonts w:eastAsia="Calibri" w:cs="Arial"/>
          <w:sz w:val="22"/>
          <w:shd w:val="clear" w:color="auto" w:fill="FFFFFF"/>
          <w:lang w:val="en-GB"/>
        </w:rPr>
      </w:pPr>
      <w:r w:rsidRPr="006A4AD4">
        <w:rPr>
          <w:rFonts w:eastAsia="Calibri" w:cs="Arial"/>
          <w:caps/>
          <w:sz w:val="22"/>
          <w:shd w:val="clear" w:color="auto" w:fill="FFFFFF"/>
        </w:rPr>
        <w:t xml:space="preserve">Álvarez, S., Delgado, L., Gimeno, M. A., Martín, T., Almaraz, F., </w:t>
      </w:r>
      <w:r w:rsidR="00150CCD">
        <w:rPr>
          <w:rFonts w:eastAsia="Calibri" w:cs="Arial"/>
          <w:sz w:val="22"/>
          <w:shd w:val="clear" w:color="auto" w:fill="FFFFFF"/>
        </w:rPr>
        <w:t>y</w:t>
      </w:r>
      <w:r w:rsidRPr="006A4AD4">
        <w:rPr>
          <w:rFonts w:eastAsia="Calibri" w:cs="Arial"/>
          <w:caps/>
          <w:sz w:val="22"/>
          <w:shd w:val="clear" w:color="auto" w:fill="FFFFFF"/>
        </w:rPr>
        <w:t xml:space="preserve"> Ruiz, C.</w:t>
      </w:r>
      <w:r w:rsidRPr="006A4AD4">
        <w:rPr>
          <w:rFonts w:eastAsia="Calibri" w:cs="Arial"/>
          <w:sz w:val="22"/>
          <w:shd w:val="clear" w:color="auto" w:fill="FFFFFF"/>
        </w:rPr>
        <w:t xml:space="preserve"> (2017). El arenero educativo: la realidad aumentada un nuevo recurso para la enseñanza.</w:t>
      </w:r>
      <w:r w:rsidR="00F07E58">
        <w:rPr>
          <w:rFonts w:eastAsia="Calibri" w:cs="Arial"/>
          <w:sz w:val="22"/>
          <w:shd w:val="clear" w:color="auto" w:fill="FFFFFF"/>
        </w:rPr>
        <w:t xml:space="preserve"> </w:t>
      </w:r>
      <w:r w:rsidRPr="00F07E58">
        <w:rPr>
          <w:rFonts w:eastAsia="Calibri" w:cs="Arial"/>
          <w:i/>
          <w:iCs/>
          <w:sz w:val="22"/>
          <w:shd w:val="clear" w:color="auto" w:fill="FFFFFF"/>
          <w:lang w:val="en-GB"/>
        </w:rPr>
        <w:t>EDMETIC</w:t>
      </w:r>
      <w:r w:rsidRPr="00F07E58">
        <w:rPr>
          <w:rFonts w:eastAsia="Calibri" w:cs="Arial"/>
          <w:sz w:val="22"/>
          <w:shd w:val="clear" w:color="auto" w:fill="FFFFFF"/>
          <w:lang w:val="en-GB"/>
        </w:rPr>
        <w:t>,</w:t>
      </w:r>
      <w:r w:rsidR="00F07E58" w:rsidRPr="00F07E58">
        <w:rPr>
          <w:rFonts w:eastAsia="Calibri" w:cs="Arial"/>
          <w:sz w:val="22"/>
          <w:shd w:val="clear" w:color="auto" w:fill="FFFFFF"/>
          <w:lang w:val="en-GB"/>
        </w:rPr>
        <w:t xml:space="preserve"> </w:t>
      </w:r>
      <w:r w:rsidRPr="00F07E58">
        <w:rPr>
          <w:rFonts w:eastAsia="Calibri" w:cs="Arial"/>
          <w:i/>
          <w:iCs/>
          <w:sz w:val="22"/>
          <w:shd w:val="clear" w:color="auto" w:fill="FFFFFF"/>
          <w:lang w:val="en-GB"/>
        </w:rPr>
        <w:t>6</w:t>
      </w:r>
      <w:r w:rsidRPr="00F07E58">
        <w:rPr>
          <w:rFonts w:eastAsia="Calibri" w:cs="Arial"/>
          <w:sz w:val="22"/>
          <w:shd w:val="clear" w:color="auto" w:fill="FFFFFF"/>
          <w:lang w:val="en-GB"/>
        </w:rPr>
        <w:t>(1), 105-123.</w:t>
      </w:r>
      <w:r w:rsidR="00F07E58" w:rsidRPr="00F07E58">
        <w:rPr>
          <w:rFonts w:eastAsia="Calibri" w:cs="Arial"/>
          <w:sz w:val="22"/>
          <w:shd w:val="clear" w:color="auto" w:fill="FFFFFF"/>
          <w:lang w:val="en-GB"/>
        </w:rPr>
        <w:t xml:space="preserve"> </w:t>
      </w:r>
      <w:proofErr w:type="spellStart"/>
      <w:r w:rsidR="00F07E58">
        <w:rPr>
          <w:rFonts w:eastAsia="Calibri" w:cs="Arial"/>
          <w:sz w:val="22"/>
          <w:shd w:val="clear" w:color="auto" w:fill="FFFFFF"/>
          <w:lang w:val="en-GB"/>
        </w:rPr>
        <w:t>d</w:t>
      </w:r>
      <w:r w:rsidR="00F07E58" w:rsidRPr="00F07E58">
        <w:rPr>
          <w:rFonts w:eastAsia="Calibri" w:cs="Arial"/>
          <w:sz w:val="22"/>
          <w:shd w:val="clear" w:color="auto" w:fill="FFFFFF"/>
          <w:lang w:val="en-GB"/>
        </w:rPr>
        <w:t>oi</w:t>
      </w:r>
      <w:proofErr w:type="spellEnd"/>
      <w:r w:rsidR="00F07E58" w:rsidRPr="00F07E58">
        <w:rPr>
          <w:rFonts w:eastAsia="Calibri" w:cs="Arial"/>
          <w:sz w:val="22"/>
          <w:shd w:val="clear" w:color="auto" w:fill="FFFFFF"/>
          <w:lang w:val="en-GB"/>
        </w:rPr>
        <w:t>.</w:t>
      </w:r>
      <w:r w:rsidR="00F07E58">
        <w:rPr>
          <w:rFonts w:eastAsia="Calibri" w:cs="Arial"/>
          <w:sz w:val="22"/>
          <w:shd w:val="clear" w:color="auto" w:fill="FFFFFF"/>
          <w:lang w:val="en-GB"/>
        </w:rPr>
        <w:t xml:space="preserve"> </w:t>
      </w:r>
      <w:hyperlink r:id="rId12" w:history="1">
        <w:r w:rsidR="00F07E58" w:rsidRPr="00913933">
          <w:rPr>
            <w:rStyle w:val="Hipervnculo"/>
            <w:rFonts w:cs="Arial"/>
            <w:sz w:val="22"/>
          </w:rPr>
          <w:t>https://doi.org/10.21071/edmetic.v6i1.581</w:t>
        </w:r>
        <w:r w:rsidR="00F07E58" w:rsidRPr="00913933">
          <w:rPr>
            <w:rStyle w:val="Hipervnculo"/>
            <w:rFonts w:cs="Arial"/>
            <w:sz w:val="22"/>
          </w:rPr>
          <w:t xml:space="preserve">0 </w:t>
        </w:r>
      </w:hyperlink>
      <w:r w:rsidR="000745B8" w:rsidRPr="007E4A46">
        <w:rPr>
          <w:rFonts w:eastAsia="Arial Narrow" w:cs="Arial"/>
          <w:noProof/>
          <w:spacing w:val="1"/>
          <w:sz w:val="22"/>
        </w:rPr>
        <w:drawing>
          <wp:inline distT="0" distB="0" distL="0" distR="0" wp14:anchorId="374CFB5D" wp14:editId="7BE52203">
            <wp:extent cx="712470" cy="185420"/>
            <wp:effectExtent l="0" t="0" r="0" b="5080"/>
            <wp:docPr id="7" name="Imagen 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a:hlinkClick r:id="rId13"/>
                    </pic:cNvPr>
                    <pic:cNvPicPr>
                      <a:picLocks noChangeAspect="1" noChangeArrowheads="1"/>
                    </pic:cNvPicPr>
                  </pic:nvPicPr>
                  <pic:blipFill>
                    <a:blip r:embed="rId11">
                      <a:extLst>
                        <a:ext uri="{28A0092B-C50C-407E-A947-70E740481C1C}">
                          <a14:useLocalDpi xmlns:a14="http://schemas.microsoft.com/office/drawing/2010/main" val="0"/>
                        </a:ext>
                      </a:extLst>
                    </a:blip>
                    <a:srcRect t="23892" b="27170"/>
                    <a:stretch>
                      <a:fillRect/>
                    </a:stretch>
                  </pic:blipFill>
                  <pic:spPr bwMode="auto">
                    <a:xfrm>
                      <a:off x="0" y="0"/>
                      <a:ext cx="712470" cy="185420"/>
                    </a:xfrm>
                    <a:prstGeom prst="rect">
                      <a:avLst/>
                    </a:prstGeom>
                    <a:noFill/>
                    <a:ln>
                      <a:noFill/>
                    </a:ln>
                  </pic:spPr>
                </pic:pic>
              </a:graphicData>
            </a:graphic>
          </wp:inline>
        </w:drawing>
      </w:r>
      <w:bookmarkStart w:id="1" w:name="_GoBack"/>
      <w:bookmarkEnd w:id="1"/>
    </w:p>
    <w:p w14:paraId="4A717CA2" w14:textId="072FA092" w:rsidR="00BC2823" w:rsidRPr="006A4AD4" w:rsidRDefault="00BC2823" w:rsidP="003D333D">
      <w:pPr>
        <w:spacing w:after="0" w:line="360" w:lineRule="auto"/>
        <w:ind w:left="709" w:hanging="709"/>
        <w:jc w:val="both"/>
        <w:rPr>
          <w:rFonts w:cs="Arial"/>
          <w:sz w:val="22"/>
        </w:rPr>
      </w:pPr>
      <w:r w:rsidRPr="00F07E58">
        <w:rPr>
          <w:rFonts w:cs="Arial"/>
          <w:caps/>
          <w:sz w:val="22"/>
          <w:shd w:val="clear" w:color="auto" w:fill="FFFFFF"/>
          <w:lang w:val="en-GB"/>
        </w:rPr>
        <w:t xml:space="preserve">Benítez, S., Moguillansky, M., Lemus, M., </w:t>
      </w:r>
      <w:r w:rsidR="00150CCD" w:rsidRPr="00F07E58">
        <w:rPr>
          <w:rFonts w:cs="Arial"/>
          <w:sz w:val="22"/>
          <w:shd w:val="clear" w:color="auto" w:fill="FFFFFF"/>
          <w:lang w:val="en-GB"/>
        </w:rPr>
        <w:t>y</w:t>
      </w:r>
      <w:r w:rsidRPr="00F07E58">
        <w:rPr>
          <w:rFonts w:cs="Arial"/>
          <w:caps/>
          <w:sz w:val="22"/>
          <w:shd w:val="clear" w:color="auto" w:fill="FFFFFF"/>
          <w:lang w:val="en-GB"/>
        </w:rPr>
        <w:t xml:space="preserve"> Welschinger, N.</w:t>
      </w:r>
      <w:r w:rsidRPr="00F07E58">
        <w:rPr>
          <w:rFonts w:cs="Arial"/>
          <w:sz w:val="22"/>
          <w:shd w:val="clear" w:color="auto" w:fill="FFFFFF"/>
          <w:lang w:val="en-GB"/>
        </w:rPr>
        <w:t xml:space="preserve"> (2013). </w:t>
      </w:r>
      <w:r w:rsidRPr="006A4AD4">
        <w:rPr>
          <w:rFonts w:cs="Arial"/>
          <w:sz w:val="22"/>
          <w:shd w:val="clear" w:color="auto" w:fill="FFFFFF"/>
        </w:rPr>
        <w:t>TIC, clase social y género: La constitución de desigualdades sociales y digitales en las juventudes argentinas. En</w:t>
      </w:r>
      <w:r w:rsidR="000745B8">
        <w:rPr>
          <w:rFonts w:cs="Arial"/>
          <w:sz w:val="22"/>
          <w:shd w:val="clear" w:color="auto" w:fill="FFFFFF"/>
        </w:rPr>
        <w:t xml:space="preserve"> </w:t>
      </w:r>
      <w:r w:rsidRPr="006A4AD4">
        <w:rPr>
          <w:rFonts w:cs="Arial"/>
          <w:sz w:val="22"/>
          <w:shd w:val="clear" w:color="auto" w:fill="FFFFFF"/>
        </w:rPr>
        <w:t xml:space="preserve">E. </w:t>
      </w:r>
      <w:proofErr w:type="spellStart"/>
      <w:r w:rsidRPr="006A4AD4">
        <w:rPr>
          <w:rFonts w:cs="Arial"/>
          <w:sz w:val="22"/>
          <w:shd w:val="clear" w:color="auto" w:fill="FFFFFF"/>
        </w:rPr>
        <w:t>Crenzel</w:t>
      </w:r>
      <w:proofErr w:type="spellEnd"/>
      <w:r w:rsidRPr="006A4AD4">
        <w:rPr>
          <w:rFonts w:cs="Arial"/>
          <w:sz w:val="22"/>
          <w:shd w:val="clear" w:color="auto" w:fill="FFFFFF"/>
        </w:rPr>
        <w:t xml:space="preserve"> (Presidencia), </w:t>
      </w:r>
      <w:r w:rsidRPr="006A4AD4">
        <w:rPr>
          <w:rFonts w:cs="Arial"/>
          <w:i/>
          <w:iCs/>
          <w:sz w:val="22"/>
          <w:shd w:val="clear" w:color="auto" w:fill="FFFFFF"/>
        </w:rPr>
        <w:t>X Jornadas de Sociología 1 al 6 de julio de 2013 Ciudad Autónoma de Buenos Aires. 20 años de pensar y repensar la sociología. Nuevos desafíos académicos, científicos y políticos para el siglo XXI</w:t>
      </w:r>
      <w:r w:rsidRPr="006A4AD4">
        <w:rPr>
          <w:rFonts w:cs="Arial"/>
          <w:sz w:val="22"/>
          <w:shd w:val="clear" w:color="auto" w:fill="FFFFFF"/>
        </w:rPr>
        <w:t>. Facultad de Ciencias Sociales, Buenos Aires.</w:t>
      </w:r>
    </w:p>
    <w:p w14:paraId="7EC73B26" w14:textId="2838A291" w:rsidR="00BC2823" w:rsidRPr="006A4AD4" w:rsidRDefault="00BC2823" w:rsidP="003D333D">
      <w:pPr>
        <w:spacing w:after="0" w:line="360" w:lineRule="auto"/>
        <w:ind w:left="709" w:hanging="709"/>
        <w:jc w:val="both"/>
        <w:rPr>
          <w:rFonts w:cs="Arial"/>
          <w:b/>
          <w:sz w:val="22"/>
        </w:rPr>
      </w:pPr>
      <w:r w:rsidRPr="006A4AD4">
        <w:rPr>
          <w:rFonts w:cs="Arial"/>
          <w:caps/>
          <w:sz w:val="22"/>
          <w:shd w:val="clear" w:color="auto" w:fill="FFFFFF"/>
        </w:rPr>
        <w:t>Cabero, J.</w:t>
      </w:r>
      <w:r w:rsidRPr="006A4AD4">
        <w:rPr>
          <w:rFonts w:cs="Arial"/>
          <w:sz w:val="22"/>
          <w:shd w:val="clear" w:color="auto" w:fill="FFFFFF"/>
        </w:rPr>
        <w:t xml:space="preserve"> (2015). Reflexiones educativas sobre las tecnologías de la información y la comunicación (TIC).</w:t>
      </w:r>
      <w:r w:rsidR="000745B8">
        <w:rPr>
          <w:rFonts w:cs="Arial"/>
          <w:sz w:val="22"/>
          <w:shd w:val="clear" w:color="auto" w:fill="FFFFFF"/>
        </w:rPr>
        <w:t xml:space="preserve"> </w:t>
      </w:r>
      <w:r w:rsidRPr="006A4AD4">
        <w:rPr>
          <w:rFonts w:cs="Arial"/>
          <w:i/>
          <w:iCs/>
          <w:sz w:val="22"/>
          <w:shd w:val="clear" w:color="auto" w:fill="FFFFFF"/>
        </w:rPr>
        <w:t>Tecnología, Ciencia y Educación, 1, 19-27</w:t>
      </w:r>
      <w:r w:rsidRPr="006A4AD4">
        <w:rPr>
          <w:rFonts w:cs="Arial"/>
          <w:sz w:val="22"/>
          <w:shd w:val="clear" w:color="auto" w:fill="FFFFFF"/>
        </w:rPr>
        <w:t>.</w:t>
      </w:r>
      <w:r w:rsidR="000745B8">
        <w:rPr>
          <w:rFonts w:cs="Arial"/>
          <w:sz w:val="22"/>
          <w:shd w:val="clear" w:color="auto" w:fill="FFFFFF"/>
        </w:rPr>
        <w:t xml:space="preserve"> </w:t>
      </w:r>
      <w:r w:rsidR="000745B8" w:rsidRPr="007E4A46">
        <w:rPr>
          <w:rFonts w:eastAsia="Arial Narrow" w:cs="Arial"/>
          <w:noProof/>
          <w:spacing w:val="1"/>
          <w:sz w:val="22"/>
        </w:rPr>
        <w:drawing>
          <wp:inline distT="0" distB="0" distL="0" distR="0" wp14:anchorId="31835E47" wp14:editId="7A219382">
            <wp:extent cx="712470" cy="185420"/>
            <wp:effectExtent l="0" t="0" r="0" b="5080"/>
            <wp:docPr id="8" name="Imagen 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a:hlinkClick r:id="rId14"/>
                    </pic:cNvPr>
                    <pic:cNvPicPr>
                      <a:picLocks noChangeAspect="1" noChangeArrowheads="1"/>
                    </pic:cNvPicPr>
                  </pic:nvPicPr>
                  <pic:blipFill>
                    <a:blip r:embed="rId11">
                      <a:extLst>
                        <a:ext uri="{28A0092B-C50C-407E-A947-70E740481C1C}">
                          <a14:useLocalDpi xmlns:a14="http://schemas.microsoft.com/office/drawing/2010/main" val="0"/>
                        </a:ext>
                      </a:extLst>
                    </a:blip>
                    <a:srcRect t="23892" b="27170"/>
                    <a:stretch>
                      <a:fillRect/>
                    </a:stretch>
                  </pic:blipFill>
                  <pic:spPr bwMode="auto">
                    <a:xfrm>
                      <a:off x="0" y="0"/>
                      <a:ext cx="712470" cy="185420"/>
                    </a:xfrm>
                    <a:prstGeom prst="rect">
                      <a:avLst/>
                    </a:prstGeom>
                    <a:noFill/>
                    <a:ln>
                      <a:noFill/>
                    </a:ln>
                  </pic:spPr>
                </pic:pic>
              </a:graphicData>
            </a:graphic>
          </wp:inline>
        </w:drawing>
      </w:r>
    </w:p>
    <w:p w14:paraId="3C351B03" w14:textId="57C3E80C" w:rsidR="00BC2823" w:rsidRPr="006A4AD4" w:rsidRDefault="00BC2823" w:rsidP="003D333D">
      <w:pPr>
        <w:spacing w:after="0" w:line="360" w:lineRule="auto"/>
        <w:ind w:left="709" w:hanging="709"/>
        <w:jc w:val="both"/>
        <w:rPr>
          <w:rFonts w:cs="Arial"/>
          <w:sz w:val="22"/>
          <w:lang w:val="en-US"/>
        </w:rPr>
      </w:pPr>
      <w:r w:rsidRPr="006A4AD4">
        <w:rPr>
          <w:rFonts w:cs="Arial"/>
          <w:caps/>
          <w:sz w:val="22"/>
          <w:shd w:val="clear" w:color="auto" w:fill="FFFFFF"/>
        </w:rPr>
        <w:t xml:space="preserve">Cabero, J., </w:t>
      </w:r>
      <w:r w:rsidR="00F07E58">
        <w:rPr>
          <w:rFonts w:cs="Arial"/>
          <w:sz w:val="22"/>
          <w:shd w:val="clear" w:color="auto" w:fill="FFFFFF"/>
        </w:rPr>
        <w:t>y</w:t>
      </w:r>
      <w:r w:rsidRPr="006A4AD4">
        <w:rPr>
          <w:rFonts w:cs="Arial"/>
          <w:caps/>
          <w:sz w:val="22"/>
          <w:shd w:val="clear" w:color="auto" w:fill="FFFFFF"/>
        </w:rPr>
        <w:t xml:space="preserve"> Ruiz, J.</w:t>
      </w:r>
      <w:r w:rsidRPr="006A4AD4">
        <w:rPr>
          <w:rFonts w:cs="Arial"/>
          <w:sz w:val="22"/>
          <w:shd w:val="clear" w:color="auto" w:fill="FFFFFF"/>
        </w:rPr>
        <w:t xml:space="preserve"> (2017). Las Tecnologías de la Información y Comunicación para la inclusión: reformulando la brecha digital.</w:t>
      </w:r>
      <w:r w:rsidR="000745B8">
        <w:rPr>
          <w:rFonts w:cs="Arial"/>
          <w:sz w:val="22"/>
          <w:shd w:val="clear" w:color="auto" w:fill="FFFFFF"/>
        </w:rPr>
        <w:t xml:space="preserve"> </w:t>
      </w:r>
      <w:r w:rsidR="000745B8" w:rsidRPr="006A4AD4">
        <w:rPr>
          <w:rFonts w:cs="Arial"/>
          <w:i/>
          <w:iCs/>
          <w:sz w:val="22"/>
          <w:shd w:val="clear" w:color="auto" w:fill="FFFFFF"/>
          <w:lang w:val="en-US"/>
        </w:rPr>
        <w:t>IJERI.</w:t>
      </w:r>
      <w:r w:rsidRPr="006A4AD4">
        <w:rPr>
          <w:rFonts w:cs="Arial"/>
          <w:i/>
          <w:iCs/>
          <w:sz w:val="22"/>
          <w:shd w:val="clear" w:color="auto" w:fill="FFFFFF"/>
          <w:lang w:val="en-US"/>
        </w:rPr>
        <w:t xml:space="preserve"> International Journal of Educational Research and Innovation</w:t>
      </w:r>
      <w:r w:rsidRPr="006A4AD4">
        <w:rPr>
          <w:rFonts w:cs="Arial"/>
          <w:sz w:val="22"/>
          <w:shd w:val="clear" w:color="auto" w:fill="FFFFFF"/>
          <w:lang w:val="en-US"/>
        </w:rPr>
        <w:t xml:space="preserve">, </w:t>
      </w:r>
      <w:r w:rsidRPr="00F07E58">
        <w:rPr>
          <w:rFonts w:cs="Arial"/>
          <w:i/>
          <w:iCs/>
          <w:sz w:val="22"/>
          <w:shd w:val="clear" w:color="auto" w:fill="FFFFFF"/>
          <w:lang w:val="en-US"/>
        </w:rPr>
        <w:t>9</w:t>
      </w:r>
      <w:r w:rsidRPr="006A4AD4">
        <w:rPr>
          <w:rFonts w:cs="Arial"/>
          <w:sz w:val="22"/>
          <w:shd w:val="clear" w:color="auto" w:fill="FFFFFF"/>
          <w:lang w:val="en-US"/>
        </w:rPr>
        <w:t>, 16-30.</w:t>
      </w:r>
      <w:r w:rsidR="000745B8" w:rsidRPr="00F07E58">
        <w:rPr>
          <w:rFonts w:eastAsia="Arial Narrow" w:cs="Arial"/>
          <w:noProof/>
          <w:spacing w:val="1"/>
          <w:sz w:val="22"/>
          <w:lang w:val="en-GB"/>
        </w:rPr>
        <w:t xml:space="preserve"> </w:t>
      </w:r>
      <w:r w:rsidR="000745B8" w:rsidRPr="007E4A46">
        <w:rPr>
          <w:rFonts w:eastAsia="Arial Narrow" w:cs="Arial"/>
          <w:noProof/>
          <w:spacing w:val="1"/>
          <w:sz w:val="22"/>
        </w:rPr>
        <w:drawing>
          <wp:inline distT="0" distB="0" distL="0" distR="0" wp14:anchorId="53438D37" wp14:editId="384CB409">
            <wp:extent cx="712470" cy="185420"/>
            <wp:effectExtent l="0" t="0" r="0" b="5080"/>
            <wp:docPr id="9" name="Imagen 9">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a:hlinkClick r:id="rId15"/>
                    </pic:cNvPr>
                    <pic:cNvPicPr>
                      <a:picLocks noChangeAspect="1" noChangeArrowheads="1"/>
                    </pic:cNvPicPr>
                  </pic:nvPicPr>
                  <pic:blipFill>
                    <a:blip r:embed="rId11">
                      <a:extLst>
                        <a:ext uri="{28A0092B-C50C-407E-A947-70E740481C1C}">
                          <a14:useLocalDpi xmlns:a14="http://schemas.microsoft.com/office/drawing/2010/main" val="0"/>
                        </a:ext>
                      </a:extLst>
                    </a:blip>
                    <a:srcRect t="23892" b="27170"/>
                    <a:stretch>
                      <a:fillRect/>
                    </a:stretch>
                  </pic:blipFill>
                  <pic:spPr bwMode="auto">
                    <a:xfrm>
                      <a:off x="0" y="0"/>
                      <a:ext cx="712470" cy="185420"/>
                    </a:xfrm>
                    <a:prstGeom prst="rect">
                      <a:avLst/>
                    </a:prstGeom>
                    <a:noFill/>
                    <a:ln>
                      <a:noFill/>
                    </a:ln>
                  </pic:spPr>
                </pic:pic>
              </a:graphicData>
            </a:graphic>
          </wp:inline>
        </w:drawing>
      </w:r>
    </w:p>
    <w:p w14:paraId="5C5A25D1" w14:textId="3D235AAC" w:rsidR="00BC2823" w:rsidRPr="006A4AD4" w:rsidRDefault="00BC2823" w:rsidP="003D333D">
      <w:pPr>
        <w:spacing w:after="0" w:line="360" w:lineRule="auto"/>
        <w:ind w:left="709" w:hanging="709"/>
        <w:jc w:val="both"/>
        <w:rPr>
          <w:rFonts w:cs="Arial"/>
          <w:sz w:val="22"/>
        </w:rPr>
      </w:pPr>
      <w:r w:rsidRPr="00F1073A">
        <w:rPr>
          <w:rFonts w:cs="Arial"/>
          <w:caps/>
          <w:sz w:val="22"/>
          <w:shd w:val="clear" w:color="auto" w:fill="FFFFFF"/>
          <w:lang w:val="en-GB"/>
        </w:rPr>
        <w:lastRenderedPageBreak/>
        <w:t xml:space="preserve">Cacheiro, M. L., García, F., </w:t>
      </w:r>
      <w:r w:rsidR="00F07E58" w:rsidRPr="00F1073A">
        <w:rPr>
          <w:rFonts w:cs="Arial"/>
          <w:sz w:val="22"/>
          <w:shd w:val="clear" w:color="auto" w:fill="FFFFFF"/>
          <w:lang w:val="en-GB"/>
        </w:rPr>
        <w:t>y</w:t>
      </w:r>
      <w:r w:rsidRPr="00F1073A">
        <w:rPr>
          <w:rFonts w:cs="Arial"/>
          <w:caps/>
          <w:sz w:val="22"/>
          <w:shd w:val="clear" w:color="auto" w:fill="FFFFFF"/>
          <w:lang w:val="en-GB"/>
        </w:rPr>
        <w:t xml:space="preserve"> Moreno, A. J.</w:t>
      </w:r>
      <w:r w:rsidRPr="00F1073A">
        <w:rPr>
          <w:rFonts w:cs="Arial"/>
          <w:sz w:val="22"/>
          <w:shd w:val="clear" w:color="auto" w:fill="FFFFFF"/>
          <w:lang w:val="en-GB"/>
        </w:rPr>
        <w:t xml:space="preserve"> (2016). </w:t>
      </w:r>
      <w:r w:rsidRPr="006A4AD4">
        <w:rPr>
          <w:rFonts w:cs="Arial"/>
          <w:sz w:val="22"/>
          <w:shd w:val="clear" w:color="auto" w:fill="FFFFFF"/>
        </w:rPr>
        <w:t>Las TIC en los programas de Formación Profesional Básica en Ceuta.</w:t>
      </w:r>
      <w:r w:rsidR="000745B8">
        <w:rPr>
          <w:rFonts w:cs="Arial"/>
          <w:sz w:val="22"/>
          <w:shd w:val="clear" w:color="auto" w:fill="FFFFFF"/>
        </w:rPr>
        <w:t xml:space="preserve"> </w:t>
      </w:r>
      <w:r w:rsidRPr="006A4AD4">
        <w:rPr>
          <w:rFonts w:cs="Arial"/>
          <w:i/>
          <w:iCs/>
          <w:sz w:val="22"/>
          <w:shd w:val="clear" w:color="auto" w:fill="FFFFFF"/>
        </w:rPr>
        <w:t>Apertura</w:t>
      </w:r>
      <w:r w:rsidR="00F07E58">
        <w:rPr>
          <w:rFonts w:cs="Arial"/>
          <w:i/>
          <w:iCs/>
          <w:sz w:val="22"/>
          <w:shd w:val="clear" w:color="auto" w:fill="FFFFFF"/>
        </w:rPr>
        <w:t xml:space="preserve">, </w:t>
      </w:r>
      <w:r w:rsidRPr="006A4AD4">
        <w:rPr>
          <w:rFonts w:cs="Arial"/>
          <w:i/>
          <w:iCs/>
          <w:sz w:val="22"/>
          <w:shd w:val="clear" w:color="auto" w:fill="FFFFFF"/>
        </w:rPr>
        <w:t>7</w:t>
      </w:r>
      <w:r w:rsidRPr="006A4AD4">
        <w:rPr>
          <w:rFonts w:cs="Arial"/>
          <w:sz w:val="22"/>
          <w:shd w:val="clear" w:color="auto" w:fill="FFFFFF"/>
        </w:rPr>
        <w:t>(2), 132-151.</w:t>
      </w:r>
      <w:r w:rsidR="000745B8" w:rsidRPr="000745B8">
        <w:rPr>
          <w:rFonts w:eastAsia="Arial Narrow" w:cs="Arial"/>
          <w:noProof/>
          <w:spacing w:val="1"/>
          <w:sz w:val="22"/>
        </w:rPr>
        <w:t xml:space="preserve"> </w:t>
      </w:r>
      <w:r w:rsidR="000745B8" w:rsidRPr="007E4A46">
        <w:rPr>
          <w:rFonts w:eastAsia="Arial Narrow" w:cs="Arial"/>
          <w:noProof/>
          <w:spacing w:val="1"/>
          <w:sz w:val="22"/>
        </w:rPr>
        <w:drawing>
          <wp:inline distT="0" distB="0" distL="0" distR="0" wp14:anchorId="71E78A3A" wp14:editId="5F162100">
            <wp:extent cx="712470" cy="185420"/>
            <wp:effectExtent l="0" t="0" r="0" b="5080"/>
            <wp:docPr id="10" name="Imagen 1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a:hlinkClick r:id="rId16"/>
                    </pic:cNvPr>
                    <pic:cNvPicPr>
                      <a:picLocks noChangeAspect="1" noChangeArrowheads="1"/>
                    </pic:cNvPicPr>
                  </pic:nvPicPr>
                  <pic:blipFill>
                    <a:blip r:embed="rId11">
                      <a:extLst>
                        <a:ext uri="{28A0092B-C50C-407E-A947-70E740481C1C}">
                          <a14:useLocalDpi xmlns:a14="http://schemas.microsoft.com/office/drawing/2010/main" val="0"/>
                        </a:ext>
                      </a:extLst>
                    </a:blip>
                    <a:srcRect t="23892" b="27170"/>
                    <a:stretch>
                      <a:fillRect/>
                    </a:stretch>
                  </pic:blipFill>
                  <pic:spPr bwMode="auto">
                    <a:xfrm>
                      <a:off x="0" y="0"/>
                      <a:ext cx="712470" cy="185420"/>
                    </a:xfrm>
                    <a:prstGeom prst="rect">
                      <a:avLst/>
                    </a:prstGeom>
                    <a:noFill/>
                    <a:ln>
                      <a:noFill/>
                    </a:ln>
                  </pic:spPr>
                </pic:pic>
              </a:graphicData>
            </a:graphic>
          </wp:inline>
        </w:drawing>
      </w:r>
    </w:p>
    <w:p w14:paraId="0969BA11" w14:textId="314F9138" w:rsidR="00BC2823" w:rsidRPr="006A4AD4" w:rsidRDefault="00BC2823" w:rsidP="003D333D">
      <w:pPr>
        <w:autoSpaceDE w:val="0"/>
        <w:autoSpaceDN w:val="0"/>
        <w:adjustRightInd w:val="0"/>
        <w:spacing w:after="0" w:line="360" w:lineRule="auto"/>
        <w:ind w:left="709" w:hanging="709"/>
        <w:jc w:val="both"/>
        <w:rPr>
          <w:rFonts w:cs="Arial"/>
          <w:sz w:val="22"/>
        </w:rPr>
      </w:pPr>
      <w:r w:rsidRPr="006A4AD4">
        <w:rPr>
          <w:rFonts w:cs="Arial"/>
          <w:caps/>
          <w:sz w:val="22"/>
        </w:rPr>
        <w:t>Carrillo, O.</w:t>
      </w:r>
      <w:r w:rsidRPr="006A4AD4">
        <w:rPr>
          <w:rFonts w:cs="Arial"/>
          <w:sz w:val="22"/>
        </w:rPr>
        <w:t xml:space="preserve"> (2013). Comprendiendo la adquisición de las competencias ciudadanas en alumnos de los programas de cualificación profesional inicial. </w:t>
      </w:r>
      <w:r w:rsidRPr="006A4AD4">
        <w:rPr>
          <w:rFonts w:cs="Arial"/>
          <w:i/>
          <w:iCs/>
          <w:sz w:val="22"/>
        </w:rPr>
        <w:t>Educar</w:t>
      </w:r>
      <w:r w:rsidRPr="006A4AD4">
        <w:rPr>
          <w:rFonts w:cs="Arial"/>
          <w:sz w:val="22"/>
        </w:rPr>
        <w:t xml:space="preserve">, </w:t>
      </w:r>
      <w:r w:rsidRPr="006A4AD4">
        <w:rPr>
          <w:rFonts w:cs="Arial"/>
          <w:i/>
          <w:sz w:val="22"/>
        </w:rPr>
        <w:t>49</w:t>
      </w:r>
      <w:r w:rsidRPr="006A4AD4">
        <w:rPr>
          <w:rFonts w:cs="Arial"/>
          <w:sz w:val="22"/>
        </w:rPr>
        <w:t>(2), 207-226.</w:t>
      </w:r>
      <w:r w:rsidR="000745B8">
        <w:rPr>
          <w:rFonts w:cs="Arial"/>
          <w:sz w:val="22"/>
        </w:rPr>
        <w:t xml:space="preserve"> </w:t>
      </w:r>
      <w:r w:rsidR="000745B8" w:rsidRPr="007E4A46">
        <w:rPr>
          <w:rFonts w:eastAsia="Arial Narrow" w:cs="Arial"/>
          <w:noProof/>
          <w:spacing w:val="1"/>
          <w:sz w:val="22"/>
        </w:rPr>
        <w:drawing>
          <wp:inline distT="0" distB="0" distL="0" distR="0" wp14:anchorId="5482E09E" wp14:editId="1A26AE79">
            <wp:extent cx="712470" cy="185420"/>
            <wp:effectExtent l="0" t="0" r="0" b="5080"/>
            <wp:docPr id="11" name="Imagen 1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a:hlinkClick r:id="rId17"/>
                    </pic:cNvPr>
                    <pic:cNvPicPr>
                      <a:picLocks noChangeAspect="1" noChangeArrowheads="1"/>
                    </pic:cNvPicPr>
                  </pic:nvPicPr>
                  <pic:blipFill>
                    <a:blip r:embed="rId11">
                      <a:extLst>
                        <a:ext uri="{28A0092B-C50C-407E-A947-70E740481C1C}">
                          <a14:useLocalDpi xmlns:a14="http://schemas.microsoft.com/office/drawing/2010/main" val="0"/>
                        </a:ext>
                      </a:extLst>
                    </a:blip>
                    <a:srcRect t="23892" b="27170"/>
                    <a:stretch>
                      <a:fillRect/>
                    </a:stretch>
                  </pic:blipFill>
                  <pic:spPr bwMode="auto">
                    <a:xfrm>
                      <a:off x="0" y="0"/>
                      <a:ext cx="712470" cy="185420"/>
                    </a:xfrm>
                    <a:prstGeom prst="rect">
                      <a:avLst/>
                    </a:prstGeom>
                    <a:noFill/>
                    <a:ln>
                      <a:noFill/>
                    </a:ln>
                  </pic:spPr>
                </pic:pic>
              </a:graphicData>
            </a:graphic>
          </wp:inline>
        </w:drawing>
      </w:r>
    </w:p>
    <w:p w14:paraId="3813CA4F" w14:textId="392DBBB0" w:rsidR="00BC2823" w:rsidRPr="006A4AD4" w:rsidRDefault="00BC2823" w:rsidP="003D333D">
      <w:pPr>
        <w:spacing w:after="0" w:line="360" w:lineRule="auto"/>
        <w:ind w:left="709" w:hanging="709"/>
        <w:jc w:val="both"/>
        <w:rPr>
          <w:rFonts w:cs="Arial"/>
          <w:sz w:val="22"/>
          <w:shd w:val="clear" w:color="auto" w:fill="FFFFFF"/>
        </w:rPr>
      </w:pPr>
      <w:r w:rsidRPr="006A4AD4">
        <w:rPr>
          <w:rFonts w:cs="Arial"/>
          <w:caps/>
          <w:sz w:val="22"/>
          <w:shd w:val="clear" w:color="auto" w:fill="FFFFFF"/>
        </w:rPr>
        <w:t xml:space="preserve">Castro, A., Caldeiro, M. C., </w:t>
      </w:r>
      <w:r w:rsidR="00BE5DD1">
        <w:rPr>
          <w:rFonts w:cs="Arial"/>
          <w:sz w:val="22"/>
          <w:shd w:val="clear" w:color="auto" w:fill="FFFFFF"/>
        </w:rPr>
        <w:t>y</w:t>
      </w:r>
      <w:r w:rsidRPr="006A4AD4">
        <w:rPr>
          <w:rFonts w:cs="Arial"/>
          <w:caps/>
          <w:sz w:val="22"/>
          <w:shd w:val="clear" w:color="auto" w:fill="FFFFFF"/>
        </w:rPr>
        <w:t xml:space="preserve"> Rodríguez, M. M.</w:t>
      </w:r>
      <w:r w:rsidRPr="006A4AD4">
        <w:rPr>
          <w:rFonts w:cs="Arial"/>
          <w:sz w:val="22"/>
          <w:shd w:val="clear" w:color="auto" w:fill="FFFFFF"/>
        </w:rPr>
        <w:t xml:space="preserve"> (2018). El uso de smartphones y </w:t>
      </w:r>
      <w:proofErr w:type="spellStart"/>
      <w:r w:rsidRPr="006A4AD4">
        <w:rPr>
          <w:rFonts w:cs="Arial"/>
          <w:sz w:val="22"/>
          <w:shd w:val="clear" w:color="auto" w:fill="FFFFFF"/>
        </w:rPr>
        <w:t>tablets</w:t>
      </w:r>
      <w:proofErr w:type="spellEnd"/>
      <w:r w:rsidRPr="006A4AD4">
        <w:rPr>
          <w:rFonts w:cs="Arial"/>
          <w:sz w:val="22"/>
          <w:shd w:val="clear" w:color="auto" w:fill="FFFFFF"/>
        </w:rPr>
        <w:t xml:space="preserve"> en Educación Infantil. Una propuesta de investigación que empodera a la infancia.</w:t>
      </w:r>
      <w:r w:rsidR="000745B8">
        <w:rPr>
          <w:rFonts w:cs="Arial"/>
          <w:sz w:val="22"/>
          <w:shd w:val="clear" w:color="auto" w:fill="FFFFFF"/>
        </w:rPr>
        <w:t xml:space="preserve"> </w:t>
      </w:r>
      <w:r w:rsidRPr="006A4AD4">
        <w:rPr>
          <w:rFonts w:cs="Arial"/>
          <w:i/>
          <w:iCs/>
          <w:sz w:val="22"/>
          <w:shd w:val="clear" w:color="auto" w:fill="FFFFFF"/>
        </w:rPr>
        <w:t>Aula Abierta</w:t>
      </w:r>
      <w:r w:rsidRPr="006A4AD4">
        <w:rPr>
          <w:rFonts w:cs="Arial"/>
          <w:sz w:val="22"/>
          <w:shd w:val="clear" w:color="auto" w:fill="FFFFFF"/>
        </w:rPr>
        <w:t>,</w:t>
      </w:r>
      <w:r w:rsidR="000745B8">
        <w:rPr>
          <w:rFonts w:cs="Arial"/>
          <w:sz w:val="22"/>
          <w:shd w:val="clear" w:color="auto" w:fill="FFFFFF"/>
        </w:rPr>
        <w:t xml:space="preserve"> </w:t>
      </w:r>
      <w:r w:rsidRPr="006A4AD4">
        <w:rPr>
          <w:rFonts w:cs="Arial"/>
          <w:i/>
          <w:iCs/>
          <w:sz w:val="22"/>
          <w:shd w:val="clear" w:color="auto" w:fill="FFFFFF"/>
        </w:rPr>
        <w:t>47</w:t>
      </w:r>
      <w:r w:rsidRPr="006A4AD4">
        <w:rPr>
          <w:rFonts w:cs="Arial"/>
          <w:sz w:val="22"/>
          <w:shd w:val="clear" w:color="auto" w:fill="FFFFFF"/>
        </w:rPr>
        <w:t>(3), 273-280</w:t>
      </w:r>
      <w:r w:rsidR="00BE5DD1">
        <w:rPr>
          <w:rFonts w:cs="Arial"/>
          <w:sz w:val="22"/>
          <w:shd w:val="clear" w:color="auto" w:fill="FFFFFF"/>
        </w:rPr>
        <w:t xml:space="preserve">. </w:t>
      </w:r>
      <w:proofErr w:type="spellStart"/>
      <w:r w:rsidR="00BE5DD1">
        <w:rPr>
          <w:rFonts w:cs="Arial"/>
          <w:sz w:val="22"/>
          <w:shd w:val="clear" w:color="auto" w:fill="FFFFFF"/>
        </w:rPr>
        <w:t>doi</w:t>
      </w:r>
      <w:proofErr w:type="spellEnd"/>
      <w:r w:rsidR="00BE5DD1">
        <w:rPr>
          <w:rFonts w:cs="Arial"/>
          <w:sz w:val="22"/>
          <w:shd w:val="clear" w:color="auto" w:fill="FFFFFF"/>
        </w:rPr>
        <w:t xml:space="preserve">. </w:t>
      </w:r>
      <w:hyperlink r:id="rId18" w:history="1">
        <w:r w:rsidR="00BE5DD1" w:rsidRPr="00BE5DD1">
          <w:rPr>
            <w:rStyle w:val="Hipervnculo"/>
            <w:color w:val="025C64"/>
            <w:sz w:val="22"/>
            <w:shd w:val="clear" w:color="auto" w:fill="FFFFFF"/>
          </w:rPr>
          <w:t>10.17811/rifie.47.3.2018.273-280</w:t>
        </w:r>
      </w:hyperlink>
      <w:r w:rsidR="000745B8" w:rsidRPr="00BE5DD1">
        <w:rPr>
          <w:rFonts w:eastAsia="Arial Narrow" w:cs="Arial"/>
          <w:noProof/>
          <w:spacing w:val="1"/>
          <w:sz w:val="22"/>
        </w:rPr>
        <w:t xml:space="preserve"> </w:t>
      </w:r>
      <w:r w:rsidR="000745B8" w:rsidRPr="007E4A46">
        <w:rPr>
          <w:rFonts w:eastAsia="Arial Narrow" w:cs="Arial"/>
          <w:noProof/>
          <w:spacing w:val="1"/>
          <w:sz w:val="22"/>
        </w:rPr>
        <w:drawing>
          <wp:inline distT="0" distB="0" distL="0" distR="0" wp14:anchorId="27E839A8" wp14:editId="615E6AC9">
            <wp:extent cx="712470" cy="185420"/>
            <wp:effectExtent l="0" t="0" r="0" b="5080"/>
            <wp:docPr id="12" name="Imagen 1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a:hlinkClick r:id="rId19"/>
                    </pic:cNvPr>
                    <pic:cNvPicPr>
                      <a:picLocks noChangeAspect="1" noChangeArrowheads="1"/>
                    </pic:cNvPicPr>
                  </pic:nvPicPr>
                  <pic:blipFill>
                    <a:blip r:embed="rId11">
                      <a:extLst>
                        <a:ext uri="{28A0092B-C50C-407E-A947-70E740481C1C}">
                          <a14:useLocalDpi xmlns:a14="http://schemas.microsoft.com/office/drawing/2010/main" val="0"/>
                        </a:ext>
                      </a:extLst>
                    </a:blip>
                    <a:srcRect t="23892" b="27170"/>
                    <a:stretch>
                      <a:fillRect/>
                    </a:stretch>
                  </pic:blipFill>
                  <pic:spPr bwMode="auto">
                    <a:xfrm>
                      <a:off x="0" y="0"/>
                      <a:ext cx="712470" cy="185420"/>
                    </a:xfrm>
                    <a:prstGeom prst="rect">
                      <a:avLst/>
                    </a:prstGeom>
                    <a:noFill/>
                    <a:ln>
                      <a:noFill/>
                    </a:ln>
                  </pic:spPr>
                </pic:pic>
              </a:graphicData>
            </a:graphic>
          </wp:inline>
        </w:drawing>
      </w:r>
    </w:p>
    <w:p w14:paraId="6A451203" w14:textId="16513921" w:rsidR="00BC2823" w:rsidRPr="006A4AD4" w:rsidRDefault="00BC2823" w:rsidP="003D333D">
      <w:pPr>
        <w:spacing w:after="0" w:line="360" w:lineRule="auto"/>
        <w:ind w:left="709" w:hanging="709"/>
        <w:jc w:val="both"/>
        <w:rPr>
          <w:rFonts w:cs="Arial"/>
          <w:b/>
          <w:sz w:val="22"/>
        </w:rPr>
      </w:pPr>
      <w:r w:rsidRPr="006A4AD4">
        <w:rPr>
          <w:rFonts w:cs="Arial"/>
          <w:caps/>
          <w:sz w:val="22"/>
          <w:shd w:val="clear" w:color="auto" w:fill="FFFFFF"/>
        </w:rPr>
        <w:t xml:space="preserve">Colás, M.P., </w:t>
      </w:r>
      <w:r w:rsidR="00BE5DD1">
        <w:rPr>
          <w:rFonts w:cs="Arial"/>
          <w:sz w:val="22"/>
          <w:shd w:val="clear" w:color="auto" w:fill="FFFFFF"/>
        </w:rPr>
        <w:t>y</w:t>
      </w:r>
      <w:r w:rsidRPr="006A4AD4">
        <w:rPr>
          <w:rFonts w:cs="Arial"/>
          <w:caps/>
          <w:sz w:val="22"/>
          <w:shd w:val="clear" w:color="auto" w:fill="FFFFFF"/>
        </w:rPr>
        <w:t xml:space="preserve"> Buendía, L.</w:t>
      </w:r>
      <w:r w:rsidRPr="006A4AD4">
        <w:rPr>
          <w:rFonts w:cs="Arial"/>
          <w:sz w:val="22"/>
          <w:shd w:val="clear" w:color="auto" w:fill="FFFFFF"/>
        </w:rPr>
        <w:t xml:space="preserve"> (1998). </w:t>
      </w:r>
      <w:r w:rsidRPr="006A4AD4">
        <w:rPr>
          <w:rFonts w:cs="Arial"/>
          <w:i/>
          <w:iCs/>
          <w:sz w:val="22"/>
          <w:shd w:val="clear" w:color="auto" w:fill="FFFFFF"/>
        </w:rPr>
        <w:t>Investigación Educativa. 3.ª Edición</w:t>
      </w:r>
      <w:r w:rsidRPr="006A4AD4">
        <w:rPr>
          <w:rFonts w:cs="Arial"/>
          <w:sz w:val="22"/>
          <w:shd w:val="clear" w:color="auto" w:fill="FFFFFF"/>
        </w:rPr>
        <w:t>. Sevilla: Ediciones Alfar.</w:t>
      </w:r>
    </w:p>
    <w:p w14:paraId="76D0EAB5" w14:textId="02EB484B" w:rsidR="00BC2823" w:rsidRPr="006A4AD4" w:rsidRDefault="00BC2823" w:rsidP="003D333D">
      <w:pPr>
        <w:spacing w:after="0" w:line="360" w:lineRule="auto"/>
        <w:ind w:left="709" w:hanging="709"/>
        <w:jc w:val="both"/>
        <w:rPr>
          <w:rFonts w:cs="Arial"/>
          <w:sz w:val="22"/>
        </w:rPr>
      </w:pPr>
      <w:r w:rsidRPr="006A4AD4">
        <w:rPr>
          <w:rFonts w:cs="Arial"/>
          <w:caps/>
          <w:sz w:val="22"/>
          <w:shd w:val="clear" w:color="auto" w:fill="FFFFFF"/>
        </w:rPr>
        <w:t>Crovi, D.</w:t>
      </w:r>
      <w:r w:rsidRPr="006A4AD4">
        <w:rPr>
          <w:rFonts w:cs="Arial"/>
          <w:sz w:val="22"/>
          <w:shd w:val="clear" w:color="auto" w:fill="FFFFFF"/>
        </w:rPr>
        <w:t xml:space="preserve"> (2008). Dimensión social del acceso, uso y apropiación de las TIC.</w:t>
      </w:r>
      <w:r w:rsidR="00BE5DD1">
        <w:rPr>
          <w:rFonts w:cs="Arial"/>
          <w:sz w:val="22"/>
          <w:shd w:val="clear" w:color="auto" w:fill="FFFFFF"/>
        </w:rPr>
        <w:t xml:space="preserve"> </w:t>
      </w:r>
      <w:proofErr w:type="spellStart"/>
      <w:r w:rsidRPr="006A4AD4">
        <w:rPr>
          <w:rFonts w:cs="Arial"/>
          <w:i/>
          <w:iCs/>
          <w:sz w:val="22"/>
          <w:shd w:val="clear" w:color="auto" w:fill="FFFFFF"/>
        </w:rPr>
        <w:t>Contratexto</w:t>
      </w:r>
      <w:proofErr w:type="spellEnd"/>
      <w:r w:rsidR="003A131C">
        <w:rPr>
          <w:rFonts w:cs="Arial"/>
          <w:sz w:val="22"/>
          <w:shd w:val="clear" w:color="auto" w:fill="FFFFFF"/>
        </w:rPr>
        <w:t>, (</w:t>
      </w:r>
      <w:r w:rsidRPr="006A4AD4">
        <w:rPr>
          <w:rFonts w:cs="Arial"/>
          <w:sz w:val="22"/>
          <w:shd w:val="clear" w:color="auto" w:fill="FFFFFF"/>
        </w:rPr>
        <w:t>16), 65-79</w:t>
      </w:r>
      <w:r w:rsidR="00BE5DD1">
        <w:rPr>
          <w:rFonts w:cs="Arial"/>
          <w:sz w:val="22"/>
          <w:shd w:val="clear" w:color="auto" w:fill="FFFFFF"/>
        </w:rPr>
        <w:t xml:space="preserve">, </w:t>
      </w:r>
      <w:proofErr w:type="spellStart"/>
      <w:r w:rsidR="00BE5DD1">
        <w:rPr>
          <w:rFonts w:cs="Arial"/>
          <w:sz w:val="22"/>
          <w:shd w:val="clear" w:color="auto" w:fill="FFFFFF"/>
        </w:rPr>
        <w:t>doi</w:t>
      </w:r>
      <w:proofErr w:type="spellEnd"/>
      <w:r w:rsidR="00BE5DD1">
        <w:rPr>
          <w:rFonts w:cs="Arial"/>
          <w:sz w:val="22"/>
          <w:shd w:val="clear" w:color="auto" w:fill="FFFFFF"/>
        </w:rPr>
        <w:t xml:space="preserve">: 10.26439/contratexto2008.n016.784 </w:t>
      </w:r>
      <w:r w:rsidR="000745B8" w:rsidRPr="007E4A46">
        <w:rPr>
          <w:rFonts w:eastAsia="Arial Narrow" w:cs="Arial"/>
          <w:noProof/>
          <w:spacing w:val="1"/>
          <w:sz w:val="22"/>
        </w:rPr>
        <w:drawing>
          <wp:inline distT="0" distB="0" distL="0" distR="0" wp14:anchorId="0D026B56" wp14:editId="6D6C8936">
            <wp:extent cx="712470" cy="185420"/>
            <wp:effectExtent l="0" t="0" r="0" b="5080"/>
            <wp:docPr id="13" name="Imagen 1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a:hlinkClick r:id="rId20"/>
                    </pic:cNvPr>
                    <pic:cNvPicPr>
                      <a:picLocks noChangeAspect="1" noChangeArrowheads="1"/>
                    </pic:cNvPicPr>
                  </pic:nvPicPr>
                  <pic:blipFill>
                    <a:blip r:embed="rId11">
                      <a:extLst>
                        <a:ext uri="{28A0092B-C50C-407E-A947-70E740481C1C}">
                          <a14:useLocalDpi xmlns:a14="http://schemas.microsoft.com/office/drawing/2010/main" val="0"/>
                        </a:ext>
                      </a:extLst>
                    </a:blip>
                    <a:srcRect t="23892" b="27170"/>
                    <a:stretch>
                      <a:fillRect/>
                    </a:stretch>
                  </pic:blipFill>
                  <pic:spPr bwMode="auto">
                    <a:xfrm>
                      <a:off x="0" y="0"/>
                      <a:ext cx="712470" cy="185420"/>
                    </a:xfrm>
                    <a:prstGeom prst="rect">
                      <a:avLst/>
                    </a:prstGeom>
                    <a:noFill/>
                    <a:ln>
                      <a:noFill/>
                    </a:ln>
                  </pic:spPr>
                </pic:pic>
              </a:graphicData>
            </a:graphic>
          </wp:inline>
        </w:drawing>
      </w:r>
    </w:p>
    <w:p w14:paraId="47C917FE" w14:textId="580F58DD" w:rsidR="00BC2823" w:rsidRPr="006A4AD4" w:rsidRDefault="00BC2823" w:rsidP="003D333D">
      <w:pPr>
        <w:spacing w:after="0" w:line="360" w:lineRule="auto"/>
        <w:ind w:left="709" w:hanging="709"/>
        <w:jc w:val="both"/>
        <w:rPr>
          <w:rFonts w:cs="Arial"/>
          <w:sz w:val="22"/>
        </w:rPr>
      </w:pPr>
      <w:r w:rsidRPr="006A4AD4">
        <w:rPr>
          <w:rFonts w:cs="Arial"/>
          <w:caps/>
          <w:sz w:val="22"/>
          <w:shd w:val="clear" w:color="auto" w:fill="FFFFFF"/>
        </w:rPr>
        <w:t xml:space="preserve">Da Silva, M., </w:t>
      </w:r>
      <w:r w:rsidR="000745B8">
        <w:rPr>
          <w:rFonts w:cs="Arial"/>
          <w:sz w:val="22"/>
          <w:shd w:val="clear" w:color="auto" w:fill="FFFFFF"/>
        </w:rPr>
        <w:t>y</w:t>
      </w:r>
      <w:r w:rsidR="000745B8" w:rsidRPr="006A4AD4">
        <w:rPr>
          <w:rFonts w:cs="Arial"/>
          <w:sz w:val="22"/>
          <w:shd w:val="clear" w:color="auto" w:fill="FFFFFF"/>
        </w:rPr>
        <w:t xml:space="preserve"> </w:t>
      </w:r>
      <w:r w:rsidRPr="006A4AD4">
        <w:rPr>
          <w:rFonts w:cs="Arial"/>
          <w:caps/>
          <w:sz w:val="22"/>
          <w:shd w:val="clear" w:color="auto" w:fill="FFFFFF"/>
        </w:rPr>
        <w:t>Ornellas, A.</w:t>
      </w:r>
      <w:r w:rsidRPr="006A4AD4">
        <w:rPr>
          <w:rFonts w:cs="Arial"/>
          <w:sz w:val="22"/>
          <w:shd w:val="clear" w:color="auto" w:fill="FFFFFF"/>
        </w:rPr>
        <w:t xml:space="preserve"> (2017). Potencialidades de un modelo colaborativo para la apropiación de las </w:t>
      </w:r>
      <w:r w:rsidR="000745B8" w:rsidRPr="006A4AD4">
        <w:rPr>
          <w:rFonts w:cs="Arial"/>
          <w:sz w:val="22"/>
          <w:shd w:val="clear" w:color="auto" w:fill="FFFFFF"/>
        </w:rPr>
        <w:t>TIC</w:t>
      </w:r>
      <w:r w:rsidRPr="006A4AD4">
        <w:rPr>
          <w:rFonts w:cs="Arial"/>
          <w:sz w:val="22"/>
          <w:shd w:val="clear" w:color="auto" w:fill="FFFFFF"/>
        </w:rPr>
        <w:t xml:space="preserve"> en un contexto de vulnerabilidad social.</w:t>
      </w:r>
      <w:r w:rsidR="000745B8">
        <w:rPr>
          <w:rFonts w:cs="Arial"/>
          <w:sz w:val="22"/>
          <w:shd w:val="clear" w:color="auto" w:fill="FFFFFF"/>
        </w:rPr>
        <w:t xml:space="preserve"> </w:t>
      </w:r>
      <w:r w:rsidRPr="006A4AD4">
        <w:rPr>
          <w:rFonts w:cs="Arial"/>
          <w:i/>
          <w:iCs/>
          <w:sz w:val="22"/>
          <w:shd w:val="clear" w:color="auto" w:fill="FFFFFF"/>
        </w:rPr>
        <w:t xml:space="preserve">Revista </w:t>
      </w:r>
      <w:proofErr w:type="spellStart"/>
      <w:r w:rsidRPr="006A4AD4">
        <w:rPr>
          <w:rFonts w:cs="Arial"/>
          <w:i/>
          <w:iCs/>
          <w:sz w:val="22"/>
          <w:shd w:val="clear" w:color="auto" w:fill="FFFFFF"/>
        </w:rPr>
        <w:t>Psicopedagogia</w:t>
      </w:r>
      <w:proofErr w:type="spellEnd"/>
      <w:r w:rsidRPr="006A4AD4">
        <w:rPr>
          <w:rFonts w:cs="Arial"/>
          <w:sz w:val="22"/>
          <w:shd w:val="clear" w:color="auto" w:fill="FFFFFF"/>
        </w:rPr>
        <w:t>,</w:t>
      </w:r>
      <w:r w:rsidR="000745B8">
        <w:rPr>
          <w:rFonts w:cs="Arial"/>
          <w:sz w:val="22"/>
          <w:shd w:val="clear" w:color="auto" w:fill="FFFFFF"/>
        </w:rPr>
        <w:t xml:space="preserve"> </w:t>
      </w:r>
      <w:r w:rsidRPr="006A4AD4">
        <w:rPr>
          <w:rFonts w:cs="Arial"/>
          <w:i/>
          <w:iCs/>
          <w:sz w:val="22"/>
          <w:shd w:val="clear" w:color="auto" w:fill="FFFFFF"/>
        </w:rPr>
        <w:t>34</w:t>
      </w:r>
      <w:r w:rsidRPr="006A4AD4">
        <w:rPr>
          <w:rFonts w:cs="Arial"/>
          <w:sz w:val="22"/>
          <w:shd w:val="clear" w:color="auto" w:fill="FFFFFF"/>
        </w:rPr>
        <w:t>(104), 216-227.</w:t>
      </w:r>
      <w:r w:rsidR="000745B8" w:rsidRPr="000745B8">
        <w:rPr>
          <w:rFonts w:eastAsia="Arial Narrow" w:cs="Arial"/>
          <w:noProof/>
          <w:spacing w:val="1"/>
          <w:sz w:val="22"/>
        </w:rPr>
        <w:t xml:space="preserve"> </w:t>
      </w:r>
      <w:r w:rsidR="000745B8" w:rsidRPr="007E4A46">
        <w:rPr>
          <w:rFonts w:eastAsia="Arial Narrow" w:cs="Arial"/>
          <w:noProof/>
          <w:spacing w:val="1"/>
          <w:sz w:val="22"/>
        </w:rPr>
        <w:drawing>
          <wp:inline distT="0" distB="0" distL="0" distR="0" wp14:anchorId="7C597687" wp14:editId="08F7B537">
            <wp:extent cx="712470" cy="185420"/>
            <wp:effectExtent l="0" t="0" r="0" b="5080"/>
            <wp:docPr id="14" name="Imagen 1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a:hlinkClick r:id="rId21"/>
                    </pic:cNvPr>
                    <pic:cNvPicPr>
                      <a:picLocks noChangeAspect="1" noChangeArrowheads="1"/>
                    </pic:cNvPicPr>
                  </pic:nvPicPr>
                  <pic:blipFill>
                    <a:blip r:embed="rId11">
                      <a:extLst>
                        <a:ext uri="{28A0092B-C50C-407E-A947-70E740481C1C}">
                          <a14:useLocalDpi xmlns:a14="http://schemas.microsoft.com/office/drawing/2010/main" val="0"/>
                        </a:ext>
                      </a:extLst>
                    </a:blip>
                    <a:srcRect t="23892" b="27170"/>
                    <a:stretch>
                      <a:fillRect/>
                    </a:stretch>
                  </pic:blipFill>
                  <pic:spPr bwMode="auto">
                    <a:xfrm>
                      <a:off x="0" y="0"/>
                      <a:ext cx="712470" cy="185420"/>
                    </a:xfrm>
                    <a:prstGeom prst="rect">
                      <a:avLst/>
                    </a:prstGeom>
                    <a:noFill/>
                    <a:ln>
                      <a:noFill/>
                    </a:ln>
                  </pic:spPr>
                </pic:pic>
              </a:graphicData>
            </a:graphic>
          </wp:inline>
        </w:drawing>
      </w:r>
    </w:p>
    <w:p w14:paraId="08AA3708" w14:textId="3529E920" w:rsidR="00BC2823" w:rsidRPr="006A4AD4" w:rsidRDefault="00BC2823" w:rsidP="003D333D">
      <w:pPr>
        <w:spacing w:after="0" w:line="360" w:lineRule="auto"/>
        <w:ind w:left="709" w:hanging="709"/>
        <w:contextualSpacing/>
        <w:jc w:val="both"/>
        <w:rPr>
          <w:rFonts w:eastAsia="Calibri" w:cs="Arial"/>
          <w:sz w:val="22"/>
          <w:shd w:val="clear" w:color="auto" w:fill="FFFFFF"/>
          <w:lang w:val="en-US"/>
        </w:rPr>
      </w:pPr>
      <w:r w:rsidRPr="006A4AD4">
        <w:rPr>
          <w:rFonts w:cs="Arial"/>
          <w:caps/>
          <w:sz w:val="22"/>
          <w:shd w:val="clear" w:color="auto" w:fill="FFFFFF"/>
        </w:rPr>
        <w:t xml:space="preserve">Del Barrio, Á., </w:t>
      </w:r>
      <w:r w:rsidR="000745B8">
        <w:rPr>
          <w:rFonts w:cs="Arial"/>
          <w:sz w:val="22"/>
          <w:shd w:val="clear" w:color="auto" w:fill="FFFFFF"/>
        </w:rPr>
        <w:t>y</w:t>
      </w:r>
      <w:r w:rsidRPr="006A4AD4">
        <w:rPr>
          <w:rFonts w:cs="Arial"/>
          <w:caps/>
          <w:sz w:val="22"/>
          <w:shd w:val="clear" w:color="auto" w:fill="FFFFFF"/>
        </w:rPr>
        <w:t xml:space="preserve"> Ruiz, I.</w:t>
      </w:r>
      <w:r w:rsidRPr="006A4AD4">
        <w:rPr>
          <w:rFonts w:cs="Arial"/>
          <w:sz w:val="22"/>
          <w:shd w:val="clear" w:color="auto" w:fill="FFFFFF"/>
        </w:rPr>
        <w:t xml:space="preserve"> (2014). Los adolescentes y el uso de las redes sociales.</w:t>
      </w:r>
      <w:r w:rsidR="00150CCD">
        <w:rPr>
          <w:rFonts w:cs="Arial"/>
          <w:sz w:val="22"/>
          <w:shd w:val="clear" w:color="auto" w:fill="FFFFFF"/>
        </w:rPr>
        <w:t xml:space="preserve"> </w:t>
      </w:r>
      <w:r w:rsidRPr="006A4AD4">
        <w:rPr>
          <w:rFonts w:cs="Arial"/>
          <w:i/>
          <w:iCs/>
          <w:sz w:val="22"/>
          <w:shd w:val="clear" w:color="auto" w:fill="FFFFFF"/>
          <w:lang w:val="en-US"/>
        </w:rPr>
        <w:t>International Journal of Developmental and Educational Psychology (</w:t>
      </w:r>
      <w:proofErr w:type="spellStart"/>
      <w:r w:rsidRPr="006A4AD4">
        <w:rPr>
          <w:rFonts w:cs="Arial"/>
          <w:i/>
          <w:iCs/>
          <w:sz w:val="22"/>
          <w:shd w:val="clear" w:color="auto" w:fill="FFFFFF"/>
          <w:lang w:val="en-US"/>
        </w:rPr>
        <w:t>Revista</w:t>
      </w:r>
      <w:proofErr w:type="spellEnd"/>
      <w:r w:rsidRPr="006A4AD4">
        <w:rPr>
          <w:rFonts w:cs="Arial"/>
          <w:i/>
          <w:iCs/>
          <w:sz w:val="22"/>
          <w:shd w:val="clear" w:color="auto" w:fill="FFFFFF"/>
          <w:lang w:val="en-US"/>
        </w:rPr>
        <w:t xml:space="preserve"> INFAD de </w:t>
      </w:r>
      <w:proofErr w:type="spellStart"/>
      <w:r w:rsidRPr="006A4AD4">
        <w:rPr>
          <w:rFonts w:cs="Arial"/>
          <w:i/>
          <w:iCs/>
          <w:sz w:val="22"/>
          <w:shd w:val="clear" w:color="auto" w:fill="FFFFFF"/>
          <w:lang w:val="en-US"/>
        </w:rPr>
        <w:t>Psicología</w:t>
      </w:r>
      <w:proofErr w:type="spellEnd"/>
      <w:r w:rsidRPr="006A4AD4">
        <w:rPr>
          <w:rFonts w:cs="Arial"/>
          <w:i/>
          <w:iCs/>
          <w:sz w:val="22"/>
          <w:shd w:val="clear" w:color="auto" w:fill="FFFFFF"/>
          <w:lang w:val="en-US"/>
        </w:rPr>
        <w:t>)</w:t>
      </w:r>
      <w:r w:rsidRPr="006A4AD4">
        <w:rPr>
          <w:rFonts w:cs="Arial"/>
          <w:sz w:val="22"/>
          <w:shd w:val="clear" w:color="auto" w:fill="FFFFFF"/>
          <w:lang w:val="en-US"/>
        </w:rPr>
        <w:t>,</w:t>
      </w:r>
      <w:r w:rsidR="000745B8">
        <w:rPr>
          <w:rFonts w:cs="Arial"/>
          <w:sz w:val="22"/>
          <w:shd w:val="clear" w:color="auto" w:fill="FFFFFF"/>
          <w:lang w:val="en-US"/>
        </w:rPr>
        <w:t xml:space="preserve"> </w:t>
      </w:r>
      <w:r w:rsidRPr="006A4AD4">
        <w:rPr>
          <w:rFonts w:cs="Arial"/>
          <w:i/>
          <w:iCs/>
          <w:sz w:val="22"/>
          <w:shd w:val="clear" w:color="auto" w:fill="FFFFFF"/>
          <w:lang w:val="en-US"/>
        </w:rPr>
        <w:t>3</w:t>
      </w:r>
      <w:r w:rsidRPr="006A4AD4">
        <w:rPr>
          <w:rFonts w:cs="Arial"/>
          <w:sz w:val="22"/>
          <w:shd w:val="clear" w:color="auto" w:fill="FFFFFF"/>
          <w:lang w:val="en-US"/>
        </w:rPr>
        <w:t>(1), 571-576</w:t>
      </w:r>
      <w:r w:rsidR="00BE5DD1">
        <w:rPr>
          <w:rFonts w:cs="Arial"/>
          <w:sz w:val="22"/>
          <w:shd w:val="clear" w:color="auto" w:fill="FFFFFF"/>
          <w:lang w:val="en-US"/>
        </w:rPr>
        <w:t xml:space="preserve"> </w:t>
      </w:r>
      <w:proofErr w:type="spellStart"/>
      <w:r w:rsidR="00BE5DD1">
        <w:rPr>
          <w:rFonts w:cs="Arial"/>
          <w:sz w:val="22"/>
          <w:shd w:val="clear" w:color="auto" w:fill="FFFFFF"/>
          <w:lang w:val="en-US"/>
        </w:rPr>
        <w:t>doi</w:t>
      </w:r>
      <w:proofErr w:type="spellEnd"/>
      <w:r w:rsidR="00BE5DD1">
        <w:rPr>
          <w:rFonts w:cs="Arial"/>
          <w:sz w:val="22"/>
          <w:shd w:val="clear" w:color="auto" w:fill="FFFFFF"/>
          <w:lang w:val="en-US"/>
        </w:rPr>
        <w:t xml:space="preserve">: </w:t>
      </w:r>
      <w:hyperlink r:id="rId22" w:history="1">
        <w:r w:rsidR="00BE5DD1" w:rsidRPr="00913933">
          <w:rPr>
            <w:rStyle w:val="Hipervnculo"/>
            <w:rFonts w:cs="Arial"/>
            <w:sz w:val="22"/>
            <w:shd w:val="clear" w:color="auto" w:fill="FFFFFF"/>
            <w:lang w:val="en-GB"/>
          </w:rPr>
          <w:t>https://doi.org/10.17060/ijodaep.2014.n1.v3.537</w:t>
        </w:r>
      </w:hyperlink>
      <w:r w:rsidR="00BE5DD1">
        <w:rPr>
          <w:rFonts w:ascii="Arial" w:hAnsi="Arial" w:cs="Arial"/>
          <w:color w:val="111111"/>
          <w:sz w:val="21"/>
          <w:szCs w:val="21"/>
          <w:shd w:val="clear" w:color="auto" w:fill="FFFFFF"/>
          <w:lang w:val="en-GB"/>
        </w:rPr>
        <w:t xml:space="preserve"> </w:t>
      </w:r>
      <w:r w:rsidRPr="006A4AD4">
        <w:rPr>
          <w:rFonts w:cs="Arial"/>
          <w:sz w:val="22"/>
          <w:shd w:val="clear" w:color="auto" w:fill="FFFFFF"/>
          <w:lang w:val="en-US"/>
        </w:rPr>
        <w:t>.</w:t>
      </w:r>
      <w:r w:rsidR="000745B8" w:rsidRPr="000745B8">
        <w:rPr>
          <w:rFonts w:eastAsia="Arial Narrow" w:cs="Arial"/>
          <w:noProof/>
          <w:spacing w:val="1"/>
          <w:sz w:val="22"/>
          <w:lang w:val="en-GB"/>
        </w:rPr>
        <w:t xml:space="preserve"> </w:t>
      </w:r>
      <w:r w:rsidR="000745B8" w:rsidRPr="007E4A46">
        <w:rPr>
          <w:rFonts w:eastAsia="Arial Narrow" w:cs="Arial"/>
          <w:noProof/>
          <w:spacing w:val="1"/>
          <w:sz w:val="22"/>
        </w:rPr>
        <w:drawing>
          <wp:inline distT="0" distB="0" distL="0" distR="0" wp14:anchorId="35BC3017" wp14:editId="2CACA553">
            <wp:extent cx="712470" cy="185420"/>
            <wp:effectExtent l="0" t="0" r="0" b="5080"/>
            <wp:docPr id="15" name="Imagen 15">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a:hlinkClick r:id="rId23"/>
                    </pic:cNvPr>
                    <pic:cNvPicPr>
                      <a:picLocks noChangeAspect="1" noChangeArrowheads="1"/>
                    </pic:cNvPicPr>
                  </pic:nvPicPr>
                  <pic:blipFill>
                    <a:blip r:embed="rId11">
                      <a:extLst>
                        <a:ext uri="{28A0092B-C50C-407E-A947-70E740481C1C}">
                          <a14:useLocalDpi xmlns:a14="http://schemas.microsoft.com/office/drawing/2010/main" val="0"/>
                        </a:ext>
                      </a:extLst>
                    </a:blip>
                    <a:srcRect t="23892" b="27170"/>
                    <a:stretch>
                      <a:fillRect/>
                    </a:stretch>
                  </pic:blipFill>
                  <pic:spPr bwMode="auto">
                    <a:xfrm>
                      <a:off x="0" y="0"/>
                      <a:ext cx="712470" cy="185420"/>
                    </a:xfrm>
                    <a:prstGeom prst="rect">
                      <a:avLst/>
                    </a:prstGeom>
                    <a:noFill/>
                    <a:ln>
                      <a:noFill/>
                    </a:ln>
                  </pic:spPr>
                </pic:pic>
              </a:graphicData>
            </a:graphic>
          </wp:inline>
        </w:drawing>
      </w:r>
    </w:p>
    <w:p w14:paraId="050DD386" w14:textId="77B3EFD2" w:rsidR="00BC2823" w:rsidRPr="006A4AD4" w:rsidRDefault="00BC2823" w:rsidP="003D333D">
      <w:pPr>
        <w:spacing w:after="0" w:line="360" w:lineRule="auto"/>
        <w:ind w:left="709" w:hanging="709"/>
        <w:jc w:val="both"/>
        <w:rPr>
          <w:rFonts w:cs="Arial"/>
          <w:b/>
          <w:sz w:val="22"/>
          <w:lang w:val="en-US"/>
        </w:rPr>
      </w:pPr>
      <w:r w:rsidRPr="006A4AD4">
        <w:rPr>
          <w:rFonts w:cs="Arial"/>
          <w:caps/>
          <w:sz w:val="22"/>
          <w:shd w:val="clear" w:color="auto" w:fill="FFFFFF"/>
          <w:lang w:val="en-US"/>
        </w:rPr>
        <w:t xml:space="preserve">Di Maggio, P., Hargittai, E., Neuman, W. R., </w:t>
      </w:r>
      <w:r w:rsidR="000745B8">
        <w:rPr>
          <w:rFonts w:cs="Arial"/>
          <w:sz w:val="22"/>
          <w:shd w:val="clear" w:color="auto" w:fill="FFFFFF"/>
          <w:lang w:val="en-US"/>
        </w:rPr>
        <w:t>y</w:t>
      </w:r>
      <w:r w:rsidRPr="006A4AD4">
        <w:rPr>
          <w:rFonts w:cs="Arial"/>
          <w:caps/>
          <w:sz w:val="22"/>
          <w:shd w:val="clear" w:color="auto" w:fill="FFFFFF"/>
          <w:lang w:val="en-US"/>
        </w:rPr>
        <w:t xml:space="preserve"> Robinson, J. P.</w:t>
      </w:r>
      <w:r w:rsidRPr="006A4AD4">
        <w:rPr>
          <w:rFonts w:cs="Arial"/>
          <w:sz w:val="22"/>
          <w:shd w:val="clear" w:color="auto" w:fill="FFFFFF"/>
          <w:lang w:val="en-US"/>
        </w:rPr>
        <w:t xml:space="preserve"> (2003). Social implications of the Internet.</w:t>
      </w:r>
      <w:r w:rsidR="000745B8">
        <w:rPr>
          <w:rFonts w:cs="Arial"/>
          <w:sz w:val="22"/>
          <w:shd w:val="clear" w:color="auto" w:fill="FFFFFF"/>
          <w:lang w:val="en-US"/>
        </w:rPr>
        <w:t xml:space="preserve"> </w:t>
      </w:r>
      <w:r w:rsidRPr="006A4AD4">
        <w:rPr>
          <w:rFonts w:cs="Arial"/>
          <w:i/>
          <w:iCs/>
          <w:sz w:val="22"/>
          <w:shd w:val="clear" w:color="auto" w:fill="FFFFFF"/>
          <w:lang w:val="en-US"/>
        </w:rPr>
        <w:t xml:space="preserve">Annual </w:t>
      </w:r>
      <w:r w:rsidR="000C3B24">
        <w:rPr>
          <w:rFonts w:cs="Arial"/>
          <w:i/>
          <w:iCs/>
          <w:sz w:val="22"/>
          <w:shd w:val="clear" w:color="auto" w:fill="FFFFFF"/>
          <w:lang w:val="en-US"/>
        </w:rPr>
        <w:t>R</w:t>
      </w:r>
      <w:r w:rsidRPr="006A4AD4">
        <w:rPr>
          <w:rFonts w:cs="Arial"/>
          <w:i/>
          <w:iCs/>
          <w:sz w:val="22"/>
          <w:shd w:val="clear" w:color="auto" w:fill="FFFFFF"/>
          <w:lang w:val="en-US"/>
        </w:rPr>
        <w:t xml:space="preserve">eview of </w:t>
      </w:r>
      <w:r w:rsidR="000C3B24">
        <w:rPr>
          <w:rFonts w:cs="Arial"/>
          <w:i/>
          <w:iCs/>
          <w:sz w:val="22"/>
          <w:shd w:val="clear" w:color="auto" w:fill="FFFFFF"/>
          <w:lang w:val="en-US"/>
        </w:rPr>
        <w:t>S</w:t>
      </w:r>
      <w:r w:rsidRPr="006A4AD4">
        <w:rPr>
          <w:rFonts w:cs="Arial"/>
          <w:i/>
          <w:iCs/>
          <w:sz w:val="22"/>
          <w:shd w:val="clear" w:color="auto" w:fill="FFFFFF"/>
          <w:lang w:val="en-US"/>
        </w:rPr>
        <w:t>ociology</w:t>
      </w:r>
      <w:r w:rsidRPr="006A4AD4">
        <w:rPr>
          <w:rFonts w:cs="Arial"/>
          <w:sz w:val="22"/>
          <w:shd w:val="clear" w:color="auto" w:fill="FFFFFF"/>
          <w:lang w:val="en-US"/>
        </w:rPr>
        <w:t>,</w:t>
      </w:r>
      <w:r w:rsidR="000745B8">
        <w:rPr>
          <w:rFonts w:cs="Arial"/>
          <w:sz w:val="22"/>
          <w:shd w:val="clear" w:color="auto" w:fill="FFFFFF"/>
          <w:lang w:val="en-US"/>
        </w:rPr>
        <w:t xml:space="preserve"> </w:t>
      </w:r>
      <w:r w:rsidRPr="006A4AD4">
        <w:rPr>
          <w:rFonts w:cs="Arial"/>
          <w:i/>
          <w:iCs/>
          <w:sz w:val="22"/>
          <w:shd w:val="clear" w:color="auto" w:fill="FFFFFF"/>
          <w:lang w:val="en-US"/>
        </w:rPr>
        <w:t>27</w:t>
      </w:r>
      <w:r w:rsidRPr="006A4AD4">
        <w:rPr>
          <w:rFonts w:cs="Arial"/>
          <w:sz w:val="22"/>
          <w:shd w:val="clear" w:color="auto" w:fill="FFFFFF"/>
          <w:lang w:val="en-US"/>
        </w:rPr>
        <w:t>(1), 307-336.</w:t>
      </w:r>
      <w:r w:rsidR="000745B8" w:rsidRPr="000745B8">
        <w:rPr>
          <w:rFonts w:eastAsia="Arial Narrow" w:cs="Arial"/>
          <w:noProof/>
          <w:spacing w:val="1"/>
          <w:sz w:val="22"/>
          <w:lang w:val="en-GB"/>
        </w:rPr>
        <w:t xml:space="preserve"> </w:t>
      </w:r>
      <w:r w:rsidR="000C3B24">
        <w:rPr>
          <w:rFonts w:eastAsia="Arial Narrow" w:cs="Arial"/>
          <w:noProof/>
          <w:spacing w:val="1"/>
          <w:sz w:val="22"/>
          <w:lang w:val="en-GB"/>
        </w:rPr>
        <w:t>doi:</w:t>
      </w:r>
      <w:r w:rsidR="000C3B24" w:rsidRPr="000C3B24">
        <w:rPr>
          <w:rFonts w:eastAsia="Arial Narrow" w:cs="Arial"/>
          <w:noProof/>
          <w:spacing w:val="1"/>
          <w:sz w:val="22"/>
          <w:lang w:val="en-GB"/>
        </w:rPr>
        <w:t xml:space="preserve"> </w:t>
      </w:r>
      <w:hyperlink r:id="rId24" w:history="1">
        <w:r w:rsidR="000C3B24" w:rsidRPr="000C3B24">
          <w:rPr>
            <w:rStyle w:val="Hipervnculo"/>
            <w:color w:val="auto"/>
            <w:sz w:val="22"/>
            <w:lang w:val="en-GB"/>
          </w:rPr>
          <w:t>h</w:t>
        </w:r>
        <w:r w:rsidR="000C3B24" w:rsidRPr="000C3B24">
          <w:rPr>
            <w:rStyle w:val="Hipervnculo"/>
            <w:color w:val="auto"/>
            <w:sz w:val="22"/>
            <w:lang w:val="en-GB"/>
          </w:rPr>
          <w:t>ttps://doi.org/10.1146/annurev.soc.27.1.307</w:t>
        </w:r>
      </w:hyperlink>
      <w:r w:rsidR="000C3B24" w:rsidRPr="000C3B24">
        <w:rPr>
          <w:lang w:val="en-GB"/>
        </w:rPr>
        <w:t xml:space="preserve">  </w:t>
      </w:r>
      <w:r w:rsidR="000745B8" w:rsidRPr="007E4A46">
        <w:rPr>
          <w:rFonts w:eastAsia="Arial Narrow" w:cs="Arial"/>
          <w:noProof/>
          <w:spacing w:val="1"/>
          <w:sz w:val="22"/>
        </w:rPr>
        <w:drawing>
          <wp:inline distT="0" distB="0" distL="0" distR="0" wp14:anchorId="030BFD5A" wp14:editId="176F58C0">
            <wp:extent cx="712470" cy="185420"/>
            <wp:effectExtent l="0" t="0" r="0" b="5080"/>
            <wp:docPr id="16" name="Imagen 16">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a:hlinkClick r:id="rId25"/>
                    </pic:cNvPr>
                    <pic:cNvPicPr>
                      <a:picLocks noChangeAspect="1" noChangeArrowheads="1"/>
                    </pic:cNvPicPr>
                  </pic:nvPicPr>
                  <pic:blipFill>
                    <a:blip r:embed="rId11">
                      <a:extLst>
                        <a:ext uri="{28A0092B-C50C-407E-A947-70E740481C1C}">
                          <a14:useLocalDpi xmlns:a14="http://schemas.microsoft.com/office/drawing/2010/main" val="0"/>
                        </a:ext>
                      </a:extLst>
                    </a:blip>
                    <a:srcRect t="23892" b="27170"/>
                    <a:stretch>
                      <a:fillRect/>
                    </a:stretch>
                  </pic:blipFill>
                  <pic:spPr bwMode="auto">
                    <a:xfrm>
                      <a:off x="0" y="0"/>
                      <a:ext cx="712470" cy="185420"/>
                    </a:xfrm>
                    <a:prstGeom prst="rect">
                      <a:avLst/>
                    </a:prstGeom>
                    <a:noFill/>
                    <a:ln>
                      <a:noFill/>
                    </a:ln>
                  </pic:spPr>
                </pic:pic>
              </a:graphicData>
            </a:graphic>
          </wp:inline>
        </w:drawing>
      </w:r>
    </w:p>
    <w:p w14:paraId="7E787632" w14:textId="059C088A" w:rsidR="00BC2823" w:rsidRPr="006A4AD4" w:rsidRDefault="00BC2823" w:rsidP="003D333D">
      <w:pPr>
        <w:spacing w:after="0" w:line="360" w:lineRule="auto"/>
        <w:ind w:left="709" w:hanging="709"/>
        <w:jc w:val="both"/>
        <w:rPr>
          <w:rFonts w:cs="Arial"/>
          <w:sz w:val="22"/>
        </w:rPr>
      </w:pPr>
      <w:r w:rsidRPr="00F1073A">
        <w:rPr>
          <w:rFonts w:cs="Arial"/>
          <w:caps/>
          <w:sz w:val="22"/>
          <w:shd w:val="clear" w:color="auto" w:fill="FFFFFF"/>
          <w:lang w:val="en-GB"/>
        </w:rPr>
        <w:t xml:space="preserve">Doval, M., Domínguez, S., </w:t>
      </w:r>
      <w:r w:rsidR="000745B8" w:rsidRPr="00F1073A">
        <w:rPr>
          <w:rFonts w:cs="Arial"/>
          <w:sz w:val="22"/>
          <w:shd w:val="clear" w:color="auto" w:fill="FFFFFF"/>
          <w:lang w:val="en-GB"/>
        </w:rPr>
        <w:t>y</w:t>
      </w:r>
      <w:r w:rsidRPr="00F1073A">
        <w:rPr>
          <w:rFonts w:cs="Arial"/>
          <w:caps/>
          <w:sz w:val="22"/>
          <w:shd w:val="clear" w:color="auto" w:fill="FFFFFF"/>
          <w:lang w:val="en-GB"/>
        </w:rPr>
        <w:t xml:space="preserve"> Álvarez, I. D.</w:t>
      </w:r>
      <w:r w:rsidRPr="00F1073A">
        <w:rPr>
          <w:rFonts w:cs="Arial"/>
          <w:sz w:val="22"/>
          <w:shd w:val="clear" w:color="auto" w:fill="FFFFFF"/>
          <w:lang w:val="en-GB"/>
        </w:rPr>
        <w:t xml:space="preserve"> (2018). </w:t>
      </w:r>
      <w:r w:rsidRPr="006A4AD4">
        <w:rPr>
          <w:rFonts w:cs="Arial"/>
          <w:sz w:val="22"/>
          <w:shd w:val="clear" w:color="auto" w:fill="FFFFFF"/>
        </w:rPr>
        <w:t>El uso ritual de las pantallas entre jóvenes universitarios/as. Una experiencia de dieta digital.</w:t>
      </w:r>
      <w:r w:rsidR="000C3B24">
        <w:rPr>
          <w:rFonts w:cs="Arial"/>
          <w:sz w:val="22"/>
          <w:shd w:val="clear" w:color="auto" w:fill="FFFFFF"/>
        </w:rPr>
        <w:t xml:space="preserve"> </w:t>
      </w:r>
      <w:r w:rsidRPr="006A4AD4">
        <w:rPr>
          <w:rFonts w:cs="Arial"/>
          <w:i/>
          <w:iCs/>
          <w:sz w:val="22"/>
          <w:shd w:val="clear" w:color="auto" w:fill="FFFFFF"/>
        </w:rPr>
        <w:t>Prisma Social:</w:t>
      </w:r>
      <w:r w:rsidR="000C3B24">
        <w:rPr>
          <w:rFonts w:cs="Arial"/>
          <w:i/>
          <w:iCs/>
          <w:sz w:val="22"/>
          <w:shd w:val="clear" w:color="auto" w:fill="FFFFFF"/>
        </w:rPr>
        <w:t xml:space="preserve"> R</w:t>
      </w:r>
      <w:r w:rsidRPr="006A4AD4">
        <w:rPr>
          <w:rFonts w:cs="Arial"/>
          <w:i/>
          <w:iCs/>
          <w:sz w:val="22"/>
          <w:shd w:val="clear" w:color="auto" w:fill="FFFFFF"/>
        </w:rPr>
        <w:t xml:space="preserve">evista de </w:t>
      </w:r>
      <w:r w:rsidR="000C3B24">
        <w:rPr>
          <w:rFonts w:cs="Arial"/>
          <w:i/>
          <w:iCs/>
          <w:sz w:val="22"/>
          <w:shd w:val="clear" w:color="auto" w:fill="FFFFFF"/>
        </w:rPr>
        <w:t>I</w:t>
      </w:r>
      <w:r w:rsidRPr="006A4AD4">
        <w:rPr>
          <w:rFonts w:cs="Arial"/>
          <w:i/>
          <w:iCs/>
          <w:sz w:val="22"/>
          <w:shd w:val="clear" w:color="auto" w:fill="FFFFFF"/>
        </w:rPr>
        <w:t xml:space="preserve">nvestigación </w:t>
      </w:r>
      <w:r w:rsidR="000C3B24">
        <w:rPr>
          <w:rFonts w:cs="Arial"/>
          <w:i/>
          <w:iCs/>
          <w:sz w:val="22"/>
          <w:shd w:val="clear" w:color="auto" w:fill="FFFFFF"/>
        </w:rPr>
        <w:t>S</w:t>
      </w:r>
      <w:r w:rsidRPr="006A4AD4">
        <w:rPr>
          <w:rFonts w:cs="Arial"/>
          <w:i/>
          <w:iCs/>
          <w:sz w:val="22"/>
          <w:shd w:val="clear" w:color="auto" w:fill="FFFFFF"/>
        </w:rPr>
        <w:t>ocial</w:t>
      </w:r>
      <w:r w:rsidRPr="006A4AD4">
        <w:rPr>
          <w:rFonts w:cs="Arial"/>
          <w:sz w:val="22"/>
          <w:shd w:val="clear" w:color="auto" w:fill="FFFFFF"/>
        </w:rPr>
        <w:t xml:space="preserve">, </w:t>
      </w:r>
      <w:r w:rsidRPr="000C3B24">
        <w:rPr>
          <w:rFonts w:cs="Arial"/>
          <w:i/>
          <w:iCs/>
          <w:sz w:val="22"/>
          <w:shd w:val="clear" w:color="auto" w:fill="FFFFFF"/>
        </w:rPr>
        <w:t>21,</w:t>
      </w:r>
      <w:r w:rsidRPr="006A4AD4">
        <w:rPr>
          <w:rFonts w:cs="Arial"/>
          <w:sz w:val="22"/>
          <w:shd w:val="clear" w:color="auto" w:fill="FFFFFF"/>
        </w:rPr>
        <w:t xml:space="preserve"> 480-499.</w:t>
      </w:r>
      <w:r w:rsidR="000745B8" w:rsidRPr="000745B8">
        <w:rPr>
          <w:rFonts w:eastAsia="Arial Narrow" w:cs="Arial"/>
          <w:noProof/>
          <w:spacing w:val="1"/>
          <w:sz w:val="22"/>
        </w:rPr>
        <w:t xml:space="preserve"> </w:t>
      </w:r>
      <w:r w:rsidR="000745B8" w:rsidRPr="007E4A46">
        <w:rPr>
          <w:rFonts w:eastAsia="Arial Narrow" w:cs="Arial"/>
          <w:noProof/>
          <w:spacing w:val="1"/>
          <w:sz w:val="22"/>
        </w:rPr>
        <w:drawing>
          <wp:inline distT="0" distB="0" distL="0" distR="0" wp14:anchorId="4E6D1B9D" wp14:editId="3357E1D6">
            <wp:extent cx="712470" cy="185420"/>
            <wp:effectExtent l="0" t="0" r="0" b="5080"/>
            <wp:docPr id="17" name="Imagen 17">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a:hlinkClick r:id="rId26"/>
                    </pic:cNvPr>
                    <pic:cNvPicPr>
                      <a:picLocks noChangeAspect="1" noChangeArrowheads="1"/>
                    </pic:cNvPicPr>
                  </pic:nvPicPr>
                  <pic:blipFill>
                    <a:blip r:embed="rId11">
                      <a:extLst>
                        <a:ext uri="{28A0092B-C50C-407E-A947-70E740481C1C}">
                          <a14:useLocalDpi xmlns:a14="http://schemas.microsoft.com/office/drawing/2010/main" val="0"/>
                        </a:ext>
                      </a:extLst>
                    </a:blip>
                    <a:srcRect t="23892" b="27170"/>
                    <a:stretch>
                      <a:fillRect/>
                    </a:stretch>
                  </pic:blipFill>
                  <pic:spPr bwMode="auto">
                    <a:xfrm>
                      <a:off x="0" y="0"/>
                      <a:ext cx="712470" cy="185420"/>
                    </a:xfrm>
                    <a:prstGeom prst="rect">
                      <a:avLst/>
                    </a:prstGeom>
                    <a:noFill/>
                    <a:ln>
                      <a:noFill/>
                    </a:ln>
                  </pic:spPr>
                </pic:pic>
              </a:graphicData>
            </a:graphic>
          </wp:inline>
        </w:drawing>
      </w:r>
    </w:p>
    <w:p w14:paraId="6E5B570B" w14:textId="0CEC7F4C" w:rsidR="00BC2823" w:rsidRPr="006A4AD4" w:rsidRDefault="00BC2823" w:rsidP="003D333D">
      <w:pPr>
        <w:spacing w:after="0" w:line="360" w:lineRule="auto"/>
        <w:ind w:left="709" w:hanging="709"/>
        <w:jc w:val="both"/>
        <w:rPr>
          <w:rFonts w:cs="Arial"/>
          <w:sz w:val="22"/>
          <w:shd w:val="clear" w:color="auto" w:fill="FFFFFF"/>
        </w:rPr>
      </w:pPr>
      <w:r w:rsidRPr="00150CCD">
        <w:rPr>
          <w:rFonts w:cs="Arial"/>
          <w:caps/>
          <w:sz w:val="22"/>
          <w:shd w:val="clear" w:color="auto" w:fill="FFFFFF"/>
        </w:rPr>
        <w:t xml:space="preserve">Galperin, H., </w:t>
      </w:r>
      <w:r w:rsidR="000745B8" w:rsidRPr="00150CCD">
        <w:rPr>
          <w:rFonts w:cs="Arial"/>
          <w:sz w:val="22"/>
          <w:shd w:val="clear" w:color="auto" w:fill="FFFFFF"/>
        </w:rPr>
        <w:t>y</w:t>
      </w:r>
      <w:r w:rsidRPr="00150CCD">
        <w:rPr>
          <w:rFonts w:cs="Arial"/>
          <w:caps/>
          <w:sz w:val="22"/>
          <w:shd w:val="clear" w:color="auto" w:fill="FFFFFF"/>
        </w:rPr>
        <w:t xml:space="preserve"> Mariscal, J.</w:t>
      </w:r>
      <w:r w:rsidRPr="00150CCD">
        <w:rPr>
          <w:rFonts w:cs="Arial"/>
          <w:sz w:val="22"/>
          <w:shd w:val="clear" w:color="auto" w:fill="FFFFFF"/>
        </w:rPr>
        <w:t xml:space="preserve"> (2007). </w:t>
      </w:r>
      <w:r w:rsidRPr="006A4AD4">
        <w:rPr>
          <w:rFonts w:cs="Arial"/>
          <w:sz w:val="22"/>
          <w:shd w:val="clear" w:color="auto" w:fill="FFFFFF"/>
          <w:lang w:val="en-US"/>
        </w:rPr>
        <w:t>Poverty and mobile telephony in Latin America and the Caribbean.</w:t>
      </w:r>
      <w:r w:rsidR="000745B8">
        <w:rPr>
          <w:rFonts w:cs="Arial"/>
          <w:sz w:val="22"/>
          <w:shd w:val="clear" w:color="auto" w:fill="FFFFFF"/>
          <w:lang w:val="en-US"/>
        </w:rPr>
        <w:t xml:space="preserve"> </w:t>
      </w:r>
      <w:r w:rsidRPr="006A4AD4">
        <w:rPr>
          <w:rFonts w:cs="Arial"/>
          <w:i/>
          <w:iCs/>
          <w:sz w:val="22"/>
          <w:shd w:val="clear" w:color="auto" w:fill="FFFFFF"/>
        </w:rPr>
        <w:t xml:space="preserve">Dialogo Regional sobre Sociedad de la Información. </w:t>
      </w:r>
      <w:proofErr w:type="spellStart"/>
      <w:r w:rsidRPr="006A4AD4">
        <w:rPr>
          <w:rFonts w:cs="Arial"/>
          <w:sz w:val="22"/>
          <w:shd w:val="clear" w:color="auto" w:fill="FFFFFF"/>
        </w:rPr>
        <w:t>Otawa</w:t>
      </w:r>
      <w:proofErr w:type="spellEnd"/>
      <w:r w:rsidRPr="006A4AD4">
        <w:rPr>
          <w:rFonts w:cs="Arial"/>
          <w:sz w:val="22"/>
          <w:shd w:val="clear" w:color="auto" w:fill="FFFFFF"/>
        </w:rPr>
        <w:t>, Canadá: DIRSI-IDRC.</w:t>
      </w:r>
      <w:r w:rsidR="000745B8" w:rsidRPr="000745B8">
        <w:rPr>
          <w:rFonts w:eastAsia="Arial Narrow" w:cs="Arial"/>
          <w:noProof/>
          <w:spacing w:val="1"/>
          <w:sz w:val="22"/>
        </w:rPr>
        <w:t xml:space="preserve"> </w:t>
      </w:r>
    </w:p>
    <w:p w14:paraId="41273D01" w14:textId="2B877771" w:rsidR="00BC2823" w:rsidRPr="006A4AD4" w:rsidRDefault="00BC2823" w:rsidP="003D333D">
      <w:pPr>
        <w:spacing w:after="0" w:line="360" w:lineRule="auto"/>
        <w:ind w:left="709" w:hanging="709"/>
        <w:jc w:val="both"/>
        <w:rPr>
          <w:rFonts w:cs="Arial"/>
          <w:sz w:val="22"/>
        </w:rPr>
      </w:pPr>
      <w:r w:rsidRPr="006A4AD4">
        <w:rPr>
          <w:rFonts w:cs="Arial"/>
          <w:caps/>
          <w:sz w:val="22"/>
        </w:rPr>
        <w:lastRenderedPageBreak/>
        <w:t xml:space="preserve">García, B., Pozo, M., </w:t>
      </w:r>
      <w:r w:rsidR="000745B8">
        <w:rPr>
          <w:rFonts w:cs="Arial"/>
          <w:sz w:val="22"/>
          <w:shd w:val="clear" w:color="auto" w:fill="FFFFFF"/>
        </w:rPr>
        <w:t>y</w:t>
      </w:r>
      <w:r w:rsidRPr="006A4AD4">
        <w:rPr>
          <w:rFonts w:cs="Arial"/>
          <w:caps/>
          <w:sz w:val="22"/>
        </w:rPr>
        <w:t xml:space="preserve"> Martínez, M.</w:t>
      </w:r>
      <w:r w:rsidRPr="006A4AD4">
        <w:rPr>
          <w:rFonts w:cs="Arial"/>
          <w:sz w:val="22"/>
        </w:rPr>
        <w:t xml:space="preserve"> (2013). </w:t>
      </w:r>
      <w:r w:rsidRPr="006A4AD4">
        <w:rPr>
          <w:rFonts w:cs="Arial"/>
          <w:i/>
          <w:iCs/>
          <w:sz w:val="22"/>
        </w:rPr>
        <w:t>Los programas de cualificación profesional</w:t>
      </w:r>
      <w:r w:rsidRPr="006A4AD4">
        <w:rPr>
          <w:rFonts w:cs="Arial"/>
          <w:sz w:val="22"/>
        </w:rPr>
        <w:t xml:space="preserve"> </w:t>
      </w:r>
      <w:r w:rsidRPr="006A4AD4">
        <w:rPr>
          <w:rFonts w:cs="Arial"/>
          <w:i/>
          <w:iCs/>
          <w:sz w:val="22"/>
        </w:rPr>
        <w:t>inicial. Un estudio de casos</w:t>
      </w:r>
      <w:r w:rsidRPr="006A4AD4">
        <w:rPr>
          <w:rFonts w:cs="Arial"/>
          <w:sz w:val="22"/>
        </w:rPr>
        <w:t xml:space="preserve">. XVI Congreso Nacional/II Internacional Modelos de Investigación Educativa. Recuperado de </w:t>
      </w:r>
      <w:hyperlink r:id="rId27" w:history="1">
        <w:r w:rsidR="000745B8" w:rsidRPr="00913933">
          <w:rPr>
            <w:rStyle w:val="Hipervnculo"/>
            <w:rFonts w:cs="Arial"/>
            <w:sz w:val="22"/>
          </w:rPr>
          <w:t>http://dialnet.unirioja.es/servlet/articulo?codigo=4377268</w:t>
        </w:r>
      </w:hyperlink>
      <w:r w:rsidR="000745B8">
        <w:rPr>
          <w:rFonts w:cs="Arial"/>
          <w:sz w:val="22"/>
        </w:rPr>
        <w:t xml:space="preserve"> </w:t>
      </w:r>
    </w:p>
    <w:p w14:paraId="195C1A85" w14:textId="1A7EBF25" w:rsidR="00BC2823" w:rsidRPr="006A4AD4" w:rsidRDefault="00BC2823" w:rsidP="003D333D">
      <w:pPr>
        <w:spacing w:after="0" w:line="360" w:lineRule="auto"/>
        <w:ind w:left="709" w:hanging="709"/>
        <w:jc w:val="both"/>
        <w:rPr>
          <w:rFonts w:cs="Arial"/>
          <w:sz w:val="22"/>
        </w:rPr>
      </w:pPr>
      <w:r w:rsidRPr="007F5125">
        <w:rPr>
          <w:rFonts w:cs="Arial"/>
          <w:caps/>
          <w:sz w:val="22"/>
          <w:shd w:val="clear" w:color="auto" w:fill="FFFFFF"/>
        </w:rPr>
        <w:t xml:space="preserve">Gaspar, S., </w:t>
      </w:r>
      <w:r w:rsidR="000745B8">
        <w:rPr>
          <w:rFonts w:cs="Arial"/>
          <w:sz w:val="22"/>
          <w:shd w:val="clear" w:color="auto" w:fill="FFFFFF"/>
        </w:rPr>
        <w:t>y</w:t>
      </w:r>
      <w:r w:rsidRPr="007F5125">
        <w:rPr>
          <w:rFonts w:cs="Arial"/>
          <w:caps/>
          <w:sz w:val="22"/>
          <w:shd w:val="clear" w:color="auto" w:fill="FFFFFF"/>
        </w:rPr>
        <w:t xml:space="preserve"> Cuesta, V.</w:t>
      </w:r>
      <w:r w:rsidRPr="006A4AD4">
        <w:rPr>
          <w:rFonts w:cs="Arial"/>
          <w:sz w:val="22"/>
          <w:shd w:val="clear" w:color="auto" w:fill="FFFFFF"/>
        </w:rPr>
        <w:t xml:space="preserve"> (2016). El uso del smartphone entre jóvenes: un análisis comparativo </w:t>
      </w:r>
      <w:proofErr w:type="spellStart"/>
      <w:r w:rsidRPr="006A4AD4">
        <w:rPr>
          <w:rFonts w:cs="Arial"/>
          <w:sz w:val="22"/>
          <w:shd w:val="clear" w:color="auto" w:fill="FFFFFF"/>
        </w:rPr>
        <w:t>cross</w:t>
      </w:r>
      <w:proofErr w:type="spellEnd"/>
      <w:r w:rsidRPr="006A4AD4">
        <w:rPr>
          <w:rFonts w:cs="Arial"/>
          <w:sz w:val="22"/>
          <w:shd w:val="clear" w:color="auto" w:fill="FFFFFF"/>
        </w:rPr>
        <w:t xml:space="preserve">-cultural. </w:t>
      </w:r>
      <w:r w:rsidRPr="006A4AD4">
        <w:rPr>
          <w:rFonts w:cs="Arial"/>
          <w:i/>
          <w:iCs/>
          <w:sz w:val="22"/>
          <w:shd w:val="clear" w:color="auto" w:fill="FFFFFF"/>
        </w:rPr>
        <w:t xml:space="preserve">Nuevas </w:t>
      </w:r>
      <w:r w:rsidR="002C38F7">
        <w:rPr>
          <w:rFonts w:cs="Arial"/>
          <w:i/>
          <w:iCs/>
          <w:sz w:val="22"/>
          <w:shd w:val="clear" w:color="auto" w:fill="FFFFFF"/>
        </w:rPr>
        <w:t>F</w:t>
      </w:r>
      <w:r w:rsidRPr="006A4AD4">
        <w:rPr>
          <w:rFonts w:cs="Arial"/>
          <w:i/>
          <w:iCs/>
          <w:sz w:val="22"/>
          <w:shd w:val="clear" w:color="auto" w:fill="FFFFFF"/>
        </w:rPr>
        <w:t xml:space="preserve">ormas de </w:t>
      </w:r>
      <w:r w:rsidR="002C38F7">
        <w:rPr>
          <w:rFonts w:cs="Arial"/>
          <w:i/>
          <w:iCs/>
          <w:sz w:val="22"/>
          <w:shd w:val="clear" w:color="auto" w:fill="FFFFFF"/>
        </w:rPr>
        <w:t>E</w:t>
      </w:r>
      <w:r w:rsidRPr="006A4AD4">
        <w:rPr>
          <w:rFonts w:cs="Arial"/>
          <w:i/>
          <w:iCs/>
          <w:sz w:val="22"/>
          <w:shd w:val="clear" w:color="auto" w:fill="FFFFFF"/>
        </w:rPr>
        <w:t xml:space="preserve">xpresión en </w:t>
      </w:r>
      <w:r w:rsidR="002C38F7">
        <w:rPr>
          <w:rFonts w:cs="Arial"/>
          <w:i/>
          <w:iCs/>
          <w:sz w:val="22"/>
          <w:shd w:val="clear" w:color="auto" w:fill="FFFFFF"/>
        </w:rPr>
        <w:t>C</w:t>
      </w:r>
      <w:r w:rsidRPr="006A4AD4">
        <w:rPr>
          <w:rFonts w:cs="Arial"/>
          <w:i/>
          <w:iCs/>
          <w:sz w:val="22"/>
          <w:shd w:val="clear" w:color="auto" w:fill="FFFFFF"/>
        </w:rPr>
        <w:t>omunicación</w:t>
      </w:r>
      <w:r w:rsidR="002C38F7">
        <w:rPr>
          <w:rFonts w:cs="Arial"/>
          <w:sz w:val="22"/>
          <w:shd w:val="clear" w:color="auto" w:fill="FFFFFF"/>
        </w:rPr>
        <w:t xml:space="preserve">, </w:t>
      </w:r>
      <w:r w:rsidRPr="002C38F7">
        <w:rPr>
          <w:rFonts w:cs="Arial"/>
          <w:i/>
          <w:iCs/>
          <w:sz w:val="22"/>
          <w:shd w:val="clear" w:color="auto" w:fill="FFFFFF"/>
        </w:rPr>
        <w:t>8</w:t>
      </w:r>
      <w:r w:rsidRPr="006A4AD4">
        <w:rPr>
          <w:rFonts w:cs="Arial"/>
          <w:sz w:val="22"/>
          <w:shd w:val="clear" w:color="auto" w:fill="FFFFFF"/>
        </w:rPr>
        <w:t xml:space="preserve">, 359-374. </w:t>
      </w:r>
      <w:r w:rsidR="000745B8" w:rsidRPr="007E4A46">
        <w:rPr>
          <w:rFonts w:eastAsia="Arial Narrow" w:cs="Arial"/>
          <w:noProof/>
          <w:spacing w:val="1"/>
          <w:sz w:val="22"/>
        </w:rPr>
        <w:drawing>
          <wp:inline distT="0" distB="0" distL="0" distR="0" wp14:anchorId="6EF3798A" wp14:editId="1E1E1FEC">
            <wp:extent cx="712470" cy="185420"/>
            <wp:effectExtent l="0" t="0" r="0" b="5080"/>
            <wp:docPr id="19" name="Imagen 19">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a:hlinkClick r:id="rId28"/>
                    </pic:cNvPr>
                    <pic:cNvPicPr>
                      <a:picLocks noChangeAspect="1" noChangeArrowheads="1"/>
                    </pic:cNvPicPr>
                  </pic:nvPicPr>
                  <pic:blipFill>
                    <a:blip r:embed="rId11">
                      <a:extLst>
                        <a:ext uri="{28A0092B-C50C-407E-A947-70E740481C1C}">
                          <a14:useLocalDpi xmlns:a14="http://schemas.microsoft.com/office/drawing/2010/main" val="0"/>
                        </a:ext>
                      </a:extLst>
                    </a:blip>
                    <a:srcRect t="23892" b="27170"/>
                    <a:stretch>
                      <a:fillRect/>
                    </a:stretch>
                  </pic:blipFill>
                  <pic:spPr bwMode="auto">
                    <a:xfrm>
                      <a:off x="0" y="0"/>
                      <a:ext cx="712470" cy="185420"/>
                    </a:xfrm>
                    <a:prstGeom prst="rect">
                      <a:avLst/>
                    </a:prstGeom>
                    <a:noFill/>
                    <a:ln>
                      <a:noFill/>
                    </a:ln>
                  </pic:spPr>
                </pic:pic>
              </a:graphicData>
            </a:graphic>
          </wp:inline>
        </w:drawing>
      </w:r>
    </w:p>
    <w:p w14:paraId="7D721AE8" w14:textId="2B54F8EB" w:rsidR="00BC2823" w:rsidRPr="006A4AD4" w:rsidRDefault="00BC2823" w:rsidP="003D333D">
      <w:pPr>
        <w:autoSpaceDE w:val="0"/>
        <w:autoSpaceDN w:val="0"/>
        <w:adjustRightInd w:val="0"/>
        <w:spacing w:after="0" w:line="360" w:lineRule="auto"/>
        <w:ind w:left="709" w:hanging="709"/>
        <w:jc w:val="both"/>
        <w:rPr>
          <w:rFonts w:cs="Arial"/>
          <w:sz w:val="22"/>
        </w:rPr>
      </w:pPr>
      <w:r w:rsidRPr="007F5125">
        <w:rPr>
          <w:rFonts w:cs="Arial"/>
          <w:caps/>
          <w:sz w:val="22"/>
        </w:rPr>
        <w:t xml:space="preserve">González, M., </w:t>
      </w:r>
      <w:r w:rsidR="000745B8">
        <w:rPr>
          <w:rFonts w:cs="Arial"/>
          <w:sz w:val="22"/>
          <w:shd w:val="clear" w:color="auto" w:fill="FFFFFF"/>
        </w:rPr>
        <w:t>y</w:t>
      </w:r>
      <w:r w:rsidRPr="007F5125">
        <w:rPr>
          <w:rFonts w:cs="Arial"/>
          <w:caps/>
          <w:sz w:val="22"/>
        </w:rPr>
        <w:t xml:space="preserve"> Porto, M</w:t>
      </w:r>
      <w:r w:rsidRPr="006A4AD4">
        <w:rPr>
          <w:rFonts w:cs="Arial"/>
          <w:sz w:val="22"/>
        </w:rPr>
        <w:t xml:space="preserve">. (2013). Programas de Cualificación Profesional Inicial: valoraciones e implicación de los alumnos en la Comunidad Autónoma de Murcia. </w:t>
      </w:r>
      <w:r w:rsidRPr="006A4AD4">
        <w:rPr>
          <w:rFonts w:cs="Arial"/>
          <w:i/>
          <w:iCs/>
          <w:sz w:val="22"/>
        </w:rPr>
        <w:t>Revista de</w:t>
      </w:r>
      <w:r w:rsidRPr="006A4AD4">
        <w:rPr>
          <w:rFonts w:cs="Arial"/>
          <w:sz w:val="22"/>
        </w:rPr>
        <w:t xml:space="preserve"> </w:t>
      </w:r>
      <w:r w:rsidRPr="006A4AD4">
        <w:rPr>
          <w:rFonts w:cs="Arial"/>
          <w:i/>
          <w:iCs/>
          <w:sz w:val="22"/>
        </w:rPr>
        <w:t>Educación</w:t>
      </w:r>
      <w:r w:rsidRPr="006A4AD4">
        <w:rPr>
          <w:rFonts w:cs="Arial"/>
          <w:sz w:val="22"/>
        </w:rPr>
        <w:t>,</w:t>
      </w:r>
      <w:r w:rsidR="00316E3E">
        <w:rPr>
          <w:rFonts w:cs="Arial"/>
          <w:sz w:val="22"/>
        </w:rPr>
        <w:t xml:space="preserve"> </w:t>
      </w:r>
      <w:proofErr w:type="spellStart"/>
      <w:r w:rsidR="00316E3E" w:rsidRPr="00316E3E">
        <w:rPr>
          <w:rFonts w:cs="Arial"/>
          <w:i/>
          <w:iCs/>
          <w:sz w:val="22"/>
        </w:rPr>
        <w:t>extraodrinaio</w:t>
      </w:r>
      <w:proofErr w:type="spellEnd"/>
      <w:r w:rsidR="00316E3E" w:rsidRPr="00316E3E">
        <w:rPr>
          <w:rFonts w:cs="Arial"/>
          <w:i/>
          <w:iCs/>
          <w:sz w:val="22"/>
        </w:rPr>
        <w:t xml:space="preserve"> </w:t>
      </w:r>
      <w:r w:rsidR="00316E3E">
        <w:rPr>
          <w:rFonts w:cs="Arial"/>
          <w:i/>
          <w:iCs/>
          <w:sz w:val="22"/>
        </w:rPr>
        <w:t>201</w:t>
      </w:r>
      <w:r w:rsidR="00316E3E" w:rsidRPr="00316E3E">
        <w:rPr>
          <w:rFonts w:cs="Arial"/>
          <w:i/>
          <w:iCs/>
          <w:sz w:val="22"/>
        </w:rPr>
        <w:t>3</w:t>
      </w:r>
      <w:r w:rsidR="00316E3E">
        <w:rPr>
          <w:rFonts w:cs="Arial"/>
          <w:i/>
          <w:iCs/>
          <w:sz w:val="22"/>
        </w:rPr>
        <w:t>,</w:t>
      </w:r>
      <w:r w:rsidRPr="006A4AD4">
        <w:rPr>
          <w:rFonts w:cs="Arial"/>
          <w:sz w:val="22"/>
        </w:rPr>
        <w:t xml:space="preserve"> 210-235. Recuperado de </w:t>
      </w:r>
      <w:hyperlink r:id="rId29" w:history="1">
        <w:r w:rsidR="000745B8" w:rsidRPr="00913933">
          <w:rPr>
            <w:rStyle w:val="Hipervnculo"/>
            <w:rFonts w:cs="Arial"/>
            <w:sz w:val="22"/>
          </w:rPr>
          <w:t>http://www.mecd.gob.es/dctm/revista-de-educacion/articulosre2013</w:t>
        </w:r>
      </w:hyperlink>
      <w:r w:rsidR="000745B8">
        <w:rPr>
          <w:rFonts w:cs="Arial"/>
          <w:sz w:val="22"/>
        </w:rPr>
        <w:t xml:space="preserve"> </w:t>
      </w:r>
      <w:r w:rsidR="000745B8" w:rsidRPr="007E4A46">
        <w:rPr>
          <w:rFonts w:eastAsia="Arial Narrow" w:cs="Arial"/>
          <w:noProof/>
          <w:spacing w:val="1"/>
          <w:sz w:val="22"/>
        </w:rPr>
        <w:drawing>
          <wp:inline distT="0" distB="0" distL="0" distR="0" wp14:anchorId="0A16BA60" wp14:editId="7AE75F5D">
            <wp:extent cx="712470" cy="185420"/>
            <wp:effectExtent l="0" t="0" r="0" b="5080"/>
            <wp:docPr id="20" name="Imagen 20">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a:hlinkClick r:id="rId30"/>
                    </pic:cNvPr>
                    <pic:cNvPicPr>
                      <a:picLocks noChangeAspect="1" noChangeArrowheads="1"/>
                    </pic:cNvPicPr>
                  </pic:nvPicPr>
                  <pic:blipFill>
                    <a:blip r:embed="rId11">
                      <a:extLst>
                        <a:ext uri="{28A0092B-C50C-407E-A947-70E740481C1C}">
                          <a14:useLocalDpi xmlns:a14="http://schemas.microsoft.com/office/drawing/2010/main" val="0"/>
                        </a:ext>
                      </a:extLst>
                    </a:blip>
                    <a:srcRect t="23892" b="27170"/>
                    <a:stretch>
                      <a:fillRect/>
                    </a:stretch>
                  </pic:blipFill>
                  <pic:spPr bwMode="auto">
                    <a:xfrm>
                      <a:off x="0" y="0"/>
                      <a:ext cx="712470" cy="185420"/>
                    </a:xfrm>
                    <a:prstGeom prst="rect">
                      <a:avLst/>
                    </a:prstGeom>
                    <a:noFill/>
                    <a:ln>
                      <a:noFill/>
                    </a:ln>
                  </pic:spPr>
                </pic:pic>
              </a:graphicData>
            </a:graphic>
          </wp:inline>
        </w:drawing>
      </w:r>
    </w:p>
    <w:p w14:paraId="1D7F3822" w14:textId="44DCBE15" w:rsidR="00BC2823" w:rsidRPr="006A4AD4" w:rsidRDefault="00BC2823" w:rsidP="003D333D">
      <w:pPr>
        <w:spacing w:after="0" w:line="360" w:lineRule="auto"/>
        <w:ind w:left="709" w:hanging="709"/>
        <w:jc w:val="both"/>
        <w:rPr>
          <w:rFonts w:cs="Arial"/>
          <w:sz w:val="22"/>
          <w:shd w:val="clear" w:color="auto" w:fill="FFFFFF"/>
        </w:rPr>
      </w:pPr>
      <w:r w:rsidRPr="007F5125">
        <w:rPr>
          <w:rFonts w:cs="Arial"/>
          <w:caps/>
          <w:sz w:val="22"/>
          <w:shd w:val="clear" w:color="auto" w:fill="FFFFFF"/>
        </w:rPr>
        <w:t xml:space="preserve">Hernández, R., Fernández, C., </w:t>
      </w:r>
      <w:r w:rsidR="000745B8">
        <w:rPr>
          <w:rFonts w:cs="Arial"/>
          <w:sz w:val="22"/>
          <w:shd w:val="clear" w:color="auto" w:fill="FFFFFF"/>
        </w:rPr>
        <w:t>y</w:t>
      </w:r>
      <w:r w:rsidRPr="007F5125">
        <w:rPr>
          <w:rFonts w:cs="Arial"/>
          <w:caps/>
          <w:sz w:val="22"/>
          <w:shd w:val="clear" w:color="auto" w:fill="FFFFFF"/>
        </w:rPr>
        <w:t xml:space="preserve"> Batipsta, M.P.</w:t>
      </w:r>
      <w:r w:rsidRPr="006A4AD4">
        <w:rPr>
          <w:rFonts w:cs="Arial"/>
          <w:sz w:val="22"/>
          <w:shd w:val="clear" w:color="auto" w:fill="FFFFFF"/>
        </w:rPr>
        <w:t xml:space="preserve"> (2014). </w:t>
      </w:r>
      <w:r w:rsidRPr="006A4AD4">
        <w:rPr>
          <w:rFonts w:cs="Arial"/>
          <w:i/>
          <w:iCs/>
          <w:sz w:val="22"/>
          <w:shd w:val="clear" w:color="auto" w:fill="FFFFFF"/>
        </w:rPr>
        <w:t>Metodología de la investigación</w:t>
      </w:r>
      <w:r w:rsidRPr="006A4AD4">
        <w:rPr>
          <w:rFonts w:cs="Arial"/>
          <w:sz w:val="22"/>
          <w:shd w:val="clear" w:color="auto" w:fill="FFFFFF"/>
        </w:rPr>
        <w:t xml:space="preserve">. México D.F.: McGraw-Hill </w:t>
      </w:r>
      <w:proofErr w:type="spellStart"/>
      <w:r w:rsidRPr="006A4AD4">
        <w:rPr>
          <w:rFonts w:cs="Arial"/>
          <w:sz w:val="22"/>
          <w:shd w:val="clear" w:color="auto" w:fill="FFFFFF"/>
        </w:rPr>
        <w:t>Education</w:t>
      </w:r>
      <w:proofErr w:type="spellEnd"/>
      <w:r w:rsidRPr="006A4AD4">
        <w:rPr>
          <w:rFonts w:cs="Arial"/>
          <w:sz w:val="22"/>
          <w:shd w:val="clear" w:color="auto" w:fill="FFFFFF"/>
        </w:rPr>
        <w:t>.</w:t>
      </w:r>
    </w:p>
    <w:p w14:paraId="349941F3" w14:textId="3BE277EB" w:rsidR="00BC2823" w:rsidRPr="006A4AD4" w:rsidRDefault="00BC2823" w:rsidP="003D333D">
      <w:pPr>
        <w:spacing w:after="0" w:line="360" w:lineRule="auto"/>
        <w:ind w:left="709" w:hanging="709"/>
        <w:jc w:val="both"/>
        <w:rPr>
          <w:rFonts w:cs="Arial"/>
          <w:sz w:val="22"/>
          <w:shd w:val="clear" w:color="auto" w:fill="FFFFFF"/>
          <w:lang w:val="en-US"/>
        </w:rPr>
      </w:pPr>
      <w:r w:rsidRPr="007F5125">
        <w:rPr>
          <w:rFonts w:cs="Arial"/>
          <w:caps/>
          <w:sz w:val="22"/>
          <w:shd w:val="clear" w:color="auto" w:fill="FFFFFF"/>
          <w:lang w:val="en-US"/>
        </w:rPr>
        <w:t xml:space="preserve">Howe, N., </w:t>
      </w:r>
      <w:r w:rsidR="000745B8">
        <w:rPr>
          <w:rFonts w:cs="Arial"/>
          <w:sz w:val="22"/>
          <w:shd w:val="clear" w:color="auto" w:fill="FFFFFF"/>
          <w:lang w:val="en-US"/>
        </w:rPr>
        <w:t>y</w:t>
      </w:r>
      <w:r w:rsidRPr="007F5125">
        <w:rPr>
          <w:rFonts w:cs="Arial"/>
          <w:caps/>
          <w:sz w:val="22"/>
          <w:shd w:val="clear" w:color="auto" w:fill="FFFFFF"/>
          <w:lang w:val="en-US"/>
        </w:rPr>
        <w:t xml:space="preserve"> Strauss, W.</w:t>
      </w:r>
      <w:r w:rsidRPr="006A4AD4">
        <w:rPr>
          <w:rFonts w:cs="Arial"/>
          <w:sz w:val="22"/>
          <w:shd w:val="clear" w:color="auto" w:fill="FFFFFF"/>
          <w:lang w:val="en-US"/>
        </w:rPr>
        <w:t xml:space="preserve"> (2007). The next 20 years.</w:t>
      </w:r>
      <w:r w:rsidR="000745B8">
        <w:rPr>
          <w:rFonts w:cs="Arial"/>
          <w:sz w:val="22"/>
          <w:shd w:val="clear" w:color="auto" w:fill="FFFFFF"/>
          <w:lang w:val="en-US"/>
        </w:rPr>
        <w:t xml:space="preserve"> </w:t>
      </w:r>
      <w:r w:rsidRPr="006A4AD4">
        <w:rPr>
          <w:rFonts w:cs="Arial"/>
          <w:i/>
          <w:iCs/>
          <w:sz w:val="22"/>
          <w:shd w:val="clear" w:color="auto" w:fill="FFFFFF"/>
          <w:lang w:val="en-US"/>
        </w:rPr>
        <w:t xml:space="preserve">Harvard </w:t>
      </w:r>
      <w:r w:rsidR="000745B8">
        <w:rPr>
          <w:rFonts w:cs="Arial"/>
          <w:i/>
          <w:iCs/>
          <w:sz w:val="22"/>
          <w:shd w:val="clear" w:color="auto" w:fill="FFFFFF"/>
          <w:lang w:val="en-US"/>
        </w:rPr>
        <w:t>B</w:t>
      </w:r>
      <w:r w:rsidRPr="006A4AD4">
        <w:rPr>
          <w:rFonts w:cs="Arial"/>
          <w:i/>
          <w:iCs/>
          <w:sz w:val="22"/>
          <w:shd w:val="clear" w:color="auto" w:fill="FFFFFF"/>
          <w:lang w:val="en-US"/>
        </w:rPr>
        <w:t xml:space="preserve">usiness </w:t>
      </w:r>
      <w:r w:rsidR="000745B8">
        <w:rPr>
          <w:rFonts w:cs="Arial"/>
          <w:i/>
          <w:iCs/>
          <w:sz w:val="22"/>
          <w:shd w:val="clear" w:color="auto" w:fill="FFFFFF"/>
          <w:lang w:val="en-US"/>
        </w:rPr>
        <w:t>R</w:t>
      </w:r>
      <w:r w:rsidRPr="006A4AD4">
        <w:rPr>
          <w:rFonts w:cs="Arial"/>
          <w:i/>
          <w:iCs/>
          <w:sz w:val="22"/>
          <w:shd w:val="clear" w:color="auto" w:fill="FFFFFF"/>
          <w:lang w:val="en-US"/>
        </w:rPr>
        <w:t>eview</w:t>
      </w:r>
      <w:r w:rsidRPr="006A4AD4">
        <w:rPr>
          <w:rFonts w:cs="Arial"/>
          <w:sz w:val="22"/>
          <w:shd w:val="clear" w:color="auto" w:fill="FFFFFF"/>
          <w:lang w:val="en-US"/>
        </w:rPr>
        <w:t>,</w:t>
      </w:r>
      <w:r w:rsidR="000745B8">
        <w:rPr>
          <w:rFonts w:cs="Arial"/>
          <w:sz w:val="22"/>
          <w:shd w:val="clear" w:color="auto" w:fill="FFFFFF"/>
          <w:lang w:val="en-US"/>
        </w:rPr>
        <w:t xml:space="preserve"> </w:t>
      </w:r>
      <w:r w:rsidRPr="006A4AD4">
        <w:rPr>
          <w:rFonts w:cs="Arial"/>
          <w:i/>
          <w:iCs/>
          <w:sz w:val="22"/>
          <w:shd w:val="clear" w:color="auto" w:fill="FFFFFF"/>
          <w:lang w:val="en-US"/>
        </w:rPr>
        <w:t>85</w:t>
      </w:r>
      <w:r w:rsidRPr="006A4AD4">
        <w:rPr>
          <w:rFonts w:cs="Arial"/>
          <w:sz w:val="22"/>
          <w:shd w:val="clear" w:color="auto" w:fill="FFFFFF"/>
          <w:lang w:val="en-US"/>
        </w:rPr>
        <w:t>(7-8), 41-52.</w:t>
      </w:r>
      <w:r w:rsidR="000745B8" w:rsidRPr="000745B8">
        <w:rPr>
          <w:rFonts w:eastAsia="Arial Narrow" w:cs="Arial"/>
          <w:noProof/>
          <w:spacing w:val="1"/>
          <w:sz w:val="22"/>
          <w:lang w:val="en-GB"/>
        </w:rPr>
        <w:t xml:space="preserve"> </w:t>
      </w:r>
      <w:r w:rsidR="000745B8" w:rsidRPr="007E4A46">
        <w:rPr>
          <w:rFonts w:eastAsia="Arial Narrow" w:cs="Arial"/>
          <w:noProof/>
          <w:spacing w:val="1"/>
          <w:sz w:val="22"/>
        </w:rPr>
        <w:drawing>
          <wp:inline distT="0" distB="0" distL="0" distR="0" wp14:anchorId="3B6CCDFC" wp14:editId="022FF2A6">
            <wp:extent cx="712470" cy="185420"/>
            <wp:effectExtent l="0" t="0" r="0" b="5080"/>
            <wp:docPr id="21" name="Imagen 21">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a:hlinkClick r:id="rId31"/>
                    </pic:cNvPr>
                    <pic:cNvPicPr>
                      <a:picLocks noChangeAspect="1" noChangeArrowheads="1"/>
                    </pic:cNvPicPr>
                  </pic:nvPicPr>
                  <pic:blipFill>
                    <a:blip r:embed="rId11">
                      <a:extLst>
                        <a:ext uri="{28A0092B-C50C-407E-A947-70E740481C1C}">
                          <a14:useLocalDpi xmlns:a14="http://schemas.microsoft.com/office/drawing/2010/main" val="0"/>
                        </a:ext>
                      </a:extLst>
                    </a:blip>
                    <a:srcRect t="23892" b="27170"/>
                    <a:stretch>
                      <a:fillRect/>
                    </a:stretch>
                  </pic:blipFill>
                  <pic:spPr bwMode="auto">
                    <a:xfrm>
                      <a:off x="0" y="0"/>
                      <a:ext cx="712470" cy="185420"/>
                    </a:xfrm>
                    <a:prstGeom prst="rect">
                      <a:avLst/>
                    </a:prstGeom>
                    <a:noFill/>
                    <a:ln>
                      <a:noFill/>
                    </a:ln>
                  </pic:spPr>
                </pic:pic>
              </a:graphicData>
            </a:graphic>
          </wp:inline>
        </w:drawing>
      </w:r>
    </w:p>
    <w:p w14:paraId="7683D9B2" w14:textId="1D5409F2" w:rsidR="00BC2823" w:rsidRPr="006A4AD4" w:rsidRDefault="00BC2823" w:rsidP="003D333D">
      <w:pPr>
        <w:spacing w:after="0" w:line="360" w:lineRule="auto"/>
        <w:ind w:left="709" w:hanging="709"/>
        <w:contextualSpacing/>
        <w:jc w:val="both"/>
        <w:rPr>
          <w:rFonts w:eastAsia="Calibri" w:cs="Arial"/>
          <w:sz w:val="22"/>
          <w:shd w:val="clear" w:color="auto" w:fill="FFFFFF"/>
          <w:lang w:val="en-US"/>
        </w:rPr>
      </w:pPr>
      <w:r w:rsidRPr="00150CCD">
        <w:rPr>
          <w:rFonts w:cs="Arial"/>
          <w:caps/>
          <w:sz w:val="22"/>
          <w:shd w:val="clear" w:color="auto" w:fill="FFFFFF"/>
        </w:rPr>
        <w:t xml:space="preserve">Johnson, L., Adams, S., Gago, D., García, E., </w:t>
      </w:r>
      <w:r w:rsidR="000745B8" w:rsidRPr="00150CCD">
        <w:rPr>
          <w:rFonts w:cs="Arial"/>
          <w:sz w:val="22"/>
          <w:shd w:val="clear" w:color="auto" w:fill="FFFFFF"/>
        </w:rPr>
        <w:t>y</w:t>
      </w:r>
      <w:r w:rsidRPr="00150CCD">
        <w:rPr>
          <w:rFonts w:cs="Arial"/>
          <w:caps/>
          <w:sz w:val="22"/>
          <w:shd w:val="clear" w:color="auto" w:fill="FFFFFF"/>
        </w:rPr>
        <w:t xml:space="preserve"> Martín, S.</w:t>
      </w:r>
      <w:r w:rsidRPr="00150CCD">
        <w:rPr>
          <w:rFonts w:cs="Arial"/>
          <w:sz w:val="22"/>
          <w:shd w:val="clear" w:color="auto" w:fill="FFFFFF"/>
        </w:rPr>
        <w:t xml:space="preserve"> (2013). </w:t>
      </w:r>
      <w:r w:rsidRPr="006A4AD4">
        <w:rPr>
          <w:rFonts w:cs="Arial"/>
          <w:i/>
          <w:iCs/>
          <w:sz w:val="22"/>
          <w:shd w:val="clear" w:color="auto" w:fill="FFFFFF"/>
          <w:lang w:val="en-US"/>
        </w:rPr>
        <w:t>Technological Perspectives: Higher Education in Latin America 2013-2018. A regional analysis of the Horizon report,</w:t>
      </w:r>
      <w:r w:rsidRPr="006A4AD4">
        <w:rPr>
          <w:rFonts w:cs="Arial"/>
          <w:sz w:val="22"/>
          <w:shd w:val="clear" w:color="auto" w:fill="FFFFFF"/>
          <w:lang w:val="en-US"/>
        </w:rPr>
        <w:t xml:space="preserve"> Texas, EEUU: The New Media Consortium.</w:t>
      </w:r>
    </w:p>
    <w:p w14:paraId="3B437A60" w14:textId="3720C5C4" w:rsidR="00BC2823" w:rsidRPr="006A4AD4" w:rsidRDefault="00BC2823" w:rsidP="003D333D">
      <w:pPr>
        <w:spacing w:after="0" w:line="360" w:lineRule="auto"/>
        <w:ind w:left="709" w:hanging="709"/>
        <w:jc w:val="both"/>
        <w:rPr>
          <w:rFonts w:cs="Arial"/>
          <w:b/>
          <w:sz w:val="22"/>
          <w:lang w:val="en-US"/>
        </w:rPr>
      </w:pPr>
      <w:r w:rsidRPr="007F5125">
        <w:rPr>
          <w:rFonts w:cs="Arial"/>
          <w:caps/>
          <w:sz w:val="22"/>
          <w:shd w:val="clear" w:color="auto" w:fill="FFFFFF"/>
          <w:lang w:val="en-US"/>
        </w:rPr>
        <w:t xml:space="preserve">Lenhart, A., Duggan, M., Perrin, A., Stepler, R., Rainie, H., </w:t>
      </w:r>
      <w:r w:rsidR="000745B8">
        <w:rPr>
          <w:rFonts w:cs="Arial"/>
          <w:sz w:val="22"/>
          <w:shd w:val="clear" w:color="auto" w:fill="FFFFFF"/>
          <w:lang w:val="en-US"/>
        </w:rPr>
        <w:t>y</w:t>
      </w:r>
      <w:r w:rsidRPr="007F5125">
        <w:rPr>
          <w:rFonts w:cs="Arial"/>
          <w:caps/>
          <w:sz w:val="22"/>
          <w:shd w:val="clear" w:color="auto" w:fill="FFFFFF"/>
          <w:lang w:val="en-US"/>
        </w:rPr>
        <w:t xml:space="preserve"> Parker, K</w:t>
      </w:r>
      <w:r w:rsidRPr="006A4AD4">
        <w:rPr>
          <w:rFonts w:cs="Arial"/>
          <w:sz w:val="22"/>
          <w:shd w:val="clear" w:color="auto" w:fill="FFFFFF"/>
          <w:lang w:val="en-US"/>
        </w:rPr>
        <w:t>. (2015).</w:t>
      </w:r>
      <w:r w:rsidR="00631B12">
        <w:rPr>
          <w:rFonts w:cs="Arial"/>
          <w:sz w:val="22"/>
          <w:shd w:val="clear" w:color="auto" w:fill="FFFFFF"/>
          <w:lang w:val="en-US"/>
        </w:rPr>
        <w:t xml:space="preserve"> </w:t>
      </w:r>
      <w:r w:rsidRPr="006A4AD4">
        <w:rPr>
          <w:rFonts w:cs="Arial"/>
          <w:i/>
          <w:iCs/>
          <w:sz w:val="22"/>
          <w:shd w:val="clear" w:color="auto" w:fill="FFFFFF"/>
          <w:lang w:val="en-US"/>
        </w:rPr>
        <w:t>Teens, social media &amp; technology overview</w:t>
      </w:r>
      <w:r w:rsidRPr="006A4AD4">
        <w:rPr>
          <w:rFonts w:cs="Arial"/>
          <w:sz w:val="22"/>
          <w:shd w:val="clear" w:color="auto" w:fill="FFFFFF"/>
          <w:lang w:val="en-US"/>
        </w:rPr>
        <w:t>, Sydney, Australia: Pew Research Center.</w:t>
      </w:r>
    </w:p>
    <w:p w14:paraId="26BA8054" w14:textId="77777777" w:rsidR="00BC2823" w:rsidRPr="006A4AD4" w:rsidRDefault="00BC2823" w:rsidP="003D333D">
      <w:pPr>
        <w:spacing w:after="0" w:line="360" w:lineRule="auto"/>
        <w:ind w:left="709" w:hanging="709"/>
        <w:jc w:val="both"/>
        <w:rPr>
          <w:rFonts w:cs="Arial"/>
          <w:sz w:val="22"/>
        </w:rPr>
      </w:pPr>
      <w:r w:rsidRPr="006A4AD4">
        <w:rPr>
          <w:rFonts w:cs="Arial"/>
          <w:sz w:val="22"/>
        </w:rPr>
        <w:t>Ley Orgánica 8/2013, de 9 de diciembre, para la mejora de la calidad educativa. «BOE» núm. 295, Sec. I. Pág. 97858-97921.</w:t>
      </w:r>
    </w:p>
    <w:p w14:paraId="5BD9ECFB" w14:textId="29A23A3A" w:rsidR="00BC2823" w:rsidRPr="006A4AD4" w:rsidRDefault="00BC2823" w:rsidP="003D333D">
      <w:pPr>
        <w:spacing w:after="0" w:line="360" w:lineRule="auto"/>
        <w:ind w:left="709" w:hanging="709"/>
        <w:contextualSpacing/>
        <w:jc w:val="both"/>
        <w:rPr>
          <w:rFonts w:eastAsia="Calibri" w:cs="Arial"/>
          <w:sz w:val="22"/>
          <w:shd w:val="clear" w:color="auto" w:fill="FFFFFF"/>
        </w:rPr>
      </w:pPr>
      <w:r w:rsidRPr="007F5125">
        <w:rPr>
          <w:rFonts w:eastAsia="Calibri" w:cs="Arial"/>
          <w:caps/>
          <w:sz w:val="22"/>
          <w:shd w:val="clear" w:color="auto" w:fill="FFFFFF"/>
        </w:rPr>
        <w:t xml:space="preserve">Maquilón, J.J., Mirete, A.B., </w:t>
      </w:r>
      <w:r w:rsidR="000745B8">
        <w:rPr>
          <w:rFonts w:cs="Arial"/>
          <w:sz w:val="22"/>
          <w:shd w:val="clear" w:color="auto" w:fill="FFFFFF"/>
        </w:rPr>
        <w:t>y</w:t>
      </w:r>
      <w:r w:rsidRPr="007F5125">
        <w:rPr>
          <w:rFonts w:eastAsia="Calibri" w:cs="Arial"/>
          <w:caps/>
          <w:sz w:val="22"/>
          <w:shd w:val="clear" w:color="auto" w:fill="FFFFFF"/>
        </w:rPr>
        <w:t xml:space="preserve"> Avilés, M.</w:t>
      </w:r>
      <w:r w:rsidRPr="006A4AD4">
        <w:rPr>
          <w:rFonts w:eastAsia="Calibri" w:cs="Arial"/>
          <w:sz w:val="22"/>
          <w:shd w:val="clear" w:color="auto" w:fill="FFFFFF"/>
        </w:rPr>
        <w:t xml:space="preserve"> (2017). La Realidad Aumentada (RA). Recursos y propuestas para la innovación educativa.</w:t>
      </w:r>
      <w:r w:rsidR="000745B8">
        <w:rPr>
          <w:rFonts w:eastAsia="Calibri" w:cs="Arial"/>
          <w:sz w:val="22"/>
          <w:shd w:val="clear" w:color="auto" w:fill="FFFFFF"/>
        </w:rPr>
        <w:t xml:space="preserve"> </w:t>
      </w:r>
      <w:r w:rsidRPr="006A4AD4">
        <w:rPr>
          <w:rFonts w:eastAsia="Calibri" w:cs="Arial"/>
          <w:i/>
          <w:iCs/>
          <w:sz w:val="22"/>
          <w:shd w:val="clear" w:color="auto" w:fill="FFFFFF"/>
        </w:rPr>
        <w:t>Revista Electrónica Interuniversitaria de Formación del Profesorado</w:t>
      </w:r>
      <w:r w:rsidRPr="006A4AD4">
        <w:rPr>
          <w:rFonts w:eastAsia="Calibri" w:cs="Arial"/>
          <w:sz w:val="22"/>
          <w:shd w:val="clear" w:color="auto" w:fill="FFFFFF"/>
        </w:rPr>
        <w:t>,</w:t>
      </w:r>
      <w:r w:rsidR="00150CCD">
        <w:rPr>
          <w:rFonts w:eastAsia="Calibri" w:cs="Arial"/>
          <w:sz w:val="22"/>
          <w:shd w:val="clear" w:color="auto" w:fill="FFFFFF"/>
        </w:rPr>
        <w:t xml:space="preserve"> </w:t>
      </w:r>
      <w:r w:rsidRPr="006A4AD4">
        <w:rPr>
          <w:rFonts w:eastAsia="Calibri" w:cs="Arial"/>
          <w:i/>
          <w:iCs/>
          <w:sz w:val="22"/>
          <w:shd w:val="clear" w:color="auto" w:fill="FFFFFF"/>
        </w:rPr>
        <w:t>20</w:t>
      </w:r>
      <w:r w:rsidRPr="006A4AD4">
        <w:rPr>
          <w:rFonts w:eastAsia="Calibri" w:cs="Arial"/>
          <w:sz w:val="22"/>
          <w:shd w:val="clear" w:color="auto" w:fill="FFFFFF"/>
        </w:rPr>
        <w:t>(2), 183-204</w:t>
      </w:r>
      <w:r w:rsidR="007C2BA7">
        <w:rPr>
          <w:rFonts w:eastAsia="Calibri" w:cs="Arial"/>
          <w:sz w:val="22"/>
          <w:shd w:val="clear" w:color="auto" w:fill="FFFFFF"/>
        </w:rPr>
        <w:t xml:space="preserve">. </w:t>
      </w:r>
      <w:proofErr w:type="spellStart"/>
      <w:r w:rsidR="007C2BA7">
        <w:rPr>
          <w:rFonts w:eastAsia="Calibri" w:cs="Arial"/>
          <w:sz w:val="22"/>
          <w:shd w:val="clear" w:color="auto" w:fill="FFFFFF"/>
        </w:rPr>
        <w:t>doi</w:t>
      </w:r>
      <w:proofErr w:type="spellEnd"/>
      <w:r w:rsidR="007C2BA7">
        <w:rPr>
          <w:rFonts w:eastAsia="Calibri" w:cs="Arial"/>
          <w:sz w:val="22"/>
          <w:shd w:val="clear" w:color="auto" w:fill="FFFFFF"/>
        </w:rPr>
        <w:t xml:space="preserve">. </w:t>
      </w:r>
      <w:hyperlink r:id="rId32" w:history="1">
        <w:r w:rsidR="007C2BA7" w:rsidRPr="007C2BA7">
          <w:rPr>
            <w:rStyle w:val="Hipervnculo"/>
            <w:rFonts w:cs="Segoe UI"/>
            <w:sz w:val="22"/>
          </w:rPr>
          <w:t>https://doi.org/10.6018/reifop/20.2.29097</w:t>
        </w:r>
        <w:r w:rsidR="007C2BA7" w:rsidRPr="007C2BA7">
          <w:rPr>
            <w:rStyle w:val="Hipervnculo"/>
            <w:rFonts w:cs="Segoe UI"/>
            <w:sz w:val="22"/>
          </w:rPr>
          <w:t>1</w:t>
        </w:r>
        <w:r w:rsidR="007C2BA7" w:rsidRPr="00913933">
          <w:rPr>
            <w:rStyle w:val="Hipervnculo"/>
            <w:rFonts w:ascii="Segoe UI" w:hAnsi="Segoe UI" w:cs="Segoe UI"/>
            <w:sz w:val="21"/>
            <w:szCs w:val="21"/>
          </w:rPr>
          <w:t xml:space="preserve"> </w:t>
        </w:r>
      </w:hyperlink>
      <w:r w:rsidR="007C2BA7">
        <w:t xml:space="preserve"> </w:t>
      </w:r>
      <w:r w:rsidRPr="006A4AD4">
        <w:rPr>
          <w:rFonts w:eastAsia="Calibri" w:cs="Arial"/>
          <w:sz w:val="22"/>
          <w:shd w:val="clear" w:color="auto" w:fill="FFFFFF"/>
        </w:rPr>
        <w:t xml:space="preserve">. </w:t>
      </w:r>
      <w:r w:rsidR="000745B8" w:rsidRPr="007E4A46">
        <w:rPr>
          <w:rFonts w:eastAsia="Arial Narrow" w:cs="Arial"/>
          <w:noProof/>
          <w:spacing w:val="1"/>
          <w:sz w:val="22"/>
        </w:rPr>
        <w:drawing>
          <wp:inline distT="0" distB="0" distL="0" distR="0" wp14:anchorId="4A9E4C6B" wp14:editId="491A7F2F">
            <wp:extent cx="712470" cy="185420"/>
            <wp:effectExtent l="0" t="0" r="0" b="5080"/>
            <wp:docPr id="22" name="Imagen 22">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a:hlinkClick r:id="rId33"/>
                    </pic:cNvPr>
                    <pic:cNvPicPr>
                      <a:picLocks noChangeAspect="1" noChangeArrowheads="1"/>
                    </pic:cNvPicPr>
                  </pic:nvPicPr>
                  <pic:blipFill>
                    <a:blip r:embed="rId11">
                      <a:extLst>
                        <a:ext uri="{28A0092B-C50C-407E-A947-70E740481C1C}">
                          <a14:useLocalDpi xmlns:a14="http://schemas.microsoft.com/office/drawing/2010/main" val="0"/>
                        </a:ext>
                      </a:extLst>
                    </a:blip>
                    <a:srcRect t="23892" b="27170"/>
                    <a:stretch>
                      <a:fillRect/>
                    </a:stretch>
                  </pic:blipFill>
                  <pic:spPr bwMode="auto">
                    <a:xfrm>
                      <a:off x="0" y="0"/>
                      <a:ext cx="712470" cy="185420"/>
                    </a:xfrm>
                    <a:prstGeom prst="rect">
                      <a:avLst/>
                    </a:prstGeom>
                    <a:noFill/>
                    <a:ln>
                      <a:noFill/>
                    </a:ln>
                  </pic:spPr>
                </pic:pic>
              </a:graphicData>
            </a:graphic>
          </wp:inline>
        </w:drawing>
      </w:r>
    </w:p>
    <w:p w14:paraId="52654A8D" w14:textId="5F4E62B1" w:rsidR="00BC2823" w:rsidRPr="006A4AD4" w:rsidRDefault="00BC2823" w:rsidP="003D333D">
      <w:pPr>
        <w:spacing w:after="0" w:line="360" w:lineRule="auto"/>
        <w:ind w:left="709" w:hanging="709"/>
        <w:jc w:val="both"/>
        <w:rPr>
          <w:rFonts w:cs="Arial"/>
          <w:sz w:val="22"/>
          <w:shd w:val="clear" w:color="auto" w:fill="FFFFFF"/>
        </w:rPr>
      </w:pPr>
      <w:r w:rsidRPr="007F5125">
        <w:rPr>
          <w:rFonts w:cs="Arial"/>
          <w:caps/>
          <w:sz w:val="22"/>
          <w:shd w:val="clear" w:color="auto" w:fill="FFFFFF"/>
        </w:rPr>
        <w:t xml:space="preserve">Melendro, M., García, F. J., </w:t>
      </w:r>
      <w:r w:rsidR="000745B8">
        <w:rPr>
          <w:rFonts w:cs="Arial"/>
          <w:sz w:val="22"/>
          <w:shd w:val="clear" w:color="auto" w:fill="FFFFFF"/>
        </w:rPr>
        <w:t>y</w:t>
      </w:r>
      <w:r w:rsidRPr="007F5125">
        <w:rPr>
          <w:rFonts w:cs="Arial"/>
          <w:caps/>
          <w:sz w:val="22"/>
          <w:shd w:val="clear" w:color="auto" w:fill="FFFFFF"/>
        </w:rPr>
        <w:t xml:space="preserve"> Goig, R</w:t>
      </w:r>
      <w:r w:rsidRPr="006A4AD4">
        <w:rPr>
          <w:rFonts w:cs="Arial"/>
          <w:sz w:val="22"/>
          <w:shd w:val="clear" w:color="auto" w:fill="FFFFFF"/>
        </w:rPr>
        <w:t>. (2016). El uso de las TIC en el ocio y la formación de los jóvenes vulnerables.</w:t>
      </w:r>
      <w:r w:rsidR="000745B8">
        <w:rPr>
          <w:rFonts w:cs="Arial"/>
          <w:sz w:val="22"/>
          <w:shd w:val="clear" w:color="auto" w:fill="FFFFFF"/>
        </w:rPr>
        <w:t xml:space="preserve"> </w:t>
      </w:r>
      <w:r w:rsidRPr="006A4AD4">
        <w:rPr>
          <w:rFonts w:cs="Arial"/>
          <w:i/>
          <w:iCs/>
          <w:sz w:val="22"/>
          <w:shd w:val="clear" w:color="auto" w:fill="FFFFFF"/>
        </w:rPr>
        <w:t xml:space="preserve">Revista </w:t>
      </w:r>
      <w:r w:rsidR="007C2BA7">
        <w:rPr>
          <w:rFonts w:cs="Arial"/>
          <w:i/>
          <w:iCs/>
          <w:sz w:val="22"/>
          <w:shd w:val="clear" w:color="auto" w:fill="FFFFFF"/>
        </w:rPr>
        <w:t>E</w:t>
      </w:r>
      <w:r w:rsidRPr="006A4AD4">
        <w:rPr>
          <w:rFonts w:cs="Arial"/>
          <w:i/>
          <w:iCs/>
          <w:sz w:val="22"/>
          <w:shd w:val="clear" w:color="auto" w:fill="FFFFFF"/>
        </w:rPr>
        <w:t xml:space="preserve">spañola de </w:t>
      </w:r>
      <w:r w:rsidR="007C2BA7">
        <w:rPr>
          <w:rFonts w:cs="Arial"/>
          <w:i/>
          <w:iCs/>
          <w:sz w:val="22"/>
          <w:shd w:val="clear" w:color="auto" w:fill="FFFFFF"/>
        </w:rPr>
        <w:t>P</w:t>
      </w:r>
      <w:r w:rsidRPr="006A4AD4">
        <w:rPr>
          <w:rFonts w:cs="Arial"/>
          <w:i/>
          <w:iCs/>
          <w:sz w:val="22"/>
          <w:shd w:val="clear" w:color="auto" w:fill="FFFFFF"/>
        </w:rPr>
        <w:t>edagogía</w:t>
      </w:r>
      <w:r w:rsidRPr="006A4AD4">
        <w:rPr>
          <w:rFonts w:cs="Arial"/>
          <w:sz w:val="22"/>
          <w:shd w:val="clear" w:color="auto" w:fill="FFFFFF"/>
        </w:rPr>
        <w:t>, (263). 71-89.</w:t>
      </w:r>
      <w:r w:rsidR="000745B8" w:rsidRPr="000745B8">
        <w:rPr>
          <w:rFonts w:eastAsia="Arial Narrow" w:cs="Arial"/>
          <w:noProof/>
          <w:spacing w:val="1"/>
          <w:sz w:val="22"/>
        </w:rPr>
        <w:t xml:space="preserve"> </w:t>
      </w:r>
      <w:r w:rsidR="000745B8" w:rsidRPr="007E4A46">
        <w:rPr>
          <w:rFonts w:eastAsia="Arial Narrow" w:cs="Arial"/>
          <w:noProof/>
          <w:spacing w:val="1"/>
          <w:sz w:val="22"/>
        </w:rPr>
        <w:drawing>
          <wp:inline distT="0" distB="0" distL="0" distR="0" wp14:anchorId="387F6B41" wp14:editId="70555AAB">
            <wp:extent cx="712470" cy="185420"/>
            <wp:effectExtent l="0" t="0" r="0" b="5080"/>
            <wp:docPr id="23" name="Imagen 23">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hlinkClick r:id="rId34"/>
                    </pic:cNvPr>
                    <pic:cNvPicPr>
                      <a:picLocks noChangeAspect="1" noChangeArrowheads="1"/>
                    </pic:cNvPicPr>
                  </pic:nvPicPr>
                  <pic:blipFill>
                    <a:blip r:embed="rId11">
                      <a:extLst>
                        <a:ext uri="{28A0092B-C50C-407E-A947-70E740481C1C}">
                          <a14:useLocalDpi xmlns:a14="http://schemas.microsoft.com/office/drawing/2010/main" val="0"/>
                        </a:ext>
                      </a:extLst>
                    </a:blip>
                    <a:srcRect t="23892" b="27170"/>
                    <a:stretch>
                      <a:fillRect/>
                    </a:stretch>
                  </pic:blipFill>
                  <pic:spPr bwMode="auto">
                    <a:xfrm>
                      <a:off x="0" y="0"/>
                      <a:ext cx="712470" cy="185420"/>
                    </a:xfrm>
                    <a:prstGeom prst="rect">
                      <a:avLst/>
                    </a:prstGeom>
                    <a:noFill/>
                    <a:ln>
                      <a:noFill/>
                    </a:ln>
                  </pic:spPr>
                </pic:pic>
              </a:graphicData>
            </a:graphic>
          </wp:inline>
        </w:drawing>
      </w:r>
    </w:p>
    <w:p w14:paraId="12E9D63F" w14:textId="77777777" w:rsidR="00BC2823" w:rsidRPr="006A4AD4" w:rsidRDefault="00BC2823" w:rsidP="003D333D">
      <w:pPr>
        <w:spacing w:after="0" w:line="360" w:lineRule="auto"/>
        <w:ind w:left="709" w:hanging="709"/>
        <w:jc w:val="both"/>
        <w:rPr>
          <w:rFonts w:cs="Arial"/>
          <w:sz w:val="22"/>
          <w:shd w:val="clear" w:color="auto" w:fill="FFFFFF"/>
        </w:rPr>
      </w:pPr>
      <w:r w:rsidRPr="007F5125">
        <w:rPr>
          <w:caps/>
          <w:sz w:val="22"/>
        </w:rPr>
        <w:lastRenderedPageBreak/>
        <w:t>Moreno, A. J.</w:t>
      </w:r>
      <w:r w:rsidRPr="006A4AD4">
        <w:rPr>
          <w:sz w:val="22"/>
        </w:rPr>
        <w:t xml:space="preserve"> (2017). Perfil del alumnado de Formación Profesional Básica de la Ciudad Autónoma de Ceuta. En JM Alcántara, M. Bermúdez, FJ: Blanco y JM Heredia (Ed.), </w:t>
      </w:r>
      <w:r w:rsidRPr="006A4AD4">
        <w:rPr>
          <w:i/>
          <w:iCs/>
          <w:sz w:val="22"/>
        </w:rPr>
        <w:t>Investigación e innovación en el ámbito universitario. Tendencias ante los retos actuales de la sociedad</w:t>
      </w:r>
      <w:r w:rsidRPr="006A4AD4">
        <w:rPr>
          <w:sz w:val="22"/>
        </w:rPr>
        <w:t xml:space="preserve"> (pp.283-296). Madrid: Editorial EOS Universitaria.</w:t>
      </w:r>
    </w:p>
    <w:p w14:paraId="2FCCEC41" w14:textId="3A92EB8A" w:rsidR="00BC2823" w:rsidRPr="006A4AD4" w:rsidRDefault="00BC2823" w:rsidP="003D333D">
      <w:pPr>
        <w:spacing w:after="0" w:line="360" w:lineRule="auto"/>
        <w:ind w:left="709" w:hanging="709"/>
        <w:jc w:val="both"/>
        <w:rPr>
          <w:rFonts w:cs="Arial"/>
          <w:sz w:val="22"/>
        </w:rPr>
      </w:pPr>
      <w:r w:rsidRPr="007F5125">
        <w:rPr>
          <w:rFonts w:cs="Arial"/>
          <w:caps/>
          <w:sz w:val="22"/>
          <w:shd w:val="clear" w:color="auto" w:fill="FFFFFF"/>
        </w:rPr>
        <w:t xml:space="preserve">Muñoz, R., Ortega, R., Batalla, C., López, M. R., Manresa, J. M., </w:t>
      </w:r>
      <w:r w:rsidR="000745B8">
        <w:rPr>
          <w:rFonts w:cs="Arial"/>
          <w:sz w:val="22"/>
          <w:shd w:val="clear" w:color="auto" w:fill="FFFFFF"/>
        </w:rPr>
        <w:t>y</w:t>
      </w:r>
      <w:r w:rsidRPr="007F5125">
        <w:rPr>
          <w:rFonts w:cs="Arial"/>
          <w:caps/>
          <w:sz w:val="22"/>
          <w:shd w:val="clear" w:color="auto" w:fill="FFFFFF"/>
        </w:rPr>
        <w:t xml:space="preserve"> Torán, P.</w:t>
      </w:r>
      <w:r w:rsidRPr="006A4AD4">
        <w:rPr>
          <w:rFonts w:cs="Arial"/>
          <w:sz w:val="22"/>
          <w:shd w:val="clear" w:color="auto" w:fill="FFFFFF"/>
        </w:rPr>
        <w:t xml:space="preserve"> (2014). Acceso y uso de nuevas tecnologías entre los jóvenes de educación secundaria, implicaciones en salud. Estudio JOITIC.</w:t>
      </w:r>
      <w:r w:rsidR="000745B8">
        <w:rPr>
          <w:rFonts w:cs="Arial"/>
          <w:sz w:val="22"/>
          <w:shd w:val="clear" w:color="auto" w:fill="FFFFFF"/>
        </w:rPr>
        <w:t xml:space="preserve"> </w:t>
      </w:r>
      <w:r w:rsidRPr="006A4AD4">
        <w:rPr>
          <w:rFonts w:cs="Arial"/>
          <w:i/>
          <w:iCs/>
          <w:sz w:val="22"/>
          <w:shd w:val="clear" w:color="auto" w:fill="FFFFFF"/>
        </w:rPr>
        <w:t>Atención Primaria</w:t>
      </w:r>
      <w:r w:rsidRPr="006A4AD4">
        <w:rPr>
          <w:rFonts w:cs="Arial"/>
          <w:sz w:val="22"/>
          <w:shd w:val="clear" w:color="auto" w:fill="FFFFFF"/>
        </w:rPr>
        <w:t>,</w:t>
      </w:r>
      <w:r w:rsidR="000745B8">
        <w:rPr>
          <w:rFonts w:cs="Arial"/>
          <w:sz w:val="22"/>
          <w:shd w:val="clear" w:color="auto" w:fill="FFFFFF"/>
        </w:rPr>
        <w:t xml:space="preserve"> </w:t>
      </w:r>
      <w:r w:rsidRPr="006A4AD4">
        <w:rPr>
          <w:rFonts w:cs="Arial"/>
          <w:i/>
          <w:iCs/>
          <w:sz w:val="22"/>
          <w:shd w:val="clear" w:color="auto" w:fill="FFFFFF"/>
        </w:rPr>
        <w:t>46</w:t>
      </w:r>
      <w:r w:rsidRPr="006A4AD4">
        <w:rPr>
          <w:rFonts w:cs="Arial"/>
          <w:sz w:val="22"/>
          <w:shd w:val="clear" w:color="auto" w:fill="FFFFFF"/>
        </w:rPr>
        <w:t>(2), 77-88</w:t>
      </w:r>
      <w:r w:rsidR="001C04A7">
        <w:rPr>
          <w:rFonts w:cs="Arial"/>
          <w:sz w:val="22"/>
          <w:shd w:val="clear" w:color="auto" w:fill="FFFFFF"/>
        </w:rPr>
        <w:t xml:space="preserve">. </w:t>
      </w:r>
      <w:proofErr w:type="spellStart"/>
      <w:r w:rsidR="001C04A7">
        <w:rPr>
          <w:rFonts w:cs="Arial"/>
          <w:sz w:val="22"/>
          <w:shd w:val="clear" w:color="auto" w:fill="FFFFFF"/>
        </w:rPr>
        <w:t>doi</w:t>
      </w:r>
      <w:proofErr w:type="spellEnd"/>
      <w:r w:rsidR="001C04A7">
        <w:rPr>
          <w:rFonts w:cs="Arial"/>
          <w:sz w:val="22"/>
          <w:shd w:val="clear" w:color="auto" w:fill="FFFFFF"/>
        </w:rPr>
        <w:t xml:space="preserve">. </w:t>
      </w:r>
      <w:hyperlink r:id="rId35" w:tgtFrame="_blank" w:tooltip="Persistent link using digital object identifier" w:history="1">
        <w:r w:rsidR="001C04A7" w:rsidRPr="001C04A7">
          <w:rPr>
            <w:rStyle w:val="Hipervnculo"/>
            <w:rFonts w:cs="Arial"/>
            <w:color w:val="0C7DBB"/>
            <w:sz w:val="22"/>
          </w:rPr>
          <w:t>https://doi.org/10.1016/j.aprim.2013.06.001</w:t>
        </w:r>
      </w:hyperlink>
      <w:r w:rsidR="000745B8" w:rsidRPr="007E4A46">
        <w:rPr>
          <w:rFonts w:eastAsia="Arial Narrow" w:cs="Arial"/>
          <w:noProof/>
          <w:spacing w:val="1"/>
          <w:sz w:val="22"/>
        </w:rPr>
        <w:drawing>
          <wp:inline distT="0" distB="0" distL="0" distR="0" wp14:anchorId="7486561F" wp14:editId="12F2ABFE">
            <wp:extent cx="712470" cy="185420"/>
            <wp:effectExtent l="0" t="0" r="0" b="5080"/>
            <wp:docPr id="24" name="Imagen 24">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a:hlinkClick r:id="rId36"/>
                    </pic:cNvPr>
                    <pic:cNvPicPr>
                      <a:picLocks noChangeAspect="1" noChangeArrowheads="1"/>
                    </pic:cNvPicPr>
                  </pic:nvPicPr>
                  <pic:blipFill>
                    <a:blip r:embed="rId11">
                      <a:extLst>
                        <a:ext uri="{28A0092B-C50C-407E-A947-70E740481C1C}">
                          <a14:useLocalDpi xmlns:a14="http://schemas.microsoft.com/office/drawing/2010/main" val="0"/>
                        </a:ext>
                      </a:extLst>
                    </a:blip>
                    <a:srcRect t="23892" b="27170"/>
                    <a:stretch>
                      <a:fillRect/>
                    </a:stretch>
                  </pic:blipFill>
                  <pic:spPr bwMode="auto">
                    <a:xfrm>
                      <a:off x="0" y="0"/>
                      <a:ext cx="712470" cy="185420"/>
                    </a:xfrm>
                    <a:prstGeom prst="rect">
                      <a:avLst/>
                    </a:prstGeom>
                    <a:noFill/>
                    <a:ln>
                      <a:noFill/>
                    </a:ln>
                  </pic:spPr>
                </pic:pic>
              </a:graphicData>
            </a:graphic>
          </wp:inline>
        </w:drawing>
      </w:r>
    </w:p>
    <w:p w14:paraId="63904A62" w14:textId="755630F5" w:rsidR="00BC2823" w:rsidRPr="006A4AD4" w:rsidRDefault="00BC2823" w:rsidP="003D333D">
      <w:pPr>
        <w:spacing w:after="0" w:line="360" w:lineRule="auto"/>
        <w:ind w:left="709" w:hanging="709"/>
        <w:jc w:val="both"/>
        <w:rPr>
          <w:rFonts w:cs="Arial"/>
          <w:sz w:val="22"/>
        </w:rPr>
      </w:pPr>
      <w:r w:rsidRPr="007F5125">
        <w:rPr>
          <w:rFonts w:cs="Arial"/>
          <w:caps/>
          <w:sz w:val="22"/>
          <w:shd w:val="clear" w:color="auto" w:fill="FFFFFF"/>
        </w:rPr>
        <w:t>Olivares, M. Á.</w:t>
      </w:r>
      <w:r w:rsidRPr="006A4AD4">
        <w:rPr>
          <w:rFonts w:cs="Arial"/>
          <w:sz w:val="22"/>
          <w:shd w:val="clear" w:color="auto" w:fill="FFFFFF"/>
        </w:rPr>
        <w:t xml:space="preserve"> (2017). La adicción y la violencia en el tiempo libre de niños y jóvenes desde el teléfono, la </w:t>
      </w:r>
      <w:proofErr w:type="spellStart"/>
      <w:r w:rsidRPr="006A4AD4">
        <w:rPr>
          <w:rFonts w:cs="Arial"/>
          <w:sz w:val="22"/>
          <w:shd w:val="clear" w:color="auto" w:fill="FFFFFF"/>
        </w:rPr>
        <w:t>tablet</w:t>
      </w:r>
      <w:proofErr w:type="spellEnd"/>
      <w:r w:rsidRPr="006A4AD4">
        <w:rPr>
          <w:rFonts w:cs="Arial"/>
          <w:sz w:val="22"/>
          <w:shd w:val="clear" w:color="auto" w:fill="FFFFFF"/>
        </w:rPr>
        <w:t xml:space="preserve"> o el videojuego.</w:t>
      </w:r>
      <w:r w:rsidR="000745B8">
        <w:rPr>
          <w:rFonts w:cs="Arial"/>
          <w:sz w:val="22"/>
          <w:shd w:val="clear" w:color="auto" w:fill="FFFFFF"/>
        </w:rPr>
        <w:t xml:space="preserve"> </w:t>
      </w:r>
      <w:r w:rsidRPr="006A4AD4">
        <w:rPr>
          <w:rFonts w:cs="Arial"/>
          <w:i/>
          <w:iCs/>
          <w:sz w:val="22"/>
          <w:shd w:val="clear" w:color="auto" w:fill="FFFFFF"/>
        </w:rPr>
        <w:t>Misión joven: revista de pastoral juvenil</w:t>
      </w:r>
      <w:r w:rsidRPr="006A4AD4">
        <w:rPr>
          <w:rFonts w:cs="Arial"/>
          <w:sz w:val="22"/>
          <w:shd w:val="clear" w:color="auto" w:fill="FFFFFF"/>
        </w:rPr>
        <w:t>, (485), 5-18.</w:t>
      </w:r>
      <w:r w:rsidR="000745B8" w:rsidRPr="000745B8">
        <w:rPr>
          <w:rFonts w:eastAsia="Arial Narrow" w:cs="Arial"/>
          <w:noProof/>
          <w:spacing w:val="1"/>
          <w:sz w:val="22"/>
        </w:rPr>
        <w:t xml:space="preserve"> </w:t>
      </w:r>
      <w:r w:rsidR="000745B8" w:rsidRPr="007E4A46">
        <w:rPr>
          <w:rFonts w:eastAsia="Arial Narrow" w:cs="Arial"/>
          <w:noProof/>
          <w:spacing w:val="1"/>
          <w:sz w:val="22"/>
        </w:rPr>
        <w:drawing>
          <wp:inline distT="0" distB="0" distL="0" distR="0" wp14:anchorId="3EC691F7" wp14:editId="1C32AE79">
            <wp:extent cx="712470" cy="185420"/>
            <wp:effectExtent l="0" t="0" r="0" b="5080"/>
            <wp:docPr id="25" name="Imagen 25">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a:hlinkClick r:id="rId37"/>
                    </pic:cNvPr>
                    <pic:cNvPicPr>
                      <a:picLocks noChangeAspect="1" noChangeArrowheads="1"/>
                    </pic:cNvPicPr>
                  </pic:nvPicPr>
                  <pic:blipFill>
                    <a:blip r:embed="rId11">
                      <a:extLst>
                        <a:ext uri="{28A0092B-C50C-407E-A947-70E740481C1C}">
                          <a14:useLocalDpi xmlns:a14="http://schemas.microsoft.com/office/drawing/2010/main" val="0"/>
                        </a:ext>
                      </a:extLst>
                    </a:blip>
                    <a:srcRect t="23892" b="27170"/>
                    <a:stretch>
                      <a:fillRect/>
                    </a:stretch>
                  </pic:blipFill>
                  <pic:spPr bwMode="auto">
                    <a:xfrm>
                      <a:off x="0" y="0"/>
                      <a:ext cx="712470" cy="185420"/>
                    </a:xfrm>
                    <a:prstGeom prst="rect">
                      <a:avLst/>
                    </a:prstGeom>
                    <a:noFill/>
                    <a:ln>
                      <a:noFill/>
                    </a:ln>
                  </pic:spPr>
                </pic:pic>
              </a:graphicData>
            </a:graphic>
          </wp:inline>
        </w:drawing>
      </w:r>
    </w:p>
    <w:p w14:paraId="31828A76" w14:textId="03A159FD" w:rsidR="00BC2823" w:rsidRPr="006A4AD4" w:rsidRDefault="00BC2823" w:rsidP="003D333D">
      <w:pPr>
        <w:spacing w:after="0" w:line="360" w:lineRule="auto"/>
        <w:ind w:left="709" w:hanging="709"/>
        <w:jc w:val="both"/>
        <w:rPr>
          <w:rFonts w:cs="Arial"/>
          <w:sz w:val="22"/>
        </w:rPr>
      </w:pPr>
      <w:r w:rsidRPr="007F5125">
        <w:rPr>
          <w:rFonts w:cs="Arial"/>
          <w:caps/>
          <w:sz w:val="22"/>
          <w:shd w:val="clear" w:color="auto" w:fill="FFFFFF"/>
        </w:rPr>
        <w:t xml:space="preserve">Ontano, M. A., Llanos, G. L., Pincay, S. D., </w:t>
      </w:r>
      <w:r w:rsidR="000745B8">
        <w:rPr>
          <w:rFonts w:cs="Arial"/>
          <w:sz w:val="22"/>
          <w:shd w:val="clear" w:color="auto" w:fill="FFFFFF"/>
        </w:rPr>
        <w:t>y</w:t>
      </w:r>
      <w:r w:rsidR="000745B8" w:rsidRPr="007F5125">
        <w:rPr>
          <w:rFonts w:cs="Arial"/>
          <w:sz w:val="22"/>
          <w:shd w:val="clear" w:color="auto" w:fill="FFFFFF"/>
        </w:rPr>
        <w:t xml:space="preserve"> </w:t>
      </w:r>
      <w:r w:rsidRPr="007F5125">
        <w:rPr>
          <w:rFonts w:cs="Arial"/>
          <w:caps/>
          <w:sz w:val="22"/>
          <w:shd w:val="clear" w:color="auto" w:fill="FFFFFF"/>
        </w:rPr>
        <w:t>Carrillo, P. S. C.</w:t>
      </w:r>
      <w:r w:rsidRPr="006A4AD4">
        <w:rPr>
          <w:rFonts w:cs="Arial"/>
          <w:sz w:val="22"/>
          <w:shd w:val="clear" w:color="auto" w:fill="FFFFFF"/>
        </w:rPr>
        <w:t xml:space="preserve"> (2018). Eficiencia de las </w:t>
      </w:r>
      <w:proofErr w:type="spellStart"/>
      <w:r w:rsidRPr="006A4AD4">
        <w:rPr>
          <w:rFonts w:cs="Arial"/>
          <w:sz w:val="22"/>
          <w:shd w:val="clear" w:color="auto" w:fill="FFFFFF"/>
        </w:rPr>
        <w:t>Tablets</w:t>
      </w:r>
      <w:proofErr w:type="spellEnd"/>
      <w:r w:rsidRPr="006A4AD4">
        <w:rPr>
          <w:rFonts w:cs="Arial"/>
          <w:sz w:val="22"/>
          <w:shd w:val="clear" w:color="auto" w:fill="FFFFFF"/>
        </w:rPr>
        <w:t xml:space="preserve"> en la Educación.</w:t>
      </w:r>
      <w:r w:rsidR="000745B8">
        <w:rPr>
          <w:rFonts w:cs="Arial"/>
          <w:sz w:val="22"/>
          <w:shd w:val="clear" w:color="auto" w:fill="FFFFFF"/>
        </w:rPr>
        <w:t xml:space="preserve"> </w:t>
      </w:r>
      <w:r w:rsidRPr="006A4AD4">
        <w:rPr>
          <w:rFonts w:cs="Arial"/>
          <w:i/>
          <w:iCs/>
          <w:sz w:val="22"/>
          <w:shd w:val="clear" w:color="auto" w:fill="FFFFFF"/>
        </w:rPr>
        <w:t>RECIAMUC</w:t>
      </w:r>
      <w:r w:rsidRPr="006A4AD4">
        <w:rPr>
          <w:rFonts w:cs="Arial"/>
          <w:sz w:val="22"/>
          <w:shd w:val="clear" w:color="auto" w:fill="FFFFFF"/>
        </w:rPr>
        <w:t>,</w:t>
      </w:r>
      <w:r w:rsidR="000745B8">
        <w:rPr>
          <w:rFonts w:cs="Arial"/>
          <w:sz w:val="22"/>
          <w:shd w:val="clear" w:color="auto" w:fill="FFFFFF"/>
        </w:rPr>
        <w:t xml:space="preserve"> </w:t>
      </w:r>
      <w:r w:rsidRPr="006A4AD4">
        <w:rPr>
          <w:rFonts w:cs="Arial"/>
          <w:i/>
          <w:iCs/>
          <w:sz w:val="22"/>
          <w:shd w:val="clear" w:color="auto" w:fill="FFFFFF"/>
        </w:rPr>
        <w:t>2</w:t>
      </w:r>
      <w:r w:rsidRPr="006A4AD4">
        <w:rPr>
          <w:rFonts w:cs="Arial"/>
          <w:sz w:val="22"/>
          <w:shd w:val="clear" w:color="auto" w:fill="FFFFFF"/>
        </w:rPr>
        <w:t>(2), 247-255.</w:t>
      </w:r>
      <w:r w:rsidR="000745B8" w:rsidRPr="000745B8">
        <w:rPr>
          <w:rFonts w:eastAsia="Arial Narrow" w:cs="Arial"/>
          <w:noProof/>
          <w:spacing w:val="1"/>
          <w:sz w:val="22"/>
        </w:rPr>
        <w:t xml:space="preserve"> </w:t>
      </w:r>
      <w:r w:rsidR="000745B8" w:rsidRPr="007E4A46">
        <w:rPr>
          <w:rFonts w:eastAsia="Arial Narrow" w:cs="Arial"/>
          <w:noProof/>
          <w:spacing w:val="1"/>
          <w:sz w:val="22"/>
        </w:rPr>
        <w:drawing>
          <wp:inline distT="0" distB="0" distL="0" distR="0" wp14:anchorId="23F3B500" wp14:editId="4D18BD28">
            <wp:extent cx="712470" cy="185420"/>
            <wp:effectExtent l="0" t="0" r="0" b="5080"/>
            <wp:docPr id="26" name="Imagen 26">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a:hlinkClick r:id="rId38"/>
                    </pic:cNvPr>
                    <pic:cNvPicPr>
                      <a:picLocks noChangeAspect="1" noChangeArrowheads="1"/>
                    </pic:cNvPicPr>
                  </pic:nvPicPr>
                  <pic:blipFill>
                    <a:blip r:embed="rId11">
                      <a:extLst>
                        <a:ext uri="{28A0092B-C50C-407E-A947-70E740481C1C}">
                          <a14:useLocalDpi xmlns:a14="http://schemas.microsoft.com/office/drawing/2010/main" val="0"/>
                        </a:ext>
                      </a:extLst>
                    </a:blip>
                    <a:srcRect t="23892" b="27170"/>
                    <a:stretch>
                      <a:fillRect/>
                    </a:stretch>
                  </pic:blipFill>
                  <pic:spPr bwMode="auto">
                    <a:xfrm>
                      <a:off x="0" y="0"/>
                      <a:ext cx="712470" cy="185420"/>
                    </a:xfrm>
                    <a:prstGeom prst="rect">
                      <a:avLst/>
                    </a:prstGeom>
                    <a:noFill/>
                    <a:ln>
                      <a:noFill/>
                    </a:ln>
                  </pic:spPr>
                </pic:pic>
              </a:graphicData>
            </a:graphic>
          </wp:inline>
        </w:drawing>
      </w:r>
    </w:p>
    <w:p w14:paraId="7806AA2E" w14:textId="6A44E4EA" w:rsidR="00BC2823" w:rsidRPr="006A4AD4" w:rsidRDefault="00BC2823" w:rsidP="003D333D">
      <w:pPr>
        <w:autoSpaceDE w:val="0"/>
        <w:autoSpaceDN w:val="0"/>
        <w:adjustRightInd w:val="0"/>
        <w:spacing w:after="0" w:line="360" w:lineRule="auto"/>
        <w:ind w:left="709" w:hanging="709"/>
        <w:jc w:val="both"/>
        <w:rPr>
          <w:rFonts w:cs="Arial"/>
          <w:sz w:val="22"/>
        </w:rPr>
      </w:pPr>
      <w:r w:rsidRPr="007F5125">
        <w:rPr>
          <w:rFonts w:cs="Arial"/>
          <w:caps/>
          <w:sz w:val="22"/>
        </w:rPr>
        <w:t xml:space="preserve">Palomares, A., </w:t>
      </w:r>
      <w:r w:rsidR="000745B8">
        <w:rPr>
          <w:rFonts w:cs="Arial"/>
          <w:sz w:val="22"/>
          <w:shd w:val="clear" w:color="auto" w:fill="FFFFFF"/>
        </w:rPr>
        <w:t>y</w:t>
      </w:r>
      <w:r w:rsidR="000745B8" w:rsidRPr="007F5125">
        <w:rPr>
          <w:rFonts w:cs="Arial"/>
          <w:sz w:val="22"/>
        </w:rPr>
        <w:t xml:space="preserve"> </w:t>
      </w:r>
      <w:r w:rsidRPr="007F5125">
        <w:rPr>
          <w:rFonts w:cs="Arial"/>
          <w:caps/>
          <w:sz w:val="22"/>
        </w:rPr>
        <w:t>López, S.</w:t>
      </w:r>
      <w:r w:rsidRPr="006A4AD4">
        <w:rPr>
          <w:rFonts w:cs="Arial"/>
          <w:sz w:val="22"/>
        </w:rPr>
        <w:t xml:space="preserve"> (2012). La respuesta a la diversidad: de los programas de garantía social hacia los programas de cualificación profesional inicial. </w:t>
      </w:r>
      <w:r w:rsidRPr="006A4AD4">
        <w:rPr>
          <w:rFonts w:cs="Arial"/>
          <w:i/>
          <w:iCs/>
          <w:sz w:val="22"/>
        </w:rPr>
        <w:t>Revista</w:t>
      </w:r>
      <w:r w:rsidRPr="006A4AD4">
        <w:rPr>
          <w:rFonts w:cs="Arial"/>
          <w:sz w:val="22"/>
        </w:rPr>
        <w:t xml:space="preserve"> </w:t>
      </w:r>
      <w:r w:rsidRPr="006A4AD4">
        <w:rPr>
          <w:rFonts w:cs="Arial"/>
          <w:i/>
          <w:iCs/>
          <w:sz w:val="22"/>
        </w:rPr>
        <w:t>Española de Educación Comparada, 20</w:t>
      </w:r>
      <w:r w:rsidRPr="006A4AD4">
        <w:rPr>
          <w:rFonts w:cs="Arial"/>
          <w:sz w:val="22"/>
        </w:rPr>
        <w:t>, 275-302.</w:t>
      </w:r>
      <w:r w:rsidR="00D46E72" w:rsidRPr="00D46E72">
        <w:rPr>
          <w:rFonts w:eastAsia="Arial Narrow" w:cs="Arial"/>
          <w:noProof/>
          <w:spacing w:val="1"/>
          <w:sz w:val="22"/>
        </w:rPr>
        <w:t xml:space="preserve"> </w:t>
      </w:r>
      <w:r w:rsidR="00D46E72">
        <w:rPr>
          <w:rFonts w:eastAsia="Arial Narrow" w:cs="Arial"/>
          <w:noProof/>
          <w:spacing w:val="1"/>
          <w:sz w:val="22"/>
        </w:rPr>
        <w:t>doi:</w:t>
      </w:r>
      <w:r w:rsidR="00D46E72" w:rsidRPr="00D46E72">
        <w:t xml:space="preserve"> </w:t>
      </w:r>
      <w:r w:rsidR="00D46E72">
        <w:t xml:space="preserve">10.5977/reec.20.2012.76300  </w:t>
      </w:r>
      <w:r w:rsidR="00D46E72" w:rsidRPr="007E4A46">
        <w:rPr>
          <w:rFonts w:eastAsia="Arial Narrow" w:cs="Arial"/>
          <w:noProof/>
          <w:spacing w:val="1"/>
          <w:sz w:val="22"/>
        </w:rPr>
        <w:drawing>
          <wp:inline distT="0" distB="0" distL="0" distR="0" wp14:anchorId="051CFF09" wp14:editId="02C775E4">
            <wp:extent cx="712470" cy="185420"/>
            <wp:effectExtent l="0" t="0" r="0" b="5080"/>
            <wp:docPr id="40" name="Imagen 40">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40">
                      <a:hlinkClick r:id="rId39"/>
                    </pic:cNvPr>
                    <pic:cNvPicPr>
                      <a:picLocks noChangeAspect="1" noChangeArrowheads="1"/>
                    </pic:cNvPicPr>
                  </pic:nvPicPr>
                  <pic:blipFill>
                    <a:blip r:embed="rId11">
                      <a:extLst>
                        <a:ext uri="{28A0092B-C50C-407E-A947-70E740481C1C}">
                          <a14:useLocalDpi xmlns:a14="http://schemas.microsoft.com/office/drawing/2010/main" val="0"/>
                        </a:ext>
                      </a:extLst>
                    </a:blip>
                    <a:srcRect t="23892" b="27170"/>
                    <a:stretch>
                      <a:fillRect/>
                    </a:stretch>
                  </pic:blipFill>
                  <pic:spPr bwMode="auto">
                    <a:xfrm>
                      <a:off x="0" y="0"/>
                      <a:ext cx="712470" cy="185420"/>
                    </a:xfrm>
                    <a:prstGeom prst="rect">
                      <a:avLst/>
                    </a:prstGeom>
                    <a:noFill/>
                    <a:ln>
                      <a:noFill/>
                    </a:ln>
                  </pic:spPr>
                </pic:pic>
              </a:graphicData>
            </a:graphic>
          </wp:inline>
        </w:drawing>
      </w:r>
    </w:p>
    <w:p w14:paraId="32BB9455" w14:textId="45E41DCF" w:rsidR="00BC2823" w:rsidRPr="006A4AD4" w:rsidRDefault="00BC2823" w:rsidP="003D333D">
      <w:pPr>
        <w:spacing w:after="0" w:line="360" w:lineRule="auto"/>
        <w:ind w:left="709" w:hanging="709"/>
        <w:jc w:val="both"/>
        <w:rPr>
          <w:rFonts w:cs="Arial"/>
          <w:sz w:val="22"/>
          <w:shd w:val="clear" w:color="auto" w:fill="FFFFFF"/>
          <w:lang w:val="en-US"/>
        </w:rPr>
      </w:pPr>
      <w:r w:rsidRPr="007F5125">
        <w:rPr>
          <w:rFonts w:cs="Arial"/>
          <w:caps/>
          <w:sz w:val="22"/>
          <w:shd w:val="clear" w:color="auto" w:fill="FFFFFF"/>
        </w:rPr>
        <w:t>Prensky, M.</w:t>
      </w:r>
      <w:r w:rsidRPr="006A4AD4">
        <w:rPr>
          <w:rFonts w:cs="Arial"/>
          <w:sz w:val="22"/>
          <w:shd w:val="clear" w:color="auto" w:fill="FFFFFF"/>
        </w:rPr>
        <w:t xml:space="preserve"> (2001). </w:t>
      </w:r>
      <w:r w:rsidRPr="000745B8">
        <w:rPr>
          <w:rFonts w:cs="Arial"/>
          <w:sz w:val="22"/>
          <w:shd w:val="clear" w:color="auto" w:fill="FFFFFF"/>
          <w:lang w:val="en-GB"/>
        </w:rPr>
        <w:t xml:space="preserve">Digital natives, digital </w:t>
      </w:r>
      <w:proofErr w:type="gramStart"/>
      <w:r w:rsidRPr="000745B8">
        <w:rPr>
          <w:rFonts w:cs="Arial"/>
          <w:sz w:val="22"/>
          <w:shd w:val="clear" w:color="auto" w:fill="FFFFFF"/>
          <w:lang w:val="en-GB"/>
        </w:rPr>
        <w:t>immigrants</w:t>
      </w:r>
      <w:proofErr w:type="gramEnd"/>
      <w:r w:rsidRPr="000745B8">
        <w:rPr>
          <w:rFonts w:cs="Arial"/>
          <w:sz w:val="22"/>
          <w:shd w:val="clear" w:color="auto" w:fill="FFFFFF"/>
          <w:lang w:val="en-GB"/>
        </w:rPr>
        <w:t xml:space="preserve"> part 1.</w:t>
      </w:r>
      <w:r w:rsidR="000745B8" w:rsidRPr="000745B8">
        <w:rPr>
          <w:rFonts w:cs="Arial"/>
          <w:sz w:val="22"/>
          <w:shd w:val="clear" w:color="auto" w:fill="FFFFFF"/>
          <w:lang w:val="en-GB"/>
        </w:rPr>
        <w:t xml:space="preserve"> </w:t>
      </w:r>
      <w:r w:rsidRPr="006A4AD4">
        <w:rPr>
          <w:rFonts w:cs="Arial"/>
          <w:i/>
          <w:iCs/>
          <w:sz w:val="22"/>
          <w:shd w:val="clear" w:color="auto" w:fill="FFFFFF"/>
          <w:lang w:val="en-US"/>
        </w:rPr>
        <w:t>On the horizon</w:t>
      </w:r>
      <w:r w:rsidRPr="006A4AD4">
        <w:rPr>
          <w:rFonts w:cs="Arial"/>
          <w:sz w:val="22"/>
          <w:shd w:val="clear" w:color="auto" w:fill="FFFFFF"/>
          <w:lang w:val="en-US"/>
        </w:rPr>
        <w:t>,</w:t>
      </w:r>
      <w:r w:rsidR="000745B8">
        <w:rPr>
          <w:rFonts w:cs="Arial"/>
          <w:sz w:val="22"/>
          <w:shd w:val="clear" w:color="auto" w:fill="FFFFFF"/>
          <w:lang w:val="en-US"/>
        </w:rPr>
        <w:t xml:space="preserve"> </w:t>
      </w:r>
      <w:r w:rsidRPr="006A4AD4">
        <w:rPr>
          <w:rFonts w:cs="Arial"/>
          <w:i/>
          <w:iCs/>
          <w:sz w:val="22"/>
          <w:shd w:val="clear" w:color="auto" w:fill="FFFFFF"/>
          <w:lang w:val="en-US"/>
        </w:rPr>
        <w:t>9</w:t>
      </w:r>
      <w:r w:rsidRPr="006A4AD4">
        <w:rPr>
          <w:rFonts w:cs="Arial"/>
          <w:sz w:val="22"/>
          <w:shd w:val="clear" w:color="auto" w:fill="FFFFFF"/>
          <w:lang w:val="en-US"/>
        </w:rPr>
        <w:t>(5), 1-6.</w:t>
      </w:r>
      <w:r w:rsidR="000745B8">
        <w:rPr>
          <w:rFonts w:cs="Arial"/>
          <w:sz w:val="22"/>
          <w:shd w:val="clear" w:color="auto" w:fill="FFFFFF"/>
          <w:lang w:val="en-US"/>
        </w:rPr>
        <w:t xml:space="preserve"> </w:t>
      </w:r>
      <w:r w:rsidR="000745B8" w:rsidRPr="007E4A46">
        <w:rPr>
          <w:rFonts w:eastAsia="Arial Narrow" w:cs="Arial"/>
          <w:noProof/>
          <w:spacing w:val="1"/>
          <w:sz w:val="22"/>
        </w:rPr>
        <w:drawing>
          <wp:inline distT="0" distB="0" distL="0" distR="0" wp14:anchorId="5B586497" wp14:editId="4FB2B52F">
            <wp:extent cx="712470" cy="185420"/>
            <wp:effectExtent l="0" t="0" r="0" b="5080"/>
            <wp:docPr id="27" name="Imagen 27">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a:hlinkClick r:id="rId40"/>
                    </pic:cNvPr>
                    <pic:cNvPicPr>
                      <a:picLocks noChangeAspect="1" noChangeArrowheads="1"/>
                    </pic:cNvPicPr>
                  </pic:nvPicPr>
                  <pic:blipFill>
                    <a:blip r:embed="rId11">
                      <a:extLst>
                        <a:ext uri="{28A0092B-C50C-407E-A947-70E740481C1C}">
                          <a14:useLocalDpi xmlns:a14="http://schemas.microsoft.com/office/drawing/2010/main" val="0"/>
                        </a:ext>
                      </a:extLst>
                    </a:blip>
                    <a:srcRect t="23892" b="27170"/>
                    <a:stretch>
                      <a:fillRect/>
                    </a:stretch>
                  </pic:blipFill>
                  <pic:spPr bwMode="auto">
                    <a:xfrm>
                      <a:off x="0" y="0"/>
                      <a:ext cx="712470" cy="185420"/>
                    </a:xfrm>
                    <a:prstGeom prst="rect">
                      <a:avLst/>
                    </a:prstGeom>
                    <a:noFill/>
                    <a:ln>
                      <a:noFill/>
                    </a:ln>
                  </pic:spPr>
                </pic:pic>
              </a:graphicData>
            </a:graphic>
          </wp:inline>
        </w:drawing>
      </w:r>
    </w:p>
    <w:p w14:paraId="613650D3" w14:textId="5524E08D" w:rsidR="00BC2823" w:rsidRPr="006A4AD4" w:rsidRDefault="00BC2823" w:rsidP="003D333D">
      <w:pPr>
        <w:spacing w:after="0" w:line="360" w:lineRule="auto"/>
        <w:ind w:left="709" w:hanging="709"/>
        <w:jc w:val="both"/>
        <w:rPr>
          <w:rFonts w:cs="Arial"/>
          <w:sz w:val="22"/>
          <w:lang w:val="en-US"/>
        </w:rPr>
      </w:pPr>
      <w:r w:rsidRPr="00674973">
        <w:rPr>
          <w:rFonts w:cs="Arial"/>
          <w:caps/>
          <w:sz w:val="22"/>
          <w:shd w:val="clear" w:color="auto" w:fill="FFFFFF"/>
          <w:lang w:val="en-GB"/>
        </w:rPr>
        <w:t>Ramírez M. S.</w:t>
      </w:r>
      <w:r w:rsidRPr="00674973">
        <w:rPr>
          <w:rFonts w:cs="Arial"/>
          <w:sz w:val="22"/>
          <w:shd w:val="clear" w:color="auto" w:fill="FFFFFF"/>
          <w:lang w:val="en-GB"/>
        </w:rPr>
        <w:t xml:space="preserve"> (2015). </w:t>
      </w:r>
      <w:r w:rsidRPr="006A4AD4">
        <w:rPr>
          <w:rFonts w:cs="Arial"/>
          <w:sz w:val="22"/>
          <w:shd w:val="clear" w:color="auto" w:fill="FFFFFF"/>
        </w:rPr>
        <w:t>Acceso abierto y su repercusión en la Sociedad del Conocimiento: Reflexiones de casos prácticos en Latinoamérica.</w:t>
      </w:r>
      <w:r w:rsidR="000745B8">
        <w:rPr>
          <w:rFonts w:cs="Arial"/>
          <w:sz w:val="22"/>
          <w:shd w:val="clear" w:color="auto" w:fill="FFFFFF"/>
        </w:rPr>
        <w:t xml:space="preserve"> </w:t>
      </w:r>
      <w:r w:rsidRPr="006A4AD4">
        <w:rPr>
          <w:rFonts w:cs="Arial"/>
          <w:i/>
          <w:iCs/>
          <w:sz w:val="22"/>
          <w:shd w:val="clear" w:color="auto" w:fill="FFFFFF"/>
          <w:lang w:val="en-US"/>
        </w:rPr>
        <w:t>Education in the Knowledge Society</w:t>
      </w:r>
      <w:r w:rsidRPr="006A4AD4">
        <w:rPr>
          <w:rFonts w:cs="Arial"/>
          <w:sz w:val="22"/>
          <w:shd w:val="clear" w:color="auto" w:fill="FFFFFF"/>
          <w:lang w:val="en-US"/>
        </w:rPr>
        <w:t>,</w:t>
      </w:r>
      <w:r w:rsidR="000745B8">
        <w:rPr>
          <w:rFonts w:cs="Arial"/>
          <w:sz w:val="22"/>
          <w:shd w:val="clear" w:color="auto" w:fill="FFFFFF"/>
          <w:lang w:val="en-US"/>
        </w:rPr>
        <w:t xml:space="preserve"> </w:t>
      </w:r>
      <w:r w:rsidRPr="006A4AD4">
        <w:rPr>
          <w:rFonts w:cs="Arial"/>
          <w:i/>
          <w:iCs/>
          <w:sz w:val="22"/>
          <w:shd w:val="clear" w:color="auto" w:fill="FFFFFF"/>
          <w:lang w:val="en-US"/>
        </w:rPr>
        <w:t>16</w:t>
      </w:r>
      <w:r w:rsidRPr="006A4AD4">
        <w:rPr>
          <w:rFonts w:cs="Arial"/>
          <w:sz w:val="22"/>
          <w:shd w:val="clear" w:color="auto" w:fill="FFFFFF"/>
          <w:lang w:val="en-US"/>
        </w:rPr>
        <w:t>(1), 103-118</w:t>
      </w:r>
      <w:r w:rsidR="00882320">
        <w:rPr>
          <w:rFonts w:cs="Arial"/>
          <w:sz w:val="22"/>
          <w:shd w:val="clear" w:color="auto" w:fill="FFFFFF"/>
          <w:lang w:val="en-US"/>
        </w:rPr>
        <w:t xml:space="preserve">. </w:t>
      </w:r>
      <w:proofErr w:type="spellStart"/>
      <w:r w:rsidR="00882320">
        <w:rPr>
          <w:rFonts w:cs="Arial"/>
          <w:sz w:val="22"/>
          <w:shd w:val="clear" w:color="auto" w:fill="FFFFFF"/>
          <w:lang w:val="en-US"/>
        </w:rPr>
        <w:t>doi</w:t>
      </w:r>
      <w:proofErr w:type="spellEnd"/>
      <w:r w:rsidR="00882320">
        <w:rPr>
          <w:rFonts w:cs="Arial"/>
          <w:sz w:val="22"/>
          <w:shd w:val="clear" w:color="auto" w:fill="FFFFFF"/>
          <w:lang w:val="en-US"/>
        </w:rPr>
        <w:t xml:space="preserve">. </w:t>
      </w:r>
      <w:hyperlink r:id="rId41" w:history="1">
        <w:r w:rsidR="001C04A7" w:rsidRPr="00913933">
          <w:rPr>
            <w:rStyle w:val="Hipervnculo"/>
            <w:sz w:val="22"/>
            <w:lang w:val="en-GB"/>
          </w:rPr>
          <w:t>http://dx.doi.org/10.14201/eks2015161103118</w:t>
        </w:r>
      </w:hyperlink>
      <w:r w:rsidR="00882320">
        <w:rPr>
          <w:lang w:val="en-GB"/>
        </w:rPr>
        <w:t xml:space="preserve"> </w:t>
      </w:r>
      <w:r w:rsidR="000745B8" w:rsidRPr="000745B8">
        <w:rPr>
          <w:rFonts w:eastAsia="Arial Narrow" w:cs="Arial"/>
          <w:noProof/>
          <w:spacing w:val="1"/>
          <w:sz w:val="22"/>
          <w:lang w:val="en-GB"/>
        </w:rPr>
        <w:t xml:space="preserve"> </w:t>
      </w:r>
      <w:r w:rsidR="000745B8" w:rsidRPr="007E4A46">
        <w:rPr>
          <w:rFonts w:eastAsia="Arial Narrow" w:cs="Arial"/>
          <w:noProof/>
          <w:spacing w:val="1"/>
          <w:sz w:val="22"/>
        </w:rPr>
        <w:drawing>
          <wp:inline distT="0" distB="0" distL="0" distR="0" wp14:anchorId="0E7E53B1" wp14:editId="5BCC7D99">
            <wp:extent cx="712470" cy="185420"/>
            <wp:effectExtent l="0" t="0" r="0" b="5080"/>
            <wp:docPr id="28" name="Imagen 28">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a:hlinkClick r:id="rId42"/>
                    </pic:cNvPr>
                    <pic:cNvPicPr>
                      <a:picLocks noChangeAspect="1" noChangeArrowheads="1"/>
                    </pic:cNvPicPr>
                  </pic:nvPicPr>
                  <pic:blipFill>
                    <a:blip r:embed="rId11">
                      <a:extLst>
                        <a:ext uri="{28A0092B-C50C-407E-A947-70E740481C1C}">
                          <a14:useLocalDpi xmlns:a14="http://schemas.microsoft.com/office/drawing/2010/main" val="0"/>
                        </a:ext>
                      </a:extLst>
                    </a:blip>
                    <a:srcRect t="23892" b="27170"/>
                    <a:stretch>
                      <a:fillRect/>
                    </a:stretch>
                  </pic:blipFill>
                  <pic:spPr bwMode="auto">
                    <a:xfrm>
                      <a:off x="0" y="0"/>
                      <a:ext cx="712470" cy="185420"/>
                    </a:xfrm>
                    <a:prstGeom prst="rect">
                      <a:avLst/>
                    </a:prstGeom>
                    <a:noFill/>
                    <a:ln>
                      <a:noFill/>
                    </a:ln>
                  </pic:spPr>
                </pic:pic>
              </a:graphicData>
            </a:graphic>
          </wp:inline>
        </w:drawing>
      </w:r>
    </w:p>
    <w:p w14:paraId="7BC7A795" w14:textId="4042FB71" w:rsidR="00BC2823" w:rsidRPr="006A4AD4" w:rsidRDefault="00BC2823" w:rsidP="003D333D">
      <w:pPr>
        <w:spacing w:after="0" w:line="360" w:lineRule="auto"/>
        <w:ind w:left="709" w:hanging="709"/>
        <w:jc w:val="both"/>
        <w:rPr>
          <w:rFonts w:cs="Arial"/>
          <w:sz w:val="22"/>
          <w:shd w:val="clear" w:color="auto" w:fill="FFFFFF"/>
          <w:lang w:val="en-US"/>
        </w:rPr>
      </w:pPr>
      <w:r w:rsidRPr="00F1073A">
        <w:rPr>
          <w:rFonts w:cs="Arial"/>
          <w:caps/>
          <w:sz w:val="22"/>
          <w:shd w:val="clear" w:color="auto" w:fill="FFFFFF"/>
          <w:lang w:val="en-GB"/>
        </w:rPr>
        <w:t xml:space="preserve">Ramírez, A., Renés, P., </w:t>
      </w:r>
      <w:r w:rsidR="000745B8" w:rsidRPr="00F1073A">
        <w:rPr>
          <w:rFonts w:cs="Arial"/>
          <w:sz w:val="22"/>
          <w:shd w:val="clear" w:color="auto" w:fill="FFFFFF"/>
          <w:lang w:val="en-GB"/>
        </w:rPr>
        <w:t>y</w:t>
      </w:r>
      <w:r w:rsidRPr="00F1073A">
        <w:rPr>
          <w:rFonts w:cs="Arial"/>
          <w:caps/>
          <w:sz w:val="22"/>
          <w:shd w:val="clear" w:color="auto" w:fill="FFFFFF"/>
          <w:lang w:val="en-GB"/>
        </w:rPr>
        <w:t xml:space="preserve"> Aguaded, I.</w:t>
      </w:r>
      <w:r w:rsidRPr="00F1073A">
        <w:rPr>
          <w:rFonts w:cs="Arial"/>
          <w:sz w:val="22"/>
          <w:shd w:val="clear" w:color="auto" w:fill="FFFFFF"/>
          <w:lang w:val="en-GB"/>
        </w:rPr>
        <w:t xml:space="preserve"> (2016). </w:t>
      </w:r>
      <w:r w:rsidRPr="006A4AD4">
        <w:rPr>
          <w:rFonts w:cs="Arial"/>
          <w:sz w:val="22"/>
          <w:shd w:val="clear" w:color="auto" w:fill="FFFFFF"/>
        </w:rPr>
        <w:t>La competencia mediática en los criterios de evaluación del currículo de Educación Primaria.</w:t>
      </w:r>
      <w:r w:rsidR="00150CCD">
        <w:rPr>
          <w:rFonts w:cs="Arial"/>
          <w:sz w:val="22"/>
          <w:shd w:val="clear" w:color="auto" w:fill="FFFFFF"/>
        </w:rPr>
        <w:t xml:space="preserve"> </w:t>
      </w:r>
      <w:r w:rsidRPr="006A4AD4">
        <w:rPr>
          <w:rFonts w:cs="Arial"/>
          <w:i/>
          <w:iCs/>
          <w:sz w:val="22"/>
          <w:shd w:val="clear" w:color="auto" w:fill="FFFFFF"/>
          <w:lang w:val="en-US"/>
        </w:rPr>
        <w:t xml:space="preserve">Aula </w:t>
      </w:r>
      <w:proofErr w:type="spellStart"/>
      <w:r w:rsidRPr="006A4AD4">
        <w:rPr>
          <w:rFonts w:cs="Arial"/>
          <w:i/>
          <w:iCs/>
          <w:sz w:val="22"/>
          <w:shd w:val="clear" w:color="auto" w:fill="FFFFFF"/>
          <w:lang w:val="en-US"/>
        </w:rPr>
        <w:t>Abierta</w:t>
      </w:r>
      <w:proofErr w:type="spellEnd"/>
      <w:r w:rsidRPr="006A4AD4">
        <w:rPr>
          <w:rFonts w:cs="Arial"/>
          <w:sz w:val="22"/>
          <w:shd w:val="clear" w:color="auto" w:fill="FFFFFF"/>
          <w:lang w:val="en-US"/>
        </w:rPr>
        <w:t>,</w:t>
      </w:r>
      <w:r w:rsidR="00150CCD">
        <w:rPr>
          <w:rFonts w:cs="Arial"/>
          <w:sz w:val="22"/>
          <w:shd w:val="clear" w:color="auto" w:fill="FFFFFF"/>
          <w:lang w:val="en-US"/>
        </w:rPr>
        <w:t xml:space="preserve"> </w:t>
      </w:r>
      <w:r w:rsidRPr="006A4AD4">
        <w:rPr>
          <w:rFonts w:cs="Arial"/>
          <w:i/>
          <w:iCs/>
          <w:sz w:val="22"/>
          <w:shd w:val="clear" w:color="auto" w:fill="FFFFFF"/>
          <w:lang w:val="en-US"/>
        </w:rPr>
        <w:t>44</w:t>
      </w:r>
      <w:r w:rsidRPr="006A4AD4">
        <w:rPr>
          <w:rFonts w:cs="Arial"/>
          <w:sz w:val="22"/>
          <w:shd w:val="clear" w:color="auto" w:fill="FFFFFF"/>
          <w:lang w:val="en-US"/>
        </w:rPr>
        <w:t>(2), 55-62</w:t>
      </w:r>
      <w:r w:rsidR="00C90498">
        <w:rPr>
          <w:rFonts w:cs="Arial"/>
          <w:sz w:val="22"/>
          <w:shd w:val="clear" w:color="auto" w:fill="FFFFFF"/>
          <w:lang w:val="en-US"/>
        </w:rPr>
        <w:t xml:space="preserve">. </w:t>
      </w:r>
      <w:proofErr w:type="spellStart"/>
      <w:r w:rsidR="00C90498">
        <w:rPr>
          <w:rFonts w:cs="Arial"/>
          <w:sz w:val="22"/>
          <w:shd w:val="clear" w:color="auto" w:fill="FFFFFF"/>
          <w:lang w:val="en-US"/>
        </w:rPr>
        <w:t>doi</w:t>
      </w:r>
      <w:proofErr w:type="spellEnd"/>
      <w:r w:rsidR="00C90498">
        <w:rPr>
          <w:rFonts w:cs="Arial"/>
          <w:sz w:val="22"/>
          <w:shd w:val="clear" w:color="auto" w:fill="FFFFFF"/>
          <w:lang w:val="en-US"/>
        </w:rPr>
        <w:t>:</w:t>
      </w:r>
      <w:r w:rsidR="00C90498" w:rsidRPr="00C90498">
        <w:t xml:space="preserve"> </w:t>
      </w:r>
      <w:hyperlink r:id="rId43" w:history="1">
        <w:r w:rsidR="00C90498" w:rsidRPr="00C90498">
          <w:rPr>
            <w:rStyle w:val="Hipervnculo"/>
            <w:rFonts w:cs="Arial"/>
            <w:sz w:val="22"/>
          </w:rPr>
          <w:t>https://doi.org/10.1016/j.aula.2015.08.002</w:t>
        </w:r>
      </w:hyperlink>
      <w:r w:rsidR="00C90498">
        <w:t xml:space="preserve"> </w:t>
      </w:r>
      <w:r w:rsidR="000745B8" w:rsidRPr="000745B8">
        <w:rPr>
          <w:rFonts w:eastAsia="Arial Narrow" w:cs="Arial"/>
          <w:noProof/>
          <w:spacing w:val="1"/>
          <w:sz w:val="22"/>
        </w:rPr>
        <w:t xml:space="preserve"> </w:t>
      </w:r>
      <w:r w:rsidR="000745B8" w:rsidRPr="007E4A46">
        <w:rPr>
          <w:rFonts w:eastAsia="Arial Narrow" w:cs="Arial"/>
          <w:noProof/>
          <w:spacing w:val="1"/>
          <w:sz w:val="22"/>
        </w:rPr>
        <w:drawing>
          <wp:inline distT="0" distB="0" distL="0" distR="0" wp14:anchorId="1DD7CFBE" wp14:editId="1BA9DF47">
            <wp:extent cx="712470" cy="185420"/>
            <wp:effectExtent l="0" t="0" r="0" b="5080"/>
            <wp:docPr id="29" name="Imagen 29">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29">
                      <a:hlinkClick r:id="rId44"/>
                    </pic:cNvPr>
                    <pic:cNvPicPr>
                      <a:picLocks noChangeAspect="1" noChangeArrowheads="1"/>
                    </pic:cNvPicPr>
                  </pic:nvPicPr>
                  <pic:blipFill>
                    <a:blip r:embed="rId11">
                      <a:extLst>
                        <a:ext uri="{28A0092B-C50C-407E-A947-70E740481C1C}">
                          <a14:useLocalDpi xmlns:a14="http://schemas.microsoft.com/office/drawing/2010/main" val="0"/>
                        </a:ext>
                      </a:extLst>
                    </a:blip>
                    <a:srcRect t="23892" b="27170"/>
                    <a:stretch>
                      <a:fillRect/>
                    </a:stretch>
                  </pic:blipFill>
                  <pic:spPr bwMode="auto">
                    <a:xfrm>
                      <a:off x="0" y="0"/>
                      <a:ext cx="712470" cy="185420"/>
                    </a:xfrm>
                    <a:prstGeom prst="rect">
                      <a:avLst/>
                    </a:prstGeom>
                    <a:noFill/>
                    <a:ln>
                      <a:noFill/>
                    </a:ln>
                  </pic:spPr>
                </pic:pic>
              </a:graphicData>
            </a:graphic>
          </wp:inline>
        </w:drawing>
      </w:r>
    </w:p>
    <w:p w14:paraId="357505C7" w14:textId="55AC7B03" w:rsidR="00BC2823" w:rsidRPr="006A4AD4" w:rsidRDefault="00BC2823" w:rsidP="003D333D">
      <w:pPr>
        <w:spacing w:after="0" w:line="360" w:lineRule="auto"/>
        <w:ind w:left="709" w:hanging="709"/>
        <w:jc w:val="both"/>
        <w:rPr>
          <w:rFonts w:cs="Arial"/>
          <w:sz w:val="22"/>
        </w:rPr>
      </w:pPr>
      <w:r w:rsidRPr="007F5125">
        <w:rPr>
          <w:rFonts w:cs="Arial"/>
          <w:caps/>
          <w:sz w:val="22"/>
          <w:shd w:val="clear" w:color="auto" w:fill="FFFFFF"/>
          <w:lang w:val="en-US"/>
        </w:rPr>
        <w:t>Ramos, R.</w:t>
      </w:r>
      <w:r w:rsidRPr="006A4AD4">
        <w:rPr>
          <w:rFonts w:cs="Arial"/>
          <w:sz w:val="22"/>
          <w:shd w:val="clear" w:color="auto" w:fill="FFFFFF"/>
          <w:lang w:val="en-US"/>
        </w:rPr>
        <w:t xml:space="preserve"> (2017). Smartphones as an extension of the human cyborg: the case of the youth from Aragon (Spain).</w:t>
      </w:r>
      <w:r w:rsidR="00150CCD">
        <w:rPr>
          <w:rFonts w:cs="Arial"/>
          <w:sz w:val="22"/>
          <w:shd w:val="clear" w:color="auto" w:fill="FFFFFF"/>
          <w:lang w:val="en-US"/>
        </w:rPr>
        <w:t xml:space="preserve"> </w:t>
      </w:r>
      <w:proofErr w:type="spellStart"/>
      <w:r w:rsidRPr="006A4AD4">
        <w:rPr>
          <w:rFonts w:cs="Arial"/>
          <w:i/>
          <w:iCs/>
          <w:sz w:val="22"/>
          <w:shd w:val="clear" w:color="auto" w:fill="FFFFFF"/>
        </w:rPr>
        <w:t>Anàlisi</w:t>
      </w:r>
      <w:proofErr w:type="spellEnd"/>
      <w:r w:rsidRPr="006A4AD4">
        <w:rPr>
          <w:rFonts w:cs="Arial"/>
          <w:sz w:val="22"/>
          <w:shd w:val="clear" w:color="auto" w:fill="FFFFFF"/>
        </w:rPr>
        <w:t xml:space="preserve">, </w:t>
      </w:r>
      <w:r w:rsidRPr="000745B8">
        <w:rPr>
          <w:rFonts w:cs="Arial"/>
          <w:i/>
          <w:iCs/>
          <w:sz w:val="22"/>
          <w:shd w:val="clear" w:color="auto" w:fill="FFFFFF"/>
        </w:rPr>
        <w:t>56</w:t>
      </w:r>
      <w:r w:rsidRPr="006A4AD4">
        <w:rPr>
          <w:rFonts w:cs="Arial"/>
          <w:sz w:val="22"/>
          <w:shd w:val="clear" w:color="auto" w:fill="FFFFFF"/>
        </w:rPr>
        <w:t>, 101-115.</w:t>
      </w:r>
      <w:r w:rsidR="000745B8" w:rsidRPr="000745B8">
        <w:rPr>
          <w:rFonts w:eastAsia="Arial Narrow" w:cs="Arial"/>
          <w:noProof/>
          <w:spacing w:val="1"/>
          <w:sz w:val="22"/>
        </w:rPr>
        <w:t xml:space="preserve"> </w:t>
      </w:r>
      <w:r w:rsidR="000745B8" w:rsidRPr="007E4A46">
        <w:rPr>
          <w:rFonts w:eastAsia="Arial Narrow" w:cs="Arial"/>
          <w:noProof/>
          <w:spacing w:val="1"/>
          <w:sz w:val="22"/>
        </w:rPr>
        <w:drawing>
          <wp:inline distT="0" distB="0" distL="0" distR="0" wp14:anchorId="7D60D9A9" wp14:editId="7465F4C3">
            <wp:extent cx="712470" cy="185420"/>
            <wp:effectExtent l="0" t="0" r="0" b="5080"/>
            <wp:docPr id="30" name="Imagen 30">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a:hlinkClick r:id="rId45"/>
                    </pic:cNvPr>
                    <pic:cNvPicPr>
                      <a:picLocks noChangeAspect="1" noChangeArrowheads="1"/>
                    </pic:cNvPicPr>
                  </pic:nvPicPr>
                  <pic:blipFill>
                    <a:blip r:embed="rId11">
                      <a:extLst>
                        <a:ext uri="{28A0092B-C50C-407E-A947-70E740481C1C}">
                          <a14:useLocalDpi xmlns:a14="http://schemas.microsoft.com/office/drawing/2010/main" val="0"/>
                        </a:ext>
                      </a:extLst>
                    </a:blip>
                    <a:srcRect t="23892" b="27170"/>
                    <a:stretch>
                      <a:fillRect/>
                    </a:stretch>
                  </pic:blipFill>
                  <pic:spPr bwMode="auto">
                    <a:xfrm>
                      <a:off x="0" y="0"/>
                      <a:ext cx="712470" cy="185420"/>
                    </a:xfrm>
                    <a:prstGeom prst="rect">
                      <a:avLst/>
                    </a:prstGeom>
                    <a:noFill/>
                    <a:ln>
                      <a:noFill/>
                    </a:ln>
                  </pic:spPr>
                </pic:pic>
              </a:graphicData>
            </a:graphic>
          </wp:inline>
        </w:drawing>
      </w:r>
    </w:p>
    <w:p w14:paraId="656B6680" w14:textId="77777777" w:rsidR="00BC2823" w:rsidRPr="006A4AD4" w:rsidRDefault="00BC2823" w:rsidP="003D333D">
      <w:pPr>
        <w:spacing w:after="0" w:line="360" w:lineRule="auto"/>
        <w:ind w:left="709" w:hanging="709"/>
        <w:jc w:val="both"/>
        <w:rPr>
          <w:rFonts w:cs="Arial"/>
          <w:sz w:val="22"/>
        </w:rPr>
      </w:pPr>
      <w:r w:rsidRPr="006A4AD4">
        <w:rPr>
          <w:rFonts w:cs="Arial"/>
          <w:sz w:val="22"/>
        </w:rPr>
        <w:lastRenderedPageBreak/>
        <w:t>Real Decreto 127/2014, de 28 de febrero, por el que se regulan aspectos específicos de la Formación Profesional Básica de las enseñanzas de formación profesional del sistema educativo, BOE Núm. 55; Sec. I. Pág. 20155- 21136.</w:t>
      </w:r>
    </w:p>
    <w:p w14:paraId="64483A14" w14:textId="1E34E696" w:rsidR="00BC2823" w:rsidRPr="006A4AD4" w:rsidRDefault="00BC2823" w:rsidP="003D333D">
      <w:pPr>
        <w:spacing w:after="0" w:line="360" w:lineRule="auto"/>
        <w:ind w:left="709" w:hanging="709"/>
        <w:jc w:val="both"/>
        <w:rPr>
          <w:rFonts w:cs="Arial"/>
          <w:b/>
          <w:sz w:val="22"/>
        </w:rPr>
      </w:pPr>
      <w:r w:rsidRPr="007F5125">
        <w:rPr>
          <w:rFonts w:cs="Arial"/>
          <w:caps/>
          <w:sz w:val="22"/>
          <w:shd w:val="clear" w:color="auto" w:fill="FFFFFF"/>
        </w:rPr>
        <w:t xml:space="preserve">Rodríguez, D., Castro, D., </w:t>
      </w:r>
      <w:r w:rsidR="000745B8">
        <w:rPr>
          <w:rFonts w:cs="Arial"/>
          <w:sz w:val="22"/>
          <w:shd w:val="clear" w:color="auto" w:fill="FFFFFF"/>
        </w:rPr>
        <w:t>y</w:t>
      </w:r>
      <w:r w:rsidRPr="007F5125">
        <w:rPr>
          <w:rFonts w:cs="Arial"/>
          <w:caps/>
          <w:sz w:val="22"/>
          <w:shd w:val="clear" w:color="auto" w:fill="FFFFFF"/>
        </w:rPr>
        <w:t xml:space="preserve"> Meneses, J.</w:t>
      </w:r>
      <w:r w:rsidRPr="006A4AD4">
        <w:rPr>
          <w:rFonts w:cs="Arial"/>
          <w:sz w:val="22"/>
          <w:shd w:val="clear" w:color="auto" w:fill="FFFFFF"/>
        </w:rPr>
        <w:t xml:space="preserve"> (2018). Usos problemáticos de las TIC entre jóvenes en su vida personal y escolar.</w:t>
      </w:r>
      <w:r w:rsidR="000745B8">
        <w:rPr>
          <w:rFonts w:cs="Arial"/>
          <w:sz w:val="22"/>
          <w:shd w:val="clear" w:color="auto" w:fill="FFFFFF"/>
        </w:rPr>
        <w:t xml:space="preserve"> </w:t>
      </w:r>
      <w:r w:rsidRPr="006A4AD4">
        <w:rPr>
          <w:rFonts w:cs="Arial"/>
          <w:i/>
          <w:iCs/>
          <w:sz w:val="22"/>
          <w:shd w:val="clear" w:color="auto" w:fill="FFFFFF"/>
        </w:rPr>
        <w:t>Comunicar</w:t>
      </w:r>
      <w:r w:rsidR="000745B8">
        <w:rPr>
          <w:rFonts w:cs="Arial"/>
          <w:i/>
          <w:iCs/>
          <w:sz w:val="22"/>
          <w:shd w:val="clear" w:color="auto" w:fill="FFFFFF"/>
        </w:rPr>
        <w:t xml:space="preserve">, </w:t>
      </w:r>
      <w:r w:rsidRPr="006A4AD4">
        <w:rPr>
          <w:rFonts w:cs="Arial"/>
          <w:sz w:val="22"/>
          <w:shd w:val="clear" w:color="auto" w:fill="FFFFFF"/>
        </w:rPr>
        <w:t>56, 91-100.</w:t>
      </w:r>
      <w:r w:rsidR="000745B8" w:rsidRPr="000745B8">
        <w:rPr>
          <w:rFonts w:eastAsia="Arial Narrow" w:cs="Arial"/>
          <w:noProof/>
          <w:spacing w:val="1"/>
          <w:sz w:val="22"/>
        </w:rPr>
        <w:t xml:space="preserve"> </w:t>
      </w:r>
      <w:r w:rsidR="00225619">
        <w:rPr>
          <w:rFonts w:eastAsia="Arial Narrow" w:cs="Arial"/>
          <w:noProof/>
          <w:spacing w:val="1"/>
          <w:sz w:val="22"/>
        </w:rPr>
        <w:t xml:space="preserve">doi: </w:t>
      </w:r>
      <w:hyperlink r:id="rId46" w:history="1">
        <w:r w:rsidR="00225619" w:rsidRPr="00225619">
          <w:rPr>
            <w:rStyle w:val="Hipervnculo"/>
            <w:sz w:val="22"/>
          </w:rPr>
          <w:t>https://doi.org/10.3916/C56-2018-09</w:t>
        </w:r>
      </w:hyperlink>
      <w:r w:rsidR="00225619">
        <w:t xml:space="preserve"> </w:t>
      </w:r>
      <w:r w:rsidR="000745B8" w:rsidRPr="007E4A46">
        <w:rPr>
          <w:rFonts w:eastAsia="Arial Narrow" w:cs="Arial"/>
          <w:noProof/>
          <w:spacing w:val="1"/>
          <w:sz w:val="22"/>
        </w:rPr>
        <w:drawing>
          <wp:inline distT="0" distB="0" distL="0" distR="0" wp14:anchorId="10E13605" wp14:editId="344EE651">
            <wp:extent cx="712470" cy="185420"/>
            <wp:effectExtent l="0" t="0" r="0" b="5080"/>
            <wp:docPr id="31" name="Imagen 31">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31">
                      <a:hlinkClick r:id="rId47"/>
                    </pic:cNvPr>
                    <pic:cNvPicPr>
                      <a:picLocks noChangeAspect="1" noChangeArrowheads="1"/>
                    </pic:cNvPicPr>
                  </pic:nvPicPr>
                  <pic:blipFill>
                    <a:blip r:embed="rId11">
                      <a:extLst>
                        <a:ext uri="{28A0092B-C50C-407E-A947-70E740481C1C}">
                          <a14:useLocalDpi xmlns:a14="http://schemas.microsoft.com/office/drawing/2010/main" val="0"/>
                        </a:ext>
                      </a:extLst>
                    </a:blip>
                    <a:srcRect t="23892" b="27170"/>
                    <a:stretch>
                      <a:fillRect/>
                    </a:stretch>
                  </pic:blipFill>
                  <pic:spPr bwMode="auto">
                    <a:xfrm>
                      <a:off x="0" y="0"/>
                      <a:ext cx="712470" cy="185420"/>
                    </a:xfrm>
                    <a:prstGeom prst="rect">
                      <a:avLst/>
                    </a:prstGeom>
                    <a:noFill/>
                    <a:ln>
                      <a:noFill/>
                    </a:ln>
                  </pic:spPr>
                </pic:pic>
              </a:graphicData>
            </a:graphic>
          </wp:inline>
        </w:drawing>
      </w:r>
    </w:p>
    <w:p w14:paraId="41E8FB97" w14:textId="781D2D2E" w:rsidR="00BC2823" w:rsidRPr="006A4AD4" w:rsidRDefault="00BC2823" w:rsidP="003D333D">
      <w:pPr>
        <w:spacing w:after="0" w:line="360" w:lineRule="auto"/>
        <w:ind w:left="709" w:hanging="709"/>
        <w:jc w:val="both"/>
        <w:rPr>
          <w:rFonts w:cs="Arial"/>
          <w:b/>
          <w:sz w:val="22"/>
        </w:rPr>
      </w:pPr>
      <w:r w:rsidRPr="007F5125">
        <w:rPr>
          <w:rFonts w:cs="Arial"/>
          <w:caps/>
          <w:sz w:val="22"/>
          <w:shd w:val="clear" w:color="auto" w:fill="FFFFFF"/>
        </w:rPr>
        <w:t xml:space="preserve">Ruiz, J., Sánchez, J., </w:t>
      </w:r>
      <w:r w:rsidR="000745B8">
        <w:rPr>
          <w:rFonts w:cs="Arial"/>
          <w:sz w:val="22"/>
          <w:shd w:val="clear" w:color="auto" w:fill="FFFFFF"/>
        </w:rPr>
        <w:t>y</w:t>
      </w:r>
      <w:r w:rsidRPr="007F5125">
        <w:rPr>
          <w:rFonts w:cs="Arial"/>
          <w:caps/>
          <w:sz w:val="22"/>
          <w:shd w:val="clear" w:color="auto" w:fill="FFFFFF"/>
        </w:rPr>
        <w:t xml:space="preserve"> Trujillo, J. M.</w:t>
      </w:r>
      <w:r w:rsidRPr="006A4AD4">
        <w:rPr>
          <w:rFonts w:cs="Arial"/>
          <w:sz w:val="22"/>
          <w:shd w:val="clear" w:color="auto" w:fill="FFFFFF"/>
        </w:rPr>
        <w:t xml:space="preserve"> (2016). Utilización de Internet y dependencia a teléfonos móviles en adolescentes.</w:t>
      </w:r>
      <w:r w:rsidR="000745B8">
        <w:rPr>
          <w:rFonts w:cs="Arial"/>
          <w:sz w:val="22"/>
          <w:shd w:val="clear" w:color="auto" w:fill="FFFFFF"/>
        </w:rPr>
        <w:t xml:space="preserve"> </w:t>
      </w:r>
      <w:r w:rsidRPr="006A4AD4">
        <w:rPr>
          <w:rFonts w:cs="Arial"/>
          <w:i/>
          <w:iCs/>
          <w:sz w:val="22"/>
          <w:shd w:val="clear" w:color="auto" w:fill="FFFFFF"/>
        </w:rPr>
        <w:t>Revista Latinoamericana de Ciencias Sociales, Niñez y Juventud</w:t>
      </w:r>
      <w:r w:rsidRPr="006A4AD4">
        <w:rPr>
          <w:rFonts w:cs="Arial"/>
          <w:sz w:val="22"/>
          <w:shd w:val="clear" w:color="auto" w:fill="FFFFFF"/>
        </w:rPr>
        <w:t>,</w:t>
      </w:r>
      <w:r w:rsidR="00150CCD">
        <w:rPr>
          <w:rFonts w:cs="Arial"/>
          <w:sz w:val="22"/>
          <w:shd w:val="clear" w:color="auto" w:fill="FFFFFF"/>
        </w:rPr>
        <w:t xml:space="preserve"> </w:t>
      </w:r>
      <w:r w:rsidRPr="006A4AD4">
        <w:rPr>
          <w:rFonts w:cs="Arial"/>
          <w:i/>
          <w:iCs/>
          <w:sz w:val="22"/>
          <w:shd w:val="clear" w:color="auto" w:fill="FFFFFF"/>
        </w:rPr>
        <w:t>14</w:t>
      </w:r>
      <w:r w:rsidRPr="006A4AD4">
        <w:rPr>
          <w:rFonts w:cs="Arial"/>
          <w:sz w:val="22"/>
          <w:shd w:val="clear" w:color="auto" w:fill="FFFFFF"/>
        </w:rPr>
        <w:t>(2), 1357-1369.</w:t>
      </w:r>
      <w:r w:rsidR="000745B8" w:rsidRPr="000745B8">
        <w:rPr>
          <w:rFonts w:eastAsia="Arial Narrow" w:cs="Arial"/>
          <w:noProof/>
          <w:spacing w:val="1"/>
          <w:sz w:val="22"/>
        </w:rPr>
        <w:t xml:space="preserve"> </w:t>
      </w:r>
      <w:r w:rsidR="000745B8" w:rsidRPr="007E4A46">
        <w:rPr>
          <w:rFonts w:eastAsia="Arial Narrow" w:cs="Arial"/>
          <w:noProof/>
          <w:spacing w:val="1"/>
          <w:sz w:val="22"/>
        </w:rPr>
        <w:drawing>
          <wp:inline distT="0" distB="0" distL="0" distR="0" wp14:anchorId="766D0C13" wp14:editId="3E3F3C5D">
            <wp:extent cx="712470" cy="185420"/>
            <wp:effectExtent l="0" t="0" r="0" b="5080"/>
            <wp:docPr id="32" name="Imagen 32">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n 32">
                      <a:hlinkClick r:id="rId48"/>
                    </pic:cNvPr>
                    <pic:cNvPicPr>
                      <a:picLocks noChangeAspect="1" noChangeArrowheads="1"/>
                    </pic:cNvPicPr>
                  </pic:nvPicPr>
                  <pic:blipFill>
                    <a:blip r:embed="rId11">
                      <a:extLst>
                        <a:ext uri="{28A0092B-C50C-407E-A947-70E740481C1C}">
                          <a14:useLocalDpi xmlns:a14="http://schemas.microsoft.com/office/drawing/2010/main" val="0"/>
                        </a:ext>
                      </a:extLst>
                    </a:blip>
                    <a:srcRect t="23892" b="27170"/>
                    <a:stretch>
                      <a:fillRect/>
                    </a:stretch>
                  </pic:blipFill>
                  <pic:spPr bwMode="auto">
                    <a:xfrm>
                      <a:off x="0" y="0"/>
                      <a:ext cx="712470" cy="185420"/>
                    </a:xfrm>
                    <a:prstGeom prst="rect">
                      <a:avLst/>
                    </a:prstGeom>
                    <a:noFill/>
                    <a:ln>
                      <a:noFill/>
                    </a:ln>
                  </pic:spPr>
                </pic:pic>
              </a:graphicData>
            </a:graphic>
          </wp:inline>
        </w:drawing>
      </w:r>
    </w:p>
    <w:p w14:paraId="2208A008" w14:textId="12E9288F" w:rsidR="00BC2823" w:rsidRPr="006A4AD4" w:rsidRDefault="00BC2823" w:rsidP="003D333D">
      <w:pPr>
        <w:spacing w:after="0" w:line="360" w:lineRule="auto"/>
        <w:ind w:left="709" w:hanging="709"/>
        <w:jc w:val="both"/>
        <w:rPr>
          <w:rFonts w:cs="Arial"/>
          <w:sz w:val="22"/>
        </w:rPr>
      </w:pPr>
      <w:r w:rsidRPr="007F5125">
        <w:rPr>
          <w:rFonts w:cs="Arial"/>
          <w:caps/>
          <w:sz w:val="22"/>
          <w:shd w:val="clear" w:color="auto" w:fill="FFFFFF"/>
        </w:rPr>
        <w:t xml:space="preserve">Sánchez, D., </w:t>
      </w:r>
      <w:r w:rsidR="00225619">
        <w:rPr>
          <w:rFonts w:cs="Arial"/>
          <w:sz w:val="22"/>
          <w:shd w:val="clear" w:color="auto" w:fill="FFFFFF"/>
        </w:rPr>
        <w:t>y</w:t>
      </w:r>
      <w:r w:rsidRPr="007F5125">
        <w:rPr>
          <w:rFonts w:cs="Arial"/>
          <w:caps/>
          <w:sz w:val="22"/>
          <w:shd w:val="clear" w:color="auto" w:fill="FFFFFF"/>
        </w:rPr>
        <w:t xml:space="preserve"> Robles, M. A.</w:t>
      </w:r>
      <w:r w:rsidRPr="006A4AD4">
        <w:rPr>
          <w:rFonts w:cs="Arial"/>
          <w:sz w:val="22"/>
          <w:shd w:val="clear" w:color="auto" w:fill="FFFFFF"/>
        </w:rPr>
        <w:t xml:space="preserve"> (2016). Riesgos y potencialidades de la era digital para la infancia y la adolescencia.</w:t>
      </w:r>
      <w:r w:rsidR="00225619">
        <w:rPr>
          <w:rFonts w:cs="Arial"/>
          <w:sz w:val="22"/>
          <w:shd w:val="clear" w:color="auto" w:fill="FFFFFF"/>
        </w:rPr>
        <w:t xml:space="preserve"> </w:t>
      </w:r>
      <w:r w:rsidRPr="006A4AD4">
        <w:rPr>
          <w:rFonts w:cs="Arial"/>
          <w:i/>
          <w:iCs/>
          <w:sz w:val="22"/>
          <w:shd w:val="clear" w:color="auto" w:fill="FFFFFF"/>
        </w:rPr>
        <w:t>Educación y Humanismo</w:t>
      </w:r>
      <w:r w:rsidRPr="006A4AD4">
        <w:rPr>
          <w:rFonts w:cs="Arial"/>
          <w:sz w:val="22"/>
          <w:shd w:val="clear" w:color="auto" w:fill="FFFFFF"/>
        </w:rPr>
        <w:t>,</w:t>
      </w:r>
      <w:r w:rsidR="00225619">
        <w:rPr>
          <w:rFonts w:cs="Arial"/>
          <w:sz w:val="22"/>
          <w:shd w:val="clear" w:color="auto" w:fill="FFFFFF"/>
        </w:rPr>
        <w:t xml:space="preserve"> </w:t>
      </w:r>
      <w:r w:rsidRPr="006A4AD4">
        <w:rPr>
          <w:rFonts w:cs="Arial"/>
          <w:i/>
          <w:iCs/>
          <w:sz w:val="22"/>
          <w:shd w:val="clear" w:color="auto" w:fill="FFFFFF"/>
        </w:rPr>
        <w:t>18</w:t>
      </w:r>
      <w:r w:rsidRPr="006A4AD4">
        <w:rPr>
          <w:rFonts w:cs="Arial"/>
          <w:sz w:val="22"/>
          <w:shd w:val="clear" w:color="auto" w:fill="FFFFFF"/>
        </w:rPr>
        <w:t>(31), 186-204.</w:t>
      </w:r>
      <w:r w:rsidR="000745B8" w:rsidRPr="000745B8">
        <w:rPr>
          <w:rFonts w:eastAsia="Arial Narrow" w:cs="Arial"/>
          <w:noProof/>
          <w:spacing w:val="1"/>
          <w:sz w:val="22"/>
        </w:rPr>
        <w:t xml:space="preserve"> </w:t>
      </w:r>
      <w:r w:rsidR="000745B8" w:rsidRPr="007E4A46">
        <w:rPr>
          <w:rFonts w:eastAsia="Arial Narrow" w:cs="Arial"/>
          <w:noProof/>
          <w:spacing w:val="1"/>
          <w:sz w:val="22"/>
        </w:rPr>
        <w:drawing>
          <wp:inline distT="0" distB="0" distL="0" distR="0" wp14:anchorId="6218BEFA" wp14:editId="35A996EF">
            <wp:extent cx="712470" cy="185420"/>
            <wp:effectExtent l="0" t="0" r="0" b="5080"/>
            <wp:docPr id="33" name="Imagen 33">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a:hlinkClick r:id="rId49"/>
                    </pic:cNvPr>
                    <pic:cNvPicPr>
                      <a:picLocks noChangeAspect="1" noChangeArrowheads="1"/>
                    </pic:cNvPicPr>
                  </pic:nvPicPr>
                  <pic:blipFill>
                    <a:blip r:embed="rId11">
                      <a:extLst>
                        <a:ext uri="{28A0092B-C50C-407E-A947-70E740481C1C}">
                          <a14:useLocalDpi xmlns:a14="http://schemas.microsoft.com/office/drawing/2010/main" val="0"/>
                        </a:ext>
                      </a:extLst>
                    </a:blip>
                    <a:srcRect t="23892" b="27170"/>
                    <a:stretch>
                      <a:fillRect/>
                    </a:stretch>
                  </pic:blipFill>
                  <pic:spPr bwMode="auto">
                    <a:xfrm>
                      <a:off x="0" y="0"/>
                      <a:ext cx="712470" cy="185420"/>
                    </a:xfrm>
                    <a:prstGeom prst="rect">
                      <a:avLst/>
                    </a:prstGeom>
                    <a:noFill/>
                    <a:ln>
                      <a:noFill/>
                    </a:ln>
                  </pic:spPr>
                </pic:pic>
              </a:graphicData>
            </a:graphic>
          </wp:inline>
        </w:drawing>
      </w:r>
    </w:p>
    <w:p w14:paraId="3FF01405" w14:textId="343FD72C" w:rsidR="00BC2823" w:rsidRPr="006A4AD4" w:rsidRDefault="00BC2823" w:rsidP="003D333D">
      <w:pPr>
        <w:spacing w:after="0" w:line="360" w:lineRule="auto"/>
        <w:ind w:left="709" w:hanging="709"/>
        <w:jc w:val="both"/>
        <w:rPr>
          <w:rFonts w:cs="Arial"/>
          <w:sz w:val="22"/>
          <w:lang w:val="en-US"/>
        </w:rPr>
      </w:pPr>
      <w:r w:rsidRPr="007F5125">
        <w:rPr>
          <w:rFonts w:cs="Arial"/>
          <w:caps/>
          <w:sz w:val="22"/>
          <w:shd w:val="clear" w:color="auto" w:fill="FFFFFF"/>
        </w:rPr>
        <w:t>Sánchez, E.</w:t>
      </w:r>
      <w:r w:rsidRPr="006A4AD4">
        <w:rPr>
          <w:rFonts w:cs="Arial"/>
          <w:sz w:val="22"/>
          <w:shd w:val="clear" w:color="auto" w:fill="FFFFFF"/>
        </w:rPr>
        <w:t xml:space="preserve"> (2008). Las tecnologías de información y comunicación (TIC) desde una perspectiva social.</w:t>
      </w:r>
      <w:r w:rsidR="00150CCD">
        <w:rPr>
          <w:rFonts w:cs="Arial"/>
          <w:sz w:val="22"/>
          <w:shd w:val="clear" w:color="auto" w:fill="FFFFFF"/>
        </w:rPr>
        <w:t xml:space="preserve"> </w:t>
      </w:r>
      <w:proofErr w:type="spellStart"/>
      <w:r w:rsidRPr="006A4AD4">
        <w:rPr>
          <w:rFonts w:cs="Arial"/>
          <w:i/>
          <w:iCs/>
          <w:sz w:val="22"/>
          <w:shd w:val="clear" w:color="auto" w:fill="FFFFFF"/>
          <w:lang w:val="en-US"/>
        </w:rPr>
        <w:t>Revista</w:t>
      </w:r>
      <w:proofErr w:type="spellEnd"/>
      <w:r w:rsidRPr="006A4AD4">
        <w:rPr>
          <w:rFonts w:cs="Arial"/>
          <w:i/>
          <w:iCs/>
          <w:sz w:val="22"/>
          <w:shd w:val="clear" w:color="auto" w:fill="FFFFFF"/>
          <w:lang w:val="en-US"/>
        </w:rPr>
        <w:t xml:space="preserve"> </w:t>
      </w:r>
      <w:proofErr w:type="spellStart"/>
      <w:r w:rsidRPr="006A4AD4">
        <w:rPr>
          <w:rFonts w:cs="Arial"/>
          <w:i/>
          <w:iCs/>
          <w:sz w:val="22"/>
          <w:shd w:val="clear" w:color="auto" w:fill="FFFFFF"/>
          <w:lang w:val="en-US"/>
        </w:rPr>
        <w:t>Electrónica</w:t>
      </w:r>
      <w:proofErr w:type="spellEnd"/>
      <w:r w:rsidRPr="006A4AD4">
        <w:rPr>
          <w:rFonts w:cs="Arial"/>
          <w:i/>
          <w:iCs/>
          <w:sz w:val="22"/>
          <w:shd w:val="clear" w:color="auto" w:fill="FFFFFF"/>
          <w:lang w:val="en-US"/>
        </w:rPr>
        <w:t xml:space="preserve"> </w:t>
      </w:r>
      <w:proofErr w:type="spellStart"/>
      <w:r w:rsidRPr="006A4AD4">
        <w:rPr>
          <w:rFonts w:cs="Arial"/>
          <w:i/>
          <w:iCs/>
          <w:sz w:val="22"/>
          <w:shd w:val="clear" w:color="auto" w:fill="FFFFFF"/>
          <w:lang w:val="en-US"/>
        </w:rPr>
        <w:t>Educare</w:t>
      </w:r>
      <w:proofErr w:type="spellEnd"/>
      <w:r w:rsidRPr="006A4AD4">
        <w:rPr>
          <w:rFonts w:cs="Arial"/>
          <w:sz w:val="22"/>
          <w:shd w:val="clear" w:color="auto" w:fill="FFFFFF"/>
          <w:lang w:val="en-US"/>
        </w:rPr>
        <w:t>,</w:t>
      </w:r>
      <w:r w:rsidR="00150CCD">
        <w:rPr>
          <w:rFonts w:cs="Arial"/>
          <w:sz w:val="22"/>
          <w:shd w:val="clear" w:color="auto" w:fill="FFFFFF"/>
          <w:lang w:val="en-US"/>
        </w:rPr>
        <w:t xml:space="preserve"> </w:t>
      </w:r>
      <w:r w:rsidRPr="006A4AD4">
        <w:rPr>
          <w:rFonts w:cs="Arial"/>
          <w:i/>
          <w:iCs/>
          <w:sz w:val="22"/>
          <w:shd w:val="clear" w:color="auto" w:fill="FFFFFF"/>
          <w:lang w:val="en-US"/>
        </w:rPr>
        <w:t>12</w:t>
      </w:r>
      <w:r w:rsidRPr="006A4AD4">
        <w:rPr>
          <w:rFonts w:cs="Arial"/>
          <w:sz w:val="22"/>
          <w:shd w:val="clear" w:color="auto" w:fill="FFFFFF"/>
          <w:lang w:val="en-US"/>
        </w:rPr>
        <w:t>, 155-162.</w:t>
      </w:r>
      <w:r w:rsidR="00225619" w:rsidRPr="00225619">
        <w:rPr>
          <w:rFonts w:eastAsia="Arial Narrow" w:cs="Arial"/>
          <w:noProof/>
          <w:spacing w:val="1"/>
          <w:sz w:val="22"/>
        </w:rPr>
        <w:t xml:space="preserve"> </w:t>
      </w:r>
      <w:r w:rsidR="00225619" w:rsidRPr="007E4A46">
        <w:rPr>
          <w:rFonts w:eastAsia="Arial Narrow" w:cs="Arial"/>
          <w:noProof/>
          <w:spacing w:val="1"/>
          <w:sz w:val="22"/>
        </w:rPr>
        <w:drawing>
          <wp:inline distT="0" distB="0" distL="0" distR="0" wp14:anchorId="5A5DB3A4" wp14:editId="55CE4CB0">
            <wp:extent cx="712470" cy="185420"/>
            <wp:effectExtent l="0" t="0" r="0" b="5080"/>
            <wp:docPr id="34" name="Imagen 34">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n 34">
                      <a:hlinkClick r:id="rId50"/>
                    </pic:cNvPr>
                    <pic:cNvPicPr>
                      <a:picLocks noChangeAspect="1" noChangeArrowheads="1"/>
                    </pic:cNvPicPr>
                  </pic:nvPicPr>
                  <pic:blipFill>
                    <a:blip r:embed="rId11">
                      <a:extLst>
                        <a:ext uri="{28A0092B-C50C-407E-A947-70E740481C1C}">
                          <a14:useLocalDpi xmlns:a14="http://schemas.microsoft.com/office/drawing/2010/main" val="0"/>
                        </a:ext>
                      </a:extLst>
                    </a:blip>
                    <a:srcRect t="23892" b="27170"/>
                    <a:stretch>
                      <a:fillRect/>
                    </a:stretch>
                  </pic:blipFill>
                  <pic:spPr bwMode="auto">
                    <a:xfrm>
                      <a:off x="0" y="0"/>
                      <a:ext cx="712470" cy="185420"/>
                    </a:xfrm>
                    <a:prstGeom prst="rect">
                      <a:avLst/>
                    </a:prstGeom>
                    <a:noFill/>
                    <a:ln>
                      <a:noFill/>
                    </a:ln>
                  </pic:spPr>
                </pic:pic>
              </a:graphicData>
            </a:graphic>
          </wp:inline>
        </w:drawing>
      </w:r>
    </w:p>
    <w:p w14:paraId="783CD7BC" w14:textId="1731F0F9" w:rsidR="00BC2823" w:rsidRPr="00B53FC1" w:rsidRDefault="00BC2823" w:rsidP="003D333D">
      <w:pPr>
        <w:spacing w:after="0" w:line="360" w:lineRule="auto"/>
        <w:ind w:left="709" w:hanging="709"/>
        <w:jc w:val="both"/>
        <w:rPr>
          <w:rFonts w:cs="Arial"/>
          <w:sz w:val="22"/>
          <w:lang w:val="en-GB"/>
        </w:rPr>
      </w:pPr>
      <w:r w:rsidRPr="007F5125">
        <w:rPr>
          <w:rFonts w:cs="Arial"/>
          <w:caps/>
          <w:sz w:val="22"/>
          <w:shd w:val="clear" w:color="auto" w:fill="FFFFFF"/>
          <w:lang w:val="en-US"/>
        </w:rPr>
        <w:t>Seybert, H.</w:t>
      </w:r>
      <w:r w:rsidRPr="006A4AD4">
        <w:rPr>
          <w:rFonts w:cs="Arial"/>
          <w:sz w:val="22"/>
          <w:shd w:val="clear" w:color="auto" w:fill="FFFFFF"/>
          <w:lang w:val="en-US"/>
        </w:rPr>
        <w:t xml:space="preserve"> (2011). Internet use in households and by individuals in 2011.</w:t>
      </w:r>
      <w:r w:rsidR="00225619">
        <w:rPr>
          <w:rFonts w:cs="Arial"/>
          <w:sz w:val="22"/>
          <w:shd w:val="clear" w:color="auto" w:fill="FFFFFF"/>
          <w:lang w:val="en-US"/>
        </w:rPr>
        <w:t xml:space="preserve"> </w:t>
      </w:r>
      <w:r w:rsidRPr="00B53FC1">
        <w:rPr>
          <w:rFonts w:cs="Arial"/>
          <w:i/>
          <w:iCs/>
          <w:sz w:val="22"/>
          <w:shd w:val="clear" w:color="auto" w:fill="FFFFFF"/>
          <w:lang w:val="en-GB"/>
        </w:rPr>
        <w:t>Eurostat statistics in focus</w:t>
      </w:r>
      <w:r w:rsidRPr="00B53FC1">
        <w:rPr>
          <w:rFonts w:cs="Arial"/>
          <w:sz w:val="22"/>
          <w:shd w:val="clear" w:color="auto" w:fill="FFFFFF"/>
          <w:lang w:val="en-GB"/>
        </w:rPr>
        <w:t>,</w:t>
      </w:r>
      <w:r w:rsidR="00225619">
        <w:rPr>
          <w:rFonts w:cs="Arial"/>
          <w:sz w:val="22"/>
          <w:shd w:val="clear" w:color="auto" w:fill="FFFFFF"/>
          <w:lang w:val="en-GB"/>
        </w:rPr>
        <w:t xml:space="preserve"> </w:t>
      </w:r>
      <w:r w:rsidRPr="00B53FC1">
        <w:rPr>
          <w:rFonts w:cs="Arial"/>
          <w:i/>
          <w:iCs/>
          <w:sz w:val="22"/>
          <w:shd w:val="clear" w:color="auto" w:fill="FFFFFF"/>
          <w:lang w:val="en-GB"/>
        </w:rPr>
        <w:t>66</w:t>
      </w:r>
      <w:r w:rsidRPr="00B53FC1">
        <w:rPr>
          <w:rFonts w:cs="Arial"/>
          <w:sz w:val="22"/>
          <w:shd w:val="clear" w:color="auto" w:fill="FFFFFF"/>
          <w:lang w:val="en-GB"/>
        </w:rPr>
        <w:t>,</w:t>
      </w:r>
      <w:r w:rsidR="00225619">
        <w:rPr>
          <w:rFonts w:cs="Arial"/>
          <w:sz w:val="22"/>
          <w:shd w:val="clear" w:color="auto" w:fill="FFFFFF"/>
          <w:lang w:val="en-GB"/>
        </w:rPr>
        <w:t>1-8</w:t>
      </w:r>
      <w:r w:rsidRPr="00B53FC1">
        <w:rPr>
          <w:rFonts w:cs="Arial"/>
          <w:sz w:val="22"/>
          <w:shd w:val="clear" w:color="auto" w:fill="FFFFFF"/>
          <w:lang w:val="en-GB"/>
        </w:rPr>
        <w:t>.</w:t>
      </w:r>
      <w:r w:rsidR="00225619">
        <w:rPr>
          <w:rFonts w:cs="Arial"/>
          <w:sz w:val="22"/>
          <w:shd w:val="clear" w:color="auto" w:fill="FFFFFF"/>
          <w:lang w:val="en-GB"/>
        </w:rPr>
        <w:t xml:space="preserve"> </w:t>
      </w:r>
      <w:r w:rsidR="00225619" w:rsidRPr="007E4A46">
        <w:rPr>
          <w:rFonts w:eastAsia="Arial Narrow" w:cs="Arial"/>
          <w:noProof/>
          <w:spacing w:val="1"/>
          <w:sz w:val="22"/>
        </w:rPr>
        <w:drawing>
          <wp:inline distT="0" distB="0" distL="0" distR="0" wp14:anchorId="13841F80" wp14:editId="71F64DA1">
            <wp:extent cx="712470" cy="185420"/>
            <wp:effectExtent l="0" t="0" r="0" b="5080"/>
            <wp:docPr id="35" name="Imagen 35">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n 35">
                      <a:hlinkClick r:id="rId51"/>
                    </pic:cNvPr>
                    <pic:cNvPicPr>
                      <a:picLocks noChangeAspect="1" noChangeArrowheads="1"/>
                    </pic:cNvPicPr>
                  </pic:nvPicPr>
                  <pic:blipFill>
                    <a:blip r:embed="rId11">
                      <a:extLst>
                        <a:ext uri="{28A0092B-C50C-407E-A947-70E740481C1C}">
                          <a14:useLocalDpi xmlns:a14="http://schemas.microsoft.com/office/drawing/2010/main" val="0"/>
                        </a:ext>
                      </a:extLst>
                    </a:blip>
                    <a:srcRect t="23892" b="27170"/>
                    <a:stretch>
                      <a:fillRect/>
                    </a:stretch>
                  </pic:blipFill>
                  <pic:spPr bwMode="auto">
                    <a:xfrm>
                      <a:off x="0" y="0"/>
                      <a:ext cx="712470" cy="185420"/>
                    </a:xfrm>
                    <a:prstGeom prst="rect">
                      <a:avLst/>
                    </a:prstGeom>
                    <a:noFill/>
                    <a:ln>
                      <a:noFill/>
                    </a:ln>
                  </pic:spPr>
                </pic:pic>
              </a:graphicData>
            </a:graphic>
          </wp:inline>
        </w:drawing>
      </w:r>
    </w:p>
    <w:p w14:paraId="512D31EB" w14:textId="33C1D614" w:rsidR="00BC2823" w:rsidRPr="006A4AD4" w:rsidRDefault="00BC2823" w:rsidP="003D333D">
      <w:pPr>
        <w:spacing w:after="0" w:line="360" w:lineRule="auto"/>
        <w:ind w:left="709" w:hanging="709"/>
        <w:contextualSpacing/>
        <w:jc w:val="both"/>
        <w:rPr>
          <w:rFonts w:eastAsia="Calibri" w:cs="Arial"/>
          <w:sz w:val="22"/>
          <w:shd w:val="clear" w:color="auto" w:fill="FFFFFF"/>
          <w:lang w:val="en-US"/>
        </w:rPr>
      </w:pPr>
      <w:r w:rsidRPr="007F5125">
        <w:rPr>
          <w:rFonts w:cs="Arial"/>
          <w:caps/>
          <w:sz w:val="22"/>
          <w:shd w:val="clear" w:color="auto" w:fill="FFFFFF"/>
          <w:lang w:val="en-US"/>
        </w:rPr>
        <w:t>Sharples, M., Adams, A., Ferguson, R., Gaved, M., McAndrew, P., Rienties, B</w:t>
      </w:r>
      <w:r w:rsidRPr="006A4AD4">
        <w:rPr>
          <w:rFonts w:cs="Arial"/>
          <w:sz w:val="22"/>
          <w:shd w:val="clear" w:color="auto" w:fill="FFFFFF"/>
          <w:lang w:val="en-US"/>
        </w:rPr>
        <w:t>., et al. (2014).</w:t>
      </w:r>
      <w:r w:rsidR="00150CCD">
        <w:rPr>
          <w:rFonts w:cs="Arial"/>
          <w:sz w:val="22"/>
          <w:shd w:val="clear" w:color="auto" w:fill="FFFFFF"/>
          <w:lang w:val="en-US"/>
        </w:rPr>
        <w:t xml:space="preserve"> </w:t>
      </w:r>
      <w:r w:rsidRPr="006A4AD4">
        <w:rPr>
          <w:rFonts w:cs="Arial"/>
          <w:i/>
          <w:iCs/>
          <w:sz w:val="22"/>
          <w:shd w:val="clear" w:color="auto" w:fill="FFFFFF"/>
          <w:lang w:val="en-US"/>
        </w:rPr>
        <w:t>Innovating pedagogy 2014</w:t>
      </w:r>
      <w:r w:rsidRPr="006A4AD4">
        <w:rPr>
          <w:rFonts w:cs="Arial"/>
          <w:sz w:val="22"/>
          <w:shd w:val="clear" w:color="auto" w:fill="FFFFFF"/>
          <w:lang w:val="en-US"/>
        </w:rPr>
        <w:t>. Milton Keynes, United Kingdom: Open University.</w:t>
      </w:r>
    </w:p>
    <w:p w14:paraId="4DE0F07E" w14:textId="77777777" w:rsidR="00BC2823" w:rsidRPr="006A4AD4" w:rsidRDefault="00BC2823" w:rsidP="003D333D">
      <w:pPr>
        <w:spacing w:after="0" w:line="360" w:lineRule="auto"/>
        <w:ind w:left="709" w:hanging="709"/>
        <w:jc w:val="both"/>
        <w:rPr>
          <w:rFonts w:cs="Arial"/>
          <w:sz w:val="22"/>
          <w:lang w:val="en-US"/>
        </w:rPr>
      </w:pPr>
      <w:r w:rsidRPr="007F5125">
        <w:rPr>
          <w:rFonts w:cs="Arial"/>
          <w:caps/>
          <w:sz w:val="22"/>
          <w:lang w:val="en-US"/>
        </w:rPr>
        <w:t>Stald, G., Green, L., Barbovski, M., Haddon, L., Mascheroni, G., Ságvári, B</w:t>
      </w:r>
      <w:r w:rsidRPr="006A4AD4">
        <w:rPr>
          <w:rFonts w:cs="Arial"/>
          <w:sz w:val="22"/>
          <w:lang w:val="en-US"/>
        </w:rPr>
        <w:t xml:space="preserve">., et al. (2014). </w:t>
      </w:r>
      <w:r w:rsidRPr="006A4AD4">
        <w:rPr>
          <w:rFonts w:cs="Arial"/>
          <w:i/>
          <w:iCs/>
          <w:sz w:val="22"/>
          <w:lang w:val="en-US"/>
        </w:rPr>
        <w:t>Online on the mobile: Internet use on smartphones and associated risks among youth in Europe</w:t>
      </w:r>
      <w:r w:rsidRPr="006A4AD4">
        <w:rPr>
          <w:rFonts w:cs="Arial"/>
          <w:sz w:val="22"/>
          <w:lang w:val="en-US"/>
        </w:rPr>
        <w:t>, Perth, Australia: Edith Cowan University.</w:t>
      </w:r>
    </w:p>
    <w:p w14:paraId="4976EFBC" w14:textId="77777777" w:rsidR="00BC2823" w:rsidRPr="00F1073A" w:rsidRDefault="00BC2823" w:rsidP="003D333D">
      <w:pPr>
        <w:autoSpaceDE w:val="0"/>
        <w:autoSpaceDN w:val="0"/>
        <w:adjustRightInd w:val="0"/>
        <w:spacing w:after="0" w:line="360" w:lineRule="auto"/>
        <w:ind w:left="709" w:hanging="709"/>
        <w:jc w:val="both"/>
        <w:rPr>
          <w:rFonts w:cs="Arial"/>
          <w:i/>
          <w:iCs/>
          <w:sz w:val="22"/>
          <w:lang w:val="en-GB"/>
        </w:rPr>
      </w:pPr>
      <w:r w:rsidRPr="007F5125">
        <w:rPr>
          <w:rFonts w:cs="Arial"/>
          <w:caps/>
          <w:sz w:val="22"/>
          <w:lang w:val="en-US"/>
        </w:rPr>
        <w:t>Sylwester, R</w:t>
      </w:r>
      <w:r w:rsidRPr="006A4AD4">
        <w:rPr>
          <w:rFonts w:cs="Arial"/>
          <w:sz w:val="22"/>
          <w:lang w:val="en-US"/>
        </w:rPr>
        <w:t xml:space="preserve">. (2003). </w:t>
      </w:r>
      <w:r w:rsidRPr="006A4AD4">
        <w:rPr>
          <w:rFonts w:cs="Arial"/>
          <w:i/>
          <w:iCs/>
          <w:sz w:val="22"/>
          <w:lang w:val="en-US"/>
        </w:rPr>
        <w:t>A biological brain in a cultural classroom: Enhancing cognitive and social development through collaborative classroom management</w:t>
      </w:r>
      <w:r w:rsidRPr="006A4AD4">
        <w:rPr>
          <w:rFonts w:cs="Arial"/>
          <w:sz w:val="22"/>
          <w:lang w:val="en-US"/>
        </w:rPr>
        <w:t xml:space="preserve">. </w:t>
      </w:r>
      <w:r w:rsidRPr="00F1073A">
        <w:rPr>
          <w:rFonts w:cs="Arial"/>
          <w:sz w:val="22"/>
          <w:lang w:val="en-GB"/>
        </w:rPr>
        <w:t>Thousand Oaks,</w:t>
      </w:r>
      <w:r w:rsidRPr="00F1073A">
        <w:rPr>
          <w:rFonts w:cs="Arial"/>
          <w:i/>
          <w:iCs/>
          <w:sz w:val="22"/>
          <w:lang w:val="en-GB"/>
        </w:rPr>
        <w:t xml:space="preserve"> </w:t>
      </w:r>
      <w:r w:rsidRPr="00F1073A">
        <w:rPr>
          <w:rFonts w:cs="Arial"/>
          <w:sz w:val="22"/>
          <w:lang w:val="en-GB"/>
        </w:rPr>
        <w:t>CA: Corwin Press.</w:t>
      </w:r>
    </w:p>
    <w:p w14:paraId="72D7D097" w14:textId="78999FEC" w:rsidR="00BC2823" w:rsidRPr="006A4AD4" w:rsidRDefault="00BC2823" w:rsidP="003D333D">
      <w:pPr>
        <w:autoSpaceDE w:val="0"/>
        <w:autoSpaceDN w:val="0"/>
        <w:adjustRightInd w:val="0"/>
        <w:spacing w:after="0" w:line="360" w:lineRule="auto"/>
        <w:ind w:left="709" w:hanging="709"/>
        <w:jc w:val="both"/>
        <w:rPr>
          <w:rFonts w:cs="Arial"/>
          <w:sz w:val="22"/>
        </w:rPr>
      </w:pPr>
      <w:r w:rsidRPr="00225619">
        <w:rPr>
          <w:rFonts w:cs="Arial"/>
          <w:caps/>
          <w:sz w:val="22"/>
        </w:rPr>
        <w:t xml:space="preserve">Vega, A., </w:t>
      </w:r>
      <w:r w:rsidR="00225619" w:rsidRPr="00225619">
        <w:rPr>
          <w:rFonts w:cs="Arial"/>
          <w:sz w:val="22"/>
        </w:rPr>
        <w:t>y</w:t>
      </w:r>
      <w:r w:rsidRPr="00225619">
        <w:rPr>
          <w:rFonts w:cs="Arial"/>
          <w:caps/>
          <w:sz w:val="22"/>
        </w:rPr>
        <w:t xml:space="preserve"> Aramendi, P</w:t>
      </w:r>
      <w:r w:rsidRPr="00225619">
        <w:rPr>
          <w:rFonts w:cs="Arial"/>
          <w:sz w:val="22"/>
        </w:rPr>
        <w:t xml:space="preserve">. (2010). </w:t>
      </w:r>
      <w:r w:rsidRPr="006A4AD4">
        <w:rPr>
          <w:rFonts w:cs="Arial"/>
          <w:sz w:val="22"/>
        </w:rPr>
        <w:t xml:space="preserve">Entre el fracaso y la esperanza. Necesidades formativas del alumnado de los Programas de Cualificación Profesional Inicial. </w:t>
      </w:r>
      <w:r w:rsidRPr="006A4AD4">
        <w:rPr>
          <w:rFonts w:cs="Arial"/>
          <w:i/>
          <w:iCs/>
          <w:sz w:val="22"/>
        </w:rPr>
        <w:t>Educación XX1</w:t>
      </w:r>
      <w:r w:rsidRPr="006A4AD4">
        <w:rPr>
          <w:rFonts w:cs="Arial"/>
          <w:sz w:val="22"/>
        </w:rPr>
        <w:t xml:space="preserve">, </w:t>
      </w:r>
      <w:r w:rsidRPr="006A4AD4">
        <w:rPr>
          <w:rFonts w:cs="Arial"/>
          <w:i/>
          <w:sz w:val="22"/>
        </w:rPr>
        <w:t>13</w:t>
      </w:r>
      <w:r w:rsidRPr="006A4AD4">
        <w:rPr>
          <w:rFonts w:cs="Arial"/>
          <w:sz w:val="22"/>
        </w:rPr>
        <w:t xml:space="preserve">(1), 39-63. Recuperado de </w:t>
      </w:r>
      <w:hyperlink r:id="rId52" w:history="1">
        <w:r w:rsidR="00225619" w:rsidRPr="00913933">
          <w:rPr>
            <w:rStyle w:val="Hipervnculo"/>
            <w:rFonts w:cs="Arial"/>
            <w:sz w:val="22"/>
          </w:rPr>
          <w:t>http://revistas.uned.es/index.php/educacionXX1/article/view/276</w:t>
        </w:r>
      </w:hyperlink>
      <w:r w:rsidR="00225619">
        <w:rPr>
          <w:rFonts w:cs="Arial"/>
          <w:sz w:val="22"/>
        </w:rPr>
        <w:t xml:space="preserve"> </w:t>
      </w:r>
      <w:r w:rsidR="00225619" w:rsidRPr="007E4A46">
        <w:rPr>
          <w:rFonts w:eastAsia="Arial Narrow" w:cs="Arial"/>
          <w:noProof/>
          <w:spacing w:val="1"/>
          <w:sz w:val="22"/>
        </w:rPr>
        <w:drawing>
          <wp:inline distT="0" distB="0" distL="0" distR="0" wp14:anchorId="0C946728" wp14:editId="3899140D">
            <wp:extent cx="712470" cy="185420"/>
            <wp:effectExtent l="0" t="0" r="0" b="5080"/>
            <wp:docPr id="36" name="Imagen 36">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n 36">
                      <a:hlinkClick r:id="rId53"/>
                    </pic:cNvPr>
                    <pic:cNvPicPr>
                      <a:picLocks noChangeAspect="1" noChangeArrowheads="1"/>
                    </pic:cNvPicPr>
                  </pic:nvPicPr>
                  <pic:blipFill>
                    <a:blip r:embed="rId11">
                      <a:extLst>
                        <a:ext uri="{28A0092B-C50C-407E-A947-70E740481C1C}">
                          <a14:useLocalDpi xmlns:a14="http://schemas.microsoft.com/office/drawing/2010/main" val="0"/>
                        </a:ext>
                      </a:extLst>
                    </a:blip>
                    <a:srcRect t="23892" b="27170"/>
                    <a:stretch>
                      <a:fillRect/>
                    </a:stretch>
                  </pic:blipFill>
                  <pic:spPr bwMode="auto">
                    <a:xfrm>
                      <a:off x="0" y="0"/>
                      <a:ext cx="712470" cy="185420"/>
                    </a:xfrm>
                    <a:prstGeom prst="rect">
                      <a:avLst/>
                    </a:prstGeom>
                    <a:noFill/>
                    <a:ln>
                      <a:noFill/>
                    </a:ln>
                  </pic:spPr>
                </pic:pic>
              </a:graphicData>
            </a:graphic>
          </wp:inline>
        </w:drawing>
      </w:r>
    </w:p>
    <w:p w14:paraId="5C6A3421" w14:textId="7E4C0EEB" w:rsidR="00BC2823" w:rsidRPr="006A4AD4" w:rsidRDefault="00BC2823" w:rsidP="003D333D">
      <w:pPr>
        <w:spacing w:after="0" w:line="360" w:lineRule="auto"/>
        <w:ind w:left="709" w:hanging="709"/>
        <w:jc w:val="both"/>
        <w:rPr>
          <w:rFonts w:cs="Arial"/>
          <w:sz w:val="22"/>
        </w:rPr>
      </w:pPr>
      <w:r w:rsidRPr="00150CCD">
        <w:rPr>
          <w:rFonts w:cs="Arial"/>
          <w:caps/>
          <w:sz w:val="22"/>
          <w:shd w:val="clear" w:color="auto" w:fill="FFFFFF"/>
        </w:rPr>
        <w:lastRenderedPageBreak/>
        <w:t xml:space="preserve">Viñals, A., Abad, M., </w:t>
      </w:r>
      <w:r w:rsidR="00225619" w:rsidRPr="00150CCD">
        <w:rPr>
          <w:rFonts w:cs="Arial"/>
          <w:sz w:val="22"/>
          <w:shd w:val="clear" w:color="auto" w:fill="FFFFFF"/>
        </w:rPr>
        <w:t>y</w:t>
      </w:r>
      <w:r w:rsidRPr="00150CCD">
        <w:rPr>
          <w:rFonts w:cs="Arial"/>
          <w:caps/>
          <w:sz w:val="22"/>
          <w:shd w:val="clear" w:color="auto" w:fill="FFFFFF"/>
        </w:rPr>
        <w:t xml:space="preserve"> Aguilar, E.</w:t>
      </w:r>
      <w:r w:rsidRPr="00150CCD">
        <w:rPr>
          <w:rFonts w:cs="Arial"/>
          <w:sz w:val="22"/>
          <w:shd w:val="clear" w:color="auto" w:fill="FFFFFF"/>
        </w:rPr>
        <w:t xml:space="preserve"> (2014). </w:t>
      </w:r>
      <w:r w:rsidRPr="006A4AD4">
        <w:rPr>
          <w:rFonts w:cs="Arial"/>
          <w:sz w:val="22"/>
          <w:shd w:val="clear" w:color="auto" w:fill="FFFFFF"/>
        </w:rPr>
        <w:t>Jóvenes conectados: una aproximación al ocio digital de los jóvenes españoles.</w:t>
      </w:r>
      <w:r w:rsidR="00225619">
        <w:rPr>
          <w:rFonts w:cs="Arial"/>
          <w:sz w:val="22"/>
          <w:shd w:val="clear" w:color="auto" w:fill="FFFFFF"/>
        </w:rPr>
        <w:t xml:space="preserve"> </w:t>
      </w:r>
      <w:proofErr w:type="spellStart"/>
      <w:r w:rsidR="00225619">
        <w:rPr>
          <w:rFonts w:cs="Arial"/>
          <w:sz w:val="22"/>
          <w:shd w:val="clear" w:color="auto" w:fill="FFFFFF"/>
        </w:rPr>
        <w:t>C</w:t>
      </w:r>
      <w:r w:rsidRPr="006A4AD4">
        <w:rPr>
          <w:rFonts w:cs="Arial"/>
          <w:i/>
          <w:iCs/>
          <w:sz w:val="22"/>
          <w:shd w:val="clear" w:color="auto" w:fill="FFFFFF"/>
        </w:rPr>
        <w:t>ommunication</w:t>
      </w:r>
      <w:proofErr w:type="spellEnd"/>
      <w:r w:rsidRPr="006A4AD4">
        <w:rPr>
          <w:rFonts w:cs="Arial"/>
          <w:i/>
          <w:iCs/>
          <w:sz w:val="22"/>
          <w:shd w:val="clear" w:color="auto" w:fill="FFFFFF"/>
        </w:rPr>
        <w:t xml:space="preserve"> </w:t>
      </w:r>
      <w:proofErr w:type="spellStart"/>
      <w:r w:rsidRPr="006A4AD4">
        <w:rPr>
          <w:rFonts w:cs="Arial"/>
          <w:i/>
          <w:iCs/>
          <w:sz w:val="22"/>
          <w:shd w:val="clear" w:color="auto" w:fill="FFFFFF"/>
        </w:rPr>
        <w:t>papers</w:t>
      </w:r>
      <w:proofErr w:type="spellEnd"/>
      <w:r w:rsidRPr="006A4AD4">
        <w:rPr>
          <w:rFonts w:cs="Arial"/>
          <w:sz w:val="22"/>
          <w:shd w:val="clear" w:color="auto" w:fill="FFFFFF"/>
        </w:rPr>
        <w:t>,</w:t>
      </w:r>
      <w:r w:rsidR="00225619">
        <w:rPr>
          <w:rFonts w:cs="Arial"/>
          <w:sz w:val="22"/>
          <w:shd w:val="clear" w:color="auto" w:fill="FFFFFF"/>
        </w:rPr>
        <w:t xml:space="preserve"> </w:t>
      </w:r>
      <w:r w:rsidRPr="006A4AD4">
        <w:rPr>
          <w:rFonts w:cs="Arial"/>
          <w:i/>
          <w:iCs/>
          <w:sz w:val="22"/>
          <w:shd w:val="clear" w:color="auto" w:fill="FFFFFF"/>
        </w:rPr>
        <w:t>3</w:t>
      </w:r>
      <w:r w:rsidRPr="006A4AD4">
        <w:rPr>
          <w:rFonts w:cs="Arial"/>
          <w:sz w:val="22"/>
          <w:shd w:val="clear" w:color="auto" w:fill="FFFFFF"/>
        </w:rPr>
        <w:t>(4), 52-68.</w:t>
      </w:r>
      <w:r w:rsidR="00225619">
        <w:rPr>
          <w:rFonts w:cs="Arial"/>
          <w:sz w:val="22"/>
          <w:shd w:val="clear" w:color="auto" w:fill="FFFFFF"/>
        </w:rPr>
        <w:t xml:space="preserve"> </w:t>
      </w:r>
      <w:r w:rsidR="00225619" w:rsidRPr="007E4A46">
        <w:rPr>
          <w:rFonts w:eastAsia="Arial Narrow" w:cs="Arial"/>
          <w:noProof/>
          <w:spacing w:val="1"/>
          <w:sz w:val="22"/>
        </w:rPr>
        <w:drawing>
          <wp:inline distT="0" distB="0" distL="0" distR="0" wp14:anchorId="46E53A18" wp14:editId="74820911">
            <wp:extent cx="712470" cy="185420"/>
            <wp:effectExtent l="0" t="0" r="0" b="5080"/>
            <wp:docPr id="37" name="Imagen 37">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37">
                      <a:hlinkClick r:id="rId54"/>
                    </pic:cNvPr>
                    <pic:cNvPicPr>
                      <a:picLocks noChangeAspect="1" noChangeArrowheads="1"/>
                    </pic:cNvPicPr>
                  </pic:nvPicPr>
                  <pic:blipFill>
                    <a:blip r:embed="rId11">
                      <a:extLst>
                        <a:ext uri="{28A0092B-C50C-407E-A947-70E740481C1C}">
                          <a14:useLocalDpi xmlns:a14="http://schemas.microsoft.com/office/drawing/2010/main" val="0"/>
                        </a:ext>
                      </a:extLst>
                    </a:blip>
                    <a:srcRect t="23892" b="27170"/>
                    <a:stretch>
                      <a:fillRect/>
                    </a:stretch>
                  </pic:blipFill>
                  <pic:spPr bwMode="auto">
                    <a:xfrm>
                      <a:off x="0" y="0"/>
                      <a:ext cx="712470" cy="185420"/>
                    </a:xfrm>
                    <a:prstGeom prst="rect">
                      <a:avLst/>
                    </a:prstGeom>
                    <a:noFill/>
                    <a:ln>
                      <a:noFill/>
                    </a:ln>
                  </pic:spPr>
                </pic:pic>
              </a:graphicData>
            </a:graphic>
          </wp:inline>
        </w:drawing>
      </w:r>
    </w:p>
    <w:p w14:paraId="715EB8D1" w14:textId="704B9DC9" w:rsidR="00BC2823" w:rsidRPr="006A4AD4" w:rsidRDefault="00BC2823" w:rsidP="003D333D">
      <w:pPr>
        <w:spacing w:after="0" w:line="360" w:lineRule="auto"/>
        <w:ind w:left="709" w:hanging="709"/>
        <w:jc w:val="both"/>
        <w:rPr>
          <w:rFonts w:cs="Arial"/>
          <w:sz w:val="22"/>
          <w:lang w:val="en-US"/>
        </w:rPr>
      </w:pPr>
      <w:r w:rsidRPr="007F5125">
        <w:rPr>
          <w:rFonts w:cs="Arial"/>
          <w:caps/>
          <w:sz w:val="22"/>
          <w:lang w:val="en-US"/>
        </w:rPr>
        <w:t>Warschauer, M.</w:t>
      </w:r>
      <w:r w:rsidRPr="006A4AD4">
        <w:rPr>
          <w:rFonts w:cs="Arial"/>
          <w:sz w:val="22"/>
          <w:lang w:val="en-US"/>
        </w:rPr>
        <w:t xml:space="preserve"> (2003) Social capital and access. </w:t>
      </w:r>
      <w:r w:rsidRPr="006A4AD4">
        <w:rPr>
          <w:rFonts w:cs="Arial"/>
          <w:i/>
          <w:sz w:val="22"/>
          <w:lang w:val="en-US"/>
        </w:rPr>
        <w:t>Universal access in the Information Society,</w:t>
      </w:r>
      <w:r w:rsidRPr="006A4AD4">
        <w:rPr>
          <w:rFonts w:cs="Arial"/>
          <w:sz w:val="22"/>
          <w:lang w:val="en-US"/>
        </w:rPr>
        <w:t xml:space="preserve"> </w:t>
      </w:r>
      <w:r w:rsidRPr="00225619">
        <w:rPr>
          <w:rFonts w:cs="Arial"/>
          <w:i/>
          <w:iCs/>
          <w:sz w:val="22"/>
          <w:lang w:val="en-US"/>
        </w:rPr>
        <w:t>2</w:t>
      </w:r>
      <w:r w:rsidRPr="006A4AD4">
        <w:rPr>
          <w:rFonts w:cs="Arial"/>
          <w:sz w:val="22"/>
          <w:lang w:val="en-US"/>
        </w:rPr>
        <w:t>(4), 15-31.</w:t>
      </w:r>
      <w:r w:rsidR="00225619">
        <w:rPr>
          <w:rFonts w:cs="Arial"/>
          <w:sz w:val="22"/>
          <w:lang w:val="en-US"/>
        </w:rPr>
        <w:t xml:space="preserve"> </w:t>
      </w:r>
      <w:r w:rsidR="00225619" w:rsidRPr="007E4A46">
        <w:rPr>
          <w:rFonts w:eastAsia="Arial Narrow" w:cs="Arial"/>
          <w:noProof/>
          <w:spacing w:val="1"/>
          <w:sz w:val="22"/>
        </w:rPr>
        <w:drawing>
          <wp:inline distT="0" distB="0" distL="0" distR="0" wp14:anchorId="1FF1265A" wp14:editId="2B19BBE7">
            <wp:extent cx="712470" cy="185420"/>
            <wp:effectExtent l="0" t="0" r="0" b="5080"/>
            <wp:docPr id="38" name="Imagen 38">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n 38">
                      <a:hlinkClick r:id="rId55"/>
                    </pic:cNvPr>
                    <pic:cNvPicPr>
                      <a:picLocks noChangeAspect="1" noChangeArrowheads="1"/>
                    </pic:cNvPicPr>
                  </pic:nvPicPr>
                  <pic:blipFill>
                    <a:blip r:embed="rId11">
                      <a:extLst>
                        <a:ext uri="{28A0092B-C50C-407E-A947-70E740481C1C}">
                          <a14:useLocalDpi xmlns:a14="http://schemas.microsoft.com/office/drawing/2010/main" val="0"/>
                        </a:ext>
                      </a:extLst>
                    </a:blip>
                    <a:srcRect t="23892" b="27170"/>
                    <a:stretch>
                      <a:fillRect/>
                    </a:stretch>
                  </pic:blipFill>
                  <pic:spPr bwMode="auto">
                    <a:xfrm>
                      <a:off x="0" y="0"/>
                      <a:ext cx="712470" cy="185420"/>
                    </a:xfrm>
                    <a:prstGeom prst="rect">
                      <a:avLst/>
                    </a:prstGeom>
                    <a:noFill/>
                    <a:ln>
                      <a:noFill/>
                    </a:ln>
                  </pic:spPr>
                </pic:pic>
              </a:graphicData>
            </a:graphic>
          </wp:inline>
        </w:drawing>
      </w:r>
    </w:p>
    <w:p w14:paraId="79BF63E1" w14:textId="4E6417BE" w:rsidR="00AF3498" w:rsidRPr="00150CCD" w:rsidRDefault="00BC2823" w:rsidP="00150CCD">
      <w:pPr>
        <w:spacing w:after="0" w:line="360" w:lineRule="auto"/>
        <w:ind w:left="709" w:hanging="709"/>
        <w:jc w:val="both"/>
        <w:rPr>
          <w:rFonts w:cs="Arial"/>
          <w:sz w:val="22"/>
          <w:lang w:val="en-GB"/>
        </w:rPr>
      </w:pPr>
      <w:r w:rsidRPr="00150CCD">
        <w:rPr>
          <w:rFonts w:cs="Arial"/>
          <w:caps/>
          <w:sz w:val="22"/>
          <w:shd w:val="clear" w:color="auto" w:fill="FFFFFF"/>
        </w:rPr>
        <w:t xml:space="preserve">Warschauer, M., </w:t>
      </w:r>
      <w:r w:rsidR="00225619" w:rsidRPr="00150CCD">
        <w:rPr>
          <w:rFonts w:cs="Arial"/>
          <w:sz w:val="22"/>
          <w:shd w:val="clear" w:color="auto" w:fill="FFFFFF"/>
        </w:rPr>
        <w:t>y</w:t>
      </w:r>
      <w:r w:rsidRPr="00150CCD">
        <w:rPr>
          <w:rFonts w:cs="Arial"/>
          <w:caps/>
          <w:sz w:val="22"/>
          <w:shd w:val="clear" w:color="auto" w:fill="FFFFFF"/>
        </w:rPr>
        <w:t xml:space="preserve"> Ames, M.</w:t>
      </w:r>
      <w:r w:rsidRPr="00150CCD">
        <w:rPr>
          <w:rFonts w:cs="Arial"/>
          <w:sz w:val="22"/>
          <w:shd w:val="clear" w:color="auto" w:fill="FFFFFF"/>
        </w:rPr>
        <w:t xml:space="preserve"> (2010). </w:t>
      </w:r>
      <w:r w:rsidRPr="006A4AD4">
        <w:rPr>
          <w:rFonts w:cs="Arial"/>
          <w:sz w:val="22"/>
          <w:shd w:val="clear" w:color="auto" w:fill="FFFFFF"/>
          <w:lang w:val="en-US"/>
        </w:rPr>
        <w:t>Can One Laptop per Child save the world's poor?</w:t>
      </w:r>
      <w:r w:rsidR="00225619">
        <w:rPr>
          <w:rFonts w:cs="Arial"/>
          <w:sz w:val="22"/>
          <w:shd w:val="clear" w:color="auto" w:fill="FFFFFF"/>
          <w:lang w:val="en-US"/>
        </w:rPr>
        <w:t xml:space="preserve"> </w:t>
      </w:r>
      <w:r w:rsidRPr="00150CCD">
        <w:rPr>
          <w:rFonts w:cs="Arial"/>
          <w:i/>
          <w:iCs/>
          <w:sz w:val="22"/>
          <w:shd w:val="clear" w:color="auto" w:fill="FFFFFF"/>
          <w:lang w:val="en-GB"/>
        </w:rPr>
        <w:t xml:space="preserve">Journal of </w:t>
      </w:r>
      <w:r w:rsidR="00225619">
        <w:rPr>
          <w:rFonts w:cs="Arial"/>
          <w:i/>
          <w:iCs/>
          <w:sz w:val="22"/>
          <w:shd w:val="clear" w:color="auto" w:fill="FFFFFF"/>
          <w:lang w:val="en-GB"/>
        </w:rPr>
        <w:t>I</w:t>
      </w:r>
      <w:r w:rsidRPr="00150CCD">
        <w:rPr>
          <w:rFonts w:cs="Arial"/>
          <w:i/>
          <w:iCs/>
          <w:sz w:val="22"/>
          <w:shd w:val="clear" w:color="auto" w:fill="FFFFFF"/>
          <w:lang w:val="en-GB"/>
        </w:rPr>
        <w:t xml:space="preserve">nternational </w:t>
      </w:r>
      <w:r w:rsidR="00225619">
        <w:rPr>
          <w:rFonts w:cs="Arial"/>
          <w:i/>
          <w:iCs/>
          <w:sz w:val="22"/>
          <w:shd w:val="clear" w:color="auto" w:fill="FFFFFF"/>
          <w:lang w:val="en-GB"/>
        </w:rPr>
        <w:t>A</w:t>
      </w:r>
      <w:r w:rsidRPr="00150CCD">
        <w:rPr>
          <w:rFonts w:cs="Arial"/>
          <w:i/>
          <w:iCs/>
          <w:sz w:val="22"/>
          <w:shd w:val="clear" w:color="auto" w:fill="FFFFFF"/>
          <w:lang w:val="en-GB"/>
        </w:rPr>
        <w:t>ffairs</w:t>
      </w:r>
      <w:r w:rsidRPr="00150CCD">
        <w:rPr>
          <w:rFonts w:cs="Arial"/>
          <w:sz w:val="22"/>
          <w:shd w:val="clear" w:color="auto" w:fill="FFFFFF"/>
          <w:lang w:val="en-GB"/>
        </w:rPr>
        <w:t>, 33-51.</w:t>
      </w:r>
      <w:r w:rsidR="00225619" w:rsidRPr="00225619">
        <w:rPr>
          <w:rFonts w:eastAsia="Arial Narrow" w:cs="Arial"/>
          <w:noProof/>
          <w:spacing w:val="1"/>
          <w:sz w:val="22"/>
        </w:rPr>
        <w:t xml:space="preserve"> </w:t>
      </w:r>
      <w:r w:rsidR="00225619" w:rsidRPr="007E4A46">
        <w:rPr>
          <w:rFonts w:eastAsia="Arial Narrow" w:cs="Arial"/>
          <w:noProof/>
          <w:spacing w:val="1"/>
          <w:sz w:val="22"/>
        </w:rPr>
        <w:drawing>
          <wp:inline distT="0" distB="0" distL="0" distR="0" wp14:anchorId="0254AC5F" wp14:editId="7971CB0A">
            <wp:extent cx="712470" cy="185420"/>
            <wp:effectExtent l="0" t="0" r="0" b="5080"/>
            <wp:docPr id="39" name="Imagen 39">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n 39">
                      <a:hlinkClick r:id="rId56"/>
                    </pic:cNvPr>
                    <pic:cNvPicPr>
                      <a:picLocks noChangeAspect="1" noChangeArrowheads="1"/>
                    </pic:cNvPicPr>
                  </pic:nvPicPr>
                  <pic:blipFill>
                    <a:blip r:embed="rId11">
                      <a:extLst>
                        <a:ext uri="{28A0092B-C50C-407E-A947-70E740481C1C}">
                          <a14:useLocalDpi xmlns:a14="http://schemas.microsoft.com/office/drawing/2010/main" val="0"/>
                        </a:ext>
                      </a:extLst>
                    </a:blip>
                    <a:srcRect t="23892" b="27170"/>
                    <a:stretch>
                      <a:fillRect/>
                    </a:stretch>
                  </pic:blipFill>
                  <pic:spPr bwMode="auto">
                    <a:xfrm>
                      <a:off x="0" y="0"/>
                      <a:ext cx="712470" cy="185420"/>
                    </a:xfrm>
                    <a:prstGeom prst="rect">
                      <a:avLst/>
                    </a:prstGeom>
                    <a:noFill/>
                    <a:ln>
                      <a:noFill/>
                    </a:ln>
                  </pic:spPr>
                </pic:pic>
              </a:graphicData>
            </a:graphic>
          </wp:inline>
        </w:drawing>
      </w:r>
    </w:p>
    <w:sectPr w:rsidR="00AF3498" w:rsidRPr="00150CCD" w:rsidSect="00A945C2">
      <w:headerReference w:type="even" r:id="rId57"/>
      <w:headerReference w:type="default" r:id="rId58"/>
      <w:footerReference w:type="even" r:id="rId59"/>
      <w:footerReference w:type="default" r:id="rId6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7FF5F" w14:textId="77777777" w:rsidR="00852B54" w:rsidRDefault="00852B54" w:rsidP="00A945C2">
      <w:pPr>
        <w:spacing w:after="0" w:line="240" w:lineRule="auto"/>
      </w:pPr>
      <w:r>
        <w:separator/>
      </w:r>
    </w:p>
  </w:endnote>
  <w:endnote w:type="continuationSeparator" w:id="0">
    <w:p w14:paraId="67D93CD8" w14:textId="77777777" w:rsidR="00852B54" w:rsidRDefault="00852B54" w:rsidP="00A94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262452740"/>
      <w:docPartObj>
        <w:docPartGallery w:val="Page Numbers (Bottom of Page)"/>
        <w:docPartUnique/>
      </w:docPartObj>
    </w:sdtPr>
    <w:sdtContent>
      <w:p w14:paraId="64D55F72" w14:textId="77777777" w:rsidR="00C90498" w:rsidRPr="00FC1682" w:rsidRDefault="00C90498" w:rsidP="00FC1682">
        <w:pPr>
          <w:pStyle w:val="Piedepgina"/>
          <w:pBdr>
            <w:top w:val="single" w:sz="4" w:space="1" w:color="auto"/>
          </w:pBdr>
          <w:jc w:val="center"/>
          <w:rPr>
            <w:sz w:val="22"/>
          </w:rPr>
        </w:pPr>
        <w:r w:rsidRPr="00FC1682">
          <w:rPr>
            <w:sz w:val="22"/>
          </w:rPr>
          <w:fldChar w:fldCharType="begin"/>
        </w:r>
        <w:r w:rsidRPr="00FC1682">
          <w:rPr>
            <w:sz w:val="22"/>
          </w:rPr>
          <w:instrText>PAGE   \* MERGEFORMAT</w:instrText>
        </w:r>
        <w:r w:rsidRPr="00FC1682">
          <w:rPr>
            <w:sz w:val="22"/>
          </w:rPr>
          <w:fldChar w:fldCharType="separate"/>
        </w:r>
        <w:r>
          <w:rPr>
            <w:noProof/>
            <w:sz w:val="22"/>
          </w:rPr>
          <w:t>2</w:t>
        </w:r>
        <w:r w:rsidRPr="00FC1682">
          <w:rPr>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22E29" w14:textId="14CFEC71" w:rsidR="00C90498" w:rsidRDefault="00C90498" w:rsidP="00674973">
    <w:pPr>
      <w:pStyle w:val="Ttulo4"/>
      <w:pBdr>
        <w:bottom w:val="single" w:sz="4" w:space="1" w:color="auto"/>
      </w:pBdr>
      <w:rPr>
        <w:lang w:val="en-US"/>
      </w:rPr>
    </w:pPr>
  </w:p>
  <w:p w14:paraId="07AE69B2" w14:textId="77777777" w:rsidR="00C90498" w:rsidRPr="00674973" w:rsidRDefault="00C90498" w:rsidP="00674973">
    <w:pPr>
      <w:rPr>
        <w:lang w:val="en-US"/>
      </w:rPr>
    </w:pPr>
  </w:p>
  <w:p w14:paraId="0381D183" w14:textId="10033C82" w:rsidR="00C90498" w:rsidRDefault="00C90498" w:rsidP="00FC1682">
    <w:pPr>
      <w:pStyle w:val="Piedepgina"/>
      <w:ind w:right="-2" w:firstLine="357"/>
      <w:jc w:val="right"/>
      <w:rPr>
        <w:szCs w:val="18"/>
        <w:lang w:val="en-US"/>
      </w:rPr>
    </w:pPr>
    <w:proofErr w:type="spellStart"/>
    <w:r w:rsidRPr="00776538">
      <w:rPr>
        <w:szCs w:val="18"/>
        <w:lang w:val="en-US"/>
      </w:rPr>
      <w:t>edmetic</w:t>
    </w:r>
    <w:proofErr w:type="spellEnd"/>
    <w:r w:rsidRPr="00776538">
      <w:rPr>
        <w:szCs w:val="18"/>
        <w:lang w:val="en-US"/>
      </w:rPr>
      <w:t xml:space="preserve">, </w:t>
    </w:r>
    <w:r>
      <w:rPr>
        <w:szCs w:val="18"/>
        <w:lang w:val="en-US"/>
      </w:rPr>
      <w:t>9(1</w:t>
    </w:r>
    <w:r w:rsidRPr="00776538">
      <w:rPr>
        <w:szCs w:val="18"/>
        <w:lang w:val="en-US"/>
      </w:rPr>
      <w:t>), 20</w:t>
    </w:r>
    <w:r>
      <w:rPr>
        <w:szCs w:val="18"/>
        <w:lang w:val="en-US"/>
      </w:rPr>
      <w:t>20</w:t>
    </w:r>
    <w:r w:rsidRPr="00776538">
      <w:rPr>
        <w:szCs w:val="18"/>
        <w:lang w:val="en-US"/>
      </w:rPr>
      <w:t xml:space="preserve">, E-ISSN: </w:t>
    </w:r>
    <w:r>
      <w:rPr>
        <w:szCs w:val="18"/>
        <w:lang w:val="en-US"/>
      </w:rPr>
      <w:t>2254</w:t>
    </w:r>
    <w:r w:rsidRPr="00776538">
      <w:rPr>
        <w:szCs w:val="18"/>
        <w:lang w:val="en-US"/>
      </w:rPr>
      <w:t>-</w:t>
    </w:r>
    <w:r>
      <w:rPr>
        <w:szCs w:val="18"/>
        <w:lang w:val="en-US"/>
      </w:rPr>
      <w:t>0059</w:t>
    </w:r>
    <w:r w:rsidRPr="00776538">
      <w:rPr>
        <w:szCs w:val="18"/>
        <w:lang w:val="en-US"/>
      </w:rPr>
      <w:t>; pp.</w:t>
    </w:r>
    <w:r>
      <w:rPr>
        <w:szCs w:val="18"/>
        <w:lang w:val="en-US"/>
      </w:rPr>
      <w:t xml:space="preserve"> XX-XX-</w:t>
    </w:r>
  </w:p>
  <w:p w14:paraId="264F3062" w14:textId="404ADCE2" w:rsidR="00C90498" w:rsidRPr="00E03251" w:rsidRDefault="00C90498" w:rsidP="00FC1682">
    <w:pPr>
      <w:pStyle w:val="Piedepgina"/>
      <w:ind w:right="-2" w:firstLine="357"/>
      <w:jc w:val="right"/>
      <w:rPr>
        <w:szCs w:val="18"/>
        <w:lang w:val="fr-FR"/>
      </w:rPr>
    </w:pPr>
    <w:proofErr w:type="spellStart"/>
    <w:proofErr w:type="gramStart"/>
    <w:r w:rsidRPr="00E03251">
      <w:rPr>
        <w:szCs w:val="18"/>
        <w:lang w:val="fr-FR"/>
      </w:rPr>
      <w:t>doi</w:t>
    </w:r>
    <w:proofErr w:type="spellEnd"/>
    <w:r w:rsidRPr="00E03251">
      <w:rPr>
        <w:szCs w:val="18"/>
        <w:lang w:val="fr-FR"/>
      </w:rPr>
      <w:t>:</w:t>
    </w:r>
    <w:proofErr w:type="gramEnd"/>
    <w:r w:rsidRPr="00E03251">
      <w:rPr>
        <w:szCs w:val="18"/>
        <w:lang w:val="fr-FR"/>
      </w:rPr>
      <w:t xml:space="preserve"> </w:t>
    </w:r>
    <w:hyperlink r:id="rId1" w:history="1">
      <w:r w:rsidRPr="00674973">
        <w:rPr>
          <w:rStyle w:val="Hipervnculo"/>
          <w:szCs w:val="18"/>
          <w:lang w:val="en-GB"/>
        </w:rPr>
        <w:t>https://doi.org/10.21071/edmetic.v9i1.12195</w:t>
      </w:r>
    </w:hyperlink>
  </w:p>
  <w:p w14:paraId="46FFF65E" w14:textId="77777777" w:rsidR="00C90498" w:rsidRPr="0015336E" w:rsidRDefault="00C90498" w:rsidP="00FC1682">
    <w:pPr>
      <w:pStyle w:val="Piedepgina"/>
      <w:ind w:right="-2" w:firstLine="357"/>
      <w:jc w:val="right"/>
      <w:rPr>
        <w:sz w:val="16"/>
        <w:szCs w:val="16"/>
      </w:rPr>
    </w:pPr>
    <w:proofErr w:type="spellStart"/>
    <w:r w:rsidRPr="00F44F86">
      <w:rPr>
        <w:sz w:val="16"/>
        <w:szCs w:val="16"/>
      </w:rPr>
      <w:t>edmetic</w:t>
    </w:r>
    <w:proofErr w:type="spellEnd"/>
    <w:r w:rsidRPr="00F44F86">
      <w:rPr>
        <w:sz w:val="16"/>
        <w:szCs w:val="16"/>
      </w:rPr>
      <w:t>, Revista de Educación Mediática y TIC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90561" w14:textId="77777777" w:rsidR="00852B54" w:rsidRDefault="00852B54" w:rsidP="00A945C2">
      <w:pPr>
        <w:spacing w:after="0" w:line="240" w:lineRule="auto"/>
      </w:pPr>
      <w:r>
        <w:separator/>
      </w:r>
    </w:p>
  </w:footnote>
  <w:footnote w:type="continuationSeparator" w:id="0">
    <w:p w14:paraId="746B1AC2" w14:textId="77777777" w:rsidR="00852B54" w:rsidRDefault="00852B54" w:rsidP="00A945C2">
      <w:pPr>
        <w:spacing w:after="0" w:line="240" w:lineRule="auto"/>
      </w:pPr>
      <w:r>
        <w:continuationSeparator/>
      </w:r>
    </w:p>
  </w:footnote>
  <w:footnote w:id="1">
    <w:p w14:paraId="10F78A7F" w14:textId="12926F4A" w:rsidR="00C90498" w:rsidRDefault="00C90498" w:rsidP="00AF3498">
      <w:pPr>
        <w:pStyle w:val="Ttulo2"/>
      </w:pPr>
      <w:r>
        <w:rPr>
          <w:rStyle w:val="Refdenotaalpie"/>
        </w:rPr>
        <w:footnoteRef/>
      </w:r>
      <w:r>
        <w:t xml:space="preserve"> Universidad de Granada (España), </w:t>
      </w:r>
      <w:hyperlink r:id="rId1" w:history="1">
        <w:r w:rsidRPr="006B4398">
          <w:rPr>
            <w:rStyle w:val="Hipervnculo"/>
          </w:rPr>
          <w:t>ajmoreno@ugr.es</w:t>
        </w:r>
      </w:hyperlink>
      <w:r>
        <w:t xml:space="preserve">;  </w:t>
      </w:r>
      <w:bookmarkStart w:id="0" w:name="_Hlk15230851"/>
      <w:r w:rsidRPr="003064AB">
        <w:rPr>
          <w:noProof/>
          <w:szCs w:val="16"/>
        </w:rPr>
        <w:drawing>
          <wp:inline distT="0" distB="0" distL="0" distR="0" wp14:anchorId="4D5B7E6D" wp14:editId="341186AB">
            <wp:extent cx="185420" cy="179705"/>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420" cy="179705"/>
                    </a:xfrm>
                    <a:prstGeom prst="rect">
                      <a:avLst/>
                    </a:prstGeom>
                    <a:noFill/>
                    <a:ln>
                      <a:noFill/>
                    </a:ln>
                  </pic:spPr>
                </pic:pic>
              </a:graphicData>
            </a:graphic>
          </wp:inline>
        </w:drawing>
      </w:r>
      <w:bookmarkEnd w:id="0"/>
      <w:r>
        <w:t>0000-0003-3191-2048</w:t>
      </w:r>
    </w:p>
  </w:footnote>
  <w:footnote w:id="2">
    <w:p w14:paraId="0388ECD4" w14:textId="7C369130" w:rsidR="00C90498" w:rsidRDefault="00C90498" w:rsidP="00AF3498">
      <w:pPr>
        <w:pStyle w:val="Ttulo2"/>
      </w:pPr>
      <w:r>
        <w:rPr>
          <w:rStyle w:val="Refdenotaalpie"/>
        </w:rPr>
        <w:footnoteRef/>
      </w:r>
      <w:r>
        <w:t xml:space="preserve"> Universidad de Granada (España), </w:t>
      </w:r>
      <w:hyperlink r:id="rId3" w:history="1">
        <w:r w:rsidRPr="006B4398">
          <w:rPr>
            <w:rStyle w:val="Hipervnculo"/>
          </w:rPr>
          <w:t>jesuslopez@ugr.es</w:t>
        </w:r>
      </w:hyperlink>
      <w:r>
        <w:t xml:space="preserve">;  </w:t>
      </w:r>
      <w:r w:rsidRPr="003064AB">
        <w:rPr>
          <w:noProof/>
          <w:szCs w:val="16"/>
        </w:rPr>
        <w:drawing>
          <wp:inline distT="0" distB="0" distL="0" distR="0" wp14:anchorId="3BC03296" wp14:editId="5C49D9D9">
            <wp:extent cx="185420" cy="179705"/>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420" cy="179705"/>
                    </a:xfrm>
                    <a:prstGeom prst="rect">
                      <a:avLst/>
                    </a:prstGeom>
                    <a:noFill/>
                    <a:ln>
                      <a:noFill/>
                    </a:ln>
                  </pic:spPr>
                </pic:pic>
              </a:graphicData>
            </a:graphic>
          </wp:inline>
        </w:drawing>
      </w:r>
      <w:r>
        <w:t>0000-0003-0823-3370</w:t>
      </w:r>
    </w:p>
  </w:footnote>
  <w:footnote w:id="3">
    <w:p w14:paraId="36F22774" w14:textId="081D374C" w:rsidR="00C90498" w:rsidRDefault="00C90498" w:rsidP="00AF3498">
      <w:pPr>
        <w:pStyle w:val="Ttulo2"/>
      </w:pPr>
      <w:r>
        <w:rPr>
          <w:rStyle w:val="Refdenotaalpie"/>
        </w:rPr>
        <w:footnoteRef/>
      </w:r>
      <w:r>
        <w:t xml:space="preserve"> Universidad de Granada (España), </w:t>
      </w:r>
      <w:hyperlink r:id="rId4" w:history="1">
        <w:r w:rsidRPr="006B4398">
          <w:rPr>
            <w:rStyle w:val="Hipervnculo"/>
          </w:rPr>
          <w:t>santiagopozo@correo.ugr.es</w:t>
        </w:r>
      </w:hyperlink>
      <w:r>
        <w:t xml:space="preserve">;  </w:t>
      </w:r>
      <w:r w:rsidRPr="003064AB">
        <w:rPr>
          <w:noProof/>
          <w:szCs w:val="16"/>
        </w:rPr>
        <w:drawing>
          <wp:inline distT="0" distB="0" distL="0" distR="0" wp14:anchorId="1115747A" wp14:editId="4E07138D">
            <wp:extent cx="185420" cy="179705"/>
            <wp:effectExtent l="0" t="0" r="508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420" cy="179705"/>
                    </a:xfrm>
                    <a:prstGeom prst="rect">
                      <a:avLst/>
                    </a:prstGeom>
                    <a:noFill/>
                    <a:ln>
                      <a:noFill/>
                    </a:ln>
                  </pic:spPr>
                </pic:pic>
              </a:graphicData>
            </a:graphic>
          </wp:inline>
        </w:drawing>
      </w:r>
      <w:r>
        <w:t xml:space="preserve"> 0000-0001-8125-4990</w:t>
      </w:r>
    </w:p>
    <w:p w14:paraId="02E06DF4" w14:textId="5962A0F4" w:rsidR="00C90498" w:rsidRPr="009B2C42" w:rsidRDefault="00C90498" w:rsidP="009B2C42">
      <w:r>
        <w:rPr>
          <w:rStyle w:val="Refdenotaalpie"/>
          <w:sz w:val="16"/>
        </w:rPr>
        <w:t>4</w:t>
      </w:r>
      <w:r w:rsidRPr="009B2C42">
        <w:rPr>
          <w:sz w:val="16"/>
        </w:rPr>
        <w:t xml:space="preserve"> Universidad de Granada</w:t>
      </w:r>
      <w:r>
        <w:rPr>
          <w:sz w:val="16"/>
        </w:rPr>
        <w:t xml:space="preserve"> (España), </w:t>
      </w:r>
      <w:hyperlink r:id="rId5" w:history="1">
        <w:r w:rsidRPr="006B4398">
          <w:rPr>
            <w:rStyle w:val="Hipervnculo"/>
            <w:sz w:val="16"/>
          </w:rPr>
          <w:t>arturofuentes@ugr.es</w:t>
        </w:r>
      </w:hyperlink>
      <w:r>
        <w:rPr>
          <w:sz w:val="16"/>
        </w:rPr>
        <w:t xml:space="preserve">; </w:t>
      </w:r>
      <w:r w:rsidRPr="003064AB">
        <w:rPr>
          <w:noProof/>
          <w:szCs w:val="16"/>
        </w:rPr>
        <w:drawing>
          <wp:inline distT="0" distB="0" distL="0" distR="0" wp14:anchorId="2C946219" wp14:editId="005BCC41">
            <wp:extent cx="185420" cy="179705"/>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420" cy="179705"/>
                    </a:xfrm>
                    <a:prstGeom prst="rect">
                      <a:avLst/>
                    </a:prstGeom>
                    <a:noFill/>
                    <a:ln>
                      <a:noFill/>
                    </a:ln>
                  </pic:spPr>
                </pic:pic>
              </a:graphicData>
            </a:graphic>
          </wp:inline>
        </w:drawing>
      </w:r>
      <w:r>
        <w:rPr>
          <w:sz w:val="16"/>
        </w:rPr>
        <w:t xml:space="preserve"> 0000-0003-1970-4895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8A2AF" w14:textId="11839286" w:rsidR="00C90498" w:rsidRPr="00FC1682" w:rsidRDefault="00C90498" w:rsidP="00FC1682">
    <w:pPr>
      <w:pStyle w:val="Encabezado"/>
      <w:pBdr>
        <w:bottom w:val="single" w:sz="4" w:space="1" w:color="auto"/>
      </w:pBdr>
      <w:rPr>
        <w:i/>
      </w:rPr>
    </w:pPr>
    <w:r>
      <w:rPr>
        <w:i/>
      </w:rPr>
      <w:t xml:space="preserve">Moreno-Guerrero, A.-J., López Belmonte, </w:t>
    </w:r>
    <w:proofErr w:type="gramStart"/>
    <w:r>
      <w:rPr>
        <w:i/>
      </w:rPr>
      <w:t>J,.</w:t>
    </w:r>
    <w:proofErr w:type="gramEnd"/>
    <w:r>
      <w:rPr>
        <w:i/>
      </w:rPr>
      <w:t xml:space="preserve"> Pozo Sánchez, S. y</w:t>
    </w:r>
    <w:r w:rsidRPr="00FC1682">
      <w:rPr>
        <w:i/>
      </w:rPr>
      <w:t xml:space="preserve"> </w:t>
    </w:r>
    <w:r>
      <w:rPr>
        <w:i/>
      </w:rPr>
      <w:t>Fuentes Cabrera, A.</w:t>
    </w:r>
  </w:p>
  <w:p w14:paraId="73A5F222" w14:textId="77777777" w:rsidR="00C90498" w:rsidRDefault="00C9049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D4649" w14:textId="77777777" w:rsidR="00C90498" w:rsidRDefault="00C90498">
    <w:pPr>
      <w:pStyle w:val="Encabezado"/>
    </w:pPr>
  </w:p>
  <w:p w14:paraId="300E4B51" w14:textId="77777777" w:rsidR="00C90498" w:rsidRDefault="00C9049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5C2"/>
    <w:rsid w:val="000745B8"/>
    <w:rsid w:val="00095EEB"/>
    <w:rsid w:val="000A4825"/>
    <w:rsid w:val="000C3B24"/>
    <w:rsid w:val="001326D5"/>
    <w:rsid w:val="00150CCD"/>
    <w:rsid w:val="001901F7"/>
    <w:rsid w:val="001C04A7"/>
    <w:rsid w:val="002242FC"/>
    <w:rsid w:val="00225619"/>
    <w:rsid w:val="00231259"/>
    <w:rsid w:val="0027749E"/>
    <w:rsid w:val="002B6027"/>
    <w:rsid w:val="002C38F7"/>
    <w:rsid w:val="00316E3E"/>
    <w:rsid w:val="0038132F"/>
    <w:rsid w:val="00386897"/>
    <w:rsid w:val="003A131C"/>
    <w:rsid w:val="003C6F23"/>
    <w:rsid w:val="003D333D"/>
    <w:rsid w:val="00414023"/>
    <w:rsid w:val="00512E5E"/>
    <w:rsid w:val="00534FB6"/>
    <w:rsid w:val="00536223"/>
    <w:rsid w:val="005B0D76"/>
    <w:rsid w:val="00631B12"/>
    <w:rsid w:val="006370F6"/>
    <w:rsid w:val="00674973"/>
    <w:rsid w:val="006958FA"/>
    <w:rsid w:val="006D3230"/>
    <w:rsid w:val="00713D81"/>
    <w:rsid w:val="00717AEF"/>
    <w:rsid w:val="007631ED"/>
    <w:rsid w:val="00766BAA"/>
    <w:rsid w:val="0079535B"/>
    <w:rsid w:val="007C21E5"/>
    <w:rsid w:val="007C2BA7"/>
    <w:rsid w:val="00852B54"/>
    <w:rsid w:val="00882320"/>
    <w:rsid w:val="008E0C38"/>
    <w:rsid w:val="00910F2C"/>
    <w:rsid w:val="009B2C42"/>
    <w:rsid w:val="00A053E4"/>
    <w:rsid w:val="00A7119B"/>
    <w:rsid w:val="00A945C2"/>
    <w:rsid w:val="00AA732A"/>
    <w:rsid w:val="00AC1912"/>
    <w:rsid w:val="00AF3498"/>
    <w:rsid w:val="00B43058"/>
    <w:rsid w:val="00B53FC1"/>
    <w:rsid w:val="00BC2823"/>
    <w:rsid w:val="00BE5DD1"/>
    <w:rsid w:val="00C90498"/>
    <w:rsid w:val="00CF2D3A"/>
    <w:rsid w:val="00D46E72"/>
    <w:rsid w:val="00D869C3"/>
    <w:rsid w:val="00DD228C"/>
    <w:rsid w:val="00E03251"/>
    <w:rsid w:val="00ED2089"/>
    <w:rsid w:val="00EE2C30"/>
    <w:rsid w:val="00F07E58"/>
    <w:rsid w:val="00F1073A"/>
    <w:rsid w:val="00F724E1"/>
    <w:rsid w:val="00F90F53"/>
    <w:rsid w:val="00FA0930"/>
    <w:rsid w:val="00FC1682"/>
    <w:rsid w:val="00FE5191"/>
    <w:rsid w:val="00FF36CA"/>
    <w:rsid w:val="00FF7B1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9D9071"/>
  <w15:docId w15:val="{0ACC062E-F058-439D-89D6-71AACF84C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w:rsid w:val="00A945C2"/>
    <w:rPr>
      <w:rFonts w:ascii="Century Gothic" w:hAnsi="Century Gothic"/>
      <w:sz w:val="18"/>
    </w:rPr>
  </w:style>
  <w:style w:type="paragraph" w:styleId="Ttulo1">
    <w:name w:val="heading 1"/>
    <w:aliases w:val="Resumen y Palabas clave"/>
    <w:basedOn w:val="Normal"/>
    <w:next w:val="Normal"/>
    <w:link w:val="Ttulo1Car"/>
    <w:uiPriority w:val="9"/>
    <w:qFormat/>
    <w:rsid w:val="00EE2C30"/>
    <w:pPr>
      <w:keepNext/>
      <w:keepLines/>
      <w:spacing w:after="0" w:line="240" w:lineRule="auto"/>
      <w:jc w:val="both"/>
      <w:outlineLvl w:val="0"/>
    </w:pPr>
    <w:rPr>
      <w:rFonts w:eastAsiaTheme="majorEastAsia" w:cstheme="majorBidi"/>
      <w:bCs/>
      <w:szCs w:val="28"/>
    </w:rPr>
  </w:style>
  <w:style w:type="paragraph" w:styleId="Ttulo2">
    <w:name w:val="heading 2"/>
    <w:aliases w:val="Pie de págiona datos autores"/>
    <w:basedOn w:val="Normal"/>
    <w:next w:val="Normal"/>
    <w:link w:val="Ttulo2Car"/>
    <w:uiPriority w:val="9"/>
    <w:unhideWhenUsed/>
    <w:qFormat/>
    <w:rsid w:val="00A945C2"/>
    <w:pPr>
      <w:keepNext/>
      <w:keepLines/>
      <w:spacing w:after="0" w:line="240" w:lineRule="auto"/>
      <w:jc w:val="both"/>
      <w:outlineLvl w:val="1"/>
    </w:pPr>
    <w:rPr>
      <w:rFonts w:eastAsiaTheme="majorEastAsia" w:cstheme="majorBidi"/>
      <w:bCs/>
      <w:sz w:val="16"/>
      <w:szCs w:val="26"/>
    </w:rPr>
  </w:style>
  <w:style w:type="paragraph" w:styleId="Ttulo3">
    <w:name w:val="heading 3"/>
    <w:aliases w:val="TÍTULO APARTADO PRINCIPAL"/>
    <w:basedOn w:val="Normal"/>
    <w:next w:val="Normal"/>
    <w:link w:val="Ttulo3Car"/>
    <w:uiPriority w:val="9"/>
    <w:unhideWhenUsed/>
    <w:rsid w:val="0027749E"/>
    <w:pPr>
      <w:keepNext/>
      <w:keepLines/>
      <w:spacing w:before="120" w:after="0" w:line="360" w:lineRule="auto"/>
      <w:jc w:val="both"/>
      <w:outlineLvl w:val="2"/>
    </w:pPr>
    <w:rPr>
      <w:rFonts w:eastAsiaTheme="majorEastAsia" w:cstheme="majorBidi"/>
      <w:b/>
      <w:bCs/>
      <w:sz w:val="24"/>
    </w:rPr>
  </w:style>
  <w:style w:type="paragraph" w:styleId="Ttulo4">
    <w:name w:val="heading 4"/>
    <w:aliases w:val="SUB-APARTADO"/>
    <w:basedOn w:val="Normal"/>
    <w:next w:val="Normal"/>
    <w:link w:val="Ttulo4Car"/>
    <w:uiPriority w:val="9"/>
    <w:unhideWhenUsed/>
    <w:qFormat/>
    <w:rsid w:val="00FC1682"/>
    <w:pPr>
      <w:keepNext/>
      <w:keepLines/>
      <w:spacing w:after="0" w:line="360" w:lineRule="auto"/>
      <w:outlineLvl w:val="3"/>
    </w:pPr>
    <w:rPr>
      <w:rFonts w:eastAsiaTheme="majorEastAsia" w:cstheme="majorBidi"/>
      <w:bCs/>
      <w:i/>
      <w:iCs/>
      <w:sz w:val="16"/>
    </w:rPr>
  </w:style>
  <w:style w:type="paragraph" w:styleId="Ttulo5">
    <w:name w:val="heading 5"/>
    <w:basedOn w:val="Normal"/>
    <w:next w:val="Normal"/>
    <w:link w:val="Ttulo5Car"/>
    <w:uiPriority w:val="9"/>
    <w:semiHidden/>
    <w:unhideWhenUsed/>
    <w:rsid w:val="00FC168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y Palabas clave Car"/>
    <w:basedOn w:val="Fuentedeprrafopredeter"/>
    <w:link w:val="Ttulo1"/>
    <w:uiPriority w:val="9"/>
    <w:rsid w:val="00EE2C30"/>
    <w:rPr>
      <w:rFonts w:ascii="Century Gothic" w:eastAsiaTheme="majorEastAsia" w:hAnsi="Century Gothic" w:cstheme="majorBidi"/>
      <w:bCs/>
      <w:sz w:val="18"/>
      <w:szCs w:val="28"/>
    </w:rPr>
  </w:style>
  <w:style w:type="character" w:customStyle="1" w:styleId="Ttulo2Car">
    <w:name w:val="Título 2 Car"/>
    <w:aliases w:val="Pie de págiona datos autores Car"/>
    <w:basedOn w:val="Fuentedeprrafopredeter"/>
    <w:link w:val="Ttulo2"/>
    <w:uiPriority w:val="9"/>
    <w:rsid w:val="00A945C2"/>
    <w:rPr>
      <w:rFonts w:ascii="Century Gothic" w:eastAsiaTheme="majorEastAsia" w:hAnsi="Century Gothic" w:cstheme="majorBidi"/>
      <w:bCs/>
      <w:sz w:val="16"/>
      <w:szCs w:val="26"/>
    </w:rPr>
  </w:style>
  <w:style w:type="character" w:customStyle="1" w:styleId="Ttulo3Car">
    <w:name w:val="Título 3 Car"/>
    <w:aliases w:val="TÍTULO APARTADO PRINCIPAL Car"/>
    <w:basedOn w:val="Fuentedeprrafopredeter"/>
    <w:link w:val="Ttulo3"/>
    <w:uiPriority w:val="9"/>
    <w:rsid w:val="0027749E"/>
    <w:rPr>
      <w:rFonts w:ascii="Century Gothic" w:eastAsiaTheme="majorEastAsia" w:hAnsi="Century Gothic" w:cstheme="majorBidi"/>
      <w:b/>
      <w:bCs/>
      <w:sz w:val="24"/>
    </w:rPr>
  </w:style>
  <w:style w:type="character" w:customStyle="1" w:styleId="Ttulo4Car">
    <w:name w:val="Título 4 Car"/>
    <w:aliases w:val="SUB-APARTADO Car"/>
    <w:basedOn w:val="Fuentedeprrafopredeter"/>
    <w:link w:val="Ttulo4"/>
    <w:uiPriority w:val="9"/>
    <w:rsid w:val="00FC1682"/>
    <w:rPr>
      <w:rFonts w:ascii="Century Gothic" w:eastAsiaTheme="majorEastAsia" w:hAnsi="Century Gothic" w:cstheme="majorBidi"/>
      <w:bCs/>
      <w:i/>
      <w:iCs/>
      <w:sz w:val="16"/>
    </w:rPr>
  </w:style>
  <w:style w:type="character" w:customStyle="1" w:styleId="Ttulo5Car">
    <w:name w:val="Título 5 Car"/>
    <w:basedOn w:val="Fuentedeprrafopredeter"/>
    <w:link w:val="Ttulo5"/>
    <w:uiPriority w:val="9"/>
    <w:semiHidden/>
    <w:rsid w:val="00FC1682"/>
    <w:rPr>
      <w:rFonts w:asciiTheme="majorHAnsi" w:eastAsiaTheme="majorEastAsia" w:hAnsiTheme="majorHAnsi" w:cstheme="majorBidi"/>
      <w:color w:val="243F60" w:themeColor="accent1" w:themeShade="7F"/>
      <w:sz w:val="18"/>
    </w:rPr>
  </w:style>
  <w:style w:type="paragraph" w:styleId="Encabezado">
    <w:name w:val="header"/>
    <w:basedOn w:val="Normal"/>
    <w:link w:val="EncabezadoCar"/>
    <w:uiPriority w:val="99"/>
    <w:unhideWhenUsed/>
    <w:rsid w:val="00A945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45C2"/>
  </w:style>
  <w:style w:type="paragraph" w:styleId="Piedepgina">
    <w:name w:val="footer"/>
    <w:basedOn w:val="Normal"/>
    <w:link w:val="PiedepginaCar"/>
    <w:uiPriority w:val="99"/>
    <w:unhideWhenUsed/>
    <w:rsid w:val="00A945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45C2"/>
  </w:style>
  <w:style w:type="paragraph" w:styleId="Textodeglobo">
    <w:name w:val="Balloon Text"/>
    <w:basedOn w:val="Normal"/>
    <w:link w:val="TextodegloboCar"/>
    <w:uiPriority w:val="99"/>
    <w:semiHidden/>
    <w:unhideWhenUsed/>
    <w:rsid w:val="00A945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45C2"/>
    <w:rPr>
      <w:rFonts w:ascii="Tahoma" w:hAnsi="Tahoma" w:cs="Tahoma"/>
      <w:sz w:val="16"/>
      <w:szCs w:val="16"/>
    </w:rPr>
  </w:style>
  <w:style w:type="paragraph" w:customStyle="1" w:styleId="TTULODELARTCULO">
    <w:name w:val="TÍTULO DEL ARTÍCULO"/>
    <w:basedOn w:val="Normal"/>
    <w:link w:val="TTULODELARTCULOCar"/>
    <w:qFormat/>
    <w:rsid w:val="00A945C2"/>
    <w:pPr>
      <w:spacing w:after="0" w:line="360" w:lineRule="auto"/>
      <w:jc w:val="center"/>
    </w:pPr>
    <w:rPr>
      <w:b/>
      <w:sz w:val="28"/>
      <w:szCs w:val="28"/>
    </w:rPr>
  </w:style>
  <w:style w:type="character" w:customStyle="1" w:styleId="TTULODELARTCULOCar">
    <w:name w:val="TÍTULO DEL ARTÍCULO Car"/>
    <w:basedOn w:val="Fuentedeprrafopredeter"/>
    <w:link w:val="TTULODELARTCULO"/>
    <w:rsid w:val="00A945C2"/>
    <w:rPr>
      <w:rFonts w:ascii="Century Gothic" w:hAnsi="Century Gothic"/>
      <w:b/>
      <w:sz w:val="28"/>
      <w:szCs w:val="28"/>
    </w:rPr>
  </w:style>
  <w:style w:type="paragraph" w:styleId="Sinespaciado">
    <w:name w:val="No Spacing"/>
    <w:aliases w:val="autores"/>
    <w:uiPriority w:val="1"/>
    <w:qFormat/>
    <w:rsid w:val="00A945C2"/>
    <w:pPr>
      <w:spacing w:after="0" w:line="240" w:lineRule="auto"/>
    </w:pPr>
  </w:style>
  <w:style w:type="paragraph" w:styleId="Textonotapie">
    <w:name w:val="footnote text"/>
    <w:basedOn w:val="Normal"/>
    <w:link w:val="TextonotapieCar"/>
    <w:uiPriority w:val="99"/>
    <w:semiHidden/>
    <w:unhideWhenUsed/>
    <w:rsid w:val="00A945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945C2"/>
    <w:rPr>
      <w:sz w:val="20"/>
      <w:szCs w:val="20"/>
    </w:rPr>
  </w:style>
  <w:style w:type="character" w:styleId="Refdenotaalpie">
    <w:name w:val="footnote reference"/>
    <w:basedOn w:val="Fuentedeprrafopredeter"/>
    <w:uiPriority w:val="99"/>
    <w:semiHidden/>
    <w:unhideWhenUsed/>
    <w:rsid w:val="00A945C2"/>
    <w:rPr>
      <w:vertAlign w:val="superscript"/>
    </w:rPr>
  </w:style>
  <w:style w:type="paragraph" w:styleId="Ttulo">
    <w:name w:val="Title"/>
    <w:aliases w:val="TEXTO ARTICULO"/>
    <w:basedOn w:val="Normal"/>
    <w:next w:val="Normal"/>
    <w:link w:val="TtuloCar"/>
    <w:uiPriority w:val="10"/>
    <w:rsid w:val="00AF3498"/>
    <w:pPr>
      <w:pBdr>
        <w:bottom w:val="single" w:sz="8" w:space="4" w:color="4F81BD" w:themeColor="accent1"/>
      </w:pBdr>
      <w:spacing w:after="120" w:line="360" w:lineRule="auto"/>
      <w:contextualSpacing/>
    </w:pPr>
    <w:rPr>
      <w:rFonts w:eastAsiaTheme="majorEastAsia" w:cstheme="majorBidi"/>
      <w:spacing w:val="5"/>
      <w:kern w:val="28"/>
      <w:sz w:val="22"/>
      <w:szCs w:val="52"/>
    </w:rPr>
  </w:style>
  <w:style w:type="character" w:customStyle="1" w:styleId="TtuloCar">
    <w:name w:val="Título Car"/>
    <w:aliases w:val="TEXTO ARTICULO Car"/>
    <w:basedOn w:val="Fuentedeprrafopredeter"/>
    <w:link w:val="Ttulo"/>
    <w:uiPriority w:val="10"/>
    <w:rsid w:val="00AF3498"/>
    <w:rPr>
      <w:rFonts w:ascii="Century Gothic" w:eastAsiaTheme="majorEastAsia" w:hAnsi="Century Gothic" w:cstheme="majorBidi"/>
      <w:spacing w:val="5"/>
      <w:kern w:val="28"/>
      <w:szCs w:val="52"/>
    </w:rPr>
  </w:style>
  <w:style w:type="character" w:styleId="Hipervnculo">
    <w:name w:val="Hyperlink"/>
    <w:uiPriority w:val="99"/>
    <w:rsid w:val="00FC1682"/>
    <w:rPr>
      <w:noProof w:val="0"/>
      <w:color w:val="000080"/>
      <w:u w:val="single"/>
    </w:rPr>
  </w:style>
  <w:style w:type="character" w:styleId="nfasis">
    <w:name w:val="Emphasis"/>
    <w:aliases w:val="APARTADO 1"/>
    <w:basedOn w:val="Fuentedeprrafopredeter"/>
    <w:uiPriority w:val="20"/>
    <w:rsid w:val="0027749E"/>
    <w:rPr>
      <w:rFonts w:ascii="Century Gothic" w:hAnsi="Century Gothic"/>
      <w:b/>
      <w:iCs/>
      <w:sz w:val="24"/>
    </w:rPr>
  </w:style>
  <w:style w:type="paragraph" w:customStyle="1" w:styleId="APARTADOPRINCIPAL">
    <w:name w:val="APARTADO PRINCIPAL"/>
    <w:basedOn w:val="Ttulo3"/>
    <w:link w:val="APARTADOPRINCIPALCar"/>
    <w:qFormat/>
    <w:rsid w:val="0027749E"/>
    <w:rPr>
      <w:lang w:val="en-GB"/>
    </w:rPr>
  </w:style>
  <w:style w:type="character" w:customStyle="1" w:styleId="APARTADOPRINCIPALCar">
    <w:name w:val="APARTADO PRINCIPAL Car"/>
    <w:basedOn w:val="Ttulo3Car"/>
    <w:link w:val="APARTADOPRINCIPAL"/>
    <w:rsid w:val="0027749E"/>
    <w:rPr>
      <w:rFonts w:ascii="Century Gothic" w:eastAsiaTheme="majorEastAsia" w:hAnsi="Century Gothic" w:cstheme="majorBidi"/>
      <w:b/>
      <w:bCs/>
      <w:sz w:val="24"/>
      <w:lang w:val="en-GB"/>
    </w:rPr>
  </w:style>
  <w:style w:type="paragraph" w:customStyle="1" w:styleId="TEXTOSARTICULOS">
    <w:name w:val="TEXTOS ARTICULOS"/>
    <w:basedOn w:val="Normal"/>
    <w:link w:val="TEXTOSARTICULOSCar"/>
    <w:qFormat/>
    <w:rsid w:val="00F724E1"/>
    <w:pPr>
      <w:spacing w:after="0" w:line="360" w:lineRule="auto"/>
    </w:pPr>
    <w:rPr>
      <w:sz w:val="22"/>
      <w:lang w:val="en-GB"/>
    </w:rPr>
  </w:style>
  <w:style w:type="character" w:customStyle="1" w:styleId="TEXTOSARTICULOSCar">
    <w:name w:val="TEXTOS ARTICULOS Car"/>
    <w:basedOn w:val="Fuentedeprrafopredeter"/>
    <w:link w:val="TEXTOSARTICULOS"/>
    <w:rsid w:val="00F724E1"/>
    <w:rPr>
      <w:rFonts w:ascii="Century Gothic" w:hAnsi="Century Gothic"/>
      <w:lang w:val="en-GB"/>
    </w:rPr>
  </w:style>
  <w:style w:type="table" w:styleId="Tablaconcuadrcula">
    <w:name w:val="Table Grid"/>
    <w:basedOn w:val="Tablanormal"/>
    <w:uiPriority w:val="39"/>
    <w:rsid w:val="00FA0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domulticolor-nfasis31">
    <w:name w:val="Sombreado multicolor - Énfasis 31"/>
    <w:basedOn w:val="Normal"/>
    <w:uiPriority w:val="34"/>
    <w:qFormat/>
    <w:rsid w:val="00D869C3"/>
    <w:pPr>
      <w:spacing w:after="160" w:line="259" w:lineRule="auto"/>
      <w:ind w:left="720"/>
      <w:contextualSpacing/>
    </w:pPr>
    <w:rPr>
      <w:rFonts w:ascii="Calibri" w:eastAsia="Calibri" w:hAnsi="Calibri" w:cs="Times New Roman"/>
      <w:sz w:val="22"/>
    </w:rPr>
  </w:style>
  <w:style w:type="character" w:styleId="Refdecomentario">
    <w:name w:val="annotation reference"/>
    <w:basedOn w:val="Fuentedeprrafopredeter"/>
    <w:uiPriority w:val="99"/>
    <w:semiHidden/>
    <w:unhideWhenUsed/>
    <w:rsid w:val="00BC2823"/>
    <w:rPr>
      <w:sz w:val="16"/>
      <w:szCs w:val="16"/>
    </w:rPr>
  </w:style>
  <w:style w:type="character" w:customStyle="1" w:styleId="TextocomentarioCar">
    <w:name w:val="Texto comentario Car"/>
    <w:basedOn w:val="Fuentedeprrafopredeter"/>
    <w:link w:val="Textocomentario"/>
    <w:uiPriority w:val="99"/>
    <w:semiHidden/>
    <w:rsid w:val="00BC2823"/>
    <w:rPr>
      <w:rFonts w:ascii="Arial" w:hAnsi="Arial" w:cs="Times New Roman"/>
      <w:sz w:val="20"/>
      <w:szCs w:val="20"/>
    </w:rPr>
  </w:style>
  <w:style w:type="paragraph" w:styleId="Textocomentario">
    <w:name w:val="annotation text"/>
    <w:basedOn w:val="Normal"/>
    <w:link w:val="TextocomentarioCar"/>
    <w:uiPriority w:val="99"/>
    <w:semiHidden/>
    <w:unhideWhenUsed/>
    <w:rsid w:val="00BC2823"/>
    <w:pPr>
      <w:spacing w:after="160" w:line="240" w:lineRule="auto"/>
    </w:pPr>
    <w:rPr>
      <w:rFonts w:ascii="Arial" w:hAnsi="Arial" w:cs="Times New Roman"/>
      <w:sz w:val="20"/>
      <w:szCs w:val="20"/>
    </w:rPr>
  </w:style>
  <w:style w:type="character" w:customStyle="1" w:styleId="AsuntodelcomentarioCar">
    <w:name w:val="Asunto del comentario Car"/>
    <w:basedOn w:val="TextocomentarioCar"/>
    <w:link w:val="Asuntodelcomentario"/>
    <w:uiPriority w:val="99"/>
    <w:semiHidden/>
    <w:rsid w:val="00BC2823"/>
    <w:rPr>
      <w:rFonts w:ascii="Arial" w:hAnsi="Arial"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BC2823"/>
    <w:rPr>
      <w:b/>
      <w:bCs/>
    </w:rPr>
  </w:style>
  <w:style w:type="character" w:styleId="Mencinsinresolver">
    <w:name w:val="Unresolved Mention"/>
    <w:basedOn w:val="Fuentedeprrafopredeter"/>
    <w:uiPriority w:val="99"/>
    <w:semiHidden/>
    <w:unhideWhenUsed/>
    <w:rsid w:val="00674973"/>
    <w:rPr>
      <w:color w:val="605E5C"/>
      <w:shd w:val="clear" w:color="auto" w:fill="E1DFDD"/>
    </w:rPr>
  </w:style>
  <w:style w:type="character" w:styleId="Hipervnculovisitado">
    <w:name w:val="FollowedHyperlink"/>
    <w:basedOn w:val="Fuentedeprrafopredeter"/>
    <w:uiPriority w:val="99"/>
    <w:semiHidden/>
    <w:unhideWhenUsed/>
    <w:rsid w:val="000C3B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olar.google.es/scholar?hl=es&amp;as_sdt=0%2C5&amp;q=%C3%81LVAREZ%2C+S.%2C+DELGADO%2C+L.%2C+GIMENO%2C+M.+A.%2C+MART%C3%8DN%2C+T.%2C+ALMARAZ%2C+F.%2C+y+RUIZ%2C+C.+%282017%29.+El+arenero+educativo%3A+la+realidad+aumentada+un+nuevo+recurso+para+la+ense%C3%B1anza.+EDMETIC%2C+6%281%29%2C+105-123.+&amp;btnG=" TargetMode="External"/><Relationship Id="rId18" Type="http://schemas.openxmlformats.org/officeDocument/2006/relationships/hyperlink" Target="https://doi.org/10.17811/rifie.47.3.2018.273-280" TargetMode="External"/><Relationship Id="rId26" Type="http://schemas.openxmlformats.org/officeDocument/2006/relationships/hyperlink" Target="https://scholar.google.es/scholar?hl=es&amp;as_sdt=0%2C5&amp;q=DOVAL%2C+M.%2C+DOM%C3%8DNGUEZ%2C+S.%2C+y+%C3%81LVAREZ%2C+I.+D.+%282018%29.+El+uso+ritual+de+las+pantallas+entre+j%C3%B3venes+universitarios%2Fas.+Una+experiencia+de+dieta+digital.+Prisma+Social%3A+revista+de+investigaci%C3%B3n+social%2C+%2821%29%2C+480-499&amp;btnG=" TargetMode="External"/><Relationship Id="rId39" Type="http://schemas.openxmlformats.org/officeDocument/2006/relationships/hyperlink" Target="https://scholar.google.es/scholar?hl=es&amp;as_sdt=0%2C5&amp;q=PALOMARES%2C+A.%2C+y+L%C3%93PEZ%2C+S.+%282012%29.+La+respuesta+a+la+diversidad%3A+de+los+programas+de+garant%C3%ADa+social+hacia+los+programas+de+cualificaci%C3%B3n+profesional+inicial.+Revista+Espa%C3%B1ola+de+Educaci%C3%B3n+Comparada%2C+20%2C+275-302.&amp;btnG=" TargetMode="External"/><Relationship Id="rId21" Type="http://schemas.openxmlformats.org/officeDocument/2006/relationships/hyperlink" Target="https://scholar.google.es/scholar?hl=es&amp;as_sdt=0%2C5&amp;q=DA+SILVA%2C+M.%2C+y+ORNELLAS%2C+A.+%282017%29.+Potencialidades+de+un+modelo+colaborativo+para+la+apropiaci%C3%B3n+de+las+TIC+en+un+contexto+de+vulnerabilidad+social.+Revista+Psicopedagogia%2C+34%28104%29%2C+216-227&amp;btnG=" TargetMode="External"/><Relationship Id="rId34" Type="http://schemas.openxmlformats.org/officeDocument/2006/relationships/hyperlink" Target="https://scholar.google.es/scholar?hl=es&amp;as_sdt=0%2C5&amp;q=MELENDRO%2C+M.%2C+GARC%C3%8DA%2C+F.+J.%2C+y+GOIG%2C+R.+%282016%29.+El+uso+de+las+TIC+en+el+ocio+y+la+formaci%C3%B3n+de+los+j%C3%B3venes+vulnerables.+Revista+Espa%C3%B1ola+de+Pedagog%C3%ADa%2C+%28263%29.+71-89&amp;btnG=" TargetMode="External"/><Relationship Id="rId42" Type="http://schemas.openxmlformats.org/officeDocument/2006/relationships/hyperlink" Target="https://scholar.google.es/scholar?hl=es&amp;as_sdt=0%2C5&amp;q=RAM%C3%8DREZ+M.+S.+%282015%29.+Acceso+abierto+y+su+repercusi%C3%B3n+en+la+Sociedad+del+Conocimiento%3A+Reflexiones+de+casos+pr%C3%A1cticos+en+Latinoam%C3%A9rica.+Education+in+the+Knowledge+Society%2C+16%281%29%2C+103-118.+&amp;btnG=" TargetMode="External"/><Relationship Id="rId47" Type="http://schemas.openxmlformats.org/officeDocument/2006/relationships/hyperlink" Target="https://scholar.google.es/scholar?hl=es&amp;as_sdt=0%2C5&amp;q=RODR%C3%8DGUEZ%2C+D.%2C+CASTRO%2C+D.%2C+y+MENESES%2C+J.+%282018%29.+Usos+problem%C3%A1ticos+de+las+TIC+entre+j%C3%B3venes+en+su+vida+personal+y+escolar.+Comunicar%2C+56%2C+91-100&amp;btnG=" TargetMode="External"/><Relationship Id="rId50" Type="http://schemas.openxmlformats.org/officeDocument/2006/relationships/hyperlink" Target="https://scholar.google.es/scholar?hl=es&amp;as_sdt=0%2C5&amp;q=S%C3%81NCHEZ%2C+E.+%282008%29.+Las+tecnolog%C3%ADas+de+informaci%C3%B3n+y+comunicaci%C3%B3n+%28TIC%29+desde+una+perspectiva+social.+Revista+Electr%C3%B3nica+Educare%2C+12%2C+155-162&amp;btnG=" TargetMode="External"/><Relationship Id="rId55" Type="http://schemas.openxmlformats.org/officeDocument/2006/relationships/hyperlink" Target="https://scholar.google.es/scholar?hl=es&amp;as_sdt=0%2C5&amp;q=WARSCHAUER%2C+M.+%282003%29+Social+capital+and+access.+Universal+access+in+the+Information+Society%2C+2%284%29%2C+15-31.+&amp;btnG="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scholar.google.es/scholar?hl=es&amp;as_sdt=0%2C5&amp;q=CACHEIRO%2C+M.+L.%2C+GARC%C3%8DA%2C+F.%2C+y+MORENO%2C+A.+J.+%282016%29.+Las+TIC+en+los+programas+de+Formaci%C3%B3n+Profesional+B%C3%A1sica+en+Ceuta.+Apertura%2C+7%282%29%2C+132-151&amp;btnG=" TargetMode="External"/><Relationship Id="rId29" Type="http://schemas.openxmlformats.org/officeDocument/2006/relationships/hyperlink" Target="http://www.mecd.gob.es/dctm/revista-de-educacion/articulosre2013" TargetMode="External"/><Relationship Id="rId11" Type="http://schemas.openxmlformats.org/officeDocument/2006/relationships/image" Target="media/image3.jpeg"/><Relationship Id="rId24" Type="http://schemas.openxmlformats.org/officeDocument/2006/relationships/hyperlink" Target="https://doi.org/10.1146/annurev.soc.27.1.307" TargetMode="External"/><Relationship Id="rId32" Type="http://schemas.openxmlformats.org/officeDocument/2006/relationships/hyperlink" Target="https://doi.org/10.6018/reifop/20.2.290971%20" TargetMode="External"/><Relationship Id="rId37" Type="http://schemas.openxmlformats.org/officeDocument/2006/relationships/hyperlink" Target="https://scholar.google.es/scholar?hl=es&amp;as_sdt=0%2C5&amp;q=OLIVARES%2C+M.+%C3%81.+%282017%29.+La+adicci%C3%B3n+y+la+violencia+en+el+tiempo+libre+de+ni%C3%B1os+y+j%C3%B3venes+desde+el+tel%C3%A9fono%2C+la+tablet+o+el+videojuego.+Misi%C3%B3n+joven%3A+revista+de+pastoral+juvenil%2C+%28485%29%2C+5-18.+&amp;btnG=" TargetMode="External"/><Relationship Id="rId40" Type="http://schemas.openxmlformats.org/officeDocument/2006/relationships/hyperlink" Target="https://scholar.google.es/scholar?hl=es&amp;as_sdt=0%2C5&amp;q=PRENSKY%2C+M.+%282001%29.+Digital+natives%2C+digital+immigrants+part+1.+On+the+horizon%2C+9%285%29%2C+1-6.+&amp;btnG=" TargetMode="External"/><Relationship Id="rId45" Type="http://schemas.openxmlformats.org/officeDocument/2006/relationships/hyperlink" Target="https://scholar.google.es/scholar?hl=es&amp;as_sdt=0%2C5&amp;q=RAMOS%2C+R.+%282017%29.+Smartphones+as+an+extension+of+the+human+cyborg%3A+the+case+of+the+youth+from+Aragon+%28Spain%29.+An%C3%A0lisi%2C+56%2C+101-115&amp;btnG=" TargetMode="External"/><Relationship Id="rId53" Type="http://schemas.openxmlformats.org/officeDocument/2006/relationships/hyperlink" Target="https://scholar.google.es/scholar?hl=es&amp;as_sdt=0%2C5&amp;q=VEGA%2C+A.%2C+Y+ARAMENDI%2C+P.+%282010%29.+Entre+el+fracaso+y+la+esperanza.+Necesidades+formativas+del+alumnado+de+los+Programas+de+Cualificaci%C3%B3n+Profesional+Inicial.+Educaci%C3%B3n+XX1%2C+13%281%29%2C+39-63.+&amp;btnG=" TargetMode="External"/><Relationship Id="rId58"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scholar.google.es/scholar?hl=es&amp;as_sdt=0%2C5&amp;q=CASTRO%2C+A.%2C+CALDEIRO%2C+M.+C.%2C+y+RODR%C3%8DGUEZ%2C+M.+M.+%282018%29.+El+uso+de+smartphones+y+tablets+en+Educaci%C3%B3n+Infantil.+Una+propuesta+de+investigaci%C3%B3n+que+empodera+a+la+infancia.+Aula+Abierta%2C+47%283%29%2C+273-280&amp;btnG=" TargetMode="External"/><Relationship Id="rId14" Type="http://schemas.openxmlformats.org/officeDocument/2006/relationships/hyperlink" Target="https://scholar.google.es/scholar?hl=es&amp;as_sdt=0%2C5&amp;q=CABERO%2C+J.+%282015%29.+Reflexiones+educativas+sobre+las+tecnolog%C3%ADas+de+la+informaci%C3%B3n+y+la+comunicaci%C3%B3n+%28TIC%29.+Tecnolog%C3%ADa%2C+Ciencia+y+Educaci%C3%B3n%2C+1%2C+19-27.+&amp;btnG=" TargetMode="External"/><Relationship Id="rId22" Type="http://schemas.openxmlformats.org/officeDocument/2006/relationships/hyperlink" Target="https://doi.org/10.17060/ijodaep.2014.n1.v3.537" TargetMode="External"/><Relationship Id="rId27" Type="http://schemas.openxmlformats.org/officeDocument/2006/relationships/hyperlink" Target="http://dialnet.unirioja.es/servlet/articulo?codigo=4377268" TargetMode="External"/><Relationship Id="rId30" Type="http://schemas.openxmlformats.org/officeDocument/2006/relationships/hyperlink" Target="https://scholar.google.es/scholar?hl=es&amp;as_sdt=0%2C5&amp;q=GONZ%C3%81LEZ%2C+M.%2C+y+PORTO%2C+M.+%282013%29.+Programas+de+Cualificaci%C3%B3n+Profesional+Inicial%3A+valoraciones+e+implicaci%C3%B3n+de+los+alumnos+en+la+Comunidad+Aut%C3%B3noma+de+Murcia.+Revista+de+Educaci%C3%B3n%2C+210-235&amp;btnG=" TargetMode="External"/><Relationship Id="rId35" Type="http://schemas.openxmlformats.org/officeDocument/2006/relationships/hyperlink" Target="https://doi.org/10.1016/j.aprim.2013.06.001" TargetMode="External"/><Relationship Id="rId43" Type="http://schemas.openxmlformats.org/officeDocument/2006/relationships/hyperlink" Target="https://doi.org/10.1016/j.aula.2015.08.002" TargetMode="External"/><Relationship Id="rId48" Type="http://schemas.openxmlformats.org/officeDocument/2006/relationships/hyperlink" Target="https://scholar.google.es/scholar?hl=es&amp;as_sdt=0%2C5&amp;q=RUIZ%2C+J.%2C+S%C3%81NCHEZ%2C+J.%2C+y+TRUJILLO%2C+J.+M.+%282016%29.+Utilizaci%C3%B3n+de+Internet+y+dependencia+a+tel%C3%A9fonos+m%C3%B3viles+en+adolescentes.+Revista+Latinoamericana+de+Ciencias+Sociales%2C+Ni%C3%B1ez+y+Juventud%2C+14%282%29%2C+1357-1369.+&amp;btnG=" TargetMode="External"/><Relationship Id="rId56" Type="http://schemas.openxmlformats.org/officeDocument/2006/relationships/hyperlink" Target="https://scholar.google.es/scholar?hl=es&amp;as_sdt=0%2C5&amp;q=WARSCHAUER%2C+M.%2C+y+AMES%2C+M.+%282010%29.+Can+One+Laptop+per+Child+save+the+world%27s+poor%3F+Journal+of+international+affairs%2C+33-51&amp;btnG=" TargetMode="External"/><Relationship Id="rId8" Type="http://schemas.openxmlformats.org/officeDocument/2006/relationships/hyperlink" Target="https://doi.org/10.21071/edmetic.v9i1.12195" TargetMode="External"/><Relationship Id="rId51" Type="http://schemas.openxmlformats.org/officeDocument/2006/relationships/hyperlink" Target="https://scholar.google.es/scholar?hl=es&amp;as_sdt=0%2C5&amp;q=SEYBERT%2C+H.+%282011%29.+Internet+use+in+households+and+by+individuals+in+2011.+Eurostat+statistics+in+focus%2C+66&amp;btnG=" TargetMode="External"/><Relationship Id="rId3" Type="http://schemas.openxmlformats.org/officeDocument/2006/relationships/settings" Target="settings.xml"/><Relationship Id="rId12" Type="http://schemas.openxmlformats.org/officeDocument/2006/relationships/hyperlink" Target="https://doi.org/10.21071/edmetic.v6i1.5810%20" TargetMode="External"/><Relationship Id="rId17" Type="http://schemas.openxmlformats.org/officeDocument/2006/relationships/hyperlink" Target="https://scholar.google.es/scholar?hl=es&amp;as_sdt=0%2C5&amp;q=CARRILLO%2C+O.+%282013%29.+Comprendiendo+la+adquisici%C3%B3n+de+las+competencias+ciudadanas+en+alumnos+de+los+programas+de+cualificaci%C3%B3n+profesional+inicial.+Educar%2C+49%282%29%2C+207-226&amp;btnG=" TargetMode="External"/><Relationship Id="rId25" Type="http://schemas.openxmlformats.org/officeDocument/2006/relationships/hyperlink" Target="https://scholar.google.es/scholar?hl=es&amp;as_sdt=0%2C5&amp;q=DI+MAGGIO%2C+P.%2C+HARGITTAI%2C+E.%2C+NEUMAN%2C+W.+R.%2C+y+ROBINSON%2C+J.+P.+%282003%29.+Social+implications+of+the+Internet.+Annual+Review+of+Sociology%2C+27%281%29%2C+307-336.+&amp;btnG=" TargetMode="External"/><Relationship Id="rId33" Type="http://schemas.openxmlformats.org/officeDocument/2006/relationships/hyperlink" Target="https://scholar.google.es/scholar?hl=es&amp;as_sdt=0%2C5&amp;q=MAQUIL%C3%93N%2C+J.J.%2C+MIRETE%2C+A.B.%2C+y+AVIL%C3%89S%2C+M.+%282017%29.+La+Realidad+Aumentada+%28RA%29.+Recursos+y+propuestas+para+la+innovaci%C3%B3n+educativa.+Revista+Electr%C3%B3nica+Interuniversitaria+de+Formaci%C3%B3n+del+Profesorado%2C+20%282%29%2C+183-204&amp;btnG=" TargetMode="External"/><Relationship Id="rId38" Type="http://schemas.openxmlformats.org/officeDocument/2006/relationships/hyperlink" Target="https://scholar.google.es/scholar?hl=es&amp;as_sdt=0%2C5&amp;q=ONTANO%2C+M.+A.%2C+LLANOS%2C+G.+L.%2C+PINCAY%2C+S.+D.%2C+y+CARRILLO%2C+P.+S.+C.+%282018%29.+Eficiencia+de+las+Tablets+en+la+Educaci%C3%B3n.+RECIAMUC%2C+2%282%29%2C+247-255&amp;btnG=" TargetMode="External"/><Relationship Id="rId46" Type="http://schemas.openxmlformats.org/officeDocument/2006/relationships/hyperlink" Target="https://doi.org/10.3916/C56-2018-09" TargetMode="External"/><Relationship Id="rId59" Type="http://schemas.openxmlformats.org/officeDocument/2006/relationships/footer" Target="footer1.xml"/><Relationship Id="rId20" Type="http://schemas.openxmlformats.org/officeDocument/2006/relationships/hyperlink" Target="https://scholar.google.es/scholar?hl=es&amp;as_sdt=0%2C5&amp;q=CROVI%2C+D.+%282008%29.+Dimensi%C3%B3n+social+del+acceso%2C+uso+y+apropiaci%C3%B3n+de+las+TIC.+Contratexto%2C+%2816%29%2C+65-79&amp;btnG=" TargetMode="External"/><Relationship Id="rId41" Type="http://schemas.openxmlformats.org/officeDocument/2006/relationships/hyperlink" Target="http://dx.doi.org/10.14201/eks2015161103118" TargetMode="External"/><Relationship Id="rId54" Type="http://schemas.openxmlformats.org/officeDocument/2006/relationships/hyperlink" Target="https://scholar.google.es/scholar?hl=es&amp;as_sdt=0%2C5&amp;q=VI%C3%91ALS%2C+A.%2C+ABAD%2C+M.%2C+y+AGUILAR%2C+E.+%282014%29.+J%C3%B3venes+conectados%3A+una+aproximaci%C3%B3n+al+ocio+digital+de+los+j%C3%B3venes+espa%C3%B1oles.+Communication+papers%2C+3%284%29%2C+52-68&amp;btnG="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scholar.google.es/scholar?hl=es&amp;as_sdt=0%2C5&amp;q=CABERO%2C+J.%2C+y+RUIZ%2C+J.+%282017%29.+Las+Tecnolog%C3%ADas+de+la+Informaci%C3%B3n+y+Comunicaci%C3%B3n+para+la+inclusi%C3%B3n%3A+reformulando+la+brecha+digital.+IJERI.+International+Journal+of+Educational+Research+and+Innovation%2C+9%2C+16-30.+&amp;btnG=" TargetMode="External"/><Relationship Id="rId23" Type="http://schemas.openxmlformats.org/officeDocument/2006/relationships/hyperlink" Target="https://scholar.google.es/scholar?hl=es&amp;as_sdt=0%2C5&amp;q=DEL+BARRIO%2C+%C3%81.%2C+y+RUIZ%2C+I.+%282014%29.+Los+adolescentes+y+el+uso+de+las+redes+sociales.+International+Journal+of+Developmental+and+Educational+Psychology+%28Revista+INFAD+de+Psicolog%C3%ADa%29%2C+3%281%29%2C+571-576&amp;btnG=" TargetMode="External"/><Relationship Id="rId28" Type="http://schemas.openxmlformats.org/officeDocument/2006/relationships/hyperlink" Target="https://scholar.google.es/scholar?hl=es&amp;as_sdt=0%2C5&amp;q=GASPAR%2C+S.%2C+y+CUESTA%2C+V.+%282016%29.+El+uso+del+smartphone+entre+j%C3%B3venes%3A+un+an%C3%A1lisis+comparativo+cross-cultural.+Nuevas+formas+de+expresi%C3%B3n+en+comunicaci%C3%B3n%3B+%288%29%2C+359-374&amp;btnG=" TargetMode="External"/><Relationship Id="rId36" Type="http://schemas.openxmlformats.org/officeDocument/2006/relationships/hyperlink" Target="https://scholar.google.es/scholar?hl=es&amp;as_sdt=0%2C5&amp;q=MU%C3%91OZ%2C+R.%2C+ORTEGA%2C+R.%2C+BATALLA%2C+C.%2C+L%C3%93PEZ%2C+M.+R.%2C+MANRESA%2C+J.+M.%2C+y+TOR%C3%81N%2C+P.+%282014%29.+Acceso+y+uso+de+nuevas+tecnolog%C3%ADas+entre+los+j%C3%B3venes+de+educaci%C3%B3n+secundaria%2C+implicaciones+en+salud.+Estudio+JOITIC.+Atenci%C3%B3n+Primaria%2C+46%282%29%2C+77-88&amp;btnG=" TargetMode="External"/><Relationship Id="rId49" Type="http://schemas.openxmlformats.org/officeDocument/2006/relationships/hyperlink" Target="https://scholar.google.es/scholar?hl=es&amp;as_sdt=0%2C5&amp;q=S%C3%81NCHEZ%2C+D.%2C+y+ROBLES%2C+M.+A.+%282016%29.+Riesgos+y+potencialidades+de+la+era+digital+para+la+infancia+y+la+adolescencia.+Educaci%C3%B3n+y+Humanismo%2C+18%2831%29%2C+186-204&amp;btnG=" TargetMode="External"/><Relationship Id="rId57" Type="http://schemas.openxmlformats.org/officeDocument/2006/relationships/header" Target="header1.xml"/><Relationship Id="rId10" Type="http://schemas.openxmlformats.org/officeDocument/2006/relationships/hyperlink" Target="https://scholar.google.es/scholar?hl=es&amp;as_sdt=0%2C5&amp;q=P%C3%89REZ-SANAGUST%C3%8DN%2C+M.%2C+MALDONADO%2C+J.+J.%2C+y+MORALES%2C+N.+%282016%29.+Estado+del+arte+de+adopci%C3%B3n+de+MOOCs+en+la+Educaci%C3%B3n+Superior+en+Am%C3%A9rica+Latina+y+Europa.+MOOC-Maker+Construction+of+Management+Capacities+of+MOOCs+in+Higher+Education%2C+1&amp;btnG=" TargetMode="External"/><Relationship Id="rId31" Type="http://schemas.openxmlformats.org/officeDocument/2006/relationships/hyperlink" Target="https://scholar.google.es/scholar?hl=es&amp;as_sdt=0%2C5&amp;q=HOWE%2C+N.%2C+y+STRAUSS%2C+W.+%282007%29.+The+next+20+years.+Harvard+Business+Review%2C+85%287-8%29%2C+41-52.+&amp;btnG=" TargetMode="External"/><Relationship Id="rId44" Type="http://schemas.openxmlformats.org/officeDocument/2006/relationships/hyperlink" Target="https://scholar.google.es/scholar?hl=es&amp;as_sdt=0%2C5&amp;q=RAM%C3%8DREZ%2C+A.%2C+REN%C3%89S%2C+P.%2C+y+AGUADED%2C+I.+%282016%29.+La+competencia+medi%C3%A1tica+en+los+criterios+de+evaluaci%C3%B3n+del+curr%C3%ADculo+de+Educaci%C3%B3n+Primaria.+Aula+Abierta%2C+44%282%29%2C+55-62&amp;btnG=" TargetMode="External"/><Relationship Id="rId52" Type="http://schemas.openxmlformats.org/officeDocument/2006/relationships/hyperlink" Target="http://revistas.uned.es/index.php/educacionXX1/article/view/276" TargetMode="Externa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jesuslopez@ugr.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21071/edmetic.v9i1.1225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jesuslopez@ugr.es" TargetMode="External"/><Relationship Id="rId2" Type="http://schemas.openxmlformats.org/officeDocument/2006/relationships/image" Target="media/image2.jpeg"/><Relationship Id="rId1" Type="http://schemas.openxmlformats.org/officeDocument/2006/relationships/hyperlink" Target="mailto:ajmoreno@ugr.es" TargetMode="External"/><Relationship Id="rId5" Type="http://schemas.openxmlformats.org/officeDocument/2006/relationships/hyperlink" Target="mailto:arturofuentes@ugr.es" TargetMode="External"/><Relationship Id="rId4" Type="http://schemas.openxmlformats.org/officeDocument/2006/relationships/hyperlink" Target="mailto:santiagopozo@correo.ug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914B4-AA5E-4589-A3FB-DE6190791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21</Pages>
  <Words>6213</Words>
  <Characters>34175</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16</cp:revision>
  <dcterms:created xsi:type="dcterms:W3CDTF">2019-12-22T10:39:00Z</dcterms:created>
  <dcterms:modified xsi:type="dcterms:W3CDTF">2019-12-26T11:41:00Z</dcterms:modified>
</cp:coreProperties>
</file>