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488CD" w14:textId="38C3DED8" w:rsidR="00FE39D3" w:rsidRPr="00AD4CD9" w:rsidRDefault="00731E1D" w:rsidP="00AD4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D4CD9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Tabla 2. Tipos de fanfiction (adaptado de los resultados del proyecto </w:t>
      </w:r>
      <w:proofErr w:type="spellStart"/>
      <w:r w:rsidRPr="00AD4CD9">
        <w:rPr>
          <w:rFonts w:ascii="Century Gothic" w:eastAsia="Century Gothic" w:hAnsi="Century Gothic" w:cs="Century Gothic"/>
          <w:color w:val="000000"/>
          <w:sz w:val="18"/>
          <w:szCs w:val="18"/>
        </w:rPr>
        <w:t>FanTales</w:t>
      </w:r>
      <w:proofErr w:type="spellEnd"/>
      <w:r w:rsidR="00AD4CD9" w:rsidRPr="00AD4CD9"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[2019]).</w:t>
      </w:r>
    </w:p>
    <w:tbl>
      <w:tblPr>
        <w:tblStyle w:val="a"/>
        <w:tblW w:w="8494" w:type="dxa"/>
        <w:tblLayout w:type="fixed"/>
        <w:tblLook w:val="0400" w:firstRow="0" w:lastRow="0" w:firstColumn="0" w:lastColumn="0" w:noHBand="0" w:noVBand="1"/>
      </w:tblPr>
      <w:tblGrid>
        <w:gridCol w:w="1929"/>
        <w:gridCol w:w="6565"/>
      </w:tblGrid>
      <w:tr w:rsidR="00FE39D3" w:rsidRPr="00AD4CD9" w14:paraId="4F94E229" w14:textId="77777777" w:rsidTr="00AD4CD9">
        <w:trPr>
          <w:trHeight w:val="1003"/>
        </w:trPr>
        <w:tc>
          <w:tcPr>
            <w:tcW w:w="192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04F4" w14:textId="77777777" w:rsidR="00FE39D3" w:rsidRPr="00AD4CD9" w:rsidRDefault="00731E1D">
            <w:pPr>
              <w:spacing w:after="200" w:line="240" w:lineRule="auto"/>
              <w:jc w:val="right"/>
              <w:rPr>
                <w:rFonts w:ascii="Century Gothic" w:eastAsia="Century Gothic" w:hAnsi="Century Gothic" w:cs="Century Gothic"/>
                <w:sz w:val="18"/>
                <w:szCs w:val="18"/>
                <w:lang w:val="en-US"/>
              </w:rPr>
            </w:pPr>
            <w:r w:rsidRPr="00AD4CD9"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  <w:lang w:val="en-US"/>
              </w:rPr>
              <w:t>Short fic</w:t>
            </w:r>
            <w:r w:rsidRPr="00AD4CD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en-US"/>
              </w:rPr>
              <w:t xml:space="preserve"> (o </w:t>
            </w:r>
            <w:r w:rsidRPr="00AD4CD9">
              <w:rPr>
                <w:rFonts w:ascii="Century Gothic" w:eastAsia="Century Gothic" w:hAnsi="Century Gothic" w:cs="Century Gothic"/>
                <w:i/>
                <w:color w:val="000000"/>
                <w:sz w:val="18"/>
                <w:szCs w:val="18"/>
                <w:lang w:val="en-US"/>
              </w:rPr>
              <w:t xml:space="preserve">fanfic </w:t>
            </w:r>
            <w:proofErr w:type="spellStart"/>
            <w:r w:rsidRPr="00AD4CD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en-US"/>
              </w:rPr>
              <w:t>corto</w:t>
            </w:r>
            <w:proofErr w:type="spellEnd"/>
            <w:r w:rsidRPr="00AD4CD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656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7CE5E" w14:textId="24BCD2A9" w:rsidR="00FE39D3" w:rsidRPr="00AD4CD9" w:rsidRDefault="00731E1D">
            <w:pPr>
              <w:spacing w:after="200" w:line="240" w:lineRule="auto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AD4CD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Historias breves como los </w:t>
            </w:r>
            <w:proofErr w:type="spellStart"/>
            <w:r w:rsidRPr="00853A24"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</w:rPr>
              <w:t>drabbles</w:t>
            </w:r>
            <w:proofErr w:type="spellEnd"/>
            <w:r w:rsidRPr="00AD4CD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, que deben contener justo 100 (o a veces 200) palabras, o los 221B, propias del fandom de Sherlock Holmes y que hacen referencia a la dirección de su vivienda en Londres, 221B Baker Street, y que deben contener 221 pala</w:t>
            </w:r>
            <w:r w:rsidRPr="00AD4CD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bras y la última palabra debe comenzar con la letra “b”.</w:t>
            </w:r>
          </w:p>
        </w:tc>
      </w:tr>
      <w:tr w:rsidR="00FE39D3" w:rsidRPr="00AD4CD9" w14:paraId="70A5F7AB" w14:textId="77777777">
        <w:tc>
          <w:tcPr>
            <w:tcW w:w="192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51C08" w14:textId="77777777" w:rsidR="00FE39D3" w:rsidRPr="00AD4CD9" w:rsidRDefault="00731E1D">
            <w:pPr>
              <w:spacing w:after="200" w:line="240" w:lineRule="auto"/>
              <w:jc w:val="right"/>
              <w:rPr>
                <w:rFonts w:ascii="Century Gothic" w:eastAsia="Century Gothic" w:hAnsi="Century Gothic" w:cs="Century Gothic"/>
                <w:i/>
                <w:iCs/>
                <w:sz w:val="18"/>
                <w:szCs w:val="18"/>
              </w:rPr>
            </w:pPr>
            <w:proofErr w:type="spellStart"/>
            <w:r w:rsidRPr="00AD4CD9"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</w:rPr>
              <w:t>Fix-it</w:t>
            </w:r>
            <w:proofErr w:type="spellEnd"/>
            <w:r w:rsidRPr="00AD4CD9"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CD9"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</w:rPr>
              <w:t>Fic</w:t>
            </w:r>
            <w:proofErr w:type="spellEnd"/>
          </w:p>
        </w:tc>
        <w:tc>
          <w:tcPr>
            <w:tcW w:w="656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13047" w14:textId="77777777" w:rsidR="00FE39D3" w:rsidRPr="00AD4CD9" w:rsidRDefault="00731E1D">
            <w:pPr>
              <w:spacing w:after="200" w:line="240" w:lineRule="auto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D4CD9">
              <w:rPr>
                <w:rFonts w:ascii="Century Gothic" w:eastAsia="Century Gothic" w:hAnsi="Century Gothic" w:cs="Century Gothic"/>
                <w:color w:val="252525"/>
                <w:sz w:val="18"/>
                <w:szCs w:val="18"/>
                <w:highlight w:val="white"/>
              </w:rPr>
              <w:t xml:space="preserve">Historias que remedian algún aspecto de la obra que no satisface al fan que escribe el </w:t>
            </w:r>
            <w:r w:rsidRPr="00AD4CD9">
              <w:rPr>
                <w:rFonts w:ascii="Century Gothic" w:eastAsia="Century Gothic" w:hAnsi="Century Gothic" w:cs="Century Gothic"/>
                <w:i/>
                <w:color w:val="252525"/>
                <w:sz w:val="18"/>
                <w:szCs w:val="18"/>
                <w:highlight w:val="white"/>
              </w:rPr>
              <w:t>fanfiction</w:t>
            </w:r>
            <w:r w:rsidRPr="00AD4CD9">
              <w:rPr>
                <w:rFonts w:ascii="Century Gothic" w:eastAsia="Century Gothic" w:hAnsi="Century Gothic" w:cs="Century Gothic"/>
                <w:color w:val="252525"/>
                <w:sz w:val="18"/>
                <w:szCs w:val="18"/>
                <w:highlight w:val="white"/>
              </w:rPr>
              <w:t>, como explicar vacíos argumentales, resucitar a un personaje de los muertos o identificar</w:t>
            </w:r>
            <w:r w:rsidRPr="00AD4CD9">
              <w:rPr>
                <w:rFonts w:ascii="Century Gothic" w:eastAsia="Century Gothic" w:hAnsi="Century Gothic" w:cs="Century Gothic"/>
                <w:color w:val="252525"/>
                <w:sz w:val="18"/>
                <w:szCs w:val="18"/>
                <w:highlight w:val="white"/>
              </w:rPr>
              <w:t xml:space="preserve"> y subsanar algún “error” del autor.</w:t>
            </w:r>
          </w:p>
        </w:tc>
      </w:tr>
      <w:tr w:rsidR="00FE39D3" w:rsidRPr="00AD4CD9" w14:paraId="59896AEF" w14:textId="77777777">
        <w:tc>
          <w:tcPr>
            <w:tcW w:w="192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B6032" w14:textId="77777777" w:rsidR="00FE39D3" w:rsidRPr="00AD4CD9" w:rsidRDefault="00731E1D">
            <w:pPr>
              <w:spacing w:after="200" w:line="240" w:lineRule="auto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D4CD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Precuela, secuela</w:t>
            </w:r>
          </w:p>
        </w:tc>
        <w:tc>
          <w:tcPr>
            <w:tcW w:w="656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286A" w14:textId="77777777" w:rsidR="00FE39D3" w:rsidRPr="00AD4CD9" w:rsidRDefault="00731E1D">
            <w:pPr>
              <w:spacing w:after="200" w:line="240" w:lineRule="auto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D4CD9">
              <w:rPr>
                <w:rFonts w:ascii="Century Gothic" w:eastAsia="Century Gothic" w:hAnsi="Century Gothic" w:cs="Century Gothic"/>
                <w:color w:val="252525"/>
                <w:sz w:val="18"/>
                <w:szCs w:val="18"/>
                <w:highlight w:val="white"/>
              </w:rPr>
              <w:t>Historias que permiten que los fans exploren personajes o eventos antes del comienzo (precuela) o después del final de la obra (secuela).</w:t>
            </w:r>
          </w:p>
        </w:tc>
      </w:tr>
      <w:tr w:rsidR="00FE39D3" w:rsidRPr="00AD4CD9" w14:paraId="5FAECDCB" w14:textId="77777777">
        <w:tc>
          <w:tcPr>
            <w:tcW w:w="192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4B130" w14:textId="03264572" w:rsidR="00FE39D3" w:rsidRPr="00AD4CD9" w:rsidRDefault="00731E1D" w:rsidP="00AD4CD9">
            <w:pPr>
              <w:spacing w:after="200" w:line="240" w:lineRule="auto"/>
              <w:jc w:val="right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proofErr w:type="spellStart"/>
            <w:r w:rsidRPr="00AD4CD9"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</w:rPr>
              <w:t>Missing</w:t>
            </w:r>
            <w:proofErr w:type="spellEnd"/>
            <w:r w:rsidRPr="00AD4CD9"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CD9"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</w:rPr>
              <w:t>moments</w:t>
            </w:r>
            <w:proofErr w:type="spellEnd"/>
            <w:r w:rsidR="00AD4CD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</w:t>
            </w:r>
            <w:r w:rsidRPr="00AD4CD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(o momento ausente)</w:t>
            </w:r>
          </w:p>
        </w:tc>
        <w:tc>
          <w:tcPr>
            <w:tcW w:w="656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E458B" w14:textId="77777777" w:rsidR="00FE39D3" w:rsidRPr="00AD4CD9" w:rsidRDefault="00731E1D">
            <w:pPr>
              <w:spacing w:after="200" w:line="240" w:lineRule="auto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D4CD9">
              <w:rPr>
                <w:rFonts w:ascii="Century Gothic" w:eastAsia="Century Gothic" w:hAnsi="Century Gothic" w:cs="Century Gothic"/>
                <w:color w:val="252525"/>
                <w:sz w:val="18"/>
                <w:szCs w:val="18"/>
                <w:highlight w:val="white"/>
              </w:rPr>
              <w:t xml:space="preserve">Historias que los fans </w:t>
            </w:r>
            <w:r w:rsidRPr="00AD4CD9">
              <w:rPr>
                <w:rFonts w:ascii="Century Gothic" w:eastAsia="Century Gothic" w:hAnsi="Century Gothic" w:cs="Century Gothic"/>
                <w:color w:val="252525"/>
                <w:sz w:val="18"/>
                <w:szCs w:val="18"/>
                <w:highlight w:val="white"/>
              </w:rPr>
              <w:t>emplean para explorar qué hacen los personajes fuera de la trama o evento narrado o visionado, dado que es común en fanfiction sobre productos audiovisuales. Es útil para idear las experiencias y perspectivas de personajes secundarios.</w:t>
            </w:r>
          </w:p>
        </w:tc>
      </w:tr>
      <w:tr w:rsidR="00FE39D3" w:rsidRPr="00AD4CD9" w14:paraId="727C9F69" w14:textId="77777777">
        <w:tc>
          <w:tcPr>
            <w:tcW w:w="192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DEF4" w14:textId="77777777" w:rsidR="00FE39D3" w:rsidRPr="00AD4CD9" w:rsidRDefault="00731E1D">
            <w:pPr>
              <w:spacing w:after="200" w:line="240" w:lineRule="auto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D4CD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Punto de vista alte</w:t>
            </w:r>
            <w:r w:rsidRPr="00AD4CD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rnativo</w:t>
            </w:r>
          </w:p>
        </w:tc>
        <w:tc>
          <w:tcPr>
            <w:tcW w:w="656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1A4C" w14:textId="77777777" w:rsidR="00FE39D3" w:rsidRPr="00AD4CD9" w:rsidRDefault="00731E1D">
            <w:pPr>
              <w:spacing w:after="20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D4CD9">
              <w:rPr>
                <w:rFonts w:ascii="Century Gothic" w:eastAsia="Century Gothic" w:hAnsi="Century Gothic" w:cs="Century Gothic"/>
                <w:color w:val="252525"/>
                <w:sz w:val="18"/>
                <w:szCs w:val="18"/>
                <w:highlight w:val="white"/>
              </w:rPr>
              <w:t>Historias que los fans usan para explorar una escena o evento conocido, narrado o proyectado, pero desde la perspectiva de otro personaje.</w:t>
            </w:r>
          </w:p>
        </w:tc>
      </w:tr>
      <w:tr w:rsidR="00FE39D3" w:rsidRPr="00AD4CD9" w14:paraId="39AC7574" w14:textId="77777777">
        <w:tc>
          <w:tcPr>
            <w:tcW w:w="192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C7C20" w14:textId="77777777" w:rsidR="00FE39D3" w:rsidRPr="00AD4CD9" w:rsidRDefault="00731E1D">
            <w:pPr>
              <w:spacing w:after="200" w:line="240" w:lineRule="auto"/>
              <w:jc w:val="right"/>
              <w:rPr>
                <w:rFonts w:ascii="Century Gothic" w:eastAsia="Century Gothic" w:hAnsi="Century Gothic" w:cs="Century Gothic"/>
                <w:i/>
                <w:iCs/>
                <w:sz w:val="18"/>
                <w:szCs w:val="18"/>
              </w:rPr>
            </w:pPr>
            <w:proofErr w:type="spellStart"/>
            <w:r w:rsidRPr="00AD4CD9"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</w:rPr>
              <w:t>Racebending</w:t>
            </w:r>
            <w:proofErr w:type="spellEnd"/>
            <w:r w:rsidRPr="00AD4CD9"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D4CD9"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</w:rPr>
              <w:t>gender-bending</w:t>
            </w:r>
            <w:proofErr w:type="spellEnd"/>
          </w:p>
        </w:tc>
        <w:tc>
          <w:tcPr>
            <w:tcW w:w="656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B091" w14:textId="519EF955" w:rsidR="00FE39D3" w:rsidRPr="00AD4CD9" w:rsidRDefault="00731E1D">
            <w:pPr>
              <w:spacing w:after="20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D4CD9">
              <w:rPr>
                <w:rFonts w:ascii="Century Gothic" w:eastAsia="Century Gothic" w:hAnsi="Century Gothic" w:cs="Century Gothic"/>
                <w:color w:val="252525"/>
                <w:sz w:val="18"/>
                <w:szCs w:val="18"/>
                <w:highlight w:val="white"/>
              </w:rPr>
              <w:t>Historias que reconfiguran el origen étnico o sexo (u orientación sexual) de los personajes; por ejemplo, ¿qué sucedería si Frodo de El Señor de los Anillos hubiese sido</w:t>
            </w:r>
            <w:r w:rsidR="00853A24">
              <w:rPr>
                <w:rFonts w:ascii="Century Gothic" w:eastAsia="Century Gothic" w:hAnsi="Century Gothic" w:cs="Century Gothic"/>
                <w:color w:val="252525"/>
                <w:sz w:val="18"/>
                <w:szCs w:val="18"/>
                <w:highlight w:val="white"/>
              </w:rPr>
              <w:t xml:space="preserve"> una hobbit</w:t>
            </w:r>
            <w:bookmarkStart w:id="1" w:name="_GoBack"/>
            <w:bookmarkEnd w:id="1"/>
            <w:r w:rsidRPr="00AD4CD9">
              <w:rPr>
                <w:rFonts w:ascii="Century Gothic" w:eastAsia="Century Gothic" w:hAnsi="Century Gothic" w:cs="Century Gothic"/>
                <w:color w:val="252525"/>
                <w:sz w:val="18"/>
                <w:szCs w:val="18"/>
                <w:highlight w:val="white"/>
              </w:rPr>
              <w:t>?</w:t>
            </w:r>
          </w:p>
        </w:tc>
      </w:tr>
      <w:tr w:rsidR="00FE39D3" w:rsidRPr="00AD4CD9" w14:paraId="0FF3F96D" w14:textId="77777777">
        <w:tc>
          <w:tcPr>
            <w:tcW w:w="192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2C79F" w14:textId="77777777" w:rsidR="00FE39D3" w:rsidRPr="00AD4CD9" w:rsidRDefault="00731E1D">
            <w:pPr>
              <w:spacing w:after="200" w:line="240" w:lineRule="auto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D4CD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Fusión</w:t>
            </w:r>
          </w:p>
        </w:tc>
        <w:tc>
          <w:tcPr>
            <w:tcW w:w="656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E87D" w14:textId="77777777" w:rsidR="00FE39D3" w:rsidRPr="00AD4CD9" w:rsidRDefault="00731E1D">
            <w:pPr>
              <w:spacing w:after="20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D4CD9">
              <w:rPr>
                <w:rFonts w:ascii="Century Gothic" w:eastAsia="Century Gothic" w:hAnsi="Century Gothic" w:cs="Century Gothic"/>
                <w:color w:val="252525"/>
                <w:sz w:val="18"/>
                <w:szCs w:val="18"/>
                <w:highlight w:val="white"/>
              </w:rPr>
              <w:t>Historias que combinan elementos de dos o más historias; por ejemplo, ¿</w:t>
            </w:r>
            <w:r w:rsidRPr="00AD4CD9">
              <w:rPr>
                <w:rFonts w:ascii="Century Gothic" w:eastAsia="Century Gothic" w:hAnsi="Century Gothic" w:cs="Century Gothic"/>
                <w:color w:val="252525"/>
                <w:sz w:val="18"/>
                <w:szCs w:val="18"/>
                <w:highlight w:val="white"/>
              </w:rPr>
              <w:t xml:space="preserve">qué sucedería si Tintín fuese miembro de la tripulación del </w:t>
            </w:r>
            <w:proofErr w:type="spellStart"/>
            <w:r w:rsidRPr="00AD4CD9">
              <w:rPr>
                <w:rFonts w:ascii="Century Gothic" w:eastAsia="Century Gothic" w:hAnsi="Century Gothic" w:cs="Century Gothic"/>
                <w:color w:val="252525"/>
                <w:sz w:val="18"/>
                <w:szCs w:val="18"/>
                <w:highlight w:val="white"/>
              </w:rPr>
              <w:t>Nautilus</w:t>
            </w:r>
            <w:proofErr w:type="spellEnd"/>
            <w:r w:rsidRPr="00AD4CD9">
              <w:rPr>
                <w:rFonts w:ascii="Century Gothic" w:eastAsia="Century Gothic" w:hAnsi="Century Gothic" w:cs="Century Gothic"/>
                <w:color w:val="252525"/>
                <w:sz w:val="18"/>
                <w:szCs w:val="18"/>
                <w:highlight w:val="white"/>
              </w:rPr>
              <w:t xml:space="preserve"> de Julio Verne?</w:t>
            </w:r>
          </w:p>
        </w:tc>
      </w:tr>
      <w:tr w:rsidR="00FE39D3" w:rsidRPr="00AD4CD9" w14:paraId="5EA05A17" w14:textId="77777777">
        <w:tc>
          <w:tcPr>
            <w:tcW w:w="192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4814C" w14:textId="77777777" w:rsidR="00FE39D3" w:rsidRPr="00AD4CD9" w:rsidRDefault="00731E1D">
            <w:pPr>
              <w:spacing w:after="200" w:line="240" w:lineRule="auto"/>
              <w:jc w:val="righ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 w:rsidRPr="00AD4CD9"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</w:rPr>
              <w:t>Alternate</w:t>
            </w:r>
            <w:proofErr w:type="spellEnd"/>
            <w:r w:rsidRPr="00AD4CD9"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CD9">
              <w:rPr>
                <w:rFonts w:ascii="Century Gothic" w:eastAsia="Century Gothic" w:hAnsi="Century Gothic" w:cs="Century Gothic"/>
                <w:i/>
                <w:iCs/>
                <w:color w:val="000000"/>
                <w:sz w:val="18"/>
                <w:szCs w:val="18"/>
              </w:rPr>
              <w:t>Universe</w:t>
            </w:r>
            <w:proofErr w:type="spellEnd"/>
            <w:r w:rsidRPr="00AD4CD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(o </w:t>
            </w:r>
            <w:proofErr w:type="spellStart"/>
            <w:r w:rsidRPr="00AD4CD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universe</w:t>
            </w:r>
            <w:proofErr w:type="spellEnd"/>
            <w:r w:rsidRPr="00AD4CD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alternativo)</w:t>
            </w:r>
          </w:p>
        </w:tc>
        <w:tc>
          <w:tcPr>
            <w:tcW w:w="656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0B04" w14:textId="77777777" w:rsidR="00FE39D3" w:rsidRPr="00AD4CD9" w:rsidRDefault="00731E1D">
            <w:pPr>
              <w:spacing w:after="200"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AD4CD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Historias que permiten que los fans resitúen a sus personajes favoritos en diferentes espacios y tiempos. Por ejemplo, existen</w:t>
            </w:r>
            <w:r w:rsidRPr="00AD4CD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fanfiction que sitúan a diferentes parejas aleatorias del fandom tomando café en una cafetería actual o que sitúan a un personaje en otro periodo histórico diferente al de su historia original.</w:t>
            </w:r>
          </w:p>
        </w:tc>
      </w:tr>
    </w:tbl>
    <w:p w14:paraId="48AD02B1" w14:textId="77777777" w:rsidR="00FE39D3" w:rsidRDefault="00FE39D3"/>
    <w:sectPr w:rsidR="00FE39D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990EB" w14:textId="77777777" w:rsidR="00731E1D" w:rsidRDefault="00731E1D">
      <w:pPr>
        <w:spacing w:after="0" w:line="240" w:lineRule="auto"/>
      </w:pPr>
      <w:r>
        <w:separator/>
      </w:r>
    </w:p>
  </w:endnote>
  <w:endnote w:type="continuationSeparator" w:id="0">
    <w:p w14:paraId="492F1199" w14:textId="77777777" w:rsidR="00731E1D" w:rsidRDefault="0073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C20ED" w14:textId="77777777" w:rsidR="00731E1D" w:rsidRDefault="00731E1D">
      <w:pPr>
        <w:spacing w:after="0" w:line="240" w:lineRule="auto"/>
      </w:pPr>
      <w:r>
        <w:separator/>
      </w:r>
    </w:p>
  </w:footnote>
  <w:footnote w:type="continuationSeparator" w:id="0">
    <w:p w14:paraId="65E61DAF" w14:textId="77777777" w:rsidR="00731E1D" w:rsidRDefault="0073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E0F9C" w14:textId="77777777" w:rsidR="00FE39D3" w:rsidRDefault="00FE39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D3"/>
    <w:rsid w:val="00731E1D"/>
    <w:rsid w:val="00853A24"/>
    <w:rsid w:val="00AD4CD9"/>
    <w:rsid w:val="00FE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548E7"/>
  <w15:docId w15:val="{366B90A3-0652-5D48-9356-0BBA3F48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UXI+STgWTuV/zh2ho3co6CO6fw==">AMUW2mXwcqYYySIhks/+MCUXcDwWBfcLk3FjDIw9lAFxyZB2qrVdvv/jvyynwJM6q6atK/VDyVwSvTshhMkWTglWudJfivzzxBpYctsmjr9EH/Ezq6LyhaLRKagWR6gNbxMpd7Ul5abM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 Garcia Roca</dc:creator>
  <cp:lastModifiedBy>Peer Review</cp:lastModifiedBy>
  <cp:revision>3</cp:revision>
  <dcterms:created xsi:type="dcterms:W3CDTF">2019-09-27T20:44:00Z</dcterms:created>
  <dcterms:modified xsi:type="dcterms:W3CDTF">2019-09-30T10:00:00Z</dcterms:modified>
</cp:coreProperties>
</file>