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3C159" w14:textId="77777777" w:rsidR="00612F57" w:rsidRDefault="00A945C2" w:rsidP="00EE2C30">
      <w:pPr>
        <w:pStyle w:val="APARTADOPRINCIPAL"/>
      </w:pPr>
      <w:bookmarkStart w:id="0" w:name="_GoBack"/>
      <w:bookmarkEnd w:id="0"/>
      <w:r>
        <w:rPr>
          <w:noProof/>
          <w:lang w:val="es-ES" w:eastAsia="es-ES"/>
        </w:rPr>
        <w:drawing>
          <wp:inline distT="0" distB="0" distL="0" distR="0" wp14:anchorId="3F7B234A" wp14:editId="7205A279">
            <wp:extent cx="5400040" cy="7886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88639"/>
                    </a:xfrm>
                    <a:prstGeom prst="rect">
                      <a:avLst/>
                    </a:prstGeom>
                    <a:noFill/>
                    <a:ln>
                      <a:noFill/>
                    </a:ln>
                  </pic:spPr>
                </pic:pic>
              </a:graphicData>
            </a:graphic>
          </wp:inline>
        </w:drawing>
      </w:r>
    </w:p>
    <w:p w14:paraId="4E3D4261" w14:textId="45643A3D" w:rsidR="00A945C2" w:rsidRPr="00A945C2" w:rsidRDefault="00B90154" w:rsidP="00A945C2">
      <w:pPr>
        <w:pStyle w:val="TTULODELARTCULO"/>
      </w:pPr>
      <w:r>
        <w:t xml:space="preserve">Análisis crítico </w:t>
      </w:r>
      <w:r w:rsidR="004E15C1">
        <w:t>al</w:t>
      </w:r>
      <w:r>
        <w:t xml:space="preserve"> término “masivo” en los MOOC</w:t>
      </w:r>
      <w:r w:rsidR="004D7DB1">
        <w:t>: una Cartografía Conceptual</w:t>
      </w:r>
    </w:p>
    <w:p w14:paraId="1F287548" w14:textId="1947920C" w:rsidR="00333E33" w:rsidRPr="0020372E" w:rsidRDefault="00333E33" w:rsidP="00A945C2">
      <w:pPr>
        <w:pStyle w:val="Sinespaciado"/>
        <w:spacing w:line="360" w:lineRule="auto"/>
        <w:jc w:val="center"/>
        <w:rPr>
          <w:rFonts w:ascii="Century Gothic" w:hAnsi="Century Gothic"/>
          <w:b/>
          <w:sz w:val="28"/>
          <w:szCs w:val="28"/>
          <w:lang w:val="en-US"/>
        </w:rPr>
      </w:pPr>
      <w:r w:rsidRPr="0020372E">
        <w:rPr>
          <w:rFonts w:ascii="Century Gothic" w:hAnsi="Century Gothic"/>
          <w:b/>
          <w:sz w:val="28"/>
          <w:szCs w:val="28"/>
          <w:lang w:val="en-US"/>
        </w:rPr>
        <w:t xml:space="preserve">Critical analysis of the term "massive" in </w:t>
      </w:r>
      <w:r w:rsidR="004E15C1">
        <w:rPr>
          <w:rFonts w:ascii="Century Gothic" w:hAnsi="Century Gothic"/>
          <w:b/>
          <w:sz w:val="28"/>
          <w:szCs w:val="28"/>
          <w:lang w:val="en-US"/>
        </w:rPr>
        <w:t xml:space="preserve">the </w:t>
      </w:r>
      <w:r w:rsidRPr="0020372E">
        <w:rPr>
          <w:rFonts w:ascii="Century Gothic" w:hAnsi="Century Gothic"/>
          <w:b/>
          <w:sz w:val="28"/>
          <w:szCs w:val="28"/>
          <w:lang w:val="en-US"/>
        </w:rPr>
        <w:t>MOOC</w:t>
      </w:r>
      <w:r w:rsidR="004D7DB1">
        <w:rPr>
          <w:rFonts w:ascii="Century Gothic" w:hAnsi="Century Gothic"/>
          <w:b/>
          <w:sz w:val="28"/>
          <w:szCs w:val="28"/>
          <w:lang w:val="en-US"/>
        </w:rPr>
        <w:t>:</w:t>
      </w:r>
      <w:r w:rsidR="008A1DCD">
        <w:rPr>
          <w:rFonts w:ascii="Century Gothic" w:hAnsi="Century Gothic"/>
          <w:b/>
          <w:sz w:val="28"/>
          <w:szCs w:val="28"/>
          <w:lang w:val="en-US"/>
        </w:rPr>
        <w:t xml:space="preserve"> </w:t>
      </w:r>
      <w:proofErr w:type="gramStart"/>
      <w:r w:rsidR="004D7DB1">
        <w:rPr>
          <w:rFonts w:ascii="Century Gothic" w:hAnsi="Century Gothic"/>
          <w:b/>
          <w:sz w:val="28"/>
          <w:szCs w:val="28"/>
          <w:lang w:val="en-US"/>
        </w:rPr>
        <w:t>a</w:t>
      </w:r>
      <w:proofErr w:type="gramEnd"/>
      <w:r w:rsidR="008A1DCD">
        <w:rPr>
          <w:rFonts w:ascii="Century Gothic" w:hAnsi="Century Gothic"/>
          <w:b/>
          <w:sz w:val="28"/>
          <w:szCs w:val="28"/>
          <w:lang w:val="en-US"/>
        </w:rPr>
        <w:t xml:space="preserve"> </w:t>
      </w:r>
      <w:r w:rsidR="004D7DB1">
        <w:rPr>
          <w:rFonts w:ascii="Century Gothic" w:hAnsi="Century Gothic"/>
          <w:b/>
          <w:sz w:val="28"/>
          <w:szCs w:val="28"/>
          <w:lang w:val="en-US"/>
        </w:rPr>
        <w:t>Conceptual Cartography</w:t>
      </w:r>
    </w:p>
    <w:p w14:paraId="6E28102A" w14:textId="2FBC7EA5" w:rsidR="00A945C2" w:rsidRDefault="00FA5EDE" w:rsidP="00A945C2">
      <w:pPr>
        <w:pStyle w:val="Sinespaciado"/>
        <w:spacing w:line="360" w:lineRule="auto"/>
        <w:jc w:val="center"/>
        <w:rPr>
          <w:sz w:val="24"/>
          <w:szCs w:val="24"/>
        </w:rPr>
      </w:pPr>
      <w:r>
        <w:rPr>
          <w:sz w:val="24"/>
          <w:szCs w:val="24"/>
        </w:rPr>
        <w:t>Autor</w:t>
      </w:r>
      <w:r w:rsidR="00A945C2" w:rsidRPr="0005431E">
        <w:rPr>
          <w:rStyle w:val="Refdenotaalpie"/>
        </w:rPr>
        <w:footnoteReference w:id="1"/>
      </w:r>
      <w:r w:rsidR="00A945C2">
        <w:rPr>
          <w:sz w:val="24"/>
          <w:szCs w:val="24"/>
        </w:rPr>
        <w:t xml:space="preserve">, </w:t>
      </w:r>
      <w:r>
        <w:rPr>
          <w:sz w:val="24"/>
          <w:szCs w:val="24"/>
        </w:rPr>
        <w:t>Autora</w:t>
      </w:r>
      <w:r w:rsidR="00A945C2" w:rsidRPr="0005431E">
        <w:rPr>
          <w:rStyle w:val="Refdenotaalpie"/>
        </w:rPr>
        <w:footnoteReference w:id="2"/>
      </w:r>
    </w:p>
    <w:p w14:paraId="12010044" w14:textId="77777777" w:rsidR="00A945C2" w:rsidRDefault="00A945C2" w:rsidP="00A945C2">
      <w:pPr>
        <w:pStyle w:val="Sinespaciado"/>
        <w:spacing w:line="360" w:lineRule="auto"/>
        <w:jc w:val="center"/>
        <w:rPr>
          <w:sz w:val="24"/>
          <w:szCs w:val="24"/>
        </w:rPr>
      </w:pPr>
    </w:p>
    <w:p w14:paraId="4B73DE7C" w14:textId="654E35F0" w:rsidR="00A945C2" w:rsidRDefault="00A945C2" w:rsidP="00A945C2">
      <w:pPr>
        <w:pBdr>
          <w:top w:val="single" w:sz="4" w:space="1" w:color="auto"/>
          <w:bottom w:val="single" w:sz="4" w:space="1" w:color="auto"/>
        </w:pBdr>
        <w:spacing w:after="0" w:line="240" w:lineRule="auto"/>
        <w:jc w:val="both"/>
      </w:pPr>
      <w:r w:rsidRPr="00466FC1">
        <w:t xml:space="preserve">Fecha de recepción: </w:t>
      </w:r>
      <w:r w:rsidR="00CD42F7">
        <w:t>13</w:t>
      </w:r>
      <w:r w:rsidRPr="00466FC1">
        <w:t>/</w:t>
      </w:r>
      <w:r w:rsidR="00CD42F7">
        <w:t>10</w:t>
      </w:r>
      <w:r w:rsidRPr="00466FC1">
        <w:t>/20</w:t>
      </w:r>
      <w:r w:rsidR="00CD42F7">
        <w:t>19</w:t>
      </w:r>
      <w:r w:rsidRPr="00466FC1">
        <w:t xml:space="preserve">; Fecha de revisión: </w:t>
      </w:r>
      <w:r>
        <w:t>XX</w:t>
      </w:r>
      <w:r w:rsidRPr="00466FC1">
        <w:t>/</w:t>
      </w:r>
      <w:r>
        <w:t>XX</w:t>
      </w:r>
      <w:r w:rsidRPr="00466FC1">
        <w:t>/20</w:t>
      </w:r>
      <w:r>
        <w:t>XX</w:t>
      </w:r>
      <w:r w:rsidRPr="00466FC1">
        <w:t xml:space="preserve">; Fecha de aceptación: </w:t>
      </w:r>
      <w:r>
        <w:t>XX</w:t>
      </w:r>
      <w:r w:rsidRPr="00466FC1">
        <w:t>/</w:t>
      </w:r>
      <w:r>
        <w:t>XX</w:t>
      </w:r>
      <w:r w:rsidRPr="00466FC1">
        <w:t>/20</w:t>
      </w:r>
      <w:r>
        <w:t>XX</w:t>
      </w:r>
    </w:p>
    <w:p w14:paraId="372B1436" w14:textId="77777777" w:rsidR="00A945C2" w:rsidRDefault="00A945C2" w:rsidP="00A945C2">
      <w:pPr>
        <w:pBdr>
          <w:top w:val="single" w:sz="4" w:space="1" w:color="auto"/>
          <w:bottom w:val="single" w:sz="4" w:space="1" w:color="auto"/>
        </w:pBdr>
        <w:spacing w:after="0" w:line="240" w:lineRule="auto"/>
        <w:jc w:val="both"/>
      </w:pPr>
    </w:p>
    <w:p w14:paraId="0AB33B4E" w14:textId="77777777" w:rsidR="00A945C2" w:rsidRPr="00A945C2" w:rsidRDefault="00A945C2" w:rsidP="00A945C2">
      <w:pPr>
        <w:pBdr>
          <w:top w:val="single" w:sz="4" w:space="1" w:color="auto"/>
          <w:bottom w:val="single" w:sz="4" w:space="1" w:color="auto"/>
        </w:pBdr>
        <w:spacing w:after="0" w:line="240" w:lineRule="auto"/>
        <w:jc w:val="both"/>
        <w:rPr>
          <w:b/>
        </w:rPr>
      </w:pPr>
      <w:r w:rsidRPr="00A945C2">
        <w:rPr>
          <w:b/>
        </w:rPr>
        <w:t>Cómo citar este artículo:</w:t>
      </w:r>
    </w:p>
    <w:p w14:paraId="18F6D117" w14:textId="7C61EBEC" w:rsidR="00A945C2" w:rsidRDefault="00C42DC4" w:rsidP="00A945C2">
      <w:pPr>
        <w:pBdr>
          <w:top w:val="single" w:sz="4" w:space="1" w:color="auto"/>
          <w:bottom w:val="single" w:sz="4" w:space="1" w:color="auto"/>
        </w:pBdr>
        <w:spacing w:after="0" w:line="240" w:lineRule="auto"/>
        <w:jc w:val="both"/>
        <w:rPr>
          <w:rFonts w:cs="Arial"/>
          <w:szCs w:val="18"/>
        </w:rPr>
      </w:pPr>
      <w:r>
        <w:t>Escudero-Nahón</w:t>
      </w:r>
      <w:r w:rsidR="00A945C2">
        <w:t xml:space="preserve">, A., </w:t>
      </w:r>
      <w:r w:rsidR="00B90154">
        <w:t xml:space="preserve">&amp; </w:t>
      </w:r>
      <w:r>
        <w:t>Núñez-Urbina,</w:t>
      </w:r>
      <w:r w:rsidR="00B90154">
        <w:t xml:space="preserve"> A</w:t>
      </w:r>
      <w:r w:rsidR="00A945C2">
        <w:t>.</w:t>
      </w:r>
      <w:r>
        <w:t>A.</w:t>
      </w:r>
      <w:r w:rsidR="00A945C2">
        <w:t xml:space="preserve"> (</w:t>
      </w:r>
      <w:r w:rsidR="00B90154">
        <w:t>2019</w:t>
      </w:r>
      <w:r w:rsidR="00A945C2">
        <w:t xml:space="preserve">). </w:t>
      </w:r>
      <w:r w:rsidR="00B83521" w:rsidRPr="00B83521">
        <w:t>Análisis crítico al término “masivo” en los MOOC: una Cartografía Conceptual</w:t>
      </w:r>
      <w:r w:rsidR="00A945C2">
        <w:t xml:space="preserve">. </w:t>
      </w:r>
      <w:r w:rsidR="00A945C2" w:rsidRPr="00466FC1">
        <w:rPr>
          <w:rFonts w:cs="Arial"/>
          <w:i/>
          <w:szCs w:val="18"/>
        </w:rPr>
        <w:t xml:space="preserve">EDMETIC, Revista de Educación Mediática y TIC, </w:t>
      </w:r>
      <w:r w:rsidR="00A945C2">
        <w:rPr>
          <w:rFonts w:cs="Arial"/>
          <w:i/>
          <w:szCs w:val="18"/>
        </w:rPr>
        <w:t>X</w:t>
      </w:r>
      <w:r w:rsidR="00A945C2" w:rsidRPr="00466FC1">
        <w:rPr>
          <w:rFonts w:cs="Arial"/>
          <w:szCs w:val="18"/>
        </w:rPr>
        <w:t>(</w:t>
      </w:r>
      <w:r w:rsidR="00A945C2">
        <w:rPr>
          <w:rFonts w:cs="Arial"/>
          <w:szCs w:val="18"/>
        </w:rPr>
        <w:t>X</w:t>
      </w:r>
      <w:r w:rsidR="00A945C2" w:rsidRPr="00466FC1">
        <w:rPr>
          <w:rFonts w:cs="Arial"/>
          <w:szCs w:val="18"/>
        </w:rPr>
        <w:t xml:space="preserve">), </w:t>
      </w:r>
      <w:r w:rsidR="00A945C2">
        <w:rPr>
          <w:rFonts w:cs="Arial"/>
          <w:szCs w:val="18"/>
        </w:rPr>
        <w:t>XX-XX</w:t>
      </w:r>
      <w:r w:rsidR="00A945C2" w:rsidRPr="00466FC1">
        <w:rPr>
          <w:rFonts w:cs="Arial"/>
          <w:szCs w:val="18"/>
        </w:rPr>
        <w:t xml:space="preserve"> </w:t>
      </w:r>
      <w:proofErr w:type="spellStart"/>
      <w:r w:rsidR="00A945C2" w:rsidRPr="00466FC1">
        <w:rPr>
          <w:rFonts w:cs="Arial"/>
          <w:szCs w:val="18"/>
        </w:rPr>
        <w:t>doi</w:t>
      </w:r>
      <w:proofErr w:type="spellEnd"/>
      <w:r w:rsidR="00A945C2" w:rsidRPr="00466FC1">
        <w:rPr>
          <w:rFonts w:cs="Arial"/>
          <w:szCs w:val="18"/>
        </w:rPr>
        <w:t>:</w:t>
      </w:r>
    </w:p>
    <w:p w14:paraId="4FC02A35" w14:textId="77777777" w:rsidR="00EE2C30" w:rsidRDefault="00EE2C30" w:rsidP="00A945C2">
      <w:pPr>
        <w:pBdr>
          <w:top w:val="single" w:sz="4" w:space="1" w:color="auto"/>
          <w:bottom w:val="single" w:sz="4" w:space="1" w:color="auto"/>
        </w:pBdr>
        <w:spacing w:after="0" w:line="240" w:lineRule="auto"/>
        <w:jc w:val="both"/>
        <w:rPr>
          <w:rFonts w:cs="Arial"/>
          <w:szCs w:val="18"/>
        </w:rPr>
      </w:pPr>
    </w:p>
    <w:p w14:paraId="1A201EB4" w14:textId="611E55AF" w:rsidR="00EE2C30" w:rsidRPr="00466FC1" w:rsidRDefault="00EE2C30" w:rsidP="00A945C2">
      <w:pPr>
        <w:pBdr>
          <w:top w:val="single" w:sz="4" w:space="1" w:color="auto"/>
          <w:bottom w:val="single" w:sz="4" w:space="1" w:color="auto"/>
        </w:pBdr>
        <w:spacing w:after="0" w:line="240" w:lineRule="auto"/>
        <w:jc w:val="both"/>
      </w:pPr>
      <w:r>
        <w:rPr>
          <w:rFonts w:cs="Arial"/>
          <w:szCs w:val="18"/>
        </w:rPr>
        <w:t xml:space="preserve">Autor de Correspondencia: </w:t>
      </w:r>
      <w:r w:rsidR="00C42DC4">
        <w:rPr>
          <w:rFonts w:cs="Arial"/>
          <w:szCs w:val="18"/>
        </w:rPr>
        <w:t>alexandro.escudero</w:t>
      </w:r>
      <w:r w:rsidR="00B90154">
        <w:rPr>
          <w:rFonts w:cs="Arial"/>
          <w:szCs w:val="18"/>
        </w:rPr>
        <w:t>@uaq.mx</w:t>
      </w:r>
    </w:p>
    <w:p w14:paraId="5D46A4FF" w14:textId="77777777" w:rsidR="00A945C2" w:rsidRPr="00A945C2" w:rsidRDefault="00A945C2" w:rsidP="00EE2C30">
      <w:pPr>
        <w:pStyle w:val="Ttulo1"/>
      </w:pPr>
    </w:p>
    <w:p w14:paraId="7A34C105" w14:textId="77777777" w:rsidR="00A945C2" w:rsidRPr="00EE2C30" w:rsidRDefault="00A945C2" w:rsidP="00EE2C30">
      <w:pPr>
        <w:pStyle w:val="Ttulo1"/>
        <w:rPr>
          <w:b/>
        </w:rPr>
      </w:pPr>
      <w:r w:rsidRPr="00EE2C30">
        <w:rPr>
          <w:b/>
        </w:rPr>
        <w:t>Resumen:</w:t>
      </w:r>
    </w:p>
    <w:p w14:paraId="54DDDCB8" w14:textId="0DB74727" w:rsidR="00A32D0B" w:rsidRPr="00A32D0B" w:rsidRDefault="00A32D0B" w:rsidP="00A32D0B">
      <w:pPr>
        <w:pStyle w:val="Ttulo1"/>
        <w:rPr>
          <w:lang w:val="es-ES_tradnl"/>
        </w:rPr>
      </w:pPr>
      <w:r>
        <w:rPr>
          <w:lang w:val="es-ES_tradnl"/>
        </w:rPr>
        <w:t>El modelo original de los</w:t>
      </w:r>
      <w:r w:rsidRPr="00A32D0B">
        <w:rPr>
          <w:lang w:val="es-ES_tradnl"/>
        </w:rPr>
        <w:t xml:space="preserve"> Cursos Masivos Abiertos en Línea -MOOC</w:t>
      </w:r>
      <w:r>
        <w:rPr>
          <w:lang w:val="es-ES_tradnl"/>
        </w:rPr>
        <w:t>, por sus siglas en inglés-</w:t>
      </w:r>
      <w:r w:rsidRPr="00A32D0B">
        <w:rPr>
          <w:lang w:val="es-ES_tradnl"/>
        </w:rPr>
        <w:t xml:space="preserve"> se </w:t>
      </w:r>
      <w:r>
        <w:rPr>
          <w:lang w:val="es-ES_tradnl"/>
        </w:rPr>
        <w:t xml:space="preserve">ha </w:t>
      </w:r>
      <w:r w:rsidRPr="00A32D0B">
        <w:rPr>
          <w:lang w:val="es-ES_tradnl"/>
        </w:rPr>
        <w:t>diversific</w:t>
      </w:r>
      <w:r>
        <w:rPr>
          <w:lang w:val="es-ES_tradnl"/>
        </w:rPr>
        <w:t xml:space="preserve">ado </w:t>
      </w:r>
      <w:r w:rsidR="008058B8">
        <w:rPr>
          <w:lang w:val="es-ES_tradnl"/>
        </w:rPr>
        <w:t xml:space="preserve">amplia y profundamente </w:t>
      </w:r>
      <w:r>
        <w:rPr>
          <w:lang w:val="es-ES_tradnl"/>
        </w:rPr>
        <w:t>en poco tiempo</w:t>
      </w:r>
      <w:r w:rsidRPr="00A32D0B">
        <w:rPr>
          <w:lang w:val="es-ES_tradnl"/>
        </w:rPr>
        <w:t xml:space="preserve">. </w:t>
      </w:r>
      <w:r w:rsidR="00BC4176">
        <w:rPr>
          <w:lang w:val="es-ES_tradnl"/>
        </w:rPr>
        <w:t>La transformación ha sido tal</w:t>
      </w:r>
      <w:r w:rsidR="00FE18AE">
        <w:rPr>
          <w:lang w:val="es-ES_tradnl"/>
        </w:rPr>
        <w:t xml:space="preserve">, </w:t>
      </w:r>
      <w:r w:rsidR="00BC4176">
        <w:rPr>
          <w:lang w:val="es-ES_tradnl"/>
        </w:rPr>
        <w:t xml:space="preserve">que es difícil reconocer en los nuevos modelos de MOOC los preceptos de gratuidad, </w:t>
      </w:r>
      <w:r w:rsidR="005D4EE6">
        <w:rPr>
          <w:lang w:val="es-ES_tradnl"/>
        </w:rPr>
        <w:t>apertura</w:t>
      </w:r>
      <w:r w:rsidR="00BC4176">
        <w:rPr>
          <w:lang w:val="es-ES_tradnl"/>
        </w:rPr>
        <w:t xml:space="preserve"> y masividad, que caracterizaron a</w:t>
      </w:r>
      <w:r w:rsidR="0031596E">
        <w:rPr>
          <w:lang w:val="es-ES_tradnl"/>
        </w:rPr>
        <w:t>l</w:t>
      </w:r>
      <w:r w:rsidR="00BC4176">
        <w:rPr>
          <w:lang w:val="es-ES_tradnl"/>
        </w:rPr>
        <w:t xml:space="preserve"> </w:t>
      </w:r>
      <w:r w:rsidR="0031596E">
        <w:rPr>
          <w:lang w:val="es-ES_tradnl"/>
        </w:rPr>
        <w:t>m</w:t>
      </w:r>
      <w:r w:rsidR="00BC4176">
        <w:rPr>
          <w:lang w:val="es-ES_tradnl"/>
        </w:rPr>
        <w:t xml:space="preserve">odelo original. </w:t>
      </w:r>
      <w:r w:rsidRPr="00A32D0B">
        <w:rPr>
          <w:lang w:val="es-ES_tradnl"/>
        </w:rPr>
        <w:t xml:space="preserve">El objetivo de esta investigación documental </w:t>
      </w:r>
      <w:r>
        <w:rPr>
          <w:lang w:val="es-ES_tradnl"/>
        </w:rPr>
        <w:t>fue</w:t>
      </w:r>
      <w:r w:rsidRPr="00A32D0B">
        <w:rPr>
          <w:lang w:val="es-ES_tradnl"/>
        </w:rPr>
        <w:t xml:space="preserve"> </w:t>
      </w:r>
      <w:r w:rsidR="000F1C0D">
        <w:rPr>
          <w:lang w:val="es-ES_tradnl"/>
        </w:rPr>
        <w:t>analizar</w:t>
      </w:r>
      <w:r w:rsidRPr="00A32D0B">
        <w:rPr>
          <w:lang w:val="es-ES_tradnl"/>
        </w:rPr>
        <w:t xml:space="preserve"> </w:t>
      </w:r>
      <w:r w:rsidR="0023529C">
        <w:rPr>
          <w:lang w:val="es-ES_tradnl"/>
        </w:rPr>
        <w:t>los</w:t>
      </w:r>
      <w:r w:rsidRPr="00A32D0B">
        <w:rPr>
          <w:lang w:val="es-ES_tradnl"/>
        </w:rPr>
        <w:t xml:space="preserve"> </w:t>
      </w:r>
      <w:r w:rsidR="00BC4176">
        <w:rPr>
          <w:lang w:val="es-ES_tradnl"/>
        </w:rPr>
        <w:t>factores</w:t>
      </w:r>
      <w:r>
        <w:rPr>
          <w:lang w:val="es-ES_tradnl"/>
        </w:rPr>
        <w:t xml:space="preserve"> </w:t>
      </w:r>
      <w:r w:rsidR="0023529C">
        <w:rPr>
          <w:lang w:val="es-ES_tradnl"/>
        </w:rPr>
        <w:t xml:space="preserve">que </w:t>
      </w:r>
      <w:r w:rsidR="00BC4176">
        <w:rPr>
          <w:lang w:val="es-ES_tradnl"/>
        </w:rPr>
        <w:t xml:space="preserve">provocaron dicha transformación. </w:t>
      </w:r>
      <w:r w:rsidR="00F67CF4">
        <w:rPr>
          <w:lang w:val="es-ES_tradnl"/>
        </w:rPr>
        <w:t>S</w:t>
      </w:r>
      <w:r w:rsidRPr="00A32D0B">
        <w:rPr>
          <w:lang w:val="es-ES_tradnl"/>
        </w:rPr>
        <w:t xml:space="preserve">e aplicó el método </w:t>
      </w:r>
      <w:r>
        <w:rPr>
          <w:lang w:val="es-ES_tradnl"/>
        </w:rPr>
        <w:t xml:space="preserve">de </w:t>
      </w:r>
      <w:r w:rsidRPr="00A32D0B">
        <w:rPr>
          <w:lang w:val="es-ES_tradnl"/>
        </w:rPr>
        <w:t xml:space="preserve">Cartografía Conceptual, que es un procedimiento de análisis </w:t>
      </w:r>
      <w:r w:rsidR="00CE2E11">
        <w:rPr>
          <w:lang w:val="es-ES_tradnl"/>
        </w:rPr>
        <w:t xml:space="preserve">crítico </w:t>
      </w:r>
      <w:r w:rsidR="00BB2B70">
        <w:rPr>
          <w:lang w:val="es-ES_tradnl"/>
        </w:rPr>
        <w:t>en cuatro fases</w:t>
      </w:r>
      <w:r w:rsidRPr="00A32D0B">
        <w:rPr>
          <w:lang w:val="es-ES_tradnl"/>
        </w:rPr>
        <w:t xml:space="preserve">: 1) Búsqueda de </w:t>
      </w:r>
      <w:r w:rsidR="008058B8">
        <w:rPr>
          <w:lang w:val="es-ES_tradnl"/>
        </w:rPr>
        <w:t>documentos</w:t>
      </w:r>
      <w:r w:rsidRPr="00A32D0B">
        <w:rPr>
          <w:lang w:val="es-ES_tradnl"/>
        </w:rPr>
        <w:t xml:space="preserve"> pertinente</w:t>
      </w:r>
      <w:r w:rsidR="008058B8">
        <w:rPr>
          <w:lang w:val="es-ES_tradnl"/>
        </w:rPr>
        <w:t>s</w:t>
      </w:r>
      <w:r w:rsidRPr="00A32D0B">
        <w:rPr>
          <w:lang w:val="es-ES_tradnl"/>
        </w:rPr>
        <w:t xml:space="preserve"> al problema de investigación; 2) </w:t>
      </w:r>
      <w:r w:rsidR="00D869E6">
        <w:rPr>
          <w:lang w:val="es-ES_tradnl"/>
        </w:rPr>
        <w:t>Definición</w:t>
      </w:r>
      <w:r w:rsidRPr="00A32D0B">
        <w:rPr>
          <w:lang w:val="es-ES_tradnl"/>
        </w:rPr>
        <w:t xml:space="preserve"> de </w:t>
      </w:r>
      <w:r w:rsidR="00D869E6">
        <w:rPr>
          <w:lang w:val="es-ES_tradnl"/>
        </w:rPr>
        <w:t xml:space="preserve">los </w:t>
      </w:r>
      <w:r w:rsidRPr="00A32D0B">
        <w:rPr>
          <w:lang w:val="es-ES_tradnl"/>
        </w:rPr>
        <w:t xml:space="preserve">criterios de inclusión y exclusión de documentos; 3) Análisis de </w:t>
      </w:r>
      <w:r w:rsidR="005638E7">
        <w:rPr>
          <w:lang w:val="es-ES_tradnl"/>
        </w:rPr>
        <w:t>datos</w:t>
      </w:r>
      <w:r w:rsidRPr="00A32D0B">
        <w:rPr>
          <w:lang w:val="es-ES_tradnl"/>
        </w:rPr>
        <w:t xml:space="preserve"> </w:t>
      </w:r>
      <w:r w:rsidR="00501B5E">
        <w:rPr>
          <w:lang w:val="es-ES_tradnl"/>
        </w:rPr>
        <w:t>con</w:t>
      </w:r>
      <w:r w:rsidRPr="00A32D0B">
        <w:rPr>
          <w:lang w:val="es-ES_tradnl"/>
        </w:rPr>
        <w:t xml:space="preserve"> </w:t>
      </w:r>
      <w:r w:rsidR="00E77C4B">
        <w:rPr>
          <w:lang w:val="es-ES_tradnl"/>
        </w:rPr>
        <w:t>siete</w:t>
      </w:r>
      <w:r w:rsidRPr="00A32D0B">
        <w:rPr>
          <w:lang w:val="es-ES_tradnl"/>
        </w:rPr>
        <w:t xml:space="preserve"> </w:t>
      </w:r>
      <w:r w:rsidR="00E77C4B">
        <w:rPr>
          <w:lang w:val="es-ES_tradnl"/>
        </w:rPr>
        <w:t>categorías</w:t>
      </w:r>
      <w:r w:rsidRPr="00A32D0B">
        <w:rPr>
          <w:lang w:val="es-ES_tradnl"/>
        </w:rPr>
        <w:t xml:space="preserve"> </w:t>
      </w:r>
      <w:r w:rsidRPr="00A32D0B">
        <w:rPr>
          <w:lang w:val="es-MX"/>
        </w:rPr>
        <w:t>(</w:t>
      </w:r>
      <w:r w:rsidR="005638E7">
        <w:rPr>
          <w:lang w:val="es-MX"/>
        </w:rPr>
        <w:t xml:space="preserve">Desarrollo histórico, </w:t>
      </w:r>
      <w:r w:rsidRPr="00A32D0B">
        <w:rPr>
          <w:lang w:val="es-ES_tradnl"/>
        </w:rPr>
        <w:t xml:space="preserve">Noción, </w:t>
      </w:r>
      <w:r w:rsidR="00D23109" w:rsidRPr="00A32D0B">
        <w:rPr>
          <w:lang w:val="es-ES_tradnl"/>
        </w:rPr>
        <w:t>Caracterización</w:t>
      </w:r>
      <w:r w:rsidR="00D23109">
        <w:rPr>
          <w:lang w:val="es-ES_tradnl"/>
        </w:rPr>
        <w:t>,</w:t>
      </w:r>
      <w:r w:rsidR="00D23109" w:rsidRPr="00A32D0B">
        <w:rPr>
          <w:lang w:val="es-ES_tradnl"/>
        </w:rPr>
        <w:t xml:space="preserve"> </w:t>
      </w:r>
      <w:r w:rsidRPr="00A32D0B">
        <w:rPr>
          <w:lang w:val="es-ES_tradnl"/>
        </w:rPr>
        <w:t>Categorización,</w:t>
      </w:r>
      <w:r w:rsidR="00D23109">
        <w:rPr>
          <w:lang w:val="es-ES_tradnl"/>
        </w:rPr>
        <w:t xml:space="preserve"> </w:t>
      </w:r>
      <w:r w:rsidRPr="00A32D0B">
        <w:rPr>
          <w:lang w:val="es-ES_tradnl"/>
        </w:rPr>
        <w:t>Diferenciación, Clasificación</w:t>
      </w:r>
      <w:r w:rsidR="00636E5A">
        <w:rPr>
          <w:lang w:val="es-ES_tradnl"/>
        </w:rPr>
        <w:t xml:space="preserve"> y</w:t>
      </w:r>
      <w:r w:rsidRPr="00A32D0B">
        <w:rPr>
          <w:lang w:val="es-ES_tradnl"/>
        </w:rPr>
        <w:t xml:space="preserve"> Vinculación); 4) </w:t>
      </w:r>
      <w:r w:rsidR="00216680">
        <w:rPr>
          <w:lang w:val="es-ES_tradnl"/>
        </w:rPr>
        <w:t>Interpretación</w:t>
      </w:r>
      <w:r w:rsidRPr="00A32D0B">
        <w:rPr>
          <w:lang w:val="es-ES_tradnl"/>
        </w:rPr>
        <w:t xml:space="preserve"> de los resultados </w:t>
      </w:r>
      <w:r w:rsidR="00DE191F">
        <w:rPr>
          <w:lang w:val="es-ES_tradnl"/>
        </w:rPr>
        <w:t xml:space="preserve">bajo la perspectiva </w:t>
      </w:r>
      <w:r w:rsidR="006F14B0">
        <w:rPr>
          <w:lang w:val="es-ES_tradnl"/>
        </w:rPr>
        <w:t>educativ</w:t>
      </w:r>
      <w:r w:rsidR="00E77C4B">
        <w:rPr>
          <w:lang w:val="es-ES_tradnl"/>
        </w:rPr>
        <w:t>a</w:t>
      </w:r>
      <w:r w:rsidR="005638E7">
        <w:rPr>
          <w:lang w:val="es-ES_tradnl"/>
        </w:rPr>
        <w:t xml:space="preserve"> del </w:t>
      </w:r>
      <w:r w:rsidR="005638E7" w:rsidRPr="00944F51">
        <w:rPr>
          <w:i/>
          <w:lang w:val="es-ES_tradnl"/>
        </w:rPr>
        <w:t>e-learning</w:t>
      </w:r>
      <w:r w:rsidRPr="00A32D0B">
        <w:rPr>
          <w:lang w:val="es-ES_tradnl"/>
        </w:rPr>
        <w:t xml:space="preserve">. </w:t>
      </w:r>
      <w:r w:rsidR="00BF5A27">
        <w:rPr>
          <w:lang w:val="es-ES_tradnl"/>
        </w:rPr>
        <w:t xml:space="preserve">El hallazgo principal </w:t>
      </w:r>
      <w:r w:rsidRPr="00A32D0B">
        <w:rPr>
          <w:lang w:val="es-ES_tradnl"/>
        </w:rPr>
        <w:t>sugiere que</w:t>
      </w:r>
      <w:r w:rsidR="00BB2B70">
        <w:rPr>
          <w:lang w:val="es-ES_tradnl"/>
        </w:rPr>
        <w:t xml:space="preserve"> el término “masivo” </w:t>
      </w:r>
      <w:r w:rsidR="00FC0CCB">
        <w:rPr>
          <w:lang w:val="es-ES_tradnl"/>
        </w:rPr>
        <w:t xml:space="preserve">alude </w:t>
      </w:r>
      <w:r w:rsidR="00C1080C">
        <w:rPr>
          <w:lang w:val="es-ES_tradnl"/>
        </w:rPr>
        <w:t xml:space="preserve">solamente </w:t>
      </w:r>
      <w:r w:rsidR="00FC0CCB">
        <w:rPr>
          <w:lang w:val="es-ES_tradnl"/>
        </w:rPr>
        <w:t>a</w:t>
      </w:r>
      <w:r w:rsidR="00FC0CCB" w:rsidRPr="00FC0CCB">
        <w:rPr>
          <w:lang w:val="es-ES_tradnl"/>
        </w:rPr>
        <w:t xml:space="preserve"> la capacidad </w:t>
      </w:r>
      <w:r w:rsidR="00FC0CCB">
        <w:rPr>
          <w:lang w:val="es-ES_tradnl"/>
        </w:rPr>
        <w:t>que la tecnología digital tiene</w:t>
      </w:r>
      <w:r w:rsidR="00FC0CCB" w:rsidRPr="00FC0CCB">
        <w:rPr>
          <w:lang w:val="es-ES_tradnl"/>
        </w:rPr>
        <w:t xml:space="preserve"> para matricular </w:t>
      </w:r>
      <w:r w:rsidR="00F67CF4">
        <w:rPr>
          <w:lang w:val="es-ES_tradnl"/>
        </w:rPr>
        <w:t>masivamente</w:t>
      </w:r>
      <w:r w:rsidR="00FC0CCB">
        <w:rPr>
          <w:lang w:val="es-ES_tradnl"/>
        </w:rPr>
        <w:t>, pero</w:t>
      </w:r>
      <w:r w:rsidR="00FC0CCB" w:rsidRPr="00FC0CCB">
        <w:rPr>
          <w:lang w:val="es-ES_tradnl"/>
        </w:rPr>
        <w:t xml:space="preserve"> </w:t>
      </w:r>
      <w:r w:rsidR="00C1080C">
        <w:rPr>
          <w:lang w:val="es-ES_tradnl"/>
        </w:rPr>
        <w:t xml:space="preserve">no es un término educativo. De hecho, el </w:t>
      </w:r>
      <w:r w:rsidR="00F67CF4">
        <w:rPr>
          <w:lang w:val="es-ES_tradnl"/>
        </w:rPr>
        <w:t xml:space="preserve">término </w:t>
      </w:r>
      <w:r w:rsidR="00C1080C">
        <w:rPr>
          <w:lang w:val="es-ES_tradnl"/>
        </w:rPr>
        <w:t>“</w:t>
      </w:r>
      <w:r w:rsidR="0011573B">
        <w:rPr>
          <w:lang w:val="es-ES_tradnl"/>
        </w:rPr>
        <w:t>masivo</w:t>
      </w:r>
      <w:r w:rsidR="00C1080C">
        <w:rPr>
          <w:lang w:val="es-ES_tradnl"/>
        </w:rPr>
        <w:t xml:space="preserve">” es </w:t>
      </w:r>
      <w:r w:rsidR="00F67CF4">
        <w:rPr>
          <w:lang w:val="es-ES_tradnl"/>
        </w:rPr>
        <w:t xml:space="preserve">contradictorio con </w:t>
      </w:r>
      <w:r w:rsidR="006F14B0">
        <w:rPr>
          <w:lang w:val="es-ES_tradnl"/>
        </w:rPr>
        <w:t>los principios educativos</w:t>
      </w:r>
      <w:r w:rsidR="00FC0CCB" w:rsidRPr="00FC0CCB">
        <w:rPr>
          <w:lang w:val="es-ES_tradnl"/>
        </w:rPr>
        <w:t xml:space="preserve"> </w:t>
      </w:r>
      <w:r w:rsidR="006F14B0">
        <w:rPr>
          <w:lang w:val="es-ES_tradnl"/>
        </w:rPr>
        <w:t>d</w:t>
      </w:r>
      <w:r w:rsidR="00F67CF4">
        <w:rPr>
          <w:lang w:val="es-ES_tradnl"/>
        </w:rPr>
        <w:t xml:space="preserve">el </w:t>
      </w:r>
      <w:r w:rsidR="00F67CF4" w:rsidRPr="00F67CF4">
        <w:rPr>
          <w:i/>
          <w:lang w:val="es-ES_tradnl"/>
        </w:rPr>
        <w:t>e-learning</w:t>
      </w:r>
      <w:r w:rsidR="00884AB9">
        <w:rPr>
          <w:lang w:val="es-ES_tradnl"/>
        </w:rPr>
        <w:t xml:space="preserve">, </w:t>
      </w:r>
      <w:r w:rsidR="00AD78C8">
        <w:rPr>
          <w:lang w:val="es-ES_tradnl"/>
        </w:rPr>
        <w:t>que</w:t>
      </w:r>
      <w:r w:rsidR="00884AB9">
        <w:rPr>
          <w:lang w:val="es-ES_tradnl"/>
        </w:rPr>
        <w:t xml:space="preserve"> </w:t>
      </w:r>
      <w:r w:rsidR="00AC6DC5">
        <w:rPr>
          <w:lang w:val="es-ES_tradnl"/>
        </w:rPr>
        <w:t>promueven</w:t>
      </w:r>
      <w:r w:rsidR="00884AB9">
        <w:rPr>
          <w:lang w:val="es-ES_tradnl"/>
        </w:rPr>
        <w:t xml:space="preserve"> el </w:t>
      </w:r>
      <w:r w:rsidR="00BB2B70">
        <w:rPr>
          <w:lang w:val="es-ES_tradnl"/>
        </w:rPr>
        <w:t xml:space="preserve">diseño de ambientes </w:t>
      </w:r>
      <w:r w:rsidR="00C83290">
        <w:rPr>
          <w:lang w:val="es-ES_tradnl"/>
        </w:rPr>
        <w:t xml:space="preserve">virtuales y </w:t>
      </w:r>
      <w:r w:rsidR="00BB2B70">
        <w:rPr>
          <w:lang w:val="es-ES_tradnl"/>
        </w:rPr>
        <w:t>personales de aprendizaje</w:t>
      </w:r>
      <w:r w:rsidRPr="00A32D0B">
        <w:rPr>
          <w:lang w:val="es-ES_tradnl"/>
        </w:rPr>
        <w:t xml:space="preserve">. </w:t>
      </w:r>
      <w:r w:rsidR="00F67CF4">
        <w:rPr>
          <w:lang w:val="es-ES_tradnl"/>
        </w:rPr>
        <w:t xml:space="preserve">La </w:t>
      </w:r>
      <w:r w:rsidR="00F67CF4" w:rsidRPr="00A32D0B">
        <w:rPr>
          <w:lang w:val="es-ES_tradnl"/>
        </w:rPr>
        <w:t>diversific</w:t>
      </w:r>
      <w:r w:rsidR="00F67CF4">
        <w:rPr>
          <w:lang w:val="es-ES_tradnl"/>
        </w:rPr>
        <w:t xml:space="preserve">ación del modelo </w:t>
      </w:r>
      <w:r w:rsidR="00E16CCF">
        <w:rPr>
          <w:lang w:val="es-ES_tradnl"/>
        </w:rPr>
        <w:t xml:space="preserve">original </w:t>
      </w:r>
      <w:r w:rsidR="00F67CF4">
        <w:rPr>
          <w:lang w:val="es-ES_tradnl"/>
        </w:rPr>
        <w:t xml:space="preserve">de MOOC obedece al desarrollo de criterios educativos que </w:t>
      </w:r>
      <w:r w:rsidR="00182E07">
        <w:rPr>
          <w:lang w:val="es-ES_tradnl"/>
        </w:rPr>
        <w:t>fomentan</w:t>
      </w:r>
      <w:r w:rsidR="00F67CF4">
        <w:rPr>
          <w:lang w:val="es-ES_tradnl"/>
        </w:rPr>
        <w:t xml:space="preserve"> la personalización</w:t>
      </w:r>
      <w:r w:rsidR="00E16CCF">
        <w:rPr>
          <w:lang w:val="es-ES_tradnl"/>
        </w:rPr>
        <w:t xml:space="preserve"> del aprendizaje</w:t>
      </w:r>
      <w:r w:rsidR="00F67CF4">
        <w:rPr>
          <w:lang w:val="es-ES_tradnl"/>
        </w:rPr>
        <w:t>.</w:t>
      </w:r>
    </w:p>
    <w:p w14:paraId="5E695B14" w14:textId="7AC049C5" w:rsidR="00A945C2" w:rsidRPr="00EE2C30" w:rsidRDefault="00A945C2" w:rsidP="00EE2C30">
      <w:pPr>
        <w:pStyle w:val="Ttulo1"/>
      </w:pPr>
      <w:r w:rsidRPr="00EE2C30">
        <w:rPr>
          <w:b/>
        </w:rPr>
        <w:t>Palabras clav</w:t>
      </w:r>
      <w:r w:rsidRPr="005C2B54">
        <w:rPr>
          <w:b/>
        </w:rPr>
        <w:t>e</w:t>
      </w:r>
      <w:r w:rsidRPr="00EE2C30">
        <w:t xml:space="preserve">: </w:t>
      </w:r>
      <w:r w:rsidR="00A36A39">
        <w:t>MOOC</w:t>
      </w:r>
      <w:r w:rsidR="00EE2C30">
        <w:t xml:space="preserve">, </w:t>
      </w:r>
      <w:r w:rsidR="00FB3868">
        <w:t>C</w:t>
      </w:r>
      <w:r w:rsidR="00A36A39">
        <w:t xml:space="preserve">artografía </w:t>
      </w:r>
      <w:r w:rsidR="00FB3868">
        <w:t>C</w:t>
      </w:r>
      <w:r w:rsidR="00A36A39">
        <w:t>onceptual</w:t>
      </w:r>
      <w:r w:rsidR="00EE2C30" w:rsidRPr="00EE2C30">
        <w:t xml:space="preserve">, </w:t>
      </w:r>
      <w:r w:rsidR="00A36A39" w:rsidRPr="00C26240">
        <w:rPr>
          <w:i/>
        </w:rPr>
        <w:t>e-learning</w:t>
      </w:r>
      <w:r w:rsidR="00EE2C30" w:rsidRPr="00EE2C30">
        <w:t xml:space="preserve">, </w:t>
      </w:r>
      <w:r w:rsidR="00097341">
        <w:t>tecnología educativa.</w:t>
      </w:r>
    </w:p>
    <w:p w14:paraId="0AD7FF1C" w14:textId="77777777" w:rsidR="00A945C2" w:rsidRPr="00EE2C30" w:rsidRDefault="00A945C2" w:rsidP="00EE2C30">
      <w:pPr>
        <w:pStyle w:val="Ttulo1"/>
      </w:pPr>
    </w:p>
    <w:p w14:paraId="1B629DC8" w14:textId="77777777" w:rsidR="00A945C2" w:rsidRPr="00F4300B" w:rsidRDefault="00A945C2" w:rsidP="00EE2C30">
      <w:pPr>
        <w:pStyle w:val="Ttulo1"/>
        <w:rPr>
          <w:b/>
          <w:lang w:val="en-US"/>
        </w:rPr>
      </w:pPr>
      <w:r w:rsidRPr="00F4300B">
        <w:rPr>
          <w:b/>
          <w:lang w:val="en-US"/>
        </w:rPr>
        <w:t>Abstract:</w:t>
      </w:r>
    </w:p>
    <w:p w14:paraId="2C8B3E31" w14:textId="0B4E50D2" w:rsidR="00322DB9" w:rsidRDefault="00322DB9" w:rsidP="00EE2C30">
      <w:pPr>
        <w:pStyle w:val="Ttulo1"/>
        <w:rPr>
          <w:lang w:val="en-US"/>
        </w:rPr>
      </w:pPr>
      <w:r w:rsidRPr="00322DB9">
        <w:rPr>
          <w:lang w:val="en-US"/>
        </w:rPr>
        <w:t xml:space="preserve">The original model of Massive Open Online Courses </w:t>
      </w:r>
      <w:r w:rsidR="00423F97">
        <w:rPr>
          <w:lang w:val="en-US"/>
        </w:rPr>
        <w:t>-</w:t>
      </w:r>
      <w:r w:rsidRPr="00322DB9">
        <w:rPr>
          <w:lang w:val="en-US"/>
        </w:rPr>
        <w:t xml:space="preserve"> MOOC</w:t>
      </w:r>
      <w:r w:rsidR="00917C49">
        <w:rPr>
          <w:lang w:val="en-US"/>
        </w:rPr>
        <w:t xml:space="preserve"> </w:t>
      </w:r>
      <w:r w:rsidRPr="00322DB9">
        <w:rPr>
          <w:lang w:val="en-US"/>
        </w:rPr>
        <w:t xml:space="preserve">- has </w:t>
      </w:r>
      <w:r w:rsidR="00F964A5">
        <w:rPr>
          <w:lang w:val="en-US"/>
        </w:rPr>
        <w:t xml:space="preserve">been </w:t>
      </w:r>
      <w:r w:rsidRPr="00322DB9">
        <w:rPr>
          <w:lang w:val="en-US"/>
        </w:rPr>
        <w:t xml:space="preserve">diversified widely and deeply in a short time. The transformation has been such that it is difficult to recognize in the new </w:t>
      </w:r>
      <w:r w:rsidR="00D869E6" w:rsidRPr="00322DB9">
        <w:rPr>
          <w:lang w:val="en-US"/>
        </w:rPr>
        <w:t xml:space="preserve">models </w:t>
      </w:r>
      <w:r w:rsidR="00D869E6">
        <w:rPr>
          <w:lang w:val="en-US"/>
        </w:rPr>
        <w:t xml:space="preserve">of </w:t>
      </w:r>
      <w:r w:rsidRPr="00322DB9">
        <w:rPr>
          <w:lang w:val="en-US"/>
        </w:rPr>
        <w:t>MOOC the precepts of gratuity, openness and mass</w:t>
      </w:r>
      <w:r w:rsidR="003C7CD9">
        <w:rPr>
          <w:lang w:val="en-US"/>
        </w:rPr>
        <w:t>iveness</w:t>
      </w:r>
      <w:r w:rsidRPr="00322DB9">
        <w:rPr>
          <w:lang w:val="en-US"/>
        </w:rPr>
        <w:t xml:space="preserve">, which characterized the original model. The </w:t>
      </w:r>
      <w:r w:rsidR="00D34F95">
        <w:rPr>
          <w:lang w:val="en-US"/>
        </w:rPr>
        <w:t>aim</w:t>
      </w:r>
      <w:r w:rsidRPr="00322DB9">
        <w:rPr>
          <w:lang w:val="en-US"/>
        </w:rPr>
        <w:t xml:space="preserve"> of this documentary research was to analyze the factors that caused this transformation. The Conceptual </w:t>
      </w:r>
      <w:r w:rsidR="00D34F95">
        <w:rPr>
          <w:lang w:val="en-US"/>
        </w:rPr>
        <w:t>Cartography</w:t>
      </w:r>
      <w:r w:rsidRPr="00322DB9">
        <w:rPr>
          <w:lang w:val="en-US"/>
        </w:rPr>
        <w:t xml:space="preserve"> method was applied, which is a critical analysis procedure in four phases: 1) Search for documents relevant to the research problem; 2) </w:t>
      </w:r>
      <w:r w:rsidR="00D869E6">
        <w:rPr>
          <w:lang w:val="en-US"/>
        </w:rPr>
        <w:t>Definition</w:t>
      </w:r>
      <w:r w:rsidRPr="00322DB9">
        <w:rPr>
          <w:lang w:val="en-US"/>
        </w:rPr>
        <w:t xml:space="preserve"> of criteria for inclusion and exclusion of documents; 3) Data analysis with seven categories (Historical development, Notion, Characterization, Categorization, Differentiation, Classification and Linkage); 4) Interpretation of the results from the educational perspective of e-learning. The main finding suggests that the term "massive" refers only to the capacity that digital technology has to enroll massively, but it is not an educational term. In fact, the term "massive" is contradictory with the educational principles of e-learning, which encourages the design of virtual and personal learning environments. The diversification of the original model of MOOC </w:t>
      </w:r>
      <w:r w:rsidR="00917C49">
        <w:rPr>
          <w:lang w:val="en-US"/>
        </w:rPr>
        <w:t>is a result of</w:t>
      </w:r>
      <w:r w:rsidRPr="00322DB9">
        <w:rPr>
          <w:lang w:val="en-US"/>
        </w:rPr>
        <w:t xml:space="preserve"> the development of educational criteria </w:t>
      </w:r>
      <w:r w:rsidR="00917C49">
        <w:rPr>
          <w:lang w:val="en-US"/>
        </w:rPr>
        <w:t>to</w:t>
      </w:r>
      <w:r w:rsidRPr="00322DB9">
        <w:rPr>
          <w:lang w:val="en-US"/>
        </w:rPr>
        <w:t xml:space="preserve"> promote the personalization of learning.</w:t>
      </w:r>
    </w:p>
    <w:p w14:paraId="407F0A61" w14:textId="7448EBCE" w:rsidR="00A945C2" w:rsidRPr="008127E1" w:rsidRDefault="00A945C2" w:rsidP="00EE2C30">
      <w:pPr>
        <w:pStyle w:val="Ttulo1"/>
        <w:rPr>
          <w:lang w:val="en-US"/>
        </w:rPr>
      </w:pPr>
      <w:r w:rsidRPr="008127E1">
        <w:rPr>
          <w:b/>
          <w:lang w:val="en-US"/>
        </w:rPr>
        <w:t>Key</w:t>
      </w:r>
      <w:r w:rsidR="00C56AA3">
        <w:rPr>
          <w:b/>
          <w:lang w:val="en-US"/>
        </w:rPr>
        <w:t>w</w:t>
      </w:r>
      <w:r w:rsidRPr="008127E1">
        <w:rPr>
          <w:b/>
          <w:lang w:val="en-US"/>
        </w:rPr>
        <w:t>ords</w:t>
      </w:r>
      <w:r w:rsidRPr="008127E1">
        <w:rPr>
          <w:lang w:val="en-US"/>
        </w:rPr>
        <w:t xml:space="preserve">: </w:t>
      </w:r>
      <w:r w:rsidR="00097341" w:rsidRPr="008127E1">
        <w:rPr>
          <w:lang w:val="en-US"/>
        </w:rPr>
        <w:t>MOOC</w:t>
      </w:r>
      <w:r w:rsidRPr="008127E1">
        <w:rPr>
          <w:lang w:val="en-US"/>
        </w:rPr>
        <w:t xml:space="preserve">, </w:t>
      </w:r>
      <w:r w:rsidR="00FB3868">
        <w:rPr>
          <w:lang w:val="en-US"/>
        </w:rPr>
        <w:t>C</w:t>
      </w:r>
      <w:r w:rsidR="00097341" w:rsidRPr="008127E1">
        <w:rPr>
          <w:lang w:val="en-US"/>
        </w:rPr>
        <w:t xml:space="preserve">onceptual </w:t>
      </w:r>
      <w:r w:rsidR="00FB3868">
        <w:rPr>
          <w:lang w:val="en-US"/>
        </w:rPr>
        <w:t>C</w:t>
      </w:r>
      <w:r w:rsidR="00097341" w:rsidRPr="008127E1">
        <w:rPr>
          <w:lang w:val="en-US"/>
        </w:rPr>
        <w:t>artography</w:t>
      </w:r>
      <w:r w:rsidRPr="008127E1">
        <w:rPr>
          <w:lang w:val="en-US"/>
        </w:rPr>
        <w:t xml:space="preserve">, </w:t>
      </w:r>
      <w:r w:rsidR="00097341" w:rsidRPr="008127E1">
        <w:rPr>
          <w:lang w:val="en-US"/>
        </w:rPr>
        <w:t>e-learning, educative technology.</w:t>
      </w:r>
    </w:p>
    <w:p w14:paraId="64BDF005" w14:textId="77777777" w:rsidR="00AF3498" w:rsidRPr="008127E1" w:rsidRDefault="00AF3498">
      <w:pPr>
        <w:rPr>
          <w:lang w:val="en-US"/>
        </w:rPr>
      </w:pPr>
      <w:r w:rsidRPr="008127E1">
        <w:rPr>
          <w:lang w:val="en-US"/>
        </w:rPr>
        <w:br w:type="page"/>
      </w:r>
    </w:p>
    <w:p w14:paraId="65ADE647" w14:textId="77777777" w:rsidR="00AF3498" w:rsidRPr="00B90154" w:rsidRDefault="00AF3498" w:rsidP="00937F53">
      <w:pPr>
        <w:pStyle w:val="APARTADOPRINCIPAL"/>
        <w:spacing w:before="0"/>
        <w:rPr>
          <w:lang w:val="es-ES"/>
        </w:rPr>
      </w:pPr>
      <w:r w:rsidRPr="00B90154">
        <w:rPr>
          <w:lang w:val="es-ES"/>
        </w:rPr>
        <w:lastRenderedPageBreak/>
        <w:t>1. INTRODUCCIÓN</w:t>
      </w:r>
    </w:p>
    <w:p w14:paraId="4292EC03" w14:textId="1F7296EF" w:rsidR="00841C2D" w:rsidRPr="00F0344D" w:rsidRDefault="0042589F" w:rsidP="009B48CF">
      <w:pPr>
        <w:pStyle w:val="TEXTOSARTICULOS"/>
        <w:rPr>
          <w:lang w:val="es-ES_tradnl"/>
        </w:rPr>
      </w:pPr>
      <w:r w:rsidRPr="00841C2D">
        <w:rPr>
          <w:lang w:val="es-ES_tradnl"/>
        </w:rPr>
        <w:t xml:space="preserve">El origen de los Cursos Masivos Abiertos en Línea (MOOC, por sus siglas en inglés) estuvo </w:t>
      </w:r>
      <w:r>
        <w:rPr>
          <w:lang w:val="es-ES_tradnl"/>
        </w:rPr>
        <w:t>relacionado</w:t>
      </w:r>
      <w:r w:rsidRPr="00841C2D">
        <w:rPr>
          <w:lang w:val="es-ES_tradnl"/>
        </w:rPr>
        <w:t xml:space="preserve"> a un fenómeno tecnológico</w:t>
      </w:r>
      <w:r>
        <w:rPr>
          <w:lang w:val="es-ES_tradnl"/>
        </w:rPr>
        <w:t xml:space="preserve"> (</w:t>
      </w:r>
      <w:r w:rsidR="00A26800">
        <w:rPr>
          <w:lang w:val="es-ES_tradnl"/>
        </w:rPr>
        <w:t xml:space="preserve">el desarrollo de </w:t>
      </w:r>
      <w:r w:rsidRPr="00841C2D">
        <w:rPr>
          <w:lang w:val="es-ES_tradnl"/>
        </w:rPr>
        <w:t xml:space="preserve">Recursos Educativos Abiertos </w:t>
      </w:r>
      <w:r>
        <w:rPr>
          <w:lang w:val="es-ES_tradnl"/>
        </w:rPr>
        <w:t xml:space="preserve">- </w:t>
      </w:r>
      <w:r w:rsidRPr="00A05BCD">
        <w:rPr>
          <w:i/>
          <w:lang w:val="es-ES_tradnl"/>
        </w:rPr>
        <w:t>Open Educational Resources</w:t>
      </w:r>
      <w:r w:rsidRPr="00841C2D">
        <w:rPr>
          <w:lang w:val="es-ES_tradnl"/>
        </w:rPr>
        <w:t xml:space="preserve">) y a un fenómeno social </w:t>
      </w:r>
      <w:r>
        <w:rPr>
          <w:lang w:val="es-ES_tradnl"/>
        </w:rPr>
        <w:t>(</w:t>
      </w:r>
      <w:r w:rsidRPr="00841C2D">
        <w:rPr>
          <w:lang w:val="es-ES_tradnl"/>
        </w:rPr>
        <w:t xml:space="preserve">el </w:t>
      </w:r>
      <w:r>
        <w:rPr>
          <w:lang w:val="es-ES_tradnl"/>
        </w:rPr>
        <w:t>auge</w:t>
      </w:r>
      <w:r w:rsidRPr="00841C2D">
        <w:rPr>
          <w:lang w:val="es-ES_tradnl"/>
        </w:rPr>
        <w:t xml:space="preserve"> del Aprendizaje Social Abierto </w:t>
      </w:r>
      <w:r>
        <w:rPr>
          <w:lang w:val="es-ES_tradnl"/>
        </w:rPr>
        <w:t xml:space="preserve">- </w:t>
      </w:r>
      <w:r w:rsidRPr="00A05BCD">
        <w:rPr>
          <w:i/>
          <w:lang w:val="es-ES_tradnl"/>
        </w:rPr>
        <w:t>Open Social Learning</w:t>
      </w:r>
      <w:r w:rsidRPr="00841C2D">
        <w:rPr>
          <w:lang w:val="es-ES_tradnl"/>
        </w:rPr>
        <w:t>)</w:t>
      </w:r>
      <w:r w:rsidR="00266892">
        <w:rPr>
          <w:lang w:val="es-ES_tradnl"/>
        </w:rPr>
        <w:fldChar w:fldCharType="begin" w:fldLock="1"/>
      </w:r>
      <w:r w:rsidR="00761D78">
        <w:rPr>
          <w:lang w:val="es-ES_tradnl"/>
        </w:rPr>
        <w:instrText>ADDIN CSL_CITATION {"citationItems":[{"id":"ITEM-1","itemData":{"author":[{"dropping-particle":"","family":"OECD","given":"","non-dropping-particle":"","parse-names":false,"suffix":""}],"id":"ITEM-1","issued":{"date-parts":[["2007"]]},"publisher-place":"Paris","title":"Giving Knowledge for Free. The Emergence of Open Resources","type":"report"},"uris":["http://www.mendeley.com/documents/?uuid=b935d369-b49e-4bd3-b77d-542aaeb7598c"]},{"id":"ITEM-2","itemData":{"ISSN":"1492-3831","author":[{"dropping-particle":"","family":"Deimann","given":"Markus","non-dropping-particle":"","parse-names":false,"suffix":""},{"dropping-particle":"","family":"Vogt","given":"Sebastian","non-dropping-particle":"","parse-names":false,"suffix":""}],"container-title":"International Review of Research in Open and Distributed Learning","id":"ITEM-2","issue":"6","issued":{"date-parts":[["2015","11"]]},"page":"i-iv","title":"Towards a European Perspective on Massive Open Online Courses: The Past, the Present and the Future","type":"article-journal","volume":"16"},"uris":["http://www.mendeley.com/documents/?uuid=fa1ed9f2-ba48-4137-a86c-980a36576a32"]}],"mendeley":{"formattedCitation":"(Deimann &amp; Vogt, 2015; OECD, 2007)","plainTextFormattedCitation":"(Deimann &amp; Vogt, 2015; OECD, 2007)","previouslyFormattedCitation":"(Deimann &amp; Vogt, 2015; OECD, 2007)"},"properties":{"noteIndex":0},"schema":"https://github.com/citation-style-language/schema/raw/master/csl-citation.json"}</w:instrText>
      </w:r>
      <w:r w:rsidR="00266892">
        <w:rPr>
          <w:lang w:val="es-ES_tradnl"/>
        </w:rPr>
        <w:fldChar w:fldCharType="separate"/>
      </w:r>
      <w:r w:rsidR="00266892" w:rsidRPr="00266892">
        <w:rPr>
          <w:noProof/>
          <w:lang w:val="es-ES_tradnl"/>
        </w:rPr>
        <w:t>(Deimann &amp; Vogt, 2015; OECD, 2007)</w:t>
      </w:r>
      <w:r w:rsidR="00266892">
        <w:rPr>
          <w:lang w:val="es-ES_tradnl"/>
        </w:rPr>
        <w:fldChar w:fldCharType="end"/>
      </w:r>
      <w:r w:rsidRPr="00841C2D">
        <w:rPr>
          <w:lang w:val="es-ES_tradnl"/>
        </w:rPr>
        <w:t>.</w:t>
      </w:r>
      <w:r w:rsidR="009B48CF">
        <w:rPr>
          <w:lang w:val="es-ES_tradnl"/>
        </w:rPr>
        <w:t xml:space="preserve"> </w:t>
      </w:r>
      <w:r w:rsidR="001229FC">
        <w:rPr>
          <w:lang w:val="es-ES_tradnl"/>
        </w:rPr>
        <w:t>Debido a esa situación,</w:t>
      </w:r>
      <w:r>
        <w:rPr>
          <w:lang w:val="es-ES_tradnl"/>
        </w:rPr>
        <w:t xml:space="preserve"> los MOOC</w:t>
      </w:r>
      <w:r w:rsidR="00841C2D" w:rsidRPr="00841C2D">
        <w:rPr>
          <w:lang w:val="es-ES_tradnl"/>
        </w:rPr>
        <w:t xml:space="preserve"> </w:t>
      </w:r>
      <w:r w:rsidR="00FE0130">
        <w:rPr>
          <w:lang w:val="es-ES_tradnl"/>
        </w:rPr>
        <w:t>originales</w:t>
      </w:r>
      <w:r w:rsidR="00355B14">
        <w:rPr>
          <w:lang w:val="es-ES_tradnl"/>
        </w:rPr>
        <w:t xml:space="preserve"> </w:t>
      </w:r>
      <w:r>
        <w:rPr>
          <w:lang w:val="es-ES_tradnl"/>
        </w:rPr>
        <w:t xml:space="preserve">fueron </w:t>
      </w:r>
      <w:r w:rsidR="00841C2D" w:rsidRPr="00841C2D">
        <w:rPr>
          <w:lang w:val="es-ES_tradnl"/>
        </w:rPr>
        <w:t xml:space="preserve">programas educativos impartidos </w:t>
      </w:r>
      <w:r w:rsidR="003B01AE">
        <w:rPr>
          <w:lang w:val="es-ES_tradnl"/>
        </w:rPr>
        <w:t xml:space="preserve">por universidades </w:t>
      </w:r>
      <w:r w:rsidR="00FE0130">
        <w:rPr>
          <w:lang w:val="es-ES_tradnl"/>
        </w:rPr>
        <w:t>con</w:t>
      </w:r>
      <w:r w:rsidR="00841C2D" w:rsidRPr="00841C2D">
        <w:rPr>
          <w:lang w:val="es-ES_tradnl"/>
        </w:rPr>
        <w:t xml:space="preserve"> </w:t>
      </w:r>
      <w:r w:rsidR="00A978FF">
        <w:rPr>
          <w:lang w:val="es-ES_tradnl"/>
        </w:rPr>
        <w:t>dos</w:t>
      </w:r>
      <w:r w:rsidR="00841C2D" w:rsidRPr="00841C2D">
        <w:rPr>
          <w:lang w:val="es-ES_tradnl"/>
        </w:rPr>
        <w:t xml:space="preserve"> objetivo</w:t>
      </w:r>
      <w:r w:rsidR="00A978FF">
        <w:rPr>
          <w:lang w:val="es-ES_tradnl"/>
        </w:rPr>
        <w:t>s</w:t>
      </w:r>
      <w:r w:rsidR="00841C2D" w:rsidRPr="00841C2D">
        <w:rPr>
          <w:lang w:val="es-ES_tradnl"/>
        </w:rPr>
        <w:t xml:space="preserve"> </w:t>
      </w:r>
      <w:r w:rsidR="00A978FF">
        <w:rPr>
          <w:lang w:val="es-ES_tradnl"/>
        </w:rPr>
        <w:t>principales:</w:t>
      </w:r>
      <w:r w:rsidR="003B01AE">
        <w:rPr>
          <w:lang w:val="es-ES_tradnl"/>
        </w:rPr>
        <w:t xml:space="preserve"> </w:t>
      </w:r>
      <w:r w:rsidR="00841C2D" w:rsidRPr="00841C2D">
        <w:rPr>
          <w:lang w:val="es-ES_tradnl"/>
        </w:rPr>
        <w:t xml:space="preserve">permitir el acceso gratuito de </w:t>
      </w:r>
      <w:r w:rsidR="00734A4C">
        <w:rPr>
          <w:lang w:val="es-ES_tradnl"/>
        </w:rPr>
        <w:t>muchos</w:t>
      </w:r>
      <w:r w:rsidR="00841C2D" w:rsidRPr="00841C2D">
        <w:rPr>
          <w:lang w:val="es-ES_tradnl"/>
        </w:rPr>
        <w:t xml:space="preserve"> usuarios a contenido digital abierto a través de una conexión a </w:t>
      </w:r>
      <w:r w:rsidR="00023BEC">
        <w:rPr>
          <w:lang w:val="es-ES_tradnl"/>
        </w:rPr>
        <w:t>Internet</w:t>
      </w:r>
      <w:r w:rsidR="003B01AE">
        <w:rPr>
          <w:lang w:val="es-ES_tradnl"/>
        </w:rPr>
        <w:t xml:space="preserve">, y producir conocimiento colaborativo </w:t>
      </w:r>
      <w:r w:rsidR="00B361D0">
        <w:rPr>
          <w:lang w:val="es-ES_tradnl"/>
        </w:rPr>
        <w:t>de carácter público</w:t>
      </w:r>
      <w:r w:rsidR="003B01AE">
        <w:rPr>
          <w:lang w:val="es-ES_tradnl"/>
        </w:rPr>
        <w:t xml:space="preserve"> </w:t>
      </w:r>
      <w:r w:rsidR="00F0344D" w:rsidRPr="000223E2">
        <w:rPr>
          <w:lang w:val="es-ES_tradnl"/>
        </w:rPr>
        <w:fldChar w:fldCharType="begin" w:fldLock="1"/>
      </w:r>
      <w:r w:rsidR="008B33BB">
        <w:rPr>
          <w:lang w:val="es-ES_tradnl"/>
        </w:rPr>
        <w:instrText>ADDIN CSL_CITATION {"citationItems":[{"id":"ITEM-1","itemData":{"URL":"http://www.centrocp.com/los-mooc-origenes-historia-y-tipos/","author":[{"dropping-particle":"","family":"Pernías","given":"Pedro","non-dropping-particle":"","parse-names":false,"suffix":""},{"dropping-particle":"","family":"Luján","given":"Sergio","non-dropping-particle":"","parse-names":false,"suffix":""}],"container-title":"Centro de Comunicación y pedagogía","id":"ITEM-1","issued":{"date-parts":[["2013"]]},"page":"41-47","title":"Los MOOC: orígenes, historia y tipos","type":"webpage"},"uris":["http://www.mendeley.com/documents/?uuid=7d8a9920-941a-418c-b169-ab7bbb42c2ff"]}],"mendeley":{"formattedCitation":"(Pernías &amp; Luján, 2013)","plainTextFormattedCitation":"(Pernías &amp; Luján, 2013)","previouslyFormattedCitation":"(Pernías &amp; Luján, 2013)"},"properties":{"noteIndex":0},"schema":"https://github.com/citation-style-language/schema/raw/master/csl-citation.json"}</w:instrText>
      </w:r>
      <w:r w:rsidR="00F0344D" w:rsidRPr="000223E2">
        <w:rPr>
          <w:lang w:val="es-ES_tradnl"/>
        </w:rPr>
        <w:fldChar w:fldCharType="separate"/>
      </w:r>
      <w:r w:rsidR="00F0344D" w:rsidRPr="000223E2">
        <w:rPr>
          <w:noProof/>
          <w:lang w:val="es-ES_tradnl"/>
        </w:rPr>
        <w:t>(Pernías &amp; Luján, 2013)</w:t>
      </w:r>
      <w:r w:rsidR="00F0344D" w:rsidRPr="000223E2">
        <w:rPr>
          <w:lang w:val="es-ES_tradnl"/>
        </w:rPr>
        <w:fldChar w:fldCharType="end"/>
      </w:r>
      <w:r w:rsidR="00841C2D" w:rsidRPr="00841C2D">
        <w:rPr>
          <w:lang w:val="es-ES_tradnl"/>
        </w:rPr>
        <w:t>.</w:t>
      </w:r>
    </w:p>
    <w:p w14:paraId="19751957" w14:textId="1B27886E" w:rsidR="008269E3" w:rsidRPr="00841C2D" w:rsidRDefault="00355B14" w:rsidP="00937F53">
      <w:pPr>
        <w:pStyle w:val="TEXTOSARTICULOS"/>
        <w:ind w:firstLine="708"/>
        <w:rPr>
          <w:lang w:val="es-ES_tradnl"/>
        </w:rPr>
      </w:pPr>
      <w:r>
        <w:rPr>
          <w:lang w:val="es-ES_tradnl"/>
        </w:rPr>
        <w:t xml:space="preserve">Desde un punto de vista </w:t>
      </w:r>
      <w:r w:rsidR="00D00518">
        <w:rPr>
          <w:lang w:val="es-ES_tradnl"/>
        </w:rPr>
        <w:t>educativo</w:t>
      </w:r>
      <w:r w:rsidR="00841C2D" w:rsidRPr="00841C2D">
        <w:rPr>
          <w:lang w:val="es-ES_tradnl"/>
        </w:rPr>
        <w:t xml:space="preserve">, los MOOC </w:t>
      </w:r>
      <w:r w:rsidR="00D00518">
        <w:rPr>
          <w:lang w:val="es-ES_tradnl"/>
        </w:rPr>
        <w:t>son</w:t>
      </w:r>
      <w:r w:rsidR="00841C2D" w:rsidRPr="00841C2D">
        <w:rPr>
          <w:lang w:val="es-ES_tradnl"/>
        </w:rPr>
        <w:t xml:space="preserve"> programas </w:t>
      </w:r>
      <w:r w:rsidR="00E3041A">
        <w:rPr>
          <w:lang w:val="es-ES_tradnl"/>
        </w:rPr>
        <w:t xml:space="preserve">inscritos </w:t>
      </w:r>
      <w:r w:rsidR="00990F42">
        <w:rPr>
          <w:lang w:val="es-ES_tradnl"/>
        </w:rPr>
        <w:t>en</w:t>
      </w:r>
      <w:r w:rsidR="005F26EC">
        <w:rPr>
          <w:lang w:val="es-ES_tradnl"/>
        </w:rPr>
        <w:t xml:space="preserve"> </w:t>
      </w:r>
      <w:r w:rsidR="00841C2D" w:rsidRPr="00841C2D">
        <w:rPr>
          <w:lang w:val="es-ES_tradnl"/>
        </w:rPr>
        <w:t xml:space="preserve">el ámbito del </w:t>
      </w:r>
      <w:r w:rsidR="00841C2D" w:rsidRPr="00154D81">
        <w:rPr>
          <w:i/>
          <w:lang w:val="es-ES_tradnl"/>
        </w:rPr>
        <w:t>e-learning</w:t>
      </w:r>
      <w:r w:rsidR="00841C2D" w:rsidRPr="00841C2D">
        <w:rPr>
          <w:lang w:val="es-ES_tradnl"/>
        </w:rPr>
        <w:t>. Est</w:t>
      </w:r>
      <w:r w:rsidR="0042589F">
        <w:rPr>
          <w:lang w:val="es-ES_tradnl"/>
        </w:rPr>
        <w:t>a</w:t>
      </w:r>
      <w:r w:rsidR="005F26EC">
        <w:rPr>
          <w:lang w:val="es-ES_tradnl"/>
        </w:rPr>
        <w:t xml:space="preserve"> </w:t>
      </w:r>
      <w:r w:rsidR="0042589F">
        <w:rPr>
          <w:lang w:val="es-ES_tradnl"/>
        </w:rPr>
        <w:t>precisión e</w:t>
      </w:r>
      <w:r w:rsidR="00841C2D" w:rsidRPr="00841C2D">
        <w:rPr>
          <w:lang w:val="es-ES_tradnl"/>
        </w:rPr>
        <w:t>s relevante porque</w:t>
      </w:r>
      <w:r w:rsidR="00C85BD2" w:rsidRPr="00C85BD2">
        <w:rPr>
          <w:lang w:val="es-ES_tradnl"/>
        </w:rPr>
        <w:t xml:space="preserve"> </w:t>
      </w:r>
      <w:r w:rsidR="003D217E">
        <w:rPr>
          <w:lang w:val="es-ES_tradnl"/>
        </w:rPr>
        <w:t>este último</w:t>
      </w:r>
      <w:r w:rsidR="00C85BD2" w:rsidRPr="00841C2D">
        <w:rPr>
          <w:lang w:val="es-ES_tradnl"/>
        </w:rPr>
        <w:t xml:space="preserve"> </w:t>
      </w:r>
      <w:r w:rsidR="00346CC5">
        <w:rPr>
          <w:lang w:val="es-ES_tradnl"/>
        </w:rPr>
        <w:t>tiene como principios educativos</w:t>
      </w:r>
      <w:r w:rsidR="00C85BD2" w:rsidRPr="00841C2D">
        <w:rPr>
          <w:lang w:val="es-ES_tradnl"/>
        </w:rPr>
        <w:t xml:space="preserve"> el uso de </w:t>
      </w:r>
      <w:r w:rsidR="00023BEC">
        <w:rPr>
          <w:lang w:val="es-ES_tradnl"/>
        </w:rPr>
        <w:t>Internet</w:t>
      </w:r>
      <w:r w:rsidR="00C85BD2" w:rsidRPr="00841C2D">
        <w:rPr>
          <w:lang w:val="es-ES_tradnl"/>
        </w:rPr>
        <w:t xml:space="preserve"> para acce</w:t>
      </w:r>
      <w:r w:rsidR="00E43A15">
        <w:rPr>
          <w:lang w:val="es-ES_tradnl"/>
        </w:rPr>
        <w:t>der</w:t>
      </w:r>
      <w:r w:rsidR="00C85BD2" w:rsidRPr="00841C2D">
        <w:rPr>
          <w:lang w:val="es-ES_tradnl"/>
        </w:rPr>
        <w:t xml:space="preserve"> a recursos digitalizad</w:t>
      </w:r>
      <w:r w:rsidR="00346CC5">
        <w:rPr>
          <w:lang w:val="es-ES_tradnl"/>
        </w:rPr>
        <w:t>os</w:t>
      </w:r>
      <w:r w:rsidR="00C85BD2" w:rsidRPr="00841C2D">
        <w:rPr>
          <w:lang w:val="es-ES_tradnl"/>
        </w:rPr>
        <w:t xml:space="preserve">, </w:t>
      </w:r>
      <w:r w:rsidR="00346CC5">
        <w:rPr>
          <w:lang w:val="es-ES_tradnl"/>
        </w:rPr>
        <w:t>el</w:t>
      </w:r>
      <w:r w:rsidR="00C85BD2" w:rsidRPr="00841C2D">
        <w:rPr>
          <w:lang w:val="es-ES_tradnl"/>
        </w:rPr>
        <w:t xml:space="preserve"> aprendizaje en red</w:t>
      </w:r>
      <w:r w:rsidR="00B7133F">
        <w:rPr>
          <w:lang w:val="es-ES_tradnl"/>
        </w:rPr>
        <w:t>,</w:t>
      </w:r>
      <w:r w:rsidR="00C85BD2" w:rsidRPr="00841C2D">
        <w:rPr>
          <w:lang w:val="es-ES_tradnl"/>
        </w:rPr>
        <w:t xml:space="preserve"> y </w:t>
      </w:r>
      <w:r w:rsidR="005B2E9A">
        <w:rPr>
          <w:lang w:val="es-ES_tradnl"/>
        </w:rPr>
        <w:t>la</w:t>
      </w:r>
      <w:r w:rsidR="00C85BD2" w:rsidRPr="00841C2D">
        <w:rPr>
          <w:lang w:val="es-ES_tradnl"/>
        </w:rPr>
        <w:t xml:space="preserve"> comunicación </w:t>
      </w:r>
      <w:r w:rsidR="005B2E9A">
        <w:rPr>
          <w:lang w:val="es-ES_tradnl"/>
        </w:rPr>
        <w:t>horizontal</w:t>
      </w:r>
      <w:r w:rsidR="00C85BD2" w:rsidRPr="00841C2D">
        <w:rPr>
          <w:lang w:val="es-ES_tradnl"/>
        </w:rPr>
        <w:t xml:space="preserve"> entre pares y docente</w:t>
      </w:r>
      <w:r w:rsidR="00346CC5">
        <w:rPr>
          <w:lang w:val="es-ES_tradnl"/>
        </w:rPr>
        <w:t>s</w:t>
      </w:r>
      <w:r w:rsidR="005B2E9A">
        <w:rPr>
          <w:lang w:val="es-ES_tradnl"/>
        </w:rPr>
        <w:t>. Todo lo anterior</w:t>
      </w:r>
      <w:r w:rsidR="00C85BD2" w:rsidRPr="00841C2D">
        <w:rPr>
          <w:lang w:val="es-ES_tradnl"/>
        </w:rPr>
        <w:t xml:space="preserve"> </w:t>
      </w:r>
      <w:r w:rsidR="006828F3">
        <w:rPr>
          <w:lang w:val="es-ES_tradnl"/>
        </w:rPr>
        <w:t>con la intención de fomentar</w:t>
      </w:r>
      <w:r w:rsidR="00A62532">
        <w:rPr>
          <w:lang w:val="es-ES_tradnl"/>
        </w:rPr>
        <w:t xml:space="preserve"> </w:t>
      </w:r>
      <w:r w:rsidR="00C83290">
        <w:rPr>
          <w:lang w:val="es-ES_tradnl"/>
        </w:rPr>
        <w:t>ambientes virtuales y personales de aprendizaje</w:t>
      </w:r>
      <w:r w:rsidR="00C85BD2" w:rsidRPr="00841C2D">
        <w:rPr>
          <w:lang w:val="es-ES_tradnl"/>
        </w:rPr>
        <w:t xml:space="preserve"> </w:t>
      </w:r>
      <w:r w:rsidR="00134758">
        <w:rPr>
          <w:lang w:val="es-ES_tradnl"/>
        </w:rPr>
        <w:fldChar w:fldCharType="begin" w:fldLock="1"/>
      </w:r>
      <w:r w:rsidR="00134758">
        <w:rPr>
          <w:lang w:val="es-ES_tradnl"/>
        </w:rPr>
        <w:instrText>ADDIN CSL_CITATION {"citationItems":[{"id":"ITEM-1","itemData":{"DOI":"10.21071/edmetic.v7i1.10080","author":[{"dropping-particle":"","family":"Vázquez-Cano","given":"E.","non-dropping-particle":"","parse-names":false,"suffix":""},{"dropping-particle":"","family":"López","given":"E.","non-dropping-particle":"","parse-names":false,"suffix":""},{"dropping-particle":"","family":"Martín","given":"A. H.","non-dropping-particle":"","parse-names":false,"suffix":""}],"container-title":"EDMETIC, Revista de Educación Mediática y TIC","id":"ITEM-1","issue":"1","issued":{"date-parts":[["2018"]]},"page":"350-371","title":"Los nuevos entornos virtuales de aprendizaje permanente (MOOC). Un estudio diacrónico del estudiantado de la Universidad Pablo de Olavide (2015-2017)","type":"article-journal","volume":"7"},"uris":["http://www.mendeley.com/documents/?uuid=f21339e0-5174-4c7f-b06d-a86341205621"]},{"id":"ITEM-2","itemData":{"DOI":"10.1016/j.sbspro.2016.07.084","ISSN":"18770428","abstract":"This paper will analyze Orient@mente, a project developed by the University of Turin since the 2014/2015 academic year. The project's main purpose is to support students in their choice of the most appropriate university study course. An educational model for university guidance has been developed and applied in the creation of a self-paced MOOC. It is provided through a learning management system integrated with an advanced computing environment, an automated assessment system and a web conference system. In the platform students can find accessible activities such as interactive resources, information, orienting material about 15 scientific courses, automatically graded tests, review courses. As a result, the University of Turin has recorded enrollment growth in scientific courses. Students’ feedback has shown high appreciation of these innovative teaching methods and digital devices for learning Mathematics and other scientific subjects. In the next future, the University of Turin is interested in extending a similar service oriented towards other courses, especially courses which provide a highly selective admission test and requires a specific background of knowledge.","author":[{"dropping-particle":"","family":"Barana","given":"Alice","non-dropping-particle":"","parse-names":false,"suffix":""},{"dropping-particle":"","family":"Bogino","given":"Alessandro","non-dropping-particle":"","parse-names":false,"suffix":""},{"dropping-particle":"","family":"Fioravera","given":"Michele","non-dropping-particle":"","parse-names":false,"suffix":""},{"dropping-particle":"","family":"Marchisio","given":"Marina","non-dropping-particle":"","parse-names":false,"suffix":""},{"dropping-particle":"","family":"Rabellino","given":"Sergio","non-dropping-particle":"","parse-names":false,"suffix":""}],"container-title":"Procedia - Social and Behavioral Sciences","id":"ITEM-2","issued":{"date-parts":[["2016","6"]]},"page":"547-552","publisher":"Elsevier","publisher-place":"Valencia","title":"Digital Support for University Guidance and Improvement of Study Results","type":"article-journal","volume":"228"},"uris":["http://www.mendeley.com/documents/?uuid=5903be40-ffbc-497d-abc8-cf481d106a86"]}],"mendeley":{"formattedCitation":"(Barana, Bogino, Fioravera, Marchisio, &amp; Rabellino, 2016; Vázquez-Cano, López, &amp; Martín, 2018)","plainTextFormattedCitation":"(Barana, Bogino, Fioravera, Marchisio, &amp; Rabellino, 2016; Vázquez-Cano, López, &amp; Martín, 2018)","previouslyFormattedCitation":"(Barana, Bogino, Fioravera, Marchisio, &amp; Rabellino, 2016; Vázquez-Cano, López, &amp; Martín, 2018)"},"properties":{"noteIndex":0},"schema":"https://github.com/citation-style-language/schema/raw/master/csl-citation.json"}</w:instrText>
      </w:r>
      <w:r w:rsidR="00134758">
        <w:rPr>
          <w:lang w:val="es-ES_tradnl"/>
        </w:rPr>
        <w:fldChar w:fldCharType="separate"/>
      </w:r>
      <w:r w:rsidR="00134758" w:rsidRPr="00134758">
        <w:rPr>
          <w:noProof/>
          <w:lang w:val="es-ES_tradnl"/>
        </w:rPr>
        <w:t>(Barana, Bogino, Fioravera, Marchisio, &amp; Rabellino, 2016; Vázquez-Cano, López, &amp; Martín, 2018)</w:t>
      </w:r>
      <w:r w:rsidR="00134758">
        <w:rPr>
          <w:lang w:val="es-ES_tradnl"/>
        </w:rPr>
        <w:fldChar w:fldCharType="end"/>
      </w:r>
      <w:r w:rsidR="00C85BD2" w:rsidRPr="00841C2D">
        <w:rPr>
          <w:lang w:val="es-ES_tradnl"/>
        </w:rPr>
        <w:t>.</w:t>
      </w:r>
    </w:p>
    <w:p w14:paraId="3C59E7D0" w14:textId="68589E71" w:rsidR="005864AB" w:rsidRDefault="00762FBE" w:rsidP="00937F53">
      <w:pPr>
        <w:pStyle w:val="TEXTOSARTICULOS"/>
        <w:ind w:firstLine="708"/>
        <w:rPr>
          <w:lang w:val="es-ES_tradnl"/>
        </w:rPr>
      </w:pPr>
      <w:r>
        <w:rPr>
          <w:lang w:val="es-ES_tradnl"/>
        </w:rPr>
        <w:t>D</w:t>
      </w:r>
      <w:r w:rsidR="00841C2D" w:rsidRPr="00841C2D">
        <w:rPr>
          <w:lang w:val="es-ES_tradnl"/>
        </w:rPr>
        <w:t xml:space="preserve">esde su creación, en 2008, los MOOC prometieron ser una revolución educativa </w:t>
      </w:r>
      <w:r w:rsidR="00A419A4">
        <w:rPr>
          <w:lang w:val="es-ES_tradnl"/>
        </w:rPr>
        <w:t>por</w:t>
      </w:r>
      <w:r w:rsidR="00841C2D" w:rsidRPr="00841C2D">
        <w:rPr>
          <w:lang w:val="es-ES_tradnl"/>
        </w:rPr>
        <w:t xml:space="preserve">que sus </w:t>
      </w:r>
      <w:r w:rsidR="00EF19D2">
        <w:rPr>
          <w:lang w:val="es-ES_tradnl"/>
        </w:rPr>
        <w:t>principios</w:t>
      </w:r>
      <w:r w:rsidR="00841C2D" w:rsidRPr="00841C2D">
        <w:rPr>
          <w:lang w:val="es-ES_tradnl"/>
        </w:rPr>
        <w:t xml:space="preserve"> </w:t>
      </w:r>
      <w:r w:rsidR="009C5CBD">
        <w:rPr>
          <w:lang w:val="es-ES_tradnl"/>
        </w:rPr>
        <w:t>de</w:t>
      </w:r>
      <w:r w:rsidR="00841C2D" w:rsidRPr="00841C2D">
        <w:rPr>
          <w:lang w:val="es-ES_tradnl"/>
        </w:rPr>
        <w:t xml:space="preserve"> gratuidad, </w:t>
      </w:r>
      <w:r w:rsidR="00A3330D">
        <w:rPr>
          <w:lang w:val="es-ES_tradnl"/>
        </w:rPr>
        <w:t>apertura</w:t>
      </w:r>
      <w:r w:rsidR="00841C2D" w:rsidRPr="00841C2D">
        <w:rPr>
          <w:lang w:val="es-ES_tradnl"/>
        </w:rPr>
        <w:t xml:space="preserve"> y</w:t>
      </w:r>
      <w:r w:rsidR="00C175D5">
        <w:rPr>
          <w:lang w:val="es-ES_tradnl"/>
        </w:rPr>
        <w:t xml:space="preserve"> </w:t>
      </w:r>
      <w:r w:rsidR="00C175D5" w:rsidRPr="00841C2D">
        <w:rPr>
          <w:lang w:val="es-ES_tradnl"/>
        </w:rPr>
        <w:t>masividad</w:t>
      </w:r>
      <w:r w:rsidR="00841C2D" w:rsidRPr="00841C2D">
        <w:rPr>
          <w:lang w:val="es-ES_tradnl"/>
        </w:rPr>
        <w:t xml:space="preserve"> </w:t>
      </w:r>
      <w:r w:rsidR="00DB59A5">
        <w:rPr>
          <w:lang w:val="es-ES_tradnl"/>
        </w:rPr>
        <w:t>lograrían</w:t>
      </w:r>
      <w:r w:rsidR="00841C2D" w:rsidRPr="00841C2D">
        <w:rPr>
          <w:lang w:val="es-ES_tradnl"/>
        </w:rPr>
        <w:t xml:space="preserve"> el ideal de educación </w:t>
      </w:r>
      <w:r w:rsidR="003D217E">
        <w:rPr>
          <w:lang w:val="es-ES_tradnl"/>
        </w:rPr>
        <w:t xml:space="preserve">accesible </w:t>
      </w:r>
      <w:r w:rsidR="00841C2D" w:rsidRPr="00841C2D">
        <w:rPr>
          <w:lang w:val="es-ES_tradnl"/>
        </w:rPr>
        <w:t>para todas las personas</w:t>
      </w:r>
      <w:r w:rsidR="009C5CBD">
        <w:rPr>
          <w:lang w:val="es-ES_tradnl"/>
        </w:rPr>
        <w:t xml:space="preserve">, </w:t>
      </w:r>
      <w:r>
        <w:rPr>
          <w:lang w:val="es-ES_tradnl"/>
        </w:rPr>
        <w:t>pero</w:t>
      </w:r>
      <w:r w:rsidR="009C5CBD">
        <w:rPr>
          <w:lang w:val="es-ES_tradnl"/>
        </w:rPr>
        <w:t xml:space="preserve"> </w:t>
      </w:r>
      <w:r w:rsidR="00957504">
        <w:rPr>
          <w:lang w:val="es-ES_tradnl"/>
        </w:rPr>
        <w:t>sus</w:t>
      </w:r>
      <w:r>
        <w:rPr>
          <w:lang w:val="es-ES_tradnl"/>
        </w:rPr>
        <w:t xml:space="preserve"> </w:t>
      </w:r>
      <w:r w:rsidR="009C5CBD">
        <w:rPr>
          <w:lang w:val="es-ES_tradnl"/>
        </w:rPr>
        <w:t>resultados pronto fueron desalentadores:</w:t>
      </w:r>
      <w:r w:rsidR="00841C2D" w:rsidRPr="00841C2D">
        <w:rPr>
          <w:lang w:val="es-ES_tradnl"/>
        </w:rPr>
        <w:t xml:space="preserve"> el 80% de las personas que se matriculaban en </w:t>
      </w:r>
      <w:r w:rsidR="009C5CBD">
        <w:rPr>
          <w:lang w:val="es-ES_tradnl"/>
        </w:rPr>
        <w:t>los</w:t>
      </w:r>
      <w:r w:rsidR="00841C2D" w:rsidRPr="00841C2D">
        <w:rPr>
          <w:lang w:val="es-ES_tradnl"/>
        </w:rPr>
        <w:t xml:space="preserve"> MOOC desertaban</w:t>
      </w:r>
      <w:r w:rsidR="002A70C1">
        <w:rPr>
          <w:lang w:val="es-ES_tradnl"/>
        </w:rPr>
        <w:t xml:space="preserve"> </w:t>
      </w:r>
      <w:r w:rsidR="002A70C1">
        <w:rPr>
          <w:lang w:val="es-ES_tradnl"/>
        </w:rPr>
        <w:fldChar w:fldCharType="begin" w:fldLock="1"/>
      </w:r>
      <w:r w:rsidR="003B525D">
        <w:rPr>
          <w:lang w:val="es-ES_tradnl"/>
        </w:rPr>
        <w:instrText>ADDIN CSL_CITATION {"citationItems":[{"id":"ITEM-1","itemData":{"DOI":"10.1016/j.compedu.2018.06.013","ISSN":"0360-1315","abstract":"Building stronger structures that encourage deeper levels of learner engagement and retention in Massive Open Online Courses (MOOCs) is of significant interest to teachers of Vocational Education and Training (VET). Previous literature on MOOCs is predominately occupied with university sector developments and alternative educational contexts such as VET are neglected. This systematic review of literature from 2013 to 2017 evaluated learner engagement and retention in university MOOCs and VET online courses to identify functional approaches that could be implemented into VET MOOCs. Ten databases were searched, eliciting 1950 papers, which were then screened. Data from 30 university MOOCs and 8 VET online delivery articles that met the inclusion and quality assurance criteria were analysed. Four key themes and eleven component categories emerged repeatedly across the literature. Analysis revealed six functional approaches relevant to VET MOOCs. The findings suggested that coupling these functional approaches into VET MOOCs can improve learner retention and promote engagement. The implications for practice and further research are presented.","author":[{"dropping-particle":"","family":"Paton","given":"Rachael M","non-dropping-particle":"","parse-names":false,"suffix":""},{"dropping-particle":"","family":"Fluck","given":"Andrew E","non-dropping-particle":"","parse-names":false,"suffix":""},{"dropping-particle":"","family":"Scanlan","given":"Joel D","non-dropping-particle":"","parse-names":false,"suffix":""}],"container-title":"Computers &amp; Education","id":"ITEM-1","issued":{"date-parts":[["2018"]]},"page":"191-201","title":"Engagement and retention in VET MOOCs and online courses: A systematic review of literature from 2013 to 2017","type":"article-journal","volume":"125"},"uris":["http://www.mendeley.com/documents/?uuid=efd2965c-fb42-4c8e-b5ed-22e2d01259ab"]},{"id":"ITEM-2","itemData":{"ISSN":"1492-3831","abstract":"To fully understand the phenomenon of massive open online courses (MOOCs), it is important to identify and map trends and patterns in research on MOOCs. This study does so by reviewing 362 empirical articles published in peer-reviewed journals from 2008 to 2015. For the purpose of this study, content analysis and discourse analysis were employed to analyze the articles. Accordingly, the trend line showing the number of articles per year indicates that the extent of research on MOOCs is likely to increase in the coming years. In terms of research areas, the findings reveal an imbalance and three research areas out of fifteen constitute more than half of all research on MOOCs. With regard to types of MOOCs, related literature is dominated by research on xMOOCs. The discourse in MOOC articles takes a mostly neutral standpoint, articles with a positive outlook outweigh those that are negative, and there is an increase in a more critical discourse. Theoretical or conceptual studies are preferred by researchers, although MOOC research generally does not benefit from being viewed through theoretical or conceptual lenses.","author":[{"dropping-particle":"","family":"Bozkurt","given":"Aras","non-dropping-particle":"","parse-names":false,"suffix":""},{"dropping-particle":"","family":"Akgün-Özbek","given":"Ela","non-dropping-particle":"","parse-names":false,"suffix":""},{"dropping-particle":"","family":"Zawacki-Richter","given":"Olaf","non-dropping-particle":"","parse-names":false,"suffix":""}],"container-title":"International Review of Research in Open and Distributed Learning","id":"ITEM-2","issue":"5","issued":{"date-parts":[["2017","8"]]},"page":"118-147","title":"Trends and Patterns in Massive Open Online Courses: Review and Content Analysis of Research on MOOCs (2008-2015)","type":"article-journal","volume":"18"},"uris":["http://www.mendeley.com/documents/?uuid=93c5af0d-2137-4b91-b98f-9f28b333cbc7"]}],"mendeley":{"formattedCitation":"(Bozkurt, Akgün-Özbek, &amp; Zawacki-Richter, 2017; Paton, Fluck, &amp; Scanlan, 2018)","plainTextFormattedCitation":"(Bozkurt, Akgün-Özbek, &amp; Zawacki-Richter, 2017; Paton, Fluck, &amp; Scanlan, 2018)","previouslyFormattedCitation":"(Bozkurt, Akgün-Özbek, &amp; Zawacki-Richter, 2017; Paton, Fluck, &amp; Scanlan, 2018)"},"properties":{"noteIndex":0},"schema":"https://github.com/citation-style-language/schema/raw/master/csl-citation.json"}</w:instrText>
      </w:r>
      <w:r w:rsidR="002A70C1">
        <w:rPr>
          <w:lang w:val="es-ES_tradnl"/>
        </w:rPr>
        <w:fldChar w:fldCharType="separate"/>
      </w:r>
      <w:r w:rsidR="001E6495" w:rsidRPr="001E6495">
        <w:rPr>
          <w:noProof/>
          <w:lang w:val="es-ES_tradnl"/>
        </w:rPr>
        <w:t>(Bozkurt, Akgün-Özbek, &amp; Zawacki-Richter, 2017; Paton, Fluck, &amp; Scanlan, 2018)</w:t>
      </w:r>
      <w:r w:rsidR="002A70C1">
        <w:rPr>
          <w:lang w:val="es-ES_tradnl"/>
        </w:rPr>
        <w:fldChar w:fldCharType="end"/>
      </w:r>
      <w:r w:rsidR="009C5CBD">
        <w:rPr>
          <w:lang w:val="es-ES_tradnl"/>
        </w:rPr>
        <w:t>.</w:t>
      </w:r>
      <w:r w:rsidR="00841C2D" w:rsidRPr="00841C2D">
        <w:rPr>
          <w:lang w:val="es-ES_tradnl"/>
        </w:rPr>
        <w:t xml:space="preserve"> </w:t>
      </w:r>
    </w:p>
    <w:p w14:paraId="76D55F1D" w14:textId="484625DF" w:rsidR="006E366A" w:rsidRPr="006E366A" w:rsidRDefault="006E366A" w:rsidP="006E366A">
      <w:pPr>
        <w:pStyle w:val="TEXTOSARTICULOS"/>
        <w:ind w:firstLine="708"/>
        <w:rPr>
          <w:lang w:val="es-MX"/>
        </w:rPr>
      </w:pPr>
      <w:r>
        <w:rPr>
          <w:lang w:val="es-MX"/>
        </w:rPr>
        <w:t>A</w:t>
      </w:r>
      <w:r w:rsidRPr="006E366A">
        <w:rPr>
          <w:lang w:val="es-MX"/>
        </w:rPr>
        <w:t xml:space="preserve"> partir del 2011, </w:t>
      </w:r>
      <w:r>
        <w:rPr>
          <w:lang w:val="es-MX"/>
        </w:rPr>
        <w:t>hubo</w:t>
      </w:r>
      <w:r w:rsidRPr="006E366A">
        <w:rPr>
          <w:lang w:val="es-MX"/>
        </w:rPr>
        <w:t xml:space="preserve"> un cambio </w:t>
      </w:r>
      <w:r>
        <w:rPr>
          <w:lang w:val="es-MX"/>
        </w:rPr>
        <w:t>en los aspectos que se estudian sobre los</w:t>
      </w:r>
      <w:r w:rsidRPr="006E366A">
        <w:rPr>
          <w:lang w:val="es-MX"/>
        </w:rPr>
        <w:t xml:space="preserve"> MOOC</w:t>
      </w:r>
      <w:r>
        <w:rPr>
          <w:lang w:val="es-MX"/>
        </w:rPr>
        <w:t>, y que van,</w:t>
      </w:r>
      <w:r w:rsidRPr="006E366A">
        <w:rPr>
          <w:lang w:val="es-MX"/>
        </w:rPr>
        <w:t xml:space="preserve"> desde los comportamientos de uso </w:t>
      </w:r>
      <w:r>
        <w:rPr>
          <w:lang w:val="es-MX"/>
        </w:rPr>
        <w:t>hasta</w:t>
      </w:r>
      <w:r w:rsidRPr="006E366A">
        <w:rPr>
          <w:lang w:val="es-MX"/>
        </w:rPr>
        <w:t xml:space="preserve"> </w:t>
      </w:r>
      <w:r>
        <w:rPr>
          <w:lang w:val="es-MX"/>
        </w:rPr>
        <w:t>las</w:t>
      </w:r>
      <w:r w:rsidRPr="006E366A">
        <w:rPr>
          <w:lang w:val="es-MX"/>
        </w:rPr>
        <w:t xml:space="preserve"> implicaciones prácticas</w:t>
      </w:r>
      <w:r w:rsidR="00BA020D">
        <w:rPr>
          <w:lang w:val="es-MX"/>
        </w:rPr>
        <w:t>,</w:t>
      </w:r>
      <w:r w:rsidRPr="006E366A">
        <w:rPr>
          <w:lang w:val="es-MX"/>
        </w:rPr>
        <w:t xml:space="preserve"> como la factibilidad financiera y asuntos relacionados con la retención o deserción de participantes. Otr</w:t>
      </w:r>
      <w:r w:rsidR="00BA020D">
        <w:rPr>
          <w:lang w:val="es-MX"/>
        </w:rPr>
        <w:t>o</w:t>
      </w:r>
      <w:r w:rsidRPr="006E366A">
        <w:rPr>
          <w:lang w:val="es-MX"/>
        </w:rPr>
        <w:t xml:space="preserve"> </w:t>
      </w:r>
      <w:r w:rsidR="00BA020D">
        <w:rPr>
          <w:lang w:val="es-MX"/>
        </w:rPr>
        <w:t>aspecto</w:t>
      </w:r>
      <w:r w:rsidRPr="006E366A">
        <w:rPr>
          <w:lang w:val="es-MX"/>
        </w:rPr>
        <w:t xml:space="preserve"> que genera importantes discusiones tiene que ver con </w:t>
      </w:r>
      <w:r w:rsidR="00BA020D">
        <w:rPr>
          <w:lang w:val="es-MX"/>
        </w:rPr>
        <w:t xml:space="preserve">temas </w:t>
      </w:r>
      <w:r w:rsidRPr="006E366A">
        <w:rPr>
          <w:lang w:val="es-MX"/>
        </w:rPr>
        <w:t xml:space="preserve">prácticos de los MOOC, específicamente con las altas tasas de deserción </w:t>
      </w:r>
      <w:r w:rsidR="00BA020D">
        <w:rPr>
          <w:lang w:val="es-MX"/>
        </w:rPr>
        <w:t>de las personas matriculadas</w:t>
      </w:r>
      <w:r w:rsidRPr="006E366A">
        <w:rPr>
          <w:lang w:val="es-MX"/>
        </w:rPr>
        <w:t xml:space="preserve">. </w:t>
      </w:r>
    </w:p>
    <w:p w14:paraId="72AEC495" w14:textId="40728FCD" w:rsidR="006E366A" w:rsidRPr="006E366A" w:rsidRDefault="006E366A" w:rsidP="006E366A">
      <w:pPr>
        <w:pStyle w:val="TEXTOSARTICULOS"/>
        <w:ind w:firstLine="708"/>
        <w:rPr>
          <w:lang w:val="es-MX"/>
        </w:rPr>
      </w:pPr>
      <w:r w:rsidRPr="006E366A">
        <w:rPr>
          <w:lang w:val="es-MX"/>
        </w:rPr>
        <w:t xml:space="preserve">De acuerdo con Chiappe-Laverde, Hine, y Martínez-Silva </w:t>
      </w:r>
      <w:r w:rsidRPr="006E366A">
        <w:rPr>
          <w:lang w:val="es-MX"/>
        </w:rPr>
        <w:fldChar w:fldCharType="begin" w:fldLock="1"/>
      </w:r>
      <w:r w:rsidRPr="006E366A">
        <w:rPr>
          <w:lang w:val="es-MX"/>
        </w:rPr>
        <w:instrText>ADDIN CSL_CITATION {"citationItems":[{"id":"ITEM-1","itemData":{"DOI":"10.3916/C44-2015-01","ISSN":"1134-3478","abstract":"experiencias prácticas acerca de los MOOC. Los textos ana-lizados fueron publicados en revistas entre los años 2007 y 2013. Se seleccionaron 268 artículos para este estudio, de los cuales 100 se analizaron en detalle. Los asuntos encontrados en la revisión se utilizaron posteriormente como criterios de análisis de 10 experiencias empíricas sobre MOOC. La literatura estudiada resalta el rápido crecimiento en el interés por comprender los MOOC, sus fundamentos pedagógicos así como la importancia del concepto de lo abierto que se encuentra en ellos. Un nuevo énfasis ha surgido recientemente en la literatura donde los factores institucionales, particularmente aquellos concernientes con la viabilidad financiera, la certificación y la deserción se encuentran resaltados. El análisis de la prácticas actuales muestra que muchos de los temas relevantes expresados en la literatura académica están ausentes no solo de las prácticas relacionadas con las experiencias de aprendizaje basadas en los MOOC sino que se han ignorado como sustento de la implementación de un modelo de enseñanza basada en ellos. Del análisis realizado se concluye que buena parte de la actual oferta de MOOC es tan solo un pálido reflejo de la conceptualización que les dio origen y que se muestra significativa en la literatura. En síntesis, la ver-dadera esencia del concepto de lo abierto se ha perdido en la práctica. ABSTRACT This article focuses on a review of both literature and practical experiences concerning MOOCs. The literature analyzed was published in peer-reviewed journals between 2007 and 2013. 268 items were selected for this study, of which 100 were analy-zed in detail. The issues raised by this analysis were used as the criteria for the analysis of 10 current empirical MOOC expe-riences. The literature study highlighted the rapid growth in interest in understanding MOOCs and seeking to understand the pedagogic frameworks most relevant to their adoption and the importance of the concept of openness embodied within them. More recently a new emphasis has been emerging where institutional factors, particularly those concerned with financial viability, certification and retention have been highlighted. The analysis of current practice showed that many of the concerns in the aca-demic literature were absent from not only the practices embodied in current MOOC-based learning experiences but seem to have been ignored in the conceptual phase of implementing a MOOC-based teaching model. In p…","author":[{"dropping-particle":"","family":"Chiappe-Laverde","given":"Andrés","non-dropping-particle":"","parse-names":false,"suffix":""},{"dropping-particle":"","family":"Hine","given":"Nicolás","non-dropping-particle":"","parse-names":false,"suffix":""},{"dropping-particle":"","family":"Martínez-Silva","given":"José-Andrés","non-dropping-particle":"","parse-names":false,"suffix":""}],"container-title":"Comunicar. Revista Científica de Educomunicación","id":"ITEM-1","issue":"44","issued":{"date-parts":[["2015"]]},"note":"Estado del arte MOOC","page":"9-18","title":"Literatura y práctica: una revisión crítica acerca de los MOOC Literature and Practice: A Critical Review of MOOCs","type":"article-journal","volume":"22"},"suppress-author":1,"uris":["http://www.mendeley.com/documents/?uuid=ef0a26a4-0e4a-4769-9334-bed62f8fda84"]}],"mendeley":{"formattedCitation":"(2015)","plainTextFormattedCitation":"(2015)","previouslyFormattedCitation":"(2015)"},"properties":{"noteIndex":0},"schema":"https://github.com/citation-style-language/schema/raw/master/csl-citation.json"}</w:instrText>
      </w:r>
      <w:r w:rsidRPr="006E366A">
        <w:rPr>
          <w:lang w:val="es-MX"/>
        </w:rPr>
        <w:fldChar w:fldCharType="separate"/>
      </w:r>
      <w:r w:rsidRPr="006E366A">
        <w:rPr>
          <w:lang w:val="es-MX"/>
        </w:rPr>
        <w:t>(2015)</w:t>
      </w:r>
      <w:r w:rsidRPr="006E366A">
        <w:rPr>
          <w:lang w:val="es-ES_tradnl"/>
        </w:rPr>
        <w:fldChar w:fldCharType="end"/>
      </w:r>
      <w:r w:rsidRPr="006E366A">
        <w:rPr>
          <w:lang w:val="es-MX"/>
        </w:rPr>
        <w:t xml:space="preserve">, investigaciones recientes muestran que los MOOC </w:t>
      </w:r>
      <w:r w:rsidR="009434DF">
        <w:rPr>
          <w:lang w:val="es-MX"/>
        </w:rPr>
        <w:t xml:space="preserve">siguen siendo un tema </w:t>
      </w:r>
      <w:r w:rsidRPr="006E366A">
        <w:rPr>
          <w:lang w:val="es-MX"/>
        </w:rPr>
        <w:t xml:space="preserve">ampliamente discutido en la educación. El crecimiento de la investigación </w:t>
      </w:r>
      <w:r w:rsidR="009434DF">
        <w:rPr>
          <w:lang w:val="es-MX"/>
        </w:rPr>
        <w:t>científica</w:t>
      </w:r>
      <w:r w:rsidRPr="006E366A">
        <w:rPr>
          <w:lang w:val="es-MX"/>
        </w:rPr>
        <w:t xml:space="preserve"> sobre los MOOC en años recientes es un claro indicador del interés </w:t>
      </w:r>
      <w:r w:rsidRPr="006E366A">
        <w:rPr>
          <w:lang w:val="es-MX"/>
        </w:rPr>
        <w:lastRenderedPageBreak/>
        <w:t>que despierta este fenómeno</w:t>
      </w:r>
      <w:r w:rsidR="00FA6C38">
        <w:rPr>
          <w:lang w:val="es-MX"/>
        </w:rPr>
        <w:t>.</w:t>
      </w:r>
      <w:r w:rsidR="00794AC1">
        <w:rPr>
          <w:lang w:val="es-MX"/>
        </w:rPr>
        <w:t xml:space="preserve"> </w:t>
      </w:r>
      <w:r w:rsidR="00A700D3">
        <w:rPr>
          <w:lang w:val="es-MX"/>
        </w:rPr>
        <w:t xml:space="preserve">En particular, respecto a los altos índices de deserción, </w:t>
      </w:r>
      <w:r w:rsidRPr="006E366A">
        <w:rPr>
          <w:lang w:val="es-MX"/>
        </w:rPr>
        <w:t>Koller, Ng, Do, y Chen</w:t>
      </w:r>
      <w:r w:rsidR="00916F4A">
        <w:rPr>
          <w:lang w:val="es-MX"/>
        </w:rPr>
        <w:t xml:space="preserve"> (2013)</w:t>
      </w:r>
      <w:r w:rsidRPr="006E366A">
        <w:rPr>
          <w:lang w:val="es-MX"/>
        </w:rPr>
        <w:t xml:space="preserve"> </w:t>
      </w:r>
      <w:r w:rsidR="00A700D3">
        <w:rPr>
          <w:lang w:val="es-MX"/>
        </w:rPr>
        <w:t xml:space="preserve">han concluido que un factor que puede </w:t>
      </w:r>
      <w:r w:rsidR="005256C8">
        <w:rPr>
          <w:lang w:val="es-MX"/>
        </w:rPr>
        <w:t>elevar los índices de</w:t>
      </w:r>
      <w:r w:rsidRPr="006E366A">
        <w:rPr>
          <w:lang w:val="es-MX"/>
        </w:rPr>
        <w:t xml:space="preserve"> retención </w:t>
      </w:r>
      <w:r w:rsidR="005256C8">
        <w:rPr>
          <w:lang w:val="es-MX"/>
        </w:rPr>
        <w:t xml:space="preserve">de los alumnos matriculados en los </w:t>
      </w:r>
      <w:r w:rsidRPr="006E366A">
        <w:rPr>
          <w:lang w:val="es-MX"/>
        </w:rPr>
        <w:t xml:space="preserve">MOOC </w:t>
      </w:r>
      <w:r w:rsidR="00916F4A">
        <w:rPr>
          <w:lang w:val="es-MX"/>
        </w:rPr>
        <w:t>es la</w:t>
      </w:r>
      <w:r w:rsidRPr="006E366A">
        <w:rPr>
          <w:lang w:val="es-MX"/>
        </w:rPr>
        <w:t xml:space="preserve"> motivación de quienes eligen matricularse. </w:t>
      </w:r>
    </w:p>
    <w:p w14:paraId="35B87B72" w14:textId="0BD775B1" w:rsidR="006E366A" w:rsidRPr="006E366A" w:rsidRDefault="00CF0E79" w:rsidP="006E366A">
      <w:pPr>
        <w:pStyle w:val="TEXTOSARTICULOS"/>
        <w:ind w:firstLine="708"/>
        <w:rPr>
          <w:lang w:val="es-MX"/>
        </w:rPr>
      </w:pPr>
      <w:r>
        <w:rPr>
          <w:lang w:val="es-MX"/>
        </w:rPr>
        <w:t xml:space="preserve">En este sentido, </w:t>
      </w:r>
      <w:bookmarkStart w:id="1" w:name="_Hlk516577320"/>
      <w:r>
        <w:rPr>
          <w:lang w:val="es-MX"/>
        </w:rPr>
        <w:t>la motivación de los alumnos parece estar directamente relacionada con el hecho de que los contenidos de aprendizaje, así como los objetos de aprendizaje</w:t>
      </w:r>
      <w:r w:rsidR="005661CA">
        <w:rPr>
          <w:lang w:val="es-MX"/>
        </w:rPr>
        <w:t xml:space="preserve">, deberían </w:t>
      </w:r>
      <w:r w:rsidR="006E5AC2">
        <w:rPr>
          <w:lang w:val="es-MX"/>
        </w:rPr>
        <w:t>ser significativos</w:t>
      </w:r>
      <w:r w:rsidR="005661CA">
        <w:rPr>
          <w:lang w:val="es-MX"/>
        </w:rPr>
        <w:t xml:space="preserve"> (EduTrends, 2014).</w:t>
      </w:r>
      <w:r w:rsidR="006E366A" w:rsidRPr="006E366A">
        <w:rPr>
          <w:lang w:val="es-MX"/>
        </w:rPr>
        <w:t xml:space="preserve"> </w:t>
      </w:r>
      <w:bookmarkEnd w:id="1"/>
      <w:r w:rsidR="006E5AC2">
        <w:rPr>
          <w:lang w:val="es-MX"/>
        </w:rPr>
        <w:t xml:space="preserve">Y, paradójicamente, un curso masivo, es decir, un curso que considera a los alumnos matriculados como “una masa”, no puede cumplir con la característica de </w:t>
      </w:r>
      <w:r w:rsidR="00D035CB">
        <w:rPr>
          <w:lang w:val="es-MX"/>
        </w:rPr>
        <w:t>contenido y objeto de aprendizaje significativo.</w:t>
      </w:r>
    </w:p>
    <w:p w14:paraId="01648CE0" w14:textId="4ED18D7F" w:rsidR="006E366A" w:rsidRPr="006E366A" w:rsidRDefault="00D035CB" w:rsidP="006E366A">
      <w:pPr>
        <w:pStyle w:val="TEXTOSARTICULOS"/>
        <w:ind w:firstLine="708"/>
        <w:rPr>
          <w:lang w:val="es-MX"/>
        </w:rPr>
      </w:pPr>
      <w:r>
        <w:rPr>
          <w:lang w:val="es-MX"/>
        </w:rPr>
        <w:t>La Secretaría</w:t>
      </w:r>
      <w:r w:rsidR="006E366A" w:rsidRPr="006E366A">
        <w:rPr>
          <w:lang w:val="es-MX"/>
        </w:rPr>
        <w:t xml:space="preserve"> de Educación Pública de México (SEP)</w:t>
      </w:r>
      <w:r>
        <w:rPr>
          <w:lang w:val="es-MX"/>
        </w:rPr>
        <w:t xml:space="preserve"> firmó en el 2013, </w:t>
      </w:r>
      <w:r w:rsidR="006E366A" w:rsidRPr="006E366A">
        <w:rPr>
          <w:lang w:val="es-MX"/>
        </w:rPr>
        <w:t>a través de</w:t>
      </w:r>
      <w:r w:rsidRPr="00D035CB">
        <w:rPr>
          <w:lang w:val="es-MX"/>
        </w:rPr>
        <w:t xml:space="preserve"> </w:t>
      </w:r>
      <w:r>
        <w:rPr>
          <w:lang w:val="es-MX"/>
        </w:rPr>
        <w:t xml:space="preserve">la </w:t>
      </w:r>
      <w:r w:rsidRPr="006E366A">
        <w:rPr>
          <w:lang w:val="es-MX"/>
        </w:rPr>
        <w:t>Dirección General</w:t>
      </w:r>
      <w:r>
        <w:rPr>
          <w:lang w:val="es-MX"/>
        </w:rPr>
        <w:t xml:space="preserve"> de</w:t>
      </w:r>
      <w:r w:rsidR="006E366A" w:rsidRPr="006E366A">
        <w:rPr>
          <w:lang w:val="es-MX"/>
        </w:rPr>
        <w:t xml:space="preserve"> Televisión Educativa</w:t>
      </w:r>
      <w:r>
        <w:rPr>
          <w:lang w:val="es-MX"/>
        </w:rPr>
        <w:t>,</w:t>
      </w:r>
      <w:r w:rsidR="006E366A" w:rsidRPr="006E366A">
        <w:rPr>
          <w:lang w:val="es-MX"/>
        </w:rPr>
        <w:t xml:space="preserve"> un convenio de colaboración </w:t>
      </w:r>
      <w:r>
        <w:rPr>
          <w:lang w:val="es-MX"/>
        </w:rPr>
        <w:t>para ser parte de E</w:t>
      </w:r>
      <w:r w:rsidR="006E366A" w:rsidRPr="006E366A">
        <w:rPr>
          <w:lang w:val="es-MX"/>
        </w:rPr>
        <w:t xml:space="preserve">dX. El 23 de junio de 2015, la Dirección General de Televisión Educativa inició su primera fase </w:t>
      </w:r>
      <w:r>
        <w:rPr>
          <w:lang w:val="es-MX"/>
        </w:rPr>
        <w:t xml:space="preserve">en </w:t>
      </w:r>
      <w:r w:rsidR="006E366A" w:rsidRPr="006E366A">
        <w:rPr>
          <w:lang w:val="es-MX"/>
        </w:rPr>
        <w:t xml:space="preserve">MéxicoX, </w:t>
      </w:r>
      <w:r>
        <w:rPr>
          <w:lang w:val="es-MX"/>
        </w:rPr>
        <w:t xml:space="preserve">que es </w:t>
      </w:r>
      <w:r w:rsidR="006E366A" w:rsidRPr="006E366A">
        <w:rPr>
          <w:lang w:val="es-MX"/>
        </w:rPr>
        <w:t xml:space="preserve">la plataforma de cursos abiertos gratuitos masivos en línea de </w:t>
      </w:r>
      <w:r>
        <w:rPr>
          <w:lang w:val="es-MX"/>
        </w:rPr>
        <w:t xml:space="preserve">la </w:t>
      </w:r>
      <w:r w:rsidR="006E366A" w:rsidRPr="006E366A">
        <w:rPr>
          <w:lang w:val="es-MX"/>
        </w:rPr>
        <w:t>SEP.</w:t>
      </w:r>
    </w:p>
    <w:p w14:paraId="097D134B" w14:textId="77777777" w:rsidR="006E366A" w:rsidRPr="006E366A" w:rsidRDefault="006E366A" w:rsidP="006E366A">
      <w:pPr>
        <w:pStyle w:val="TEXTOSARTICULOS"/>
        <w:ind w:firstLine="708"/>
        <w:rPr>
          <w:lang w:val="es-MX"/>
        </w:rPr>
      </w:pPr>
      <w:r w:rsidRPr="006E366A">
        <w:rPr>
          <w:lang w:val="es-MX"/>
        </w:rPr>
        <w:t>El contenido de la plataforma MéxicoX se define tomando como base seis líneas estratégicas: capacidades académicas fundamentales, capacitación a profesores, capacitación especializada, retos nacionales y apoyo al cumplimiento de los objetivos de las instituciones de la administración pública federal, desafíos globales; y, divulgación de la cultura, la historia, la ciencia y el disfrute del conocimiento.</w:t>
      </w:r>
    </w:p>
    <w:p w14:paraId="1E59D447" w14:textId="77777777" w:rsidR="006E366A" w:rsidRPr="006E366A" w:rsidRDefault="006E366A" w:rsidP="006E366A">
      <w:pPr>
        <w:pStyle w:val="TEXTOSARTICULOS"/>
        <w:ind w:firstLine="708"/>
        <w:rPr>
          <w:lang w:val="es-MX"/>
        </w:rPr>
      </w:pPr>
      <w:r w:rsidRPr="006E366A">
        <w:rPr>
          <w:lang w:val="es-MX"/>
        </w:rPr>
        <w:t>Ante este panorama, las directrices nacionales comprometen a las instituciones educativas a la producción de MOOC y se pone a disposición de éstas la plataforma MéxicoX con una lista de posibilidades para el uso de MOOC. Sin embargo, no se establece ningún tipo de criterio, estrategia o políticas académicas que sirvan como referencia para el desarrollo de los cursos de acuerdo a las necesidades de la institución y el perfil de los participantes. Es decir, hasta ahora no se hace énfasis en que la producción de un MOOC podría tener distintos matices, según el contexto, las necesidades de la institución y el grupo de usuarios al que esté dirigido.</w:t>
      </w:r>
    </w:p>
    <w:p w14:paraId="77317754" w14:textId="64C9DA8B" w:rsidR="006E366A" w:rsidRPr="006E366A" w:rsidRDefault="006E366A" w:rsidP="006E366A">
      <w:pPr>
        <w:pStyle w:val="TEXTOSARTICULOS"/>
        <w:ind w:firstLine="708"/>
        <w:rPr>
          <w:lang w:val="es-MX"/>
        </w:rPr>
      </w:pPr>
      <w:r w:rsidRPr="006E366A">
        <w:rPr>
          <w:lang w:val="es-MX"/>
        </w:rPr>
        <w:t xml:space="preserve">Impulsados por objetivos institucionales y el deseo de aportar algo a la sociedad por medio de los MOOC, diversas instituciones en México, se </w:t>
      </w:r>
      <w:r w:rsidR="001D33B5">
        <w:rPr>
          <w:lang w:val="es-MX"/>
        </w:rPr>
        <w:t xml:space="preserve">han </w:t>
      </w:r>
      <w:r w:rsidRPr="006E366A">
        <w:rPr>
          <w:lang w:val="es-MX"/>
        </w:rPr>
        <w:t>suma</w:t>
      </w:r>
      <w:r w:rsidR="001D33B5">
        <w:rPr>
          <w:lang w:val="es-MX"/>
        </w:rPr>
        <w:t>do</w:t>
      </w:r>
      <w:r w:rsidRPr="006E366A">
        <w:rPr>
          <w:lang w:val="es-MX"/>
        </w:rPr>
        <w:t xml:space="preserve"> a la producción de MOOC teniendo como base su experiencia en la </w:t>
      </w:r>
      <w:r w:rsidRPr="006E366A">
        <w:rPr>
          <w:lang w:val="es-MX"/>
        </w:rPr>
        <w:lastRenderedPageBreak/>
        <w:t xml:space="preserve">creación de cursos en línea y como punto de partida algún problema para el que ven a los MOOC como una estrategia de solución. </w:t>
      </w:r>
    </w:p>
    <w:p w14:paraId="601EDBCB" w14:textId="24031EF8" w:rsidR="00660AC6" w:rsidRDefault="001D33B5" w:rsidP="006E366A">
      <w:pPr>
        <w:pStyle w:val="TEXTOSARTICULOS"/>
        <w:ind w:firstLine="708"/>
        <w:rPr>
          <w:lang w:val="es-ES_tradnl"/>
        </w:rPr>
      </w:pPr>
      <w:r>
        <w:rPr>
          <w:lang w:val="es-MX"/>
        </w:rPr>
        <w:t>La iniciativa mexicana antes mencionada ha surgido en el contexto de cierta desconfianza sobre la capacidad que tienen los MOOC para retener a sus alumnos inscritos</w:t>
      </w:r>
      <w:r w:rsidR="006E366A" w:rsidRPr="006E366A">
        <w:rPr>
          <w:lang w:val="es-MX"/>
        </w:rPr>
        <w:t xml:space="preserve">. Un ejemplo de </w:t>
      </w:r>
      <w:r>
        <w:rPr>
          <w:lang w:val="es-MX"/>
        </w:rPr>
        <w:t>esta preocupación</w:t>
      </w:r>
      <w:r w:rsidR="006E366A" w:rsidRPr="006E366A">
        <w:rPr>
          <w:lang w:val="es-MX"/>
        </w:rPr>
        <w:t xml:space="preserve"> se puede observar en </w:t>
      </w:r>
      <w:r>
        <w:rPr>
          <w:lang w:val="es-MX"/>
        </w:rPr>
        <w:t xml:space="preserve">los estudios que </w:t>
      </w:r>
      <w:r w:rsidR="006E366A" w:rsidRPr="006E366A">
        <w:rPr>
          <w:lang w:val="es-MX"/>
        </w:rPr>
        <w:t xml:space="preserve">la compañía Gartner </w:t>
      </w:r>
      <w:r>
        <w:rPr>
          <w:lang w:val="es-MX"/>
        </w:rPr>
        <w:t xml:space="preserve">ha hecho </w:t>
      </w:r>
      <w:r w:rsidR="006E366A" w:rsidRPr="006E366A">
        <w:rPr>
          <w:lang w:val="es-MX"/>
        </w:rPr>
        <w:t>respecto al posicionamiento de los MOOC en los años 2012, 2013 y 2014</w:t>
      </w:r>
      <w:r>
        <w:rPr>
          <w:lang w:val="es-MX"/>
        </w:rPr>
        <w:t xml:space="preserve">. En esos estudios </w:t>
      </w:r>
      <w:r w:rsidR="006E366A" w:rsidRPr="006E366A">
        <w:rPr>
          <w:lang w:val="es-MX"/>
        </w:rPr>
        <w:t xml:space="preserve">se pone de manifiesto que la admisión de cualquier tecnología </w:t>
      </w:r>
      <w:r>
        <w:rPr>
          <w:lang w:val="es-MX"/>
        </w:rPr>
        <w:t xml:space="preserve">digital </w:t>
      </w:r>
      <w:r w:rsidR="006E366A" w:rsidRPr="006E366A">
        <w:rPr>
          <w:lang w:val="es-MX"/>
        </w:rPr>
        <w:t xml:space="preserve">no es estable y pasa por diferentes fases o momentos etiquetados como: lanzamiento de la tecnología, pico de exceptivas sobredimensionados, abismo de la disolución, rampa de consolidación y meseta de productividad. </w:t>
      </w:r>
      <w:r w:rsidR="00C175D5" w:rsidRPr="00841C2D">
        <w:rPr>
          <w:lang w:val="es-ES_tradnl"/>
        </w:rPr>
        <w:t xml:space="preserve">A finales de la primera década del </w:t>
      </w:r>
      <w:r w:rsidR="00B514EC">
        <w:rPr>
          <w:lang w:val="es-ES_tradnl"/>
        </w:rPr>
        <w:t>s</w:t>
      </w:r>
      <w:r w:rsidR="00C175D5" w:rsidRPr="00841C2D">
        <w:rPr>
          <w:lang w:val="es-ES_tradnl"/>
        </w:rPr>
        <w:t xml:space="preserve">iglo XXI, los MOOC sufrieron una </w:t>
      </w:r>
      <w:r w:rsidR="00C175D5">
        <w:rPr>
          <w:lang w:val="es-ES_tradnl"/>
        </w:rPr>
        <w:t xml:space="preserve">amplia y profunda </w:t>
      </w:r>
      <w:r w:rsidR="00C175D5" w:rsidRPr="00841C2D">
        <w:rPr>
          <w:lang w:val="es-ES_tradnl"/>
        </w:rPr>
        <w:t>diversificación</w:t>
      </w:r>
      <w:r w:rsidR="009B48CF">
        <w:rPr>
          <w:lang w:val="es-ES_tradnl"/>
        </w:rPr>
        <w:t>, al grado que los principios</w:t>
      </w:r>
      <w:r w:rsidR="009B48CF" w:rsidRPr="00841C2D">
        <w:rPr>
          <w:lang w:val="es-ES_tradnl"/>
        </w:rPr>
        <w:t xml:space="preserve"> </w:t>
      </w:r>
      <w:r w:rsidR="009B48CF">
        <w:rPr>
          <w:lang w:val="es-ES_tradnl"/>
        </w:rPr>
        <w:t>de</w:t>
      </w:r>
      <w:r w:rsidR="009B48CF" w:rsidRPr="00841C2D">
        <w:rPr>
          <w:lang w:val="es-ES_tradnl"/>
        </w:rPr>
        <w:t xml:space="preserve"> gratuidad, </w:t>
      </w:r>
      <w:r w:rsidR="009B48CF">
        <w:rPr>
          <w:lang w:val="es-ES_tradnl"/>
        </w:rPr>
        <w:t>apertura</w:t>
      </w:r>
      <w:r w:rsidR="009B48CF" w:rsidRPr="00841C2D">
        <w:rPr>
          <w:lang w:val="es-ES_tradnl"/>
        </w:rPr>
        <w:t xml:space="preserve"> y</w:t>
      </w:r>
      <w:r w:rsidR="009B48CF">
        <w:rPr>
          <w:lang w:val="es-ES_tradnl"/>
        </w:rPr>
        <w:t xml:space="preserve"> </w:t>
      </w:r>
      <w:r w:rsidR="009B48CF" w:rsidRPr="00841C2D">
        <w:rPr>
          <w:lang w:val="es-ES_tradnl"/>
        </w:rPr>
        <w:t xml:space="preserve">masividad dejaron de ser </w:t>
      </w:r>
      <w:r w:rsidR="009B48CF">
        <w:rPr>
          <w:lang w:val="es-ES_tradnl"/>
        </w:rPr>
        <w:t>sus</w:t>
      </w:r>
      <w:r w:rsidR="009B48CF" w:rsidRPr="00841C2D">
        <w:rPr>
          <w:lang w:val="es-ES_tradnl"/>
        </w:rPr>
        <w:t xml:space="preserve"> principales </w:t>
      </w:r>
      <w:r w:rsidR="009B48CF">
        <w:rPr>
          <w:lang w:val="es-ES_tradnl"/>
        </w:rPr>
        <w:t>características distintivas</w:t>
      </w:r>
      <w:r w:rsidR="009B48CF" w:rsidRPr="00841C2D">
        <w:rPr>
          <w:lang w:val="es-ES_tradnl"/>
        </w:rPr>
        <w:t xml:space="preserve"> </w:t>
      </w:r>
      <w:r w:rsidR="009B48CF">
        <w:rPr>
          <w:lang w:val="es-ES_tradnl"/>
        </w:rPr>
        <w:fldChar w:fldCharType="begin" w:fldLock="1"/>
      </w:r>
      <w:r w:rsidR="007415B8">
        <w:rPr>
          <w:lang w:val="es-ES_tradnl"/>
        </w:rPr>
        <w:instrText>ADDIN CSL_CITATION {"citationItems":[{"id":"ITEM-1","itemData":{"DOI":"10.3916/C44-2015-03","ISBN":"1134-3478","ISSN":"1134-3478","abstract":"ABSTRACT At the end of the first decade of the 21st century, the rapid growth in the MOOCs offering brought about a new educational landscape, posing new challenges to teaching and learning, mainly due to massive participation, ubiquity and free enrollment. These courses embody a confluence of technological and pedagogical mediations yet to be fully explored. This study, applying an instrument of educational and interactive indicators on a MOOC (INdiMOOC-EdI) designed by the authors, seeks to ascertain the pedagogical components of MOOCs delivered in the Spanish language in order to establish which course features are platform dependent. An exploratory sequential mixed methods study was carried out on a total of 117 courses within 10 different platforms via an instrument developed and validated ad hoc. The data obtained is subjected to a content analysis for a qualitative perspective; while a quantitative perspective is obtained through a statistical analysis complemented with classification algorithms typical in data mining. The results suggest that the different platform providers condition the pedagogical design of the MOOCs in five key areas: learning, activities and tasks, means and resources, interactivity and assessment. It concludes with a series of descriptive, educational and interactive indicators that can be a pedagogical benchmark for future MOOCs. RESUMEN A finales de la primera década del siglo XXI, el rápido aumento de cursos MOOC dibuja un nuevo panorama educativo plan- teando nuevos retos a la enseñanza y al aprendizaje debido, fundamentalmente, a sus características de masividad, ubicuidad y gratuidad. En estos cursos se da una confluencia de mediaciones tecnológicas y pedagógicas aún por explorar en todas sus dimensiones. Este trabajo, utilizando un instrumento de indicadores educativos e interactivos en un MOOC (INdiMOOC-EdI) de elaboración propia, se centra en averiguar qué componentes pedagógicos posee la actual oferta de MOOC en lengua hispana, para poder dirimir aquellos elementos dependientes de las plataformas que los soportan. Para ello se realiza una investigación mixta de tipo exploratoria y secuencial que analiza un total de 117 cursos ubicados en 10 plataformas diferentes, utilizando el instrumento creado y validado a tal efecto. Con la información obtenida se lleva a cabo un análisis de contenido en su vertiente cualitativa, mientras que con la cuantitativa se efectúan análisis estadísticos complementados con algoritmos …","author":[{"dropping-particle":"","family":"Raposo-Rivas","given":"Manuela","non-dropping-particle":"","parse-names":false,"suffix":""},{"dropping-particle":"","family":"Martínez-Figueira","given":"Esther","non-dropping-particle":"","parse-names":false,"suffix":""},{"dropping-particle":"","family":"Sarmiento-Campos","given":"José-Antonio","non-dropping-particle":"","parse-names":false,"suffix":""}],"container-title":"Comunicar. Revista Científica de Comunicación y Educación","id":"ITEM-1","issue":"44","issued":{"date-parts":[["2015"]]},"page":"27-35","title":"Un estudio sobre los componentes pedagógicos de los cursos online masivos","type":"article-journal","volume":"XXII"},"uris":["http://www.mendeley.com/documents/?uuid=6575f3bc-2cd5-4882-9ff1-3f41150b21ac"]},{"id":"ITEM-2","itemData":{"DOI":"10.3916/C44-2015-08","ISBN":"http://eprints.rclis.org/24392/1/Comunicar-44-Lopez-Vazquez-Roman-73-80-1.pdf","ISSN":"11343478","abstract":"The emergence of massive open online course (MOOCs) has been a turning point for the academic world and, especially, in the design and provision of training courses in Higher Education. Now that the first moments of the information explosion have passed, a rigorous analysis of the effect of the movement in high-impact scientific world is needed in order to assess the state of the art and future lines of research. This study analyzes the impact of the MOOC movement in the form of scientific article during the birth and explosion period (2010-2013) in two of the most relevant databases: Journal Citation Reports (WoS) and Scopus (Scimago). We present, through a descriptive and quantitative methodology, the most significant bibliometric data according to citation index and database impact. Furthermore, with the use of a methodology based on social network analysis (SNA), an analysis of the article's keyword co-occurrence is presented through graphs to determine the fields of study and research. The results show that both the number of articles published and the citations received in both databases present a medium-low significant impact, and the conceptual network of relationships in the abstracts and keywords does not reflect the current analysis developed in general educational media. (English) [ABSTRACT FROM AUTHOR]","author":[{"dropping-particle":"","family":"López","given":"Eloy","non-dropping-particle":"","parse-names":false,"suffix":""},{"dropping-particle":"","family":"Vázquez-Cano","given":"Esteban","non-dropping-particle":"","parse-names":false,"suffix":""},{"dropping-particle":"","family":"Román","given":"Pedro","non-dropping-particle":"","parse-names":false,"suffix":""}],"container-title":"Comunicar. Revista Científica de Comunicación y Educación","id":"ITEM-2","issue":"44","issued":{"date-parts":[["2015"]]},"page":"73-80","title":"Análisis e implicaciones del impacto del movimiento MOOC en la comunidad científica: JCR y Scopus (2010-13)","type":"article-journal","volume":"XXII"},"uris":["http://www.mendeley.com/documents/?uuid=dd5e68d9-7403-4306-9de2-504927ac56f0"]},{"id":"ITEM-3","itemData":{"DOI":"10.3916/C44-2015-02","ISBN":"1134-3478","ISSN":"1134-3478","abstract":"Los cursos MOOC se han entendido como la última evolución del aprendizaje en red, y desde su nacimiento en 2008 se han puesto en práctica en un buen número de universidades. A pesar del éxito social de estas propuestas, tanto el diseño del aprendizaje como la eficacia de sus resultados han sido puestos en duda. Actualmente la mayoría de las publicaciones se centran más en discutir su potencial para ofrecer educación de calidad en todo el mundo a gran escala que en la medición rigurosa de los resultados de aprendizaje. El presente trabajo muestra los resultados de una investigación centrada en el diseño pedagógico de un curso MOOC cooperativo y su influencia en la motivación y en los resultados académicos obtenidos. El diseño se ha validado a través de un estudio Delphi y la variable «motivación» se ha controlado a través de un instrumento estandarizado (Instructional Materials Motivation Survey, IMMS). El rendimiento académico se ha evaluado a través de evidencias de aprendizaje. Se defiende que el diseño, definido por una utilización intensiva de redes sociales y realización de actividades por parte de los estudiantes en sus Entornos Personales de Aprendizaje, influye en el rendimiento, y es la satisfacción con la percepción del diseño la variable que media en dicha relación. Los resultados académicos obtenidos y la motivación de los estudiantes avalan la utilización de cursos MOOC cooperativos en estudios universitarios.","author":[{"dropping-particle":"","family":"Castaño","given":"Carlos","non-dropping-particle":"","parse-names":false,"suffix":""},{"dropping-particle":"","family":"Maiz","given":"Inmaculada","non-dropping-particle":"","parse-names":false,"suffix":""},{"dropping-particle":"","family":"Garay","given":"Urtza","non-dropping-particle":"","parse-names":false,"suffix":""}],"container-title":"Comunicar. Revista Científica de Comunicación y Educación","id":"ITEM-3","issue":"44","issued":{"date-parts":[["2015"]]},"page":"19-26","title":"Diseño, motivación y rendimiento en un curso MOOC cooperativo","type":"article-journal","volume":"XXII"},"uris":["http://www.mendeley.com/documents/?uuid=cf13fafa-43cd-4343-bd22-cc67393c5d70"]},{"id":"ITEM-4","itemData":{"DOI":"10.3916/C44-2015-10","author":[{"dropping-particle":"","family":"Bartolomé","given":"Antonio","non-dropping-particle":"","parse-names":false,"suffix":""},{"dropping-particle":"","family":"Steffens","given":"Karl","non-dropping-particle":"","parse-names":false,"suffix":""}],"container-title":"Comunicar. Revista Científica de Comunicación y Educación","id":"ITEM-4","issue":"44","issued":{"date-parts":[["2015"]]},"page":"91-99","title":"¿Son los MOOC una alternativa de aprendizaje?","type":"article-journal","volume":"XXII"},"uris":["http://www.mendeley.com/documents/?uuid=47b036a3-b560-4723-a207-10820fe25bca"]},{"id":"ITEM-5","itemData":{"DOI":"10.3916/C44-2015-01","ISSN":"1134-3478","abstract":"This article focuses on a review of both literature and practical experiences concerning MOOCs. The literature analyzed was published in peer-reviewed journals between 2007 and 2013. 268 items were selected for this study, of which 100 were analy- zed in detail. The issues raised by this analysis were used as the criteria for the analysis of 10 current empirical MOOC expe- riences. The literature study highlighted the rapid growth in interest in understanding MOOCs and seeking to understand the pedagogic frameworks most relevant to their adoption and the importance of the concept of openness embodied within them. More recently a new emphasis has been emerging where institutional factors, particularly those concerned with financial viability, certification and retention have been highlighted. The analysis of current practice showed that many of the concerns in the aca- demic literature were absent from not only the practices embodied in current MOOC-based learning experiences but seem to have been ignored in the conceptual phase of implementing a MOOC-based teaching model. In practice therefore, most of the current MOOC offer is only a pale reflection of the conceptualization that gave them rise and has been shown to be significant in the literature. In particular the true essence encapsulated in the concept described as Openness has been largely lost in practice.","author":[{"dropping-particle":"","family":"Chiappe-Laverde","given":"Andrés","non-dropping-particle":"","parse-names":false,"suffix":""},{"dropping-particle":"","family":"Hine","given":"Nicolás","non-dropping-particle":"","parse-names":false,"suffix":""},{"dropping-particle":"","family":"Martínez-Silva","given":"José-Andrés","non-dropping-particle":"","parse-names":false,"suffix":""}],"container-title":"Comunicar. Revista Científica de Comunicación y Educación","id":"ITEM-5","issue":"44","issued":{"date-parts":[["2015"]]},"page":"9-18","title":"Literatura y práctica: una revisión crítica acerca de los MOOC","type":"article-journal","volume":"XXII"},"uris":["http://www.mendeley.com/documents/?uuid=51bc0699-0045-4739-8c78-71308d13297b"]}],"mendeley":{"formattedCitation":"(Bartolomé &amp; Steffens, 2015; Castaño, Maiz, &amp; Garay, 2015; Chiappe-Laverde, Hine, &amp; Martínez-Silva, 2015; López, Vázquez-Cano, &amp; Román, 2015; Raposo-Rivas, Martínez-Figueira, &amp; Sarmiento-Campos, 2015)","plainTextFormattedCitation":"(Bartolomé &amp; Steffens, 2015; Castaño, Maiz, &amp; Garay, 2015; Chiappe-Laverde, Hine, &amp; Martínez-Silva, 2015; López, Vázquez-Cano, &amp; Román, 2015; Raposo-Rivas, Martínez-Figueira, &amp; Sarmiento-Campos, 2015)","previouslyFormattedCitation":"(Bartolomé &amp; Steffens, 2015; Castaño, Maiz, &amp; Garay, 2015; Chiappe-Laverde, Hine, &amp; Martínez-Silva, 2015; López, Vázquez-Cano, &amp; Román, 2015; Raposo-Rivas, Martínez-Figueira, &amp; Sarmiento-Campos, 2015)"},"properties":{"noteIndex":0},"schema":"https://github.com/citation-style-language/schema/raw/master/csl-citation.json"}</w:instrText>
      </w:r>
      <w:r w:rsidR="009B48CF">
        <w:rPr>
          <w:lang w:val="es-ES_tradnl"/>
        </w:rPr>
        <w:fldChar w:fldCharType="separate"/>
      </w:r>
      <w:r w:rsidR="009B48CF" w:rsidRPr="009B48CF">
        <w:rPr>
          <w:noProof/>
          <w:lang w:val="es-ES_tradnl"/>
        </w:rPr>
        <w:t>(Bartolomé &amp; Steffens, 2015; Castaño, Maiz, &amp; Garay, 2015; Chiappe-Laverde, Hine, &amp; Martínez-Silva, 2015; López, Vázquez-Cano, &amp; Román, 2015; Raposo-Rivas, Martínez-Figueira, &amp; Sarmiento-Campos, 2015)</w:t>
      </w:r>
      <w:r w:rsidR="009B48CF">
        <w:rPr>
          <w:lang w:val="es-ES_tradnl"/>
        </w:rPr>
        <w:fldChar w:fldCharType="end"/>
      </w:r>
      <w:r w:rsidR="00841C2D" w:rsidRPr="00841C2D">
        <w:rPr>
          <w:lang w:val="es-ES_tradnl"/>
        </w:rPr>
        <w:t>.</w:t>
      </w:r>
    </w:p>
    <w:p w14:paraId="1EA45638" w14:textId="458CD54F" w:rsidR="00397EA5" w:rsidRPr="00841C2D" w:rsidRDefault="00155A7D" w:rsidP="00937F53">
      <w:pPr>
        <w:pStyle w:val="TEXTOSARTICULOS"/>
        <w:ind w:firstLine="708"/>
        <w:rPr>
          <w:lang w:val="es-ES_tradnl"/>
        </w:rPr>
      </w:pPr>
      <w:r>
        <w:rPr>
          <w:lang w:val="es-ES_tradnl"/>
        </w:rPr>
        <w:t xml:space="preserve">La proposición </w:t>
      </w:r>
      <w:r w:rsidR="00F66694">
        <w:rPr>
          <w:lang w:val="es-ES_tradnl"/>
        </w:rPr>
        <w:t>de investigación de este informe es la siguiente:</w:t>
      </w:r>
      <w:r w:rsidR="006F063B">
        <w:rPr>
          <w:lang w:val="es-ES_tradnl"/>
        </w:rPr>
        <w:t xml:space="preserve"> </w:t>
      </w:r>
      <w:r w:rsidR="00125D8B">
        <w:rPr>
          <w:lang w:val="es-ES_tradnl"/>
        </w:rPr>
        <w:t xml:space="preserve">el término “masivo” describe una característica </w:t>
      </w:r>
      <w:r w:rsidR="005E4417">
        <w:rPr>
          <w:lang w:val="es-ES_tradnl"/>
        </w:rPr>
        <w:t xml:space="preserve">tecnológica de los MOOC, pero no es útil como categoría </w:t>
      </w:r>
      <w:r w:rsidR="008F3778">
        <w:rPr>
          <w:lang w:val="es-ES_tradnl"/>
        </w:rPr>
        <w:t xml:space="preserve">de análisis </w:t>
      </w:r>
      <w:r w:rsidR="005E4417">
        <w:rPr>
          <w:lang w:val="es-ES_tradnl"/>
        </w:rPr>
        <w:t xml:space="preserve">educativa. </w:t>
      </w:r>
      <w:r w:rsidR="00DE6E1C">
        <w:rPr>
          <w:lang w:val="es-ES_tradnl"/>
        </w:rPr>
        <w:t>E</w:t>
      </w:r>
      <w:r w:rsidRPr="00155A7D">
        <w:rPr>
          <w:lang w:val="es-ES_tradnl"/>
        </w:rPr>
        <w:t xml:space="preserve">l término “masivo” es problemático </w:t>
      </w:r>
      <w:r w:rsidR="00B338C5">
        <w:rPr>
          <w:lang w:val="es-ES_tradnl"/>
        </w:rPr>
        <w:t xml:space="preserve">con </w:t>
      </w:r>
      <w:r w:rsidRPr="00155A7D">
        <w:rPr>
          <w:lang w:val="es-ES_tradnl"/>
        </w:rPr>
        <w:t xml:space="preserve">las propuestas educativas del </w:t>
      </w:r>
      <w:r w:rsidRPr="000D6F3A">
        <w:rPr>
          <w:i/>
          <w:lang w:val="es-ES_tradnl"/>
        </w:rPr>
        <w:t>e-learning</w:t>
      </w:r>
      <w:r w:rsidR="005E4417">
        <w:rPr>
          <w:lang w:val="es-ES_tradnl"/>
        </w:rPr>
        <w:t xml:space="preserve">, </w:t>
      </w:r>
      <w:r w:rsidR="00274DDC">
        <w:rPr>
          <w:lang w:val="es-ES_tradnl"/>
        </w:rPr>
        <w:t xml:space="preserve">que </w:t>
      </w:r>
      <w:r w:rsidR="005E4417">
        <w:rPr>
          <w:lang w:val="es-ES_tradnl"/>
        </w:rPr>
        <w:t xml:space="preserve">fomenta el diseño de </w:t>
      </w:r>
      <w:r w:rsidR="00C83290">
        <w:rPr>
          <w:lang w:val="es-ES_tradnl"/>
        </w:rPr>
        <w:t xml:space="preserve">ambientes virtuales y personales de aprendizaje. </w:t>
      </w:r>
      <w:r w:rsidR="007F5C04">
        <w:rPr>
          <w:lang w:val="es-ES_tradnl"/>
        </w:rPr>
        <w:t>Por lo tanto, l</w:t>
      </w:r>
      <w:r w:rsidR="00AB70A5">
        <w:rPr>
          <w:lang w:val="es-ES_tradnl"/>
        </w:rPr>
        <w:t xml:space="preserve">a diversificación </w:t>
      </w:r>
      <w:r w:rsidR="007F5C04">
        <w:rPr>
          <w:lang w:val="es-ES_tradnl"/>
        </w:rPr>
        <w:t xml:space="preserve">actual </w:t>
      </w:r>
      <w:r w:rsidR="00AB70A5">
        <w:rPr>
          <w:lang w:val="es-ES_tradnl"/>
        </w:rPr>
        <w:t xml:space="preserve">del modelo original de MOOC obedece al hecho de que ahora se </w:t>
      </w:r>
      <w:r w:rsidR="00314E92">
        <w:rPr>
          <w:lang w:val="es-ES_tradnl"/>
        </w:rPr>
        <w:t>proponen</w:t>
      </w:r>
      <w:r w:rsidR="00AB70A5">
        <w:rPr>
          <w:lang w:val="es-ES_tradnl"/>
        </w:rPr>
        <w:t xml:space="preserve"> criterios educativos, </w:t>
      </w:r>
      <w:r w:rsidR="00A11C70">
        <w:rPr>
          <w:lang w:val="es-ES_tradnl"/>
        </w:rPr>
        <w:t>además de los</w:t>
      </w:r>
      <w:r w:rsidR="00AB70A5">
        <w:rPr>
          <w:lang w:val="es-ES_tradnl"/>
        </w:rPr>
        <w:t xml:space="preserve"> tecnológicos, en el diseño de </w:t>
      </w:r>
      <w:r w:rsidR="00404384">
        <w:rPr>
          <w:lang w:val="es-ES_tradnl"/>
        </w:rPr>
        <w:t>estos</w:t>
      </w:r>
      <w:r w:rsidR="00AB70A5">
        <w:rPr>
          <w:lang w:val="es-ES_tradnl"/>
        </w:rPr>
        <w:t xml:space="preserve"> cursos.</w:t>
      </w:r>
    </w:p>
    <w:p w14:paraId="0FD098D1" w14:textId="77777777" w:rsidR="009B0595" w:rsidRPr="009B0595" w:rsidRDefault="009B0595" w:rsidP="00937F53">
      <w:pPr>
        <w:pStyle w:val="TEXTOSARTICULOS"/>
        <w:ind w:firstLine="708"/>
        <w:rPr>
          <w:lang w:val="es-ES_tradnl"/>
        </w:rPr>
      </w:pPr>
      <w:r w:rsidRPr="009B0595">
        <w:rPr>
          <w:lang w:val="es-ES_tradnl"/>
        </w:rPr>
        <w:t xml:space="preserve">  </w:t>
      </w:r>
    </w:p>
    <w:p w14:paraId="50833DDA" w14:textId="77777777" w:rsidR="00AF3498" w:rsidRPr="00B90154" w:rsidRDefault="00AF3498" w:rsidP="00937F53">
      <w:pPr>
        <w:pStyle w:val="APARTADOPRINCIPAL"/>
        <w:spacing w:before="0"/>
        <w:rPr>
          <w:lang w:val="es-ES"/>
        </w:rPr>
      </w:pPr>
      <w:r w:rsidRPr="00B90154">
        <w:rPr>
          <w:lang w:val="es-ES"/>
        </w:rPr>
        <w:t xml:space="preserve">2. </w:t>
      </w:r>
      <w:r w:rsidR="00B26327">
        <w:rPr>
          <w:lang w:val="es-ES"/>
        </w:rPr>
        <w:t xml:space="preserve">OBJETIVO Y </w:t>
      </w:r>
      <w:r w:rsidRPr="00B90154">
        <w:rPr>
          <w:lang w:val="es-ES"/>
        </w:rPr>
        <w:t>MÉTODO</w:t>
      </w:r>
      <w:r w:rsidR="00B26327">
        <w:rPr>
          <w:lang w:val="es-ES"/>
        </w:rPr>
        <w:t xml:space="preserve"> DE INVESTIGACIÓN</w:t>
      </w:r>
    </w:p>
    <w:p w14:paraId="03387C37" w14:textId="77777777" w:rsidR="006C5DF1" w:rsidRDefault="002C45E5" w:rsidP="006C5DF1">
      <w:pPr>
        <w:pStyle w:val="TEXTOSARTICULOS"/>
        <w:rPr>
          <w:lang w:val="es-ES_tradnl"/>
        </w:rPr>
      </w:pPr>
      <w:r>
        <w:rPr>
          <w:lang w:val="es-ES_tradnl"/>
        </w:rPr>
        <w:t>El objetivo de es</w:t>
      </w:r>
      <w:r w:rsidR="001A4D64" w:rsidRPr="00841C2D">
        <w:rPr>
          <w:lang w:val="es-ES_tradnl"/>
        </w:rPr>
        <w:t>t</w:t>
      </w:r>
      <w:r w:rsidR="0096142C">
        <w:rPr>
          <w:lang w:val="es-ES_tradnl"/>
        </w:rPr>
        <w:t xml:space="preserve">a investigación </w:t>
      </w:r>
      <w:r w:rsidR="00FB0A59">
        <w:rPr>
          <w:lang w:val="es-ES_tradnl"/>
        </w:rPr>
        <w:t xml:space="preserve">documental fue identificar si la </w:t>
      </w:r>
      <w:r w:rsidR="001A4D64" w:rsidRPr="00841C2D">
        <w:rPr>
          <w:lang w:val="es-ES_tradnl"/>
        </w:rPr>
        <w:t xml:space="preserve">diversificación de </w:t>
      </w:r>
      <w:r w:rsidR="00BF0A7F">
        <w:rPr>
          <w:lang w:val="es-ES_tradnl"/>
        </w:rPr>
        <w:t xml:space="preserve">los </w:t>
      </w:r>
      <w:r w:rsidR="001A4D64" w:rsidRPr="00841C2D">
        <w:rPr>
          <w:lang w:val="es-ES_tradnl"/>
        </w:rPr>
        <w:t xml:space="preserve">MOOC obedece a que </w:t>
      </w:r>
      <w:r w:rsidR="00245040" w:rsidRPr="00841C2D">
        <w:rPr>
          <w:lang w:val="es-ES_tradnl"/>
        </w:rPr>
        <w:t>el término “masivo” no puede cumplir con l</w:t>
      </w:r>
      <w:r w:rsidR="00585020">
        <w:rPr>
          <w:lang w:val="es-ES_tradnl"/>
        </w:rPr>
        <w:t>o</w:t>
      </w:r>
      <w:r w:rsidR="00245040" w:rsidRPr="00841C2D">
        <w:rPr>
          <w:lang w:val="es-ES_tradnl"/>
        </w:rPr>
        <w:t xml:space="preserve">s </w:t>
      </w:r>
      <w:r w:rsidR="00585020">
        <w:rPr>
          <w:lang w:val="es-ES_tradnl"/>
        </w:rPr>
        <w:t>principios educativos</w:t>
      </w:r>
      <w:r w:rsidR="00245040" w:rsidRPr="00841C2D">
        <w:rPr>
          <w:lang w:val="es-ES_tradnl"/>
        </w:rPr>
        <w:t xml:space="preserve"> del </w:t>
      </w:r>
      <w:r w:rsidR="00245040" w:rsidRPr="004042C7">
        <w:rPr>
          <w:i/>
          <w:lang w:val="es-ES_tradnl"/>
        </w:rPr>
        <w:t>e-learning</w:t>
      </w:r>
      <w:r w:rsidR="00245040" w:rsidRPr="00841C2D">
        <w:rPr>
          <w:lang w:val="es-ES_tradnl"/>
        </w:rPr>
        <w:t>, que se basa</w:t>
      </w:r>
      <w:r w:rsidR="00D736A6">
        <w:rPr>
          <w:lang w:val="es-ES_tradnl"/>
        </w:rPr>
        <w:t>n</w:t>
      </w:r>
      <w:r w:rsidR="00245040" w:rsidRPr="00841C2D">
        <w:rPr>
          <w:lang w:val="es-ES_tradnl"/>
        </w:rPr>
        <w:t xml:space="preserve"> en el diseño </w:t>
      </w:r>
      <w:r w:rsidR="00FB0A59">
        <w:rPr>
          <w:lang w:val="es-ES_tradnl"/>
        </w:rPr>
        <w:t xml:space="preserve">de </w:t>
      </w:r>
      <w:r w:rsidR="00856833">
        <w:rPr>
          <w:lang w:val="es-ES_tradnl"/>
        </w:rPr>
        <w:t>ambientes virtuales y personales de aprendizaje</w:t>
      </w:r>
      <w:r w:rsidR="003B525D">
        <w:rPr>
          <w:lang w:val="es-ES_tradnl"/>
        </w:rPr>
        <w:t xml:space="preserve">. </w:t>
      </w:r>
      <w:r w:rsidR="009B0595" w:rsidRPr="009B0595">
        <w:rPr>
          <w:lang w:val="es-ES_tradnl"/>
        </w:rPr>
        <w:t>Para lograr lo anterior</w:t>
      </w:r>
      <w:r w:rsidR="00F22338">
        <w:rPr>
          <w:lang w:val="es-ES_tradnl"/>
        </w:rPr>
        <w:t>,</w:t>
      </w:r>
      <w:r w:rsidR="009B0595" w:rsidRPr="009B0595">
        <w:rPr>
          <w:lang w:val="es-ES_tradnl"/>
        </w:rPr>
        <w:t xml:space="preserve"> se aplicó el método de investigación documental llamado Cartografía Conceptual</w:t>
      </w:r>
      <w:r w:rsidR="003B525D">
        <w:rPr>
          <w:lang w:val="es-ES_tradnl"/>
        </w:rPr>
        <w:t xml:space="preserve">. </w:t>
      </w:r>
    </w:p>
    <w:p w14:paraId="19252C6F" w14:textId="4A8674B1" w:rsidR="00437B56" w:rsidRDefault="00425602" w:rsidP="009C5F2A">
      <w:pPr>
        <w:pStyle w:val="TEXTOSARTICULOS"/>
        <w:ind w:firstLine="708"/>
        <w:rPr>
          <w:lang w:val="es-MX"/>
        </w:rPr>
      </w:pPr>
      <w:r w:rsidRPr="00425602">
        <w:rPr>
          <w:lang w:val="es-MX"/>
        </w:rPr>
        <w:t xml:space="preserve">La Cartografía Conceptual es una estrategia de construcción y de comunicación de conceptos basada en el pensamiento complejo, mediante </w:t>
      </w:r>
      <w:r w:rsidRPr="00425602">
        <w:rPr>
          <w:lang w:val="es-MX"/>
        </w:rPr>
        <w:lastRenderedPageBreak/>
        <w:t xml:space="preserve">aspectos verbales, no verbales y espaciales. Su fin es servir de apoyo en la construcción del </w:t>
      </w:r>
      <w:r w:rsidR="00062385">
        <w:rPr>
          <w:lang w:val="es-MX"/>
        </w:rPr>
        <w:t>“</w:t>
      </w:r>
      <w:r w:rsidRPr="00425602">
        <w:rPr>
          <w:lang w:val="es-MX"/>
        </w:rPr>
        <w:t>saber conocer</w:t>
      </w:r>
      <w:r w:rsidR="00062385">
        <w:rPr>
          <w:lang w:val="es-MX"/>
        </w:rPr>
        <w:t>”</w:t>
      </w:r>
      <w:r w:rsidRPr="00425602">
        <w:rPr>
          <w:lang w:val="es-MX"/>
        </w:rPr>
        <w:t xml:space="preserve"> dentro del marco general de la formación de competencias cognitivas. </w:t>
      </w:r>
    </w:p>
    <w:p w14:paraId="3EDFDE70" w14:textId="74F9B116" w:rsidR="00823151" w:rsidRDefault="00437B56" w:rsidP="009C5F2A">
      <w:pPr>
        <w:pStyle w:val="TEXTOSARTICULOS"/>
        <w:ind w:firstLine="708"/>
        <w:rPr>
          <w:lang w:val="es-MX"/>
        </w:rPr>
      </w:pPr>
      <w:r w:rsidRPr="00437B56">
        <w:rPr>
          <w:rFonts w:ascii="Calibri" w:hAnsi="Calibri" w:cs="Calibri"/>
          <w:lang w:val="es-MX"/>
        </w:rPr>
        <w:t>﻿</w:t>
      </w:r>
      <w:r w:rsidRPr="00437B56">
        <w:rPr>
          <w:lang w:val="es-MX"/>
        </w:rPr>
        <w:t xml:space="preserve">El desarrollo de competencias cognitivas asociadas a la gestión de la información y del conocimiento, desde </w:t>
      </w:r>
      <w:r>
        <w:rPr>
          <w:lang w:val="es-MX"/>
        </w:rPr>
        <w:t>el pensamiento complejo</w:t>
      </w:r>
      <w:r w:rsidRPr="00437B56">
        <w:rPr>
          <w:lang w:val="es-MX"/>
        </w:rPr>
        <w:t>, son definidas como procesos de procesamiento de información para resolver problemas con idoneidad, conciencia crítica y comprensión, teniendo como base los conceptos y las habilidades de pensamiento</w:t>
      </w:r>
      <w:r w:rsidR="00823151">
        <w:rPr>
          <w:lang w:val="es-MX"/>
        </w:rPr>
        <w:t xml:space="preserve"> </w:t>
      </w:r>
      <w:r w:rsidR="00823151">
        <w:rPr>
          <w:lang w:val="es-MX"/>
        </w:rPr>
        <w:fldChar w:fldCharType="begin" w:fldLock="1"/>
      </w:r>
      <w:r w:rsidR="00823151">
        <w:rPr>
          <w:lang w:val="es-MX"/>
        </w:rPr>
        <w:instrText>ADDIN CSL_CITATION {"citationItems":[{"id":"ITEM-1","itemData":{"author":[{"dropping-particle":"","family":"Ortega-Carbajal","given":"María Fabiola","non-dropping-particle":"","parse-names":false,"suffix":""},{"dropping-particle":"","family":"Hernández-Mosqueda","given":"José Silvano","non-dropping-particle":"","parse-names":false,"suffix":""},{"dropping-particle":"","family":"Tobón","given":"Sergio","non-dropping-particle":"","parse-names":false,"suffix":""}],"container-title":"Ra Ximhai","id":"ITEM-1","issue":"4","issued":{"date-parts":[["2015"]]},"page":"171-180","title":"Impacto de la cartografía conceptual como estrategia de gestión del conocimiento","type":"article-journal","volume":"11"},"uris":["http://www.mendeley.com/documents/?uuid=fecc4b4a-80bb-4063-8637-28bc4353b3b9"]}],"mendeley":{"formattedCitation":"(Ortega-Carbajal, Hernández-Mosqueda, &amp; Tobón, 2015b)","plainTextFormattedCitation":"(Ortega-Carbajal, Hernández-Mosqueda, &amp; Tobón, 2015b)"},"properties":{"noteIndex":0},"schema":"https://github.com/citation-style-language/schema/raw/master/csl-citation.json"}</w:instrText>
      </w:r>
      <w:r w:rsidR="00823151">
        <w:rPr>
          <w:lang w:val="es-MX"/>
        </w:rPr>
        <w:fldChar w:fldCharType="separate"/>
      </w:r>
      <w:r w:rsidR="00823151" w:rsidRPr="00823151">
        <w:rPr>
          <w:noProof/>
          <w:lang w:val="es-MX"/>
        </w:rPr>
        <w:t>(Ortega-Carbajal, Hernández-Mosqueda, &amp; Tobón, 2015b)</w:t>
      </w:r>
      <w:r w:rsidR="00823151">
        <w:rPr>
          <w:lang w:val="es-MX"/>
        </w:rPr>
        <w:fldChar w:fldCharType="end"/>
      </w:r>
      <w:r w:rsidRPr="00437B56">
        <w:rPr>
          <w:lang w:val="es-MX"/>
        </w:rPr>
        <w:t>.</w:t>
      </w:r>
    </w:p>
    <w:p w14:paraId="6E64A087" w14:textId="6E7FCFBE" w:rsidR="00425602" w:rsidRPr="00425602" w:rsidRDefault="00437B56" w:rsidP="009C5F2A">
      <w:pPr>
        <w:pStyle w:val="TEXTOSARTICULOS"/>
        <w:ind w:firstLine="708"/>
        <w:rPr>
          <w:lang w:val="es-MX"/>
        </w:rPr>
      </w:pPr>
      <w:r w:rsidRPr="00437B56">
        <w:rPr>
          <w:lang w:val="es-MX"/>
        </w:rPr>
        <w:t xml:space="preserve">Una de las propuestas didácticas de este enfoque, es la </w:t>
      </w:r>
      <w:r w:rsidR="00823151">
        <w:rPr>
          <w:lang w:val="es-MX"/>
        </w:rPr>
        <w:t>C</w:t>
      </w:r>
      <w:r w:rsidRPr="00437B56">
        <w:rPr>
          <w:lang w:val="es-MX"/>
        </w:rPr>
        <w:t>artografía</w:t>
      </w:r>
      <w:r w:rsidR="00F732FF">
        <w:rPr>
          <w:lang w:val="es-MX"/>
        </w:rPr>
        <w:t xml:space="preserve"> </w:t>
      </w:r>
      <w:r w:rsidR="00823151">
        <w:rPr>
          <w:lang w:val="es-MX"/>
        </w:rPr>
        <w:t>C</w:t>
      </w:r>
      <w:r w:rsidRPr="00437B56">
        <w:rPr>
          <w:lang w:val="es-MX"/>
        </w:rPr>
        <w:t>onceptual, estrategia que apoya la gestión del conocimiento desde el análisis teórico-conceptual-práctico</w:t>
      </w:r>
      <w:r w:rsidR="00F732FF">
        <w:rPr>
          <w:lang w:val="es-MX"/>
        </w:rPr>
        <w:t>.</w:t>
      </w:r>
      <w:r w:rsidRPr="00437B56">
        <w:rPr>
          <w:lang w:val="es-MX"/>
        </w:rPr>
        <w:t xml:space="preserve"> </w:t>
      </w:r>
      <w:r w:rsidR="00F732FF">
        <w:rPr>
          <w:lang w:val="es-MX"/>
        </w:rPr>
        <w:t>La Cartografía Conceptual p</w:t>
      </w:r>
      <w:r w:rsidRPr="00437B56">
        <w:rPr>
          <w:lang w:val="es-MX"/>
        </w:rPr>
        <w:t>ermite la comunicación de ideas mediante aspectos verbales, no verbales y espaciales</w:t>
      </w:r>
      <w:r w:rsidR="00F732FF">
        <w:rPr>
          <w:lang w:val="es-MX"/>
        </w:rPr>
        <w:t xml:space="preserve">. Además, </w:t>
      </w:r>
      <w:r w:rsidRPr="00437B56">
        <w:rPr>
          <w:lang w:val="es-MX"/>
        </w:rPr>
        <w:t>aporta un método preciso para construir conceptos académicos y comunicarlos, dando cuenta de sus relaciones y organización, lo cual posibilita el proceso de la comprensión</w:t>
      </w:r>
      <w:r w:rsidR="00F732FF">
        <w:rPr>
          <w:lang w:val="es-MX"/>
        </w:rPr>
        <w:t xml:space="preserve"> </w:t>
      </w:r>
      <w:r w:rsidR="009C5F2A">
        <w:rPr>
          <w:lang w:val="es-MX"/>
        </w:rPr>
        <w:fldChar w:fldCharType="begin" w:fldLock="1"/>
      </w:r>
      <w:r w:rsidR="008427AE">
        <w:rPr>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conceptual","type":"article"},"uris":["http://www.mendeley.com/documents/?uuid=a4094c2d-c249-4d57-a821-b0908510b6f1"]}],"mendeley":{"formattedCitation":"(Tobón, 2004)","plainTextFormattedCitation":"(Tobón, 2004)","previouslyFormattedCitation":"(Tobón, 2004)"},"properties":{"noteIndex":0},"schema":"https://github.com/citation-style-language/schema/raw/master/csl-citation.json"}</w:instrText>
      </w:r>
      <w:r w:rsidR="009C5F2A">
        <w:rPr>
          <w:lang w:val="es-MX"/>
        </w:rPr>
        <w:fldChar w:fldCharType="separate"/>
      </w:r>
      <w:r w:rsidR="009C5F2A" w:rsidRPr="009C5F2A">
        <w:rPr>
          <w:noProof/>
          <w:lang w:val="es-MX"/>
        </w:rPr>
        <w:t>(Tobón, 2004)</w:t>
      </w:r>
      <w:r w:rsidR="009C5F2A">
        <w:rPr>
          <w:lang w:val="es-MX"/>
        </w:rPr>
        <w:fldChar w:fldCharType="end"/>
      </w:r>
      <w:r w:rsidR="00425602" w:rsidRPr="00425602">
        <w:rPr>
          <w:lang w:val="es-MX"/>
        </w:rPr>
        <w:t xml:space="preserve">. </w:t>
      </w:r>
    </w:p>
    <w:p w14:paraId="444A1741" w14:textId="70F34CF6" w:rsidR="006C5DF1" w:rsidRDefault="00425602" w:rsidP="00425602">
      <w:pPr>
        <w:pStyle w:val="TEXTOSARTICULOS"/>
        <w:ind w:firstLine="708"/>
        <w:rPr>
          <w:lang w:val="es-MX"/>
        </w:rPr>
      </w:pPr>
      <w:r w:rsidRPr="00425602">
        <w:rPr>
          <w:lang w:val="es-ES_tradnl"/>
        </w:rPr>
        <w:t xml:space="preserve"> </w:t>
      </w:r>
      <w:r w:rsidR="003B525D" w:rsidRPr="003B525D">
        <w:rPr>
          <w:lang w:val="es-ES_tradnl"/>
        </w:rPr>
        <w:t>Desde el punto de vista de la Cartografía Conceptual, los conceptos son constructos mentales</w:t>
      </w:r>
      <w:r w:rsidR="003B525D" w:rsidRPr="003B525D">
        <w:rPr>
          <w:lang w:val="es-MX"/>
        </w:rPr>
        <w:t xml:space="preserve"> que permiten comprender los distintos objetos de la realidad interior del </w:t>
      </w:r>
      <w:r w:rsidR="003B525D">
        <w:rPr>
          <w:lang w:val="es-MX"/>
        </w:rPr>
        <w:t>ser humano</w:t>
      </w:r>
      <w:r w:rsidR="003B525D" w:rsidRPr="003B525D">
        <w:rPr>
          <w:lang w:val="es-MX"/>
        </w:rPr>
        <w:t xml:space="preserve"> (</w:t>
      </w:r>
      <w:r w:rsidR="003B525D">
        <w:rPr>
          <w:lang w:val="es-MX"/>
        </w:rPr>
        <w:t xml:space="preserve">realidad </w:t>
      </w:r>
      <w:r w:rsidR="003B525D" w:rsidRPr="003B525D">
        <w:rPr>
          <w:lang w:val="es-MX"/>
        </w:rPr>
        <w:t>subjetiva) así como de</w:t>
      </w:r>
      <w:r w:rsidR="003B525D">
        <w:rPr>
          <w:lang w:val="es-MX"/>
        </w:rPr>
        <w:t xml:space="preserve"> su</w:t>
      </w:r>
      <w:r w:rsidR="003B525D" w:rsidRPr="003B525D">
        <w:rPr>
          <w:lang w:val="es-MX"/>
        </w:rPr>
        <w:t xml:space="preserve"> exterior (</w:t>
      </w:r>
      <w:r w:rsidR="003B525D">
        <w:rPr>
          <w:lang w:val="es-MX"/>
        </w:rPr>
        <w:t xml:space="preserve">realidad </w:t>
      </w:r>
      <w:r w:rsidR="003B525D" w:rsidRPr="003B525D">
        <w:rPr>
          <w:lang w:val="es-MX"/>
        </w:rPr>
        <w:t xml:space="preserve">objetiva), brindando una clasificación, caracterización, diferenciación, composición, atributos y relaciones. Los conceptos </w:t>
      </w:r>
      <w:r w:rsidR="00271726">
        <w:rPr>
          <w:lang w:val="es-MX"/>
        </w:rPr>
        <w:t>se conciben como elementos</w:t>
      </w:r>
      <w:r w:rsidR="003B525D" w:rsidRPr="003B525D">
        <w:rPr>
          <w:lang w:val="es-MX"/>
        </w:rPr>
        <w:t xml:space="preserve"> </w:t>
      </w:r>
      <w:r w:rsidR="00B92B6A">
        <w:rPr>
          <w:lang w:val="es-MX"/>
        </w:rPr>
        <w:t>“</w:t>
      </w:r>
      <w:r w:rsidR="003B525D" w:rsidRPr="003B525D">
        <w:rPr>
          <w:lang w:val="es-MX"/>
        </w:rPr>
        <w:t>tejidos</w:t>
      </w:r>
      <w:r w:rsidR="00B92B6A">
        <w:rPr>
          <w:lang w:val="es-MX"/>
        </w:rPr>
        <w:t>”</w:t>
      </w:r>
      <w:r w:rsidR="003B525D" w:rsidRPr="003B525D">
        <w:rPr>
          <w:lang w:val="es-MX"/>
        </w:rPr>
        <w:t xml:space="preserve"> </w:t>
      </w:r>
      <w:r w:rsidR="00B92B6A">
        <w:rPr>
          <w:lang w:val="es-MX"/>
        </w:rPr>
        <w:t>en</w:t>
      </w:r>
      <w:r w:rsidR="003B525D" w:rsidRPr="003B525D">
        <w:rPr>
          <w:lang w:val="es-MX"/>
        </w:rPr>
        <w:t xml:space="preserve"> relaciones y ello precisa una aproximación cartográfica para construirlos, comunicarlos y comprenderlos. </w:t>
      </w:r>
      <w:r w:rsidR="006C5DF1">
        <w:rPr>
          <w:lang w:val="es-MX"/>
        </w:rPr>
        <w:t>La Cartografía Conceptual se desarrolla siguiendo los siguientes principios</w:t>
      </w:r>
      <w:r w:rsidR="008D71BE">
        <w:rPr>
          <w:lang w:val="es-MX"/>
        </w:rPr>
        <w:t xml:space="preserve"> </w:t>
      </w:r>
      <w:r w:rsidR="008D71BE">
        <w:rPr>
          <w:lang w:val="es-MX"/>
        </w:rPr>
        <w:fldChar w:fldCharType="begin" w:fldLock="1"/>
      </w:r>
      <w:r w:rsidR="008D71BE">
        <w:rPr>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conceptual","type":"article"},"uris":["http://www.mendeley.com/documents/?uuid=a4094c2d-c249-4d57-a821-b0908510b6f1"]}],"mendeley":{"formattedCitation":"(Tobón, 2004)","plainTextFormattedCitation":"(Tobón, 2004)","previouslyFormattedCitation":"(Tobón, 2004)"},"properties":{"noteIndex":0},"schema":"https://github.com/citation-style-language/schema/raw/master/csl-citation.json"}</w:instrText>
      </w:r>
      <w:r w:rsidR="008D71BE">
        <w:rPr>
          <w:lang w:val="es-MX"/>
        </w:rPr>
        <w:fldChar w:fldCharType="separate"/>
      </w:r>
      <w:r w:rsidR="008D71BE" w:rsidRPr="003B525D">
        <w:rPr>
          <w:noProof/>
          <w:lang w:val="es-MX"/>
        </w:rPr>
        <w:t>(Tobón, 2004)</w:t>
      </w:r>
      <w:r w:rsidR="008D71BE">
        <w:rPr>
          <w:lang w:val="es-MX"/>
        </w:rPr>
        <w:fldChar w:fldCharType="end"/>
      </w:r>
      <w:r w:rsidR="006C5DF1">
        <w:rPr>
          <w:lang w:val="es-MX"/>
        </w:rPr>
        <w:t xml:space="preserve">: 1) </w:t>
      </w:r>
      <w:r w:rsidR="006C5DF1" w:rsidRPr="006C5DF1">
        <w:rPr>
          <w:lang w:val="es-MX"/>
        </w:rPr>
        <w:t xml:space="preserve">La construcción de conceptos es un proceso permanente, nunca acabado, acorde a los cambios sociales y culturales que influyen en el lenguaje de las ciencias; </w:t>
      </w:r>
      <w:r w:rsidR="006C5DF1">
        <w:rPr>
          <w:lang w:val="es-MX"/>
        </w:rPr>
        <w:t xml:space="preserve">2) </w:t>
      </w:r>
      <w:r w:rsidR="006C5DF1" w:rsidRPr="006C5DF1">
        <w:rPr>
          <w:lang w:val="es-MX"/>
        </w:rPr>
        <w:t>En la elaboración de conceptos es necesaria la transdisciplinariedad, lo cual implica que la comprensión de un término científico en toda su complejidad trasciende los límites estrechos de un sola disciplina</w:t>
      </w:r>
      <w:r w:rsidR="006C5DF1">
        <w:rPr>
          <w:lang w:val="es-MX"/>
        </w:rPr>
        <w:t xml:space="preserve">; </w:t>
      </w:r>
      <w:r w:rsidR="008427AE">
        <w:rPr>
          <w:lang w:val="es-MX"/>
        </w:rPr>
        <w:t xml:space="preserve">3) </w:t>
      </w:r>
      <w:r w:rsidR="006C5DF1" w:rsidRPr="006C5DF1">
        <w:rPr>
          <w:lang w:val="es-MX"/>
        </w:rPr>
        <w:t>La construcción del término y su comunicación se hacen entretejiendo relaciones entre diferentes aspectos que le aportan sentido y le dan precisión</w:t>
      </w:r>
      <w:r w:rsidR="006C5DF1">
        <w:rPr>
          <w:lang w:val="es-MX"/>
        </w:rPr>
        <w:t xml:space="preserve">; </w:t>
      </w:r>
      <w:r w:rsidR="008427AE">
        <w:rPr>
          <w:lang w:val="es-MX"/>
        </w:rPr>
        <w:t xml:space="preserve">4) </w:t>
      </w:r>
      <w:r w:rsidR="006C5DF1" w:rsidRPr="006C5DF1">
        <w:rPr>
          <w:lang w:val="es-MX"/>
        </w:rPr>
        <w:t xml:space="preserve">La didáctica de los conceptos implica conjugar lo verbal con lo no verbal y </w:t>
      </w:r>
      <w:r w:rsidR="00E67E93">
        <w:rPr>
          <w:lang w:val="es-MX"/>
        </w:rPr>
        <w:t>“</w:t>
      </w:r>
      <w:r w:rsidR="006C5DF1" w:rsidRPr="006C5DF1">
        <w:rPr>
          <w:lang w:val="es-MX"/>
        </w:rPr>
        <w:t>el hacer</w:t>
      </w:r>
      <w:r w:rsidR="00E67E93">
        <w:rPr>
          <w:lang w:val="es-MX"/>
        </w:rPr>
        <w:t>”</w:t>
      </w:r>
      <w:r w:rsidR="006C5DF1" w:rsidRPr="006C5DF1">
        <w:rPr>
          <w:lang w:val="es-MX"/>
        </w:rPr>
        <w:t xml:space="preserve"> con el fin de que haya una adecuada comprensión, teniendo como base el apoyo en técnicas gráficas</w:t>
      </w:r>
      <w:r w:rsidR="00FB1B86">
        <w:rPr>
          <w:lang w:val="es-MX"/>
        </w:rPr>
        <w:t xml:space="preserve"> </w:t>
      </w:r>
      <w:r w:rsidR="00FB1B86">
        <w:rPr>
          <w:lang w:val="es-MX"/>
        </w:rPr>
        <w:fldChar w:fldCharType="begin" w:fldLock="1"/>
      </w:r>
      <w:r w:rsidR="009C5F2A">
        <w:rPr>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conceptual","type":"article"},"locator":"10","uris":["http://www.mendeley.com/documents/?uuid=a4094c2d-c249-4d57-a821-b0908510b6f1"]}],"mendeley":{"formattedCitation":"(Tobón, 2004, p. 10)","plainTextFormattedCitation":"(Tobón, 2004, p. 10)","previouslyFormattedCitation":"(Tobón, 2004, p. 10)"},"properties":{"noteIndex":0},"schema":"https://github.com/citation-style-language/schema/raw/master/csl-citation.json"}</w:instrText>
      </w:r>
      <w:r w:rsidR="00FB1B86">
        <w:rPr>
          <w:lang w:val="es-MX"/>
        </w:rPr>
        <w:fldChar w:fldCharType="separate"/>
      </w:r>
      <w:r w:rsidR="00FB1B86" w:rsidRPr="00FB1B86">
        <w:rPr>
          <w:noProof/>
          <w:lang w:val="es-MX"/>
        </w:rPr>
        <w:t>(Tobón, 2004, p. 10)</w:t>
      </w:r>
      <w:r w:rsidR="00FB1B86">
        <w:rPr>
          <w:lang w:val="es-MX"/>
        </w:rPr>
        <w:fldChar w:fldCharType="end"/>
      </w:r>
      <w:r w:rsidR="006C5DF1" w:rsidRPr="006C5DF1">
        <w:rPr>
          <w:lang w:val="es-MX"/>
        </w:rPr>
        <w:t>.</w:t>
      </w:r>
    </w:p>
    <w:p w14:paraId="6CA7F462" w14:textId="2569B8A4" w:rsidR="008427AE" w:rsidRPr="008427AE" w:rsidRDefault="008427AE" w:rsidP="008427AE">
      <w:pPr>
        <w:pStyle w:val="TEXTOSARTICULOS"/>
        <w:ind w:firstLine="708"/>
        <w:rPr>
          <w:lang w:val="es-MX"/>
        </w:rPr>
      </w:pPr>
      <w:r w:rsidRPr="008427AE">
        <w:rPr>
          <w:lang w:val="es-MX"/>
        </w:rPr>
        <w:lastRenderedPageBreak/>
        <w:t>La C</w:t>
      </w:r>
      <w:r>
        <w:rPr>
          <w:lang w:val="es-MX"/>
        </w:rPr>
        <w:t xml:space="preserve">artografía </w:t>
      </w:r>
      <w:r w:rsidRPr="008427AE">
        <w:rPr>
          <w:lang w:val="es-MX"/>
        </w:rPr>
        <w:t>C</w:t>
      </w:r>
      <w:r>
        <w:rPr>
          <w:lang w:val="es-MX"/>
        </w:rPr>
        <w:t>onceptual</w:t>
      </w:r>
      <w:r w:rsidRPr="008427AE">
        <w:rPr>
          <w:lang w:val="es-MX"/>
        </w:rPr>
        <w:t xml:space="preserve"> propone</w:t>
      </w:r>
      <w:r>
        <w:rPr>
          <w:lang w:val="es-MX"/>
        </w:rPr>
        <w:t>, originalmente,</w:t>
      </w:r>
      <w:r w:rsidRPr="008427AE">
        <w:rPr>
          <w:lang w:val="es-MX"/>
        </w:rPr>
        <w:t xml:space="preserve"> siete ejes para construir de una forma estandarizada los conceptos, los cuales son</w:t>
      </w:r>
      <w:r>
        <w:rPr>
          <w:lang w:val="es-MX"/>
        </w:rPr>
        <w:t xml:space="preserve"> </w:t>
      </w:r>
      <w:r>
        <w:rPr>
          <w:lang w:val="es-MX"/>
        </w:rPr>
        <w:fldChar w:fldCharType="begin" w:fldLock="1"/>
      </w:r>
      <w:r w:rsidR="00823151">
        <w:rPr>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conceptual","type":"article"},"locator":"11","uris":["http://www.mendeley.com/documents/?uuid=a4094c2d-c249-4d57-a821-b0908510b6f1"]}],"mendeley":{"formattedCitation":"(Tobón, 2004, p. 11)","plainTextFormattedCitation":"(Tobón, 2004, p. 11)","previouslyFormattedCitation":"(Tobón, 2004, p. 11)"},"properties":{"noteIndex":0},"schema":"https://github.com/citation-style-language/schema/raw/master/csl-citation.json"}</w:instrText>
      </w:r>
      <w:r>
        <w:rPr>
          <w:lang w:val="es-MX"/>
        </w:rPr>
        <w:fldChar w:fldCharType="separate"/>
      </w:r>
      <w:r w:rsidRPr="008427AE">
        <w:rPr>
          <w:noProof/>
          <w:lang w:val="es-MX"/>
        </w:rPr>
        <w:t>(Tobón, 2004, p. 11)</w:t>
      </w:r>
      <w:r>
        <w:rPr>
          <w:lang w:val="es-MX"/>
        </w:rPr>
        <w:fldChar w:fldCharType="end"/>
      </w:r>
      <w:r w:rsidRPr="008427AE">
        <w:rPr>
          <w:lang w:val="es-MX"/>
        </w:rPr>
        <w:t>:</w:t>
      </w:r>
    </w:p>
    <w:p w14:paraId="025755D5" w14:textId="3037BED3" w:rsidR="008427AE" w:rsidRPr="00F5258D" w:rsidRDefault="008427AE" w:rsidP="00BC0C9A">
      <w:pPr>
        <w:pStyle w:val="TEXTOSARTICULOS"/>
        <w:numPr>
          <w:ilvl w:val="0"/>
          <w:numId w:val="17"/>
        </w:numPr>
        <w:ind w:left="709" w:hanging="283"/>
        <w:rPr>
          <w:lang w:val="es-MX"/>
        </w:rPr>
      </w:pPr>
      <w:r w:rsidRPr="008427AE">
        <w:rPr>
          <w:lang w:val="es-MX"/>
        </w:rPr>
        <w:t>E</w:t>
      </w:r>
      <w:r w:rsidRPr="00F5258D">
        <w:rPr>
          <w:lang w:val="es-MX"/>
        </w:rPr>
        <w:t>je nocional: Se da una aproximación al concepto estableciendo su definición corriente y el origen de la palabra o palabras de las cuales se compone.</w:t>
      </w:r>
    </w:p>
    <w:p w14:paraId="6B84742A" w14:textId="56A35628" w:rsidR="008427AE" w:rsidRPr="00F5258D" w:rsidRDefault="008427AE" w:rsidP="00BC0C9A">
      <w:pPr>
        <w:pStyle w:val="TEXTOSARTICULOS"/>
        <w:numPr>
          <w:ilvl w:val="0"/>
          <w:numId w:val="17"/>
        </w:numPr>
        <w:ind w:left="709" w:hanging="283"/>
        <w:rPr>
          <w:lang w:val="es-MX"/>
        </w:rPr>
      </w:pPr>
      <w:r w:rsidRPr="00F5258D">
        <w:rPr>
          <w:lang w:val="es-MX"/>
        </w:rPr>
        <w:t>Eje categorial: Se describe la clase general de conceptos dentro de la cual está incluido el concepto en cuestión.</w:t>
      </w:r>
    </w:p>
    <w:p w14:paraId="1C6A16BA" w14:textId="77777777" w:rsidR="008427AE" w:rsidRPr="00F5258D" w:rsidRDefault="008427AE" w:rsidP="00BC0C9A">
      <w:pPr>
        <w:pStyle w:val="TEXTOSARTICULOS"/>
        <w:numPr>
          <w:ilvl w:val="0"/>
          <w:numId w:val="17"/>
        </w:numPr>
        <w:ind w:left="709" w:hanging="283"/>
        <w:rPr>
          <w:lang w:val="es-MX"/>
        </w:rPr>
      </w:pPr>
      <w:r w:rsidRPr="00F5258D">
        <w:rPr>
          <w:lang w:val="es-MX"/>
        </w:rPr>
        <w:t>Eje de diferenciación: Se establecen una o varias proposiciones en las cuales se muestre la diferencia de ese concepto de otros conceptos similares.</w:t>
      </w:r>
    </w:p>
    <w:p w14:paraId="746778B4" w14:textId="0FFDF343" w:rsidR="008427AE" w:rsidRPr="00F5258D" w:rsidRDefault="008427AE" w:rsidP="00BC0C9A">
      <w:pPr>
        <w:pStyle w:val="TEXTOSARTICULOS"/>
        <w:numPr>
          <w:ilvl w:val="0"/>
          <w:numId w:val="17"/>
        </w:numPr>
        <w:ind w:left="709" w:hanging="283"/>
        <w:rPr>
          <w:lang w:val="es-MX"/>
        </w:rPr>
      </w:pPr>
      <w:r w:rsidRPr="00F5258D">
        <w:rPr>
          <w:lang w:val="es-MX"/>
        </w:rPr>
        <w:t>Eje de ejemplificación: Se describen proposiciones que ejemplifiquen el concepto con casos específicos.</w:t>
      </w:r>
    </w:p>
    <w:p w14:paraId="303C9F3B" w14:textId="408E99E9" w:rsidR="008427AE" w:rsidRPr="00F5258D" w:rsidRDefault="008427AE" w:rsidP="00BC0C9A">
      <w:pPr>
        <w:pStyle w:val="TEXTOSARTICULOS"/>
        <w:numPr>
          <w:ilvl w:val="0"/>
          <w:numId w:val="17"/>
        </w:numPr>
        <w:ind w:left="709" w:hanging="283"/>
        <w:rPr>
          <w:lang w:val="es-MX"/>
        </w:rPr>
      </w:pPr>
      <w:r w:rsidRPr="00F5258D">
        <w:rPr>
          <w:lang w:val="es-MX"/>
        </w:rPr>
        <w:t>Eje de caracterización: Se describen las características esenciales del concepto.</w:t>
      </w:r>
    </w:p>
    <w:p w14:paraId="20B5558E" w14:textId="0B4C7DD8" w:rsidR="008427AE" w:rsidRPr="00F5258D" w:rsidRDefault="008427AE" w:rsidP="00BC0C9A">
      <w:pPr>
        <w:pStyle w:val="TEXTOSARTICULOS"/>
        <w:numPr>
          <w:ilvl w:val="0"/>
          <w:numId w:val="17"/>
        </w:numPr>
        <w:ind w:left="709" w:hanging="283"/>
        <w:rPr>
          <w:lang w:val="es-MX"/>
        </w:rPr>
      </w:pPr>
      <w:r w:rsidRPr="00F5258D">
        <w:rPr>
          <w:lang w:val="es-MX"/>
        </w:rPr>
        <w:t>Eje de subdivisión: Se construyen las clases en las cuales se clasifica o divide el concepto.</w:t>
      </w:r>
    </w:p>
    <w:p w14:paraId="3B36EFDE" w14:textId="459B6584" w:rsidR="008427AE" w:rsidRPr="00F5258D" w:rsidRDefault="008427AE" w:rsidP="00BC0C9A">
      <w:pPr>
        <w:pStyle w:val="TEXTOSARTICULOS"/>
        <w:numPr>
          <w:ilvl w:val="0"/>
          <w:numId w:val="17"/>
        </w:numPr>
        <w:ind w:left="709" w:hanging="283"/>
        <w:rPr>
          <w:lang w:val="es-MX"/>
        </w:rPr>
      </w:pPr>
      <w:r w:rsidRPr="00F5258D">
        <w:rPr>
          <w:lang w:val="es-MX"/>
        </w:rPr>
        <w:t>Eje de vinculación: Se establecen las relaciones de ese concepto con otros que son importantes desde lo semántico o contextual.</w:t>
      </w:r>
    </w:p>
    <w:p w14:paraId="1F50D7BC" w14:textId="696B0495" w:rsidR="003B525D" w:rsidRPr="003B525D" w:rsidRDefault="003B525D" w:rsidP="003B525D">
      <w:pPr>
        <w:spacing w:after="0" w:line="360" w:lineRule="auto"/>
        <w:ind w:firstLine="708"/>
        <w:rPr>
          <w:sz w:val="22"/>
          <w:lang w:val="es-MX"/>
        </w:rPr>
      </w:pPr>
    </w:p>
    <w:p w14:paraId="59B44916" w14:textId="38B232D9" w:rsidR="00FD0333" w:rsidRPr="004636D2" w:rsidRDefault="003B525D" w:rsidP="008427AE">
      <w:pPr>
        <w:spacing w:after="0" w:line="360" w:lineRule="auto"/>
        <w:ind w:firstLine="708"/>
        <w:rPr>
          <w:sz w:val="22"/>
          <w:lang w:val="es-MX"/>
        </w:rPr>
      </w:pPr>
      <w:r>
        <w:rPr>
          <w:sz w:val="22"/>
          <w:lang w:val="es-ES_tradnl"/>
        </w:rPr>
        <w:t>El</w:t>
      </w:r>
      <w:r w:rsidR="00D40CE2" w:rsidRPr="00D40CE2">
        <w:rPr>
          <w:sz w:val="22"/>
          <w:lang w:val="es-ES_tradnl"/>
        </w:rPr>
        <w:t xml:space="preserve"> procedimiento de análisis crítico </w:t>
      </w:r>
      <w:r>
        <w:rPr>
          <w:sz w:val="22"/>
          <w:lang w:val="es-ES_tradnl"/>
        </w:rPr>
        <w:t xml:space="preserve">fue </w:t>
      </w:r>
      <w:r w:rsidR="00D40CE2" w:rsidRPr="00D40CE2">
        <w:rPr>
          <w:sz w:val="22"/>
          <w:lang w:val="es-ES_tradnl"/>
        </w:rPr>
        <w:t xml:space="preserve">desarrollado </w:t>
      </w:r>
      <w:r w:rsidR="00C435B7" w:rsidRPr="00D40CE2">
        <w:rPr>
          <w:sz w:val="22"/>
          <w:lang w:val="es-ES_tradnl"/>
        </w:rPr>
        <w:t>en cuatro fases</w:t>
      </w:r>
      <w:r w:rsidR="00C435B7" w:rsidRPr="00D40CE2">
        <w:rPr>
          <w:sz w:val="22"/>
          <w:lang w:val="es-MX"/>
        </w:rPr>
        <w:t xml:space="preserve"> </w:t>
      </w:r>
      <w:r w:rsidR="00D40CE2">
        <w:rPr>
          <w:sz w:val="22"/>
          <w:lang w:val="es-ES_tradnl"/>
        </w:rPr>
        <w:t xml:space="preserve">a través de preguntas de investigación </w:t>
      </w:r>
      <w:r w:rsidR="009C542D">
        <w:rPr>
          <w:sz w:val="22"/>
          <w:lang w:val="es-MX"/>
        </w:rPr>
        <w:fldChar w:fldCharType="begin" w:fldLock="1"/>
      </w:r>
      <w:r w:rsidR="009B48CF">
        <w:rPr>
          <w:sz w:val="22"/>
          <w:lang w:val="es-MX"/>
        </w:rPr>
        <w:instrText>ADDIN CSL_CITATION {"citationItems":[{"id":"ITEM-1","itemData":{"ISSN":"1011-2251","abstract":"Resumen Propósito: identificar las características claves de la socioformación y establecer sus ejes metodológicos. Metodología: se realizó un análisis documental basado en la cartografía conceptual a través de ocho ejes. Principales resultados: la socioformación consiste en formar para la sociedad del conocimiento mediante la resolución de problemas con colaboración y empleo de las TIC. Se caracteriza porque se basa en el proyecto ético de vida, el emprendimiento, la colaboración, la co-creación del conocimiento y la metacognición. Se diferencia de otros enfoques como el conectivismo, el aprendizaje invisible y la pedagogía conceptual en que se focaliza en la formación a partir de problemas transversales en un contexto de interacción social-ambiental. Conclusión: se tienen avances en la propuesta de la socioformación como un nuevo enfoque formativo. Se sugieren nuevos estudios conceptuales y empíricos en este campo para consolidarlo como una opción en Iberoamérica para orientar las reformas educativas. Palabras claves: socioformación, sociedad del conocimiento, didáctica, evaluación The Socioformation: a Conceptual Research Abstract Purpose: Identify the main features of the socioformation and determine their methodological axes. Methodology: make a documented analysis of conceptual mapping according with their eight principal axes. Main results: The Socioformación trains others for the knowledge society by solving context problems into the frame of a collaborative work and with the use of the ICT. It characterized because is based in an ethical life project, performances, collaborative work, co-creation of knowledge and metacognition. It differs from other approaches such as connectivism, the invisible learning and the conceptual pedagogy where the focus of the training is based on cross cutting issues inside the social-environmental interaction context. Conclusion: There are advances in socioformation proposal as a new training approach. New conceptual and empirical studies in this field, suggested consolidate the socioformative approach in Latin America as an option to guide educational reforms.","author":[{"dropping-particle":"","family":"Tobón","given":"Sergio","non-dropping-particle":"","parse-names":false,"suffix":""},{"dropping-particle":"","family":"González","given":"Lourdes","non-dropping-particle":"","parse-names":false,"suffix":""},{"dropping-particle":"","family":"Nambo","given":"Juan","non-dropping-particle":"","parse-names":false,"suffix":""},{"dropping-particle":"","family":"Vázquez","given":"José","non-dropping-particle":"","parse-names":false,"suffix":""}],"container-title":"Revista Paradigma","id":"ITEM-1","issue":"36","issued":{"date-parts":[["2015"]]},"page":"7-29","title":"La Socioformación: Un Estudio Conceptual","type":"article-journal","volume":"1"},"uris":["http://www.mendeley.com/documents/?uuid=24219d44-adf5-4b2f-a3df-74603e20df87"]},{"id":"ITEM-2","itemData":{"author":[{"dropping-particle":"","family":"Tobón","given":"Sergio","non-dropping-particle":"","parse-names":false,"suffix":""}],"id":"ITEM-2","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id":"ITEM-3","itemData":{"author":[{"dropping-particle":"","family":"Tobón","given":"Sergio","non-dropping-particle":"","parse-names":false,"suffix":""}],"id":"ITEM-3","issued":{"date-parts":[["2012"]]},"publisher":"CIFE","publisher-place":"Ciudad de México","title":"Cartografía Conceptual: Estrategia para la formación y evaluación de conceptos y teorías","type":"book"},"uris":["http://www.mendeley.com/documents/?uuid=0d67863f-04df-42b2-9795-37f1ca32331b"]}],"mendeley":{"formattedCitation":"(Tobón, 2004, 2012; Tobón, González, Nambo, &amp; Vázquez, 2015)","plainTextFormattedCitation":"(Tobón, 2004, 2012; Tobón, González, Nambo, &amp; Vázquez, 2015)","previouslyFormattedCitation":"(Tobón, 2004, 2012; Tobón, González, Nambo, &amp; Vázquez, 2015)"},"properties":{"noteIndex":0},"schema":"https://github.com/citation-style-language/schema/raw/master/csl-citation.json"}</w:instrText>
      </w:r>
      <w:r w:rsidR="009C542D">
        <w:rPr>
          <w:sz w:val="22"/>
          <w:lang w:val="es-MX"/>
        </w:rPr>
        <w:fldChar w:fldCharType="separate"/>
      </w:r>
      <w:r w:rsidR="00E73AB2" w:rsidRPr="00E73AB2">
        <w:rPr>
          <w:noProof/>
          <w:sz w:val="22"/>
          <w:lang w:val="es-MX"/>
        </w:rPr>
        <w:t>(Tobón, 2004, 2012; Tobón, González, Nambo, &amp; Vázquez, 2015)</w:t>
      </w:r>
      <w:r w:rsidR="009C542D">
        <w:rPr>
          <w:sz w:val="22"/>
          <w:lang w:val="es-MX"/>
        </w:rPr>
        <w:fldChar w:fldCharType="end"/>
      </w:r>
      <w:r w:rsidR="00CF3E77">
        <w:rPr>
          <w:sz w:val="22"/>
          <w:lang w:val="es-ES_tradnl"/>
        </w:rPr>
        <w:t>, descritas a continuación.</w:t>
      </w:r>
      <w:r w:rsidR="00B567C3">
        <w:rPr>
          <w:sz w:val="22"/>
          <w:lang w:val="es-ES_tradnl"/>
        </w:rPr>
        <w:t xml:space="preserve"> </w:t>
      </w:r>
    </w:p>
    <w:p w14:paraId="7464C7D3" w14:textId="6BC23D6D" w:rsidR="00FD0333" w:rsidRDefault="00FD0333" w:rsidP="00937F53">
      <w:pPr>
        <w:spacing w:after="0" w:line="360" w:lineRule="auto"/>
        <w:ind w:firstLine="708"/>
        <w:rPr>
          <w:sz w:val="22"/>
          <w:lang w:val="es-ES_tradnl"/>
        </w:rPr>
      </w:pPr>
      <w:r>
        <w:rPr>
          <w:rFonts w:cs="Arial"/>
          <w:sz w:val="22"/>
        </w:rPr>
        <w:t xml:space="preserve">2.1 </w:t>
      </w:r>
      <w:r w:rsidR="009B0595" w:rsidRPr="009B0595">
        <w:rPr>
          <w:sz w:val="22"/>
          <w:lang w:val="es-ES_tradnl"/>
        </w:rPr>
        <w:t xml:space="preserve">Búsqueda de </w:t>
      </w:r>
      <w:r w:rsidR="00E07E1F">
        <w:rPr>
          <w:sz w:val="22"/>
          <w:lang w:val="es-ES_tradnl"/>
        </w:rPr>
        <w:t>documentos</w:t>
      </w:r>
      <w:r w:rsidR="009B0595" w:rsidRPr="009B0595">
        <w:rPr>
          <w:sz w:val="22"/>
          <w:lang w:val="es-ES_tradnl"/>
        </w:rPr>
        <w:t xml:space="preserve"> pertinentes a</w:t>
      </w:r>
      <w:r w:rsidR="003E130D">
        <w:rPr>
          <w:sz w:val="22"/>
          <w:lang w:val="es-ES_tradnl"/>
        </w:rPr>
        <w:t xml:space="preserve"> la </w:t>
      </w:r>
      <w:r w:rsidR="009B0595" w:rsidRPr="009B0595">
        <w:rPr>
          <w:sz w:val="22"/>
          <w:lang w:val="es-ES_tradnl"/>
        </w:rPr>
        <w:t>investigación</w:t>
      </w:r>
      <w:r>
        <w:rPr>
          <w:sz w:val="22"/>
          <w:lang w:val="es-ES_tradnl"/>
        </w:rPr>
        <w:t xml:space="preserve">. </w:t>
      </w:r>
      <w:r w:rsidR="00B567C3">
        <w:rPr>
          <w:sz w:val="22"/>
          <w:lang w:val="es-ES_tradnl"/>
        </w:rPr>
        <w:t xml:space="preserve">Ambos autores de este estudio </w:t>
      </w:r>
      <w:r w:rsidR="00E84426" w:rsidRPr="00E84426">
        <w:rPr>
          <w:sz w:val="22"/>
          <w:lang w:val="es-ES_tradnl"/>
        </w:rPr>
        <w:t>realiz</w:t>
      </w:r>
      <w:r w:rsidR="00B567C3">
        <w:rPr>
          <w:sz w:val="22"/>
          <w:lang w:val="es-ES_tradnl"/>
        </w:rPr>
        <w:t>aron</w:t>
      </w:r>
      <w:r w:rsidR="00E84426" w:rsidRPr="00E84426">
        <w:rPr>
          <w:sz w:val="22"/>
          <w:lang w:val="es-ES_tradnl"/>
        </w:rPr>
        <w:t xml:space="preserve"> una búsqueda sistemática de artículos de investigación, libros y capítulos de libro en las bases de datos </w:t>
      </w:r>
      <w:proofErr w:type="spellStart"/>
      <w:r w:rsidR="00E84426" w:rsidRPr="00226D4C">
        <w:rPr>
          <w:i/>
          <w:sz w:val="22"/>
          <w:lang w:val="es-ES_tradnl"/>
        </w:rPr>
        <w:t>ScienceDirect</w:t>
      </w:r>
      <w:proofErr w:type="spellEnd"/>
      <w:r w:rsidR="00BF1B28">
        <w:rPr>
          <w:sz w:val="22"/>
          <w:lang w:val="es-ES_tradnl"/>
        </w:rPr>
        <w:t xml:space="preserve"> y </w:t>
      </w:r>
      <w:r w:rsidR="00E84426" w:rsidRPr="00226D4C">
        <w:rPr>
          <w:i/>
          <w:sz w:val="22"/>
          <w:lang w:val="es-ES_tradnl"/>
        </w:rPr>
        <w:t xml:space="preserve">Web of </w:t>
      </w:r>
      <w:proofErr w:type="spellStart"/>
      <w:r w:rsidR="00E84426" w:rsidRPr="00226D4C">
        <w:rPr>
          <w:i/>
          <w:sz w:val="22"/>
          <w:lang w:val="es-ES_tradnl"/>
        </w:rPr>
        <w:t>Science</w:t>
      </w:r>
      <w:proofErr w:type="spellEnd"/>
      <w:r w:rsidR="00DF7541">
        <w:rPr>
          <w:i/>
          <w:sz w:val="22"/>
          <w:lang w:val="es-ES_tradnl"/>
        </w:rPr>
        <w:t xml:space="preserve"> </w:t>
      </w:r>
      <w:r w:rsidR="00DF7541">
        <w:rPr>
          <w:sz w:val="22"/>
          <w:lang w:val="es-ES_tradnl"/>
        </w:rPr>
        <w:t>de</w:t>
      </w:r>
      <w:r w:rsidR="00DF7541" w:rsidRPr="00E14C50">
        <w:rPr>
          <w:sz w:val="22"/>
          <w:lang w:val="es-ES_tradnl"/>
        </w:rPr>
        <w:t xml:space="preserve"> </w:t>
      </w:r>
      <w:r w:rsidR="00DF7541">
        <w:rPr>
          <w:sz w:val="22"/>
          <w:lang w:val="es-ES_tradnl"/>
        </w:rPr>
        <w:t>julio</w:t>
      </w:r>
      <w:r w:rsidR="00DF7541" w:rsidRPr="00E14C50">
        <w:rPr>
          <w:sz w:val="22"/>
          <w:lang w:val="es-ES_tradnl"/>
        </w:rPr>
        <w:t xml:space="preserve"> a </w:t>
      </w:r>
      <w:r w:rsidR="00DF7541">
        <w:rPr>
          <w:sz w:val="22"/>
          <w:lang w:val="es-ES_tradnl"/>
        </w:rPr>
        <w:t>diciembre</w:t>
      </w:r>
      <w:r w:rsidR="00DF7541" w:rsidRPr="00E14C50">
        <w:rPr>
          <w:sz w:val="22"/>
          <w:lang w:val="es-ES_tradnl"/>
        </w:rPr>
        <w:t xml:space="preserve"> de 2018</w:t>
      </w:r>
      <w:r w:rsidR="00A8528C">
        <w:rPr>
          <w:sz w:val="22"/>
          <w:lang w:val="es-ES_tradnl"/>
        </w:rPr>
        <w:t>.</w:t>
      </w:r>
      <w:r w:rsidR="00DF7541" w:rsidRPr="00E14C50">
        <w:rPr>
          <w:sz w:val="22"/>
          <w:lang w:val="es-ES_tradnl"/>
        </w:rPr>
        <w:t xml:space="preserve"> </w:t>
      </w:r>
      <w:r w:rsidR="00A8528C">
        <w:rPr>
          <w:sz w:val="22"/>
          <w:lang w:val="es-ES_tradnl"/>
        </w:rPr>
        <w:t>S</w:t>
      </w:r>
      <w:r w:rsidR="00DF7541" w:rsidRPr="00E14C50">
        <w:rPr>
          <w:sz w:val="22"/>
          <w:lang w:val="es-ES_tradnl"/>
        </w:rPr>
        <w:t>e admitieron textos publicados entre 2008 y 2018</w:t>
      </w:r>
      <w:r w:rsidR="00DF7541">
        <w:rPr>
          <w:sz w:val="22"/>
          <w:lang w:val="es-ES_tradnl"/>
        </w:rPr>
        <w:t>,</w:t>
      </w:r>
      <w:r w:rsidR="00DF7541" w:rsidRPr="00E14C50">
        <w:rPr>
          <w:sz w:val="22"/>
          <w:lang w:val="es-ES_tradnl"/>
        </w:rPr>
        <w:t xml:space="preserve"> en español o inglés</w:t>
      </w:r>
      <w:r w:rsidR="00B1205D">
        <w:rPr>
          <w:sz w:val="22"/>
          <w:lang w:val="es-ES_tradnl"/>
        </w:rPr>
        <w:t>,</w:t>
      </w:r>
      <w:r w:rsidR="00DF7541" w:rsidRPr="00E14C50">
        <w:rPr>
          <w:sz w:val="22"/>
          <w:lang w:val="es-ES_tradnl"/>
        </w:rPr>
        <w:t xml:space="preserve"> </w:t>
      </w:r>
      <w:r w:rsidR="00DF7541">
        <w:rPr>
          <w:sz w:val="22"/>
          <w:lang w:val="es-ES_tradnl"/>
        </w:rPr>
        <w:t xml:space="preserve">para </w:t>
      </w:r>
      <w:r w:rsidR="00B1205D">
        <w:rPr>
          <w:sz w:val="22"/>
          <w:lang w:val="es-ES_tradnl"/>
        </w:rPr>
        <w:t>incluir</w:t>
      </w:r>
      <w:r w:rsidR="00DF7541" w:rsidRPr="00E14C50">
        <w:rPr>
          <w:sz w:val="22"/>
          <w:lang w:val="es-ES_tradnl"/>
        </w:rPr>
        <w:t xml:space="preserve"> la literatura sobre el tema desde </w:t>
      </w:r>
      <w:r w:rsidR="00803B95">
        <w:rPr>
          <w:sz w:val="22"/>
          <w:lang w:val="es-ES_tradnl"/>
        </w:rPr>
        <w:t>su</w:t>
      </w:r>
      <w:r w:rsidR="00DF7541" w:rsidRPr="00E14C50">
        <w:rPr>
          <w:sz w:val="22"/>
          <w:lang w:val="es-ES_tradnl"/>
        </w:rPr>
        <w:t xml:space="preserve"> año de creación</w:t>
      </w:r>
      <w:r w:rsidR="00A6639C">
        <w:rPr>
          <w:sz w:val="22"/>
          <w:lang w:val="es-ES_tradnl"/>
        </w:rPr>
        <w:t xml:space="preserve"> </w:t>
      </w:r>
      <w:r w:rsidR="00A6639C">
        <w:rPr>
          <w:sz w:val="22"/>
          <w:lang w:val="es-ES_tradnl"/>
        </w:rPr>
        <w:fldChar w:fldCharType="begin" w:fldLock="1"/>
      </w:r>
      <w:r w:rsidR="0022376E">
        <w:rPr>
          <w:sz w:val="22"/>
          <w:lang w:val="es-ES_tradnl"/>
        </w:rPr>
        <w:instrText>ADDIN CSL_CITATION {"citationItems":[{"id":"ITEM-1","itemData":{"DOI":"10.1007/s11528-018-0312-7","ISSN":"1559-7075","abstract":"For a variety of reasons, education research can be difficult to summarize. Varying contexts, designs, levels of quality, measurement challenges, definition of underlying constructs, and treatments as well as the complexity of research subjects themselves can result in variability. Education research is voluminous and draws on multiple methods including quantitative, as well as, qualitative approaches to answer key research questions. With increased numbers of empirical research in Instructional Design and Technology (IDT), using various synthesis methods can provide a means to more deeply understand trends and patterns in research findings across multiple studies. The purpose of this article is to illustrate structured review or meta-synthesis procedures for qualitative research, as well as, novel meta-analysis procedures for the kinds of multiple treatment designs common to IDT settings. Sample analyses are used to discuss key methodological ideas as a way to introduce researchers to these techniques.","author":[{"dropping-particle":"","family":"Leary","given":"Heather","non-dropping-particle":"","parse-names":false,"suffix":""},{"dropping-particle":"","family":"Walker","given":"Andrew","non-dropping-particle":"","parse-names":false,"suffix":""}],"container-title":"TechTrends","id":"ITEM-1","issued":{"date-parts":[["2018","6"]]},"title":"Meta-Analysis and Meta-Synthesis Methodologies: Rigorously Piecing Together Research","type":"article-journal"},"uris":["http://www.mendeley.com/documents/?uuid=4c370f8d-62ef-4d2e-b0ab-bf8de5eb7c80"]}],"mendeley":{"formattedCitation":"(Leary &amp; Walker, 2018)","plainTextFormattedCitation":"(Leary &amp; Walker, 2018)","previouslyFormattedCitation":"(Leary &amp; Walker, 2018)"},"properties":{"noteIndex":0},"schema":"https://github.com/citation-style-language/schema/raw/master/csl-citation.json"}</w:instrText>
      </w:r>
      <w:r w:rsidR="00A6639C">
        <w:rPr>
          <w:sz w:val="22"/>
          <w:lang w:val="es-ES_tradnl"/>
        </w:rPr>
        <w:fldChar w:fldCharType="separate"/>
      </w:r>
      <w:r w:rsidR="00A6639C" w:rsidRPr="00A6639C">
        <w:rPr>
          <w:noProof/>
          <w:sz w:val="22"/>
          <w:lang w:val="es-ES_tradnl"/>
        </w:rPr>
        <w:t>(Leary &amp; Walker, 2018)</w:t>
      </w:r>
      <w:r w:rsidR="00A6639C">
        <w:rPr>
          <w:sz w:val="22"/>
          <w:lang w:val="es-ES_tradnl"/>
        </w:rPr>
        <w:fldChar w:fldCharType="end"/>
      </w:r>
      <w:r w:rsidR="00E84426" w:rsidRPr="00E84426">
        <w:rPr>
          <w:sz w:val="22"/>
          <w:lang w:val="es-ES_tradnl"/>
        </w:rPr>
        <w:t>.</w:t>
      </w:r>
    </w:p>
    <w:p w14:paraId="5952ED00" w14:textId="72803390" w:rsidR="00FD0333" w:rsidRDefault="00FD0333" w:rsidP="00937F53">
      <w:pPr>
        <w:spacing w:after="0" w:line="360" w:lineRule="auto"/>
        <w:ind w:firstLine="709"/>
        <w:rPr>
          <w:sz w:val="22"/>
          <w:lang w:val="es-ES_tradnl"/>
        </w:rPr>
      </w:pPr>
      <w:r>
        <w:rPr>
          <w:rFonts w:cs="Arial"/>
          <w:sz w:val="22"/>
        </w:rPr>
        <w:t xml:space="preserve">2.2 </w:t>
      </w:r>
      <w:r w:rsidR="004E0469">
        <w:rPr>
          <w:sz w:val="22"/>
          <w:lang w:val="es-ES_tradnl"/>
        </w:rPr>
        <w:t>Definición</w:t>
      </w:r>
      <w:r w:rsidR="009B0595" w:rsidRPr="009B0595">
        <w:rPr>
          <w:sz w:val="22"/>
          <w:lang w:val="es-ES_tradnl"/>
        </w:rPr>
        <w:t xml:space="preserve"> de criterios de inclusión y exclusión de los documentos obtenidos</w:t>
      </w:r>
      <w:r>
        <w:rPr>
          <w:sz w:val="22"/>
          <w:lang w:val="es-ES_tradnl"/>
        </w:rPr>
        <w:t>.</w:t>
      </w:r>
      <w:r w:rsidR="00E14C50">
        <w:rPr>
          <w:sz w:val="22"/>
          <w:lang w:val="es-ES_tradnl"/>
        </w:rPr>
        <w:t xml:space="preserve"> </w:t>
      </w:r>
      <w:r w:rsidR="00E14C50" w:rsidRPr="00E14C50">
        <w:rPr>
          <w:sz w:val="22"/>
          <w:lang w:val="es-ES_tradnl"/>
        </w:rPr>
        <w:t xml:space="preserve">La búsqueda en las bases de datos se realizó </w:t>
      </w:r>
      <w:r w:rsidR="00A81986">
        <w:rPr>
          <w:sz w:val="22"/>
          <w:lang w:val="es-ES_tradnl"/>
        </w:rPr>
        <w:t>usando</w:t>
      </w:r>
      <w:r w:rsidR="00E14C50" w:rsidRPr="00E14C50">
        <w:rPr>
          <w:sz w:val="22"/>
          <w:lang w:val="es-ES_tradnl"/>
        </w:rPr>
        <w:t xml:space="preserve"> </w:t>
      </w:r>
      <w:r w:rsidR="00E072E2">
        <w:rPr>
          <w:sz w:val="22"/>
          <w:lang w:val="es-ES_tradnl"/>
        </w:rPr>
        <w:t>un criterio</w:t>
      </w:r>
      <w:r w:rsidR="00E14C50" w:rsidRPr="00E14C50">
        <w:rPr>
          <w:sz w:val="22"/>
          <w:lang w:val="es-ES_tradnl"/>
        </w:rPr>
        <w:t xml:space="preserve"> booleano con los términos: </w:t>
      </w:r>
      <w:r w:rsidR="00922851">
        <w:rPr>
          <w:sz w:val="22"/>
          <w:lang w:val="es-ES_tradnl"/>
        </w:rPr>
        <w:t>(</w:t>
      </w:r>
      <w:r w:rsidR="00E14C50" w:rsidRPr="00E14C50">
        <w:rPr>
          <w:sz w:val="22"/>
          <w:lang w:val="es-ES_tradnl"/>
        </w:rPr>
        <w:t>“MOOC” OR “</w:t>
      </w:r>
      <w:proofErr w:type="spellStart"/>
      <w:r w:rsidR="00E14C50" w:rsidRPr="00E14C50">
        <w:rPr>
          <w:sz w:val="22"/>
          <w:lang w:val="es-ES_tradnl"/>
        </w:rPr>
        <w:t>Massive</w:t>
      </w:r>
      <w:proofErr w:type="spellEnd"/>
      <w:r w:rsidR="00E14C50" w:rsidRPr="00E14C50">
        <w:rPr>
          <w:sz w:val="22"/>
          <w:lang w:val="es-ES_tradnl"/>
        </w:rPr>
        <w:t xml:space="preserve"> Open Online </w:t>
      </w:r>
      <w:proofErr w:type="spellStart"/>
      <w:r w:rsidR="00E14C50" w:rsidRPr="00E14C50">
        <w:rPr>
          <w:sz w:val="22"/>
          <w:lang w:val="es-ES_tradnl"/>
        </w:rPr>
        <w:t>Course</w:t>
      </w:r>
      <w:proofErr w:type="spellEnd"/>
      <w:r w:rsidR="00E14C50" w:rsidRPr="00E14C50">
        <w:rPr>
          <w:sz w:val="22"/>
          <w:lang w:val="es-ES_tradnl"/>
        </w:rPr>
        <w:t>*”</w:t>
      </w:r>
      <w:r w:rsidR="00922851">
        <w:rPr>
          <w:sz w:val="22"/>
          <w:lang w:val="es-ES_tradnl"/>
        </w:rPr>
        <w:t>) AND (“</w:t>
      </w:r>
      <w:proofErr w:type="spellStart"/>
      <w:r w:rsidR="00922851">
        <w:rPr>
          <w:sz w:val="22"/>
          <w:lang w:val="es-ES_tradnl"/>
        </w:rPr>
        <w:t>Design</w:t>
      </w:r>
      <w:proofErr w:type="spellEnd"/>
      <w:r w:rsidR="00922851">
        <w:rPr>
          <w:sz w:val="22"/>
          <w:lang w:val="es-ES_tradnl"/>
        </w:rPr>
        <w:t>*”)</w:t>
      </w:r>
      <w:r w:rsidR="00E14C50" w:rsidRPr="00E14C50">
        <w:rPr>
          <w:sz w:val="22"/>
          <w:lang w:val="es-ES_tradnl"/>
        </w:rPr>
        <w:t xml:space="preserve">. En </w:t>
      </w:r>
      <w:r w:rsidR="00B87C49">
        <w:rPr>
          <w:sz w:val="22"/>
          <w:lang w:val="es-ES_tradnl"/>
        </w:rPr>
        <w:t>ambas</w:t>
      </w:r>
      <w:r w:rsidR="00E14C50" w:rsidRPr="00E14C50">
        <w:rPr>
          <w:sz w:val="22"/>
          <w:lang w:val="es-ES_tradnl"/>
        </w:rPr>
        <w:t xml:space="preserve"> bases de datos la búsqueda se limitó al título, resumen y palabras clave.</w:t>
      </w:r>
      <w:r w:rsidR="005F25B1">
        <w:rPr>
          <w:sz w:val="22"/>
          <w:lang w:val="es-ES_tradnl"/>
        </w:rPr>
        <w:t xml:space="preserve"> </w:t>
      </w:r>
      <w:r w:rsidR="00E14C50" w:rsidRPr="00E14C50">
        <w:rPr>
          <w:sz w:val="22"/>
          <w:lang w:val="es-ES_tradnl"/>
        </w:rPr>
        <w:t xml:space="preserve">Se excluyeron textos que no </w:t>
      </w:r>
      <w:r w:rsidR="00F62AA7">
        <w:rPr>
          <w:sz w:val="22"/>
          <w:lang w:val="es-ES_tradnl"/>
        </w:rPr>
        <w:t>pertenecier</w:t>
      </w:r>
      <w:r w:rsidR="00231598">
        <w:rPr>
          <w:sz w:val="22"/>
          <w:lang w:val="es-ES_tradnl"/>
        </w:rPr>
        <w:t>a</w:t>
      </w:r>
      <w:r w:rsidR="00F62AA7">
        <w:rPr>
          <w:sz w:val="22"/>
          <w:lang w:val="es-ES_tradnl"/>
        </w:rPr>
        <w:t>n</w:t>
      </w:r>
      <w:r w:rsidR="00E14C50" w:rsidRPr="00E14C50">
        <w:rPr>
          <w:sz w:val="22"/>
          <w:lang w:val="es-ES_tradnl"/>
        </w:rPr>
        <w:t xml:space="preserve"> a la categoría </w:t>
      </w:r>
      <w:r w:rsidR="00E14C50" w:rsidRPr="00E14C50">
        <w:rPr>
          <w:sz w:val="22"/>
          <w:lang w:val="es-ES_tradnl"/>
        </w:rPr>
        <w:lastRenderedPageBreak/>
        <w:t>“</w:t>
      </w:r>
      <w:r w:rsidR="00432C0A">
        <w:rPr>
          <w:sz w:val="22"/>
          <w:lang w:val="es-ES_tradnl"/>
        </w:rPr>
        <w:t>O</w:t>
      </w:r>
      <w:r w:rsidR="00E14C50" w:rsidRPr="00E14C50">
        <w:rPr>
          <w:sz w:val="22"/>
          <w:lang w:val="es-ES_tradnl"/>
        </w:rPr>
        <w:t xml:space="preserve">pen </w:t>
      </w:r>
      <w:r w:rsidR="00602B19">
        <w:rPr>
          <w:sz w:val="22"/>
          <w:lang w:val="es-ES_tradnl"/>
        </w:rPr>
        <w:t>Acces</w:t>
      </w:r>
      <w:r w:rsidR="00AA44F0">
        <w:rPr>
          <w:sz w:val="22"/>
          <w:lang w:val="es-ES_tradnl"/>
        </w:rPr>
        <w:t>s</w:t>
      </w:r>
      <w:r w:rsidR="00E14C50" w:rsidRPr="00E14C50">
        <w:rPr>
          <w:sz w:val="22"/>
          <w:lang w:val="es-ES_tradnl"/>
        </w:rPr>
        <w:t xml:space="preserve">”. Se obtuvieron 182 registros en </w:t>
      </w:r>
      <w:proofErr w:type="spellStart"/>
      <w:r w:rsidR="00E14C50" w:rsidRPr="00E14C50">
        <w:rPr>
          <w:sz w:val="22"/>
          <w:lang w:val="es-ES_tradnl"/>
        </w:rPr>
        <w:t>ScienceDirect</w:t>
      </w:r>
      <w:proofErr w:type="spellEnd"/>
      <w:r w:rsidR="00E14C50" w:rsidRPr="00E14C50">
        <w:rPr>
          <w:sz w:val="22"/>
          <w:lang w:val="es-ES_tradnl"/>
        </w:rPr>
        <w:t xml:space="preserve"> y 297 en Web of </w:t>
      </w:r>
      <w:proofErr w:type="spellStart"/>
      <w:r w:rsidR="00E14C50" w:rsidRPr="00E14C50">
        <w:rPr>
          <w:sz w:val="22"/>
          <w:lang w:val="es-ES_tradnl"/>
        </w:rPr>
        <w:t>Science</w:t>
      </w:r>
      <w:proofErr w:type="spellEnd"/>
      <w:r w:rsidR="00E14C50" w:rsidRPr="00E14C50">
        <w:rPr>
          <w:sz w:val="22"/>
          <w:lang w:val="es-ES_tradnl"/>
        </w:rPr>
        <w:t xml:space="preserve">. En total, se obtuvieron 479 textos. </w:t>
      </w:r>
      <w:r w:rsidR="00C25098">
        <w:rPr>
          <w:sz w:val="22"/>
          <w:lang w:val="es-ES_tradnl"/>
        </w:rPr>
        <w:t>Posteriormente,</w:t>
      </w:r>
      <w:r w:rsidR="00E14C50" w:rsidRPr="00E14C50">
        <w:rPr>
          <w:sz w:val="22"/>
          <w:lang w:val="es-ES_tradnl"/>
        </w:rPr>
        <w:t xml:space="preserve"> se llevó a cabo la lectura de los resúmenes y se descartaron </w:t>
      </w:r>
      <w:r w:rsidR="00990CF9">
        <w:rPr>
          <w:sz w:val="22"/>
          <w:lang w:val="es-ES_tradnl"/>
        </w:rPr>
        <w:t>2</w:t>
      </w:r>
      <w:r w:rsidR="0031765F">
        <w:rPr>
          <w:sz w:val="22"/>
          <w:lang w:val="es-ES_tradnl"/>
        </w:rPr>
        <w:t>20</w:t>
      </w:r>
      <w:r w:rsidR="00E14C50" w:rsidRPr="00E14C50">
        <w:rPr>
          <w:sz w:val="22"/>
          <w:lang w:val="es-ES_tradnl"/>
        </w:rPr>
        <w:t xml:space="preserve"> artículos</w:t>
      </w:r>
      <w:r w:rsidR="00B87C49">
        <w:rPr>
          <w:sz w:val="22"/>
          <w:lang w:val="es-ES_tradnl"/>
        </w:rPr>
        <w:t xml:space="preserve"> porque no cumplieron con la pertinencia necesaria para la investigación</w:t>
      </w:r>
      <w:r w:rsidR="00E14C50" w:rsidRPr="00E14C50">
        <w:rPr>
          <w:sz w:val="22"/>
          <w:lang w:val="es-ES_tradnl"/>
        </w:rPr>
        <w:t>.</w:t>
      </w:r>
      <w:r w:rsidR="00990CF9">
        <w:rPr>
          <w:sz w:val="22"/>
          <w:lang w:val="es-ES_tradnl"/>
        </w:rPr>
        <w:t xml:space="preserve"> En total se revisaron 259 documentos.</w:t>
      </w:r>
    </w:p>
    <w:p w14:paraId="5D5B02DF" w14:textId="42898462" w:rsidR="00DE2994" w:rsidRPr="00F5258D" w:rsidRDefault="00FD0333" w:rsidP="00937F53">
      <w:pPr>
        <w:spacing w:after="0" w:line="360" w:lineRule="auto"/>
        <w:ind w:firstLine="708"/>
        <w:rPr>
          <w:sz w:val="22"/>
          <w:lang w:val="es-MX"/>
        </w:rPr>
      </w:pPr>
      <w:r w:rsidRPr="00F5258D">
        <w:rPr>
          <w:sz w:val="22"/>
          <w:lang w:val="es-ES_tradnl"/>
        </w:rPr>
        <w:t xml:space="preserve">2.3 </w:t>
      </w:r>
      <w:r w:rsidR="009B0595" w:rsidRPr="00F5258D">
        <w:rPr>
          <w:sz w:val="22"/>
          <w:lang w:val="es-ES_tradnl"/>
        </w:rPr>
        <w:t>Análisis de los documentos</w:t>
      </w:r>
      <w:r w:rsidR="006A778F" w:rsidRPr="00F5258D">
        <w:rPr>
          <w:sz w:val="22"/>
          <w:lang w:val="es-ES_tradnl"/>
        </w:rPr>
        <w:t xml:space="preserve"> con</w:t>
      </w:r>
      <w:r w:rsidR="009B0595" w:rsidRPr="00F5258D">
        <w:rPr>
          <w:sz w:val="22"/>
          <w:lang w:val="es-ES_tradnl"/>
        </w:rPr>
        <w:t xml:space="preserve"> </w:t>
      </w:r>
      <w:r w:rsidR="00D90621" w:rsidRPr="00F5258D">
        <w:rPr>
          <w:sz w:val="22"/>
          <w:lang w:val="es-ES_tradnl"/>
        </w:rPr>
        <w:t>categorías</w:t>
      </w:r>
      <w:r w:rsidR="009B0595" w:rsidRPr="00F5258D">
        <w:rPr>
          <w:sz w:val="22"/>
          <w:lang w:val="es-ES_tradnl"/>
        </w:rPr>
        <w:t xml:space="preserve"> analític</w:t>
      </w:r>
      <w:r w:rsidR="00D90621" w:rsidRPr="00F5258D">
        <w:rPr>
          <w:sz w:val="22"/>
          <w:lang w:val="es-ES_tradnl"/>
        </w:rPr>
        <w:t>a</w:t>
      </w:r>
      <w:r w:rsidR="009B0595" w:rsidRPr="00F5258D">
        <w:rPr>
          <w:sz w:val="22"/>
          <w:lang w:val="es-ES_tradnl"/>
        </w:rPr>
        <w:t>s</w:t>
      </w:r>
      <w:r w:rsidR="00DE2994" w:rsidRPr="00F5258D">
        <w:rPr>
          <w:sz w:val="22"/>
          <w:lang w:val="es-ES_tradnl"/>
        </w:rPr>
        <w:t xml:space="preserve">. </w:t>
      </w:r>
      <w:r w:rsidR="002E6F4F" w:rsidRPr="00F5258D">
        <w:rPr>
          <w:sz w:val="22"/>
          <w:lang w:val="es-ES_tradnl"/>
        </w:rPr>
        <w:t xml:space="preserve">El análisis </w:t>
      </w:r>
      <w:r w:rsidR="00151686" w:rsidRPr="00F5258D">
        <w:rPr>
          <w:sz w:val="22"/>
          <w:lang w:val="es-ES_tradnl"/>
        </w:rPr>
        <w:t>se</w:t>
      </w:r>
      <w:r w:rsidR="002E6F4F" w:rsidRPr="00F5258D">
        <w:rPr>
          <w:sz w:val="22"/>
          <w:lang w:val="es-ES_tradnl"/>
        </w:rPr>
        <w:t xml:space="preserve"> </w:t>
      </w:r>
      <w:r w:rsidR="00151686" w:rsidRPr="00F5258D">
        <w:rPr>
          <w:sz w:val="22"/>
          <w:lang w:val="es-ES_tradnl"/>
        </w:rPr>
        <w:t>realiza</w:t>
      </w:r>
      <w:r w:rsidR="002E6F4F" w:rsidRPr="00F5258D">
        <w:rPr>
          <w:sz w:val="22"/>
          <w:lang w:val="es-ES_tradnl"/>
        </w:rPr>
        <w:t xml:space="preserve"> </w:t>
      </w:r>
      <w:r w:rsidR="00287624" w:rsidRPr="00F5258D">
        <w:rPr>
          <w:sz w:val="22"/>
          <w:lang w:val="es-ES_tradnl"/>
        </w:rPr>
        <w:t xml:space="preserve">originalmente </w:t>
      </w:r>
      <w:r w:rsidR="002E6F4F" w:rsidRPr="00F5258D">
        <w:rPr>
          <w:sz w:val="22"/>
          <w:lang w:val="es-ES_tradnl"/>
        </w:rPr>
        <w:t xml:space="preserve">con </w:t>
      </w:r>
      <w:r w:rsidR="00491C79" w:rsidRPr="00F5258D">
        <w:rPr>
          <w:sz w:val="22"/>
          <w:lang w:val="es-ES_tradnl"/>
        </w:rPr>
        <w:t>siete</w:t>
      </w:r>
      <w:r w:rsidR="002E6F4F" w:rsidRPr="00F5258D">
        <w:rPr>
          <w:sz w:val="22"/>
          <w:lang w:val="es-ES_tradnl"/>
        </w:rPr>
        <w:t xml:space="preserve"> </w:t>
      </w:r>
      <w:r w:rsidR="00491C79" w:rsidRPr="00F5258D">
        <w:rPr>
          <w:sz w:val="22"/>
          <w:lang w:val="es-ES_tradnl"/>
        </w:rPr>
        <w:t>ejes para construir de una forma estandarizada los</w:t>
      </w:r>
      <w:r w:rsidR="00491C79" w:rsidRPr="00F5258D">
        <w:rPr>
          <w:lang w:val="es-MX"/>
        </w:rPr>
        <w:t xml:space="preserve"> </w:t>
      </w:r>
      <w:r w:rsidR="00491C79" w:rsidRPr="00F5258D">
        <w:rPr>
          <w:sz w:val="22"/>
          <w:lang w:val="es-ES_tradnl"/>
        </w:rPr>
        <w:t>conceptos</w:t>
      </w:r>
      <w:r w:rsidR="002E6F4F" w:rsidRPr="00F5258D">
        <w:rPr>
          <w:sz w:val="22"/>
          <w:lang w:val="es-ES_tradnl"/>
        </w:rPr>
        <w:t>: Noción, Caracterización,</w:t>
      </w:r>
      <w:r w:rsidR="0062132E" w:rsidRPr="00F5258D">
        <w:rPr>
          <w:sz w:val="22"/>
          <w:lang w:val="es-ES_tradnl"/>
        </w:rPr>
        <w:t xml:space="preserve"> Categorización, </w:t>
      </w:r>
      <w:r w:rsidR="002E6F4F" w:rsidRPr="00F5258D">
        <w:rPr>
          <w:sz w:val="22"/>
          <w:lang w:val="es-ES_tradnl"/>
        </w:rPr>
        <w:t xml:space="preserve">Diferenciación, Clasificación, </w:t>
      </w:r>
      <w:r w:rsidR="00F5258D" w:rsidRPr="00F5258D">
        <w:rPr>
          <w:sz w:val="22"/>
          <w:lang w:val="es-ES_tradnl"/>
        </w:rPr>
        <w:t xml:space="preserve">Subdivisión </w:t>
      </w:r>
      <w:r w:rsidR="005B6D54" w:rsidRPr="00F5258D">
        <w:rPr>
          <w:sz w:val="22"/>
          <w:lang w:val="es-ES_tradnl"/>
        </w:rPr>
        <w:t>y</w:t>
      </w:r>
      <w:r w:rsidR="002E6F4F" w:rsidRPr="00F5258D">
        <w:rPr>
          <w:sz w:val="22"/>
          <w:lang w:val="es-ES_tradnl"/>
        </w:rPr>
        <w:t xml:space="preserve"> Ejemplificación</w:t>
      </w:r>
      <w:r w:rsidR="002E6F4F" w:rsidRPr="00F5258D">
        <w:rPr>
          <w:sz w:val="22"/>
          <w:lang w:val="es-MX"/>
        </w:rPr>
        <w:t xml:space="preserve"> </w:t>
      </w:r>
      <w:r w:rsidR="002E6F4F" w:rsidRPr="00F5258D">
        <w:rPr>
          <w:sz w:val="22"/>
          <w:lang w:val="es-MX"/>
        </w:rPr>
        <w:fldChar w:fldCharType="begin" w:fldLock="1"/>
      </w:r>
      <w:r w:rsidR="00823151" w:rsidRPr="00F5258D">
        <w:rPr>
          <w:sz w:val="22"/>
          <w:lang w:val="es-MX"/>
        </w:rPr>
        <w:instrText>ADDIN CSL_CITATION {"citationItems":[{"id":"ITEM-1","itemData":{"author":[{"dropping-particle":"","family":"Tobón","given":"Sergio","non-dropping-particle":"","parse-names":false,"suffix":""}],"id":"ITEM-1","issue":"CIVE 2004. IV Congreso Internacional Virtual de Educación","issued":{"date-parts":[["2004"]]},"publisher":"Ciber Educa","publisher-place":"Islas Baleares","title":"Estrategias didácticas para formar competencias. Módulo V. La cartografía conceptual","type":"article"},"uris":["http://www.mendeley.com/documents/?uuid=a4094c2d-c249-4d57-a821-b0908510b6f1"]},{"id":"ITEM-2","itemData":{"author":[{"dropping-particle":"","family":"Ortega-Carbajal","given":"María Fabiola","non-dropping-particle":"","parse-names":false,"suffix":""},{"dropping-particle":"","family":"Hernández-Mosqueda","given":"José Silvano","non-dropping-particle":"","parse-names":false,"suffix":""},{"dropping-particle":"","family":"Tobón","given":"Sergio","non-dropping-particle":"","parse-names":false,"suffix":""}],"container-title":"Ra Ximhai","id":"ITEM-2","issue":"4","issued":{"date-parts":[["2015"]]},"page":"171-180","title":"Impacto de la cartografía conceptual como estrategia de gestión del conocimiento","type":"article-journal","volume":"11"},"uris":["http://www.mendeley.com/documents/?uuid=fecc4b4a-80bb-4063-8637-28bc4353b3b9"]},{"id":"ITEM-3","itemData":{"ISSN":"16650441","abstract":"The need to implement strategies that promote knowledge management in order to transcend the management of information in a society marked by change problem solving context and the influence of technology in scientific innovation processes. The methodology used for the conceptual cartography in order to organize information collected, primary and secondary sources were recovered mainly from academic google. The results show four key aspects in the management of knowledge from socioformation. As a consecuence we have the basis of a key concept in the transformation of education in Latin America that requires empirical studies to consolidate in future pedagogical reforms. (English) [ABSTRACT FROM AUTHOR]","author":[{"dropping-particle":"","family":"Ortega-Carbajal","given":"María Fabiola","non-dropping-particle":"","parse-names":false,"suffix":""},{"dropping-particle":"","family":"Hernández-Mosqueda","given":"José Silvano","non-dropping-particle":"","parse-names":false,"suffix":""},{"dropping-particle":"","family":"Tobón","given":"Sergio","non-dropping-particle":"","parse-names":false,"suffix":""}],"container-title":"Ra Ximhai","id":"ITEM-3","issue":"4","issued":{"date-parts":[["2015"]]},"page":"141-160","title":"Análisis documental de la gestión del conocimiento mediante la cartografía conceptual","type":"article-journal","volume":"11"},"uris":["http://www.mendeley.com/documents/?uuid=853cd777-ea3e-4793-9694-96914c71c5b4"]}],"mendeley":{"formattedCitation":"(Ortega-Carbajal et al., 2015b; Ortega-Carbajal, Hernández-Mosqueda, &amp; Tobón, 2015a; Tobón, 2004)","plainTextFormattedCitation":"(Ortega-Carbajal et al., 2015b; Ortega-Carbajal, Hernández-Mosqueda, &amp; Tobón, 2015a; Tobón, 2004)","previouslyFormattedCitation":"(Ortega-Carbajal, Hernández-Mosqueda, &amp; Tobón, 2015b, 2015a; Tobón, 2004)"},"properties":{"noteIndex":0},"schema":"https://github.com/citation-style-language/schema/raw/master/csl-citation.json"}</w:instrText>
      </w:r>
      <w:r w:rsidR="002E6F4F" w:rsidRPr="00F5258D">
        <w:rPr>
          <w:sz w:val="22"/>
          <w:lang w:val="es-MX"/>
        </w:rPr>
        <w:fldChar w:fldCharType="separate"/>
      </w:r>
      <w:r w:rsidR="00823151" w:rsidRPr="00F5258D">
        <w:rPr>
          <w:noProof/>
          <w:sz w:val="22"/>
          <w:lang w:val="es-MX"/>
        </w:rPr>
        <w:t>(Ortega-Carbajal et al., 2015b; Ortega-Carbajal, Hernández-Mosqueda, &amp; Tobón, 2015a; Tobón, 2004)</w:t>
      </w:r>
      <w:r w:rsidR="002E6F4F" w:rsidRPr="00F5258D">
        <w:rPr>
          <w:sz w:val="22"/>
          <w:lang w:val="es-ES_tradnl"/>
        </w:rPr>
        <w:fldChar w:fldCharType="end"/>
      </w:r>
      <w:r w:rsidR="002E6F4F" w:rsidRPr="00F5258D">
        <w:rPr>
          <w:sz w:val="22"/>
          <w:lang w:val="es-ES_tradnl"/>
        </w:rPr>
        <w:t>. En este caso</w:t>
      </w:r>
      <w:r w:rsidR="00CB28D0" w:rsidRPr="00F5258D">
        <w:rPr>
          <w:sz w:val="22"/>
          <w:lang w:val="es-ES_tradnl"/>
        </w:rPr>
        <w:t>,</w:t>
      </w:r>
      <w:r w:rsidR="002E6F4F" w:rsidRPr="00F5258D">
        <w:rPr>
          <w:sz w:val="22"/>
          <w:lang w:val="es-ES_tradnl"/>
        </w:rPr>
        <w:t xml:space="preserve"> se incorporó </w:t>
      </w:r>
      <w:r w:rsidR="002E0767" w:rsidRPr="00F5258D">
        <w:rPr>
          <w:sz w:val="22"/>
          <w:lang w:val="es-ES_tradnl"/>
        </w:rPr>
        <w:t>la categoría</w:t>
      </w:r>
      <w:r w:rsidR="002E6F4F" w:rsidRPr="00F5258D">
        <w:rPr>
          <w:sz w:val="22"/>
          <w:lang w:val="es-ES_tradnl"/>
        </w:rPr>
        <w:t xml:space="preserve"> Desarrollo </w:t>
      </w:r>
      <w:r w:rsidR="00F9238F" w:rsidRPr="00F5258D">
        <w:rPr>
          <w:sz w:val="22"/>
          <w:lang w:val="es-ES_tradnl"/>
        </w:rPr>
        <w:t>h</w:t>
      </w:r>
      <w:r w:rsidR="002E6F4F" w:rsidRPr="00F5258D">
        <w:rPr>
          <w:sz w:val="22"/>
          <w:lang w:val="es-ES_tradnl"/>
        </w:rPr>
        <w:t xml:space="preserve">istórico </w:t>
      </w:r>
      <w:r w:rsidR="00AA49A5" w:rsidRPr="00F5258D">
        <w:rPr>
          <w:sz w:val="22"/>
          <w:lang w:val="es-ES_tradnl"/>
        </w:rPr>
        <w:t>al</w:t>
      </w:r>
      <w:r w:rsidR="00DE2994" w:rsidRPr="00F5258D">
        <w:rPr>
          <w:sz w:val="22"/>
          <w:lang w:val="es-MX"/>
        </w:rPr>
        <w:t xml:space="preserve"> análisis de los </w:t>
      </w:r>
      <w:r w:rsidR="00215F5F" w:rsidRPr="00F5258D">
        <w:rPr>
          <w:sz w:val="22"/>
          <w:lang w:val="es-MX"/>
        </w:rPr>
        <w:t>términos</w:t>
      </w:r>
      <w:r w:rsidR="00DE2994" w:rsidRPr="00F5258D">
        <w:rPr>
          <w:sz w:val="22"/>
          <w:lang w:val="es-MX"/>
        </w:rPr>
        <w:t xml:space="preserve"> “MOOC” y “</w:t>
      </w:r>
      <w:r w:rsidR="002E0767" w:rsidRPr="00F5258D">
        <w:rPr>
          <w:sz w:val="22"/>
          <w:lang w:val="es-MX"/>
        </w:rPr>
        <w:t>masivo</w:t>
      </w:r>
      <w:r w:rsidR="00DE2994" w:rsidRPr="00F5258D">
        <w:rPr>
          <w:sz w:val="22"/>
          <w:lang w:val="es-MX"/>
        </w:rPr>
        <w:t>”</w:t>
      </w:r>
      <w:r w:rsidR="002E0767" w:rsidRPr="00F5258D">
        <w:rPr>
          <w:sz w:val="22"/>
          <w:lang w:val="es-MX"/>
        </w:rPr>
        <w:t xml:space="preserve"> debido a </w:t>
      </w:r>
      <w:r w:rsidR="00CB1EBC" w:rsidRPr="00F5258D">
        <w:rPr>
          <w:sz w:val="22"/>
          <w:lang w:val="es-MX"/>
        </w:rPr>
        <w:t>su relevancia</w:t>
      </w:r>
      <w:r w:rsidR="00E030CC" w:rsidRPr="00F5258D">
        <w:rPr>
          <w:sz w:val="22"/>
          <w:lang w:val="es-MX"/>
        </w:rPr>
        <w:t>.</w:t>
      </w:r>
      <w:r w:rsidR="002E0767" w:rsidRPr="00F5258D">
        <w:rPr>
          <w:sz w:val="22"/>
          <w:lang w:val="es-MX"/>
        </w:rPr>
        <w:t xml:space="preserve"> Asimismo, se </w:t>
      </w:r>
      <w:r w:rsidR="006A778F" w:rsidRPr="00F5258D">
        <w:rPr>
          <w:sz w:val="22"/>
          <w:lang w:val="es-MX"/>
        </w:rPr>
        <w:t>descart</w:t>
      </w:r>
      <w:r w:rsidR="00FE35F0">
        <w:rPr>
          <w:sz w:val="22"/>
          <w:lang w:val="es-MX"/>
        </w:rPr>
        <w:t>ó</w:t>
      </w:r>
      <w:r w:rsidR="002E0767" w:rsidRPr="00F5258D">
        <w:rPr>
          <w:sz w:val="22"/>
          <w:lang w:val="es-MX"/>
        </w:rPr>
        <w:t xml:space="preserve"> </w:t>
      </w:r>
      <w:r w:rsidR="008E118D" w:rsidRPr="00F5258D">
        <w:rPr>
          <w:sz w:val="22"/>
          <w:lang w:val="es-MX"/>
        </w:rPr>
        <w:t>la categor</w:t>
      </w:r>
      <w:r w:rsidR="00FE35F0">
        <w:rPr>
          <w:sz w:val="22"/>
          <w:lang w:val="es-MX"/>
        </w:rPr>
        <w:t>ía</w:t>
      </w:r>
      <w:r w:rsidR="008E118D" w:rsidRPr="00F5258D">
        <w:rPr>
          <w:sz w:val="22"/>
          <w:lang w:val="es-MX"/>
        </w:rPr>
        <w:t xml:space="preserve"> Ejemplificación </w:t>
      </w:r>
      <w:r w:rsidR="006A778F" w:rsidRPr="00F5258D">
        <w:rPr>
          <w:sz w:val="22"/>
          <w:lang w:val="es-MX"/>
        </w:rPr>
        <w:t>porque</w:t>
      </w:r>
      <w:r w:rsidR="008E118D" w:rsidRPr="00F5258D">
        <w:rPr>
          <w:sz w:val="22"/>
          <w:lang w:val="es-MX"/>
        </w:rPr>
        <w:t xml:space="preserve"> </w:t>
      </w:r>
      <w:r w:rsidR="004D428C" w:rsidRPr="00F5258D">
        <w:rPr>
          <w:sz w:val="22"/>
          <w:lang w:val="es-MX"/>
        </w:rPr>
        <w:t xml:space="preserve">no </w:t>
      </w:r>
      <w:r w:rsidR="00FE35F0">
        <w:rPr>
          <w:sz w:val="22"/>
          <w:lang w:val="es-MX"/>
        </w:rPr>
        <w:t>presentó</w:t>
      </w:r>
      <w:r w:rsidR="00A87066" w:rsidRPr="00F5258D">
        <w:rPr>
          <w:sz w:val="22"/>
          <w:lang w:val="es-MX"/>
        </w:rPr>
        <w:t xml:space="preserve"> resultados relevantes</w:t>
      </w:r>
      <w:r w:rsidR="006C0CA4" w:rsidRPr="00F5258D">
        <w:rPr>
          <w:sz w:val="22"/>
          <w:lang w:val="es-MX"/>
        </w:rPr>
        <w:t xml:space="preserve">. </w:t>
      </w:r>
      <w:r w:rsidR="00043BC9">
        <w:rPr>
          <w:sz w:val="22"/>
          <w:lang w:val="es-MX"/>
        </w:rPr>
        <w:t xml:space="preserve">Finalmente, se cambió el término </w:t>
      </w:r>
      <w:r w:rsidR="00043BC9" w:rsidRPr="00F5258D">
        <w:rPr>
          <w:sz w:val="22"/>
          <w:lang w:val="es-ES_tradnl"/>
        </w:rPr>
        <w:t xml:space="preserve">Subdivisión </w:t>
      </w:r>
      <w:r w:rsidR="00043BC9">
        <w:rPr>
          <w:sz w:val="22"/>
          <w:lang w:val="es-ES_tradnl"/>
        </w:rPr>
        <w:t xml:space="preserve">por Vinculación porque era más pertinente analizar cómo podría vincularse el término “masivo” en otras disciplinas científicas. </w:t>
      </w:r>
      <w:r w:rsidR="005F1BD2" w:rsidRPr="00F5258D">
        <w:rPr>
          <w:sz w:val="22"/>
          <w:lang w:val="es-MX"/>
        </w:rPr>
        <w:t>El análisis se</w:t>
      </w:r>
      <w:r w:rsidR="001931AB" w:rsidRPr="00F5258D">
        <w:rPr>
          <w:sz w:val="22"/>
          <w:lang w:val="es-MX"/>
        </w:rPr>
        <w:t xml:space="preserve"> </w:t>
      </w:r>
      <w:r w:rsidR="0073737A" w:rsidRPr="00F5258D">
        <w:rPr>
          <w:sz w:val="22"/>
          <w:lang w:val="es-MX"/>
        </w:rPr>
        <w:t>desarrolló respondiendo las siguientes</w:t>
      </w:r>
      <w:r w:rsidR="00DE2994" w:rsidRPr="00F5258D">
        <w:rPr>
          <w:sz w:val="22"/>
          <w:lang w:val="es-MX"/>
        </w:rPr>
        <w:t xml:space="preserve"> preguntas </w:t>
      </w:r>
      <w:r w:rsidR="00DE2994" w:rsidRPr="00F5258D">
        <w:rPr>
          <w:sz w:val="22"/>
          <w:lang w:val="es-MX"/>
        </w:rPr>
        <w:fldChar w:fldCharType="begin" w:fldLock="1"/>
      </w:r>
      <w:r w:rsidR="00DE2994" w:rsidRPr="00F5258D">
        <w:rPr>
          <w:sz w:val="22"/>
          <w:lang w:val="es-MX"/>
        </w:rPr>
        <w:instrText>ADDIN CSL_CITATION {"citationItems":[{"id":"ITEM-1","itemData":{"author":[{"dropping-particle":"","family":"Tobón","given":"Sergio","non-dropping-particle":"","parse-names":false,"suffix":""}],"id":"ITEM-1","issued":{"date-parts":[["2012"]]},"publisher":"CIFE","publisher-place":"Ciudad de México","title":"Cartografía Conceptual: Estrategia para la formación y evaluación de conceptos y teorías","type":"book"},"uris":["http://www.mendeley.com/documents/?uuid=0d67863f-04df-42b2-9795-37f1ca32331b"]}],"mendeley":{"formattedCitation":"(Tobón, 2012)","plainTextFormattedCitation":"(Tobón, 2012)","previouslyFormattedCitation":"(Tobón, 2012)"},"properties":{"noteIndex":0},"schema":"https://github.com/citation-style-language/schema/raw/master/csl-citation.json"}</w:instrText>
      </w:r>
      <w:r w:rsidR="00DE2994" w:rsidRPr="00F5258D">
        <w:rPr>
          <w:sz w:val="22"/>
          <w:lang w:val="es-MX"/>
        </w:rPr>
        <w:fldChar w:fldCharType="separate"/>
      </w:r>
      <w:r w:rsidR="00DE2994" w:rsidRPr="00F5258D">
        <w:rPr>
          <w:noProof/>
          <w:sz w:val="22"/>
          <w:lang w:val="es-MX"/>
        </w:rPr>
        <w:t>(Tobón, 2012)</w:t>
      </w:r>
      <w:r w:rsidR="00DE2994" w:rsidRPr="00F5258D">
        <w:rPr>
          <w:sz w:val="22"/>
          <w:lang w:val="es-ES_tradnl"/>
        </w:rPr>
        <w:fldChar w:fldCharType="end"/>
      </w:r>
      <w:r w:rsidR="00DE2994" w:rsidRPr="00F5258D">
        <w:rPr>
          <w:sz w:val="22"/>
          <w:lang w:val="es-MX"/>
        </w:rPr>
        <w:t xml:space="preserve"> (ver Tabla 1)</w:t>
      </w:r>
      <w:r w:rsidR="00991578" w:rsidRPr="00F5258D">
        <w:rPr>
          <w:sz w:val="22"/>
          <w:lang w:val="es-MX"/>
        </w:rPr>
        <w:t>:</w:t>
      </w:r>
    </w:p>
    <w:p w14:paraId="574A0973" w14:textId="77777777" w:rsidR="009B48CF" w:rsidRDefault="009B48CF" w:rsidP="00937F53">
      <w:pPr>
        <w:spacing w:after="0" w:line="360" w:lineRule="auto"/>
        <w:ind w:firstLine="708"/>
        <w:rPr>
          <w:sz w:val="22"/>
          <w:lang w:val="es-MX"/>
        </w:rPr>
      </w:pP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6094"/>
      </w:tblGrid>
      <w:tr w:rsidR="005618FA" w:rsidRPr="00C16CAF" w14:paraId="57CB7749" w14:textId="77777777" w:rsidTr="007A1544">
        <w:trPr>
          <w:tblHeader/>
        </w:trPr>
        <w:tc>
          <w:tcPr>
            <w:tcW w:w="8504" w:type="dxa"/>
            <w:gridSpan w:val="2"/>
            <w:tcBorders>
              <w:top w:val="nil"/>
            </w:tcBorders>
          </w:tcPr>
          <w:p w14:paraId="078A181B" w14:textId="77777777" w:rsidR="005618FA" w:rsidRPr="00C16CAF" w:rsidRDefault="005618FA" w:rsidP="00F276DF">
            <w:pPr>
              <w:jc w:val="center"/>
              <w:rPr>
                <w:rFonts w:eastAsia="Times New Roman"/>
                <w:color w:val="000000"/>
                <w:sz w:val="20"/>
                <w:szCs w:val="20"/>
                <w:lang w:val="es-MX" w:eastAsia="es-ES_tradnl"/>
              </w:rPr>
            </w:pPr>
            <w:r w:rsidRPr="00C16CAF">
              <w:rPr>
                <w:rFonts w:eastAsia="Times New Roman"/>
                <w:color w:val="000000"/>
                <w:sz w:val="20"/>
                <w:szCs w:val="20"/>
                <w:lang w:val="es-MX" w:eastAsia="es-ES_tradnl"/>
              </w:rPr>
              <w:t xml:space="preserve">Tabla 1. </w:t>
            </w:r>
            <w:r w:rsidR="00F00B11">
              <w:rPr>
                <w:rFonts w:eastAsia="Times New Roman"/>
                <w:color w:val="000000"/>
                <w:sz w:val="20"/>
                <w:szCs w:val="20"/>
                <w:lang w:val="es-MX" w:eastAsia="es-ES_tradnl"/>
              </w:rPr>
              <w:t>Categorías analíticas</w:t>
            </w:r>
            <w:r w:rsidRPr="00C16CAF">
              <w:rPr>
                <w:rFonts w:eastAsia="Times New Roman"/>
                <w:color w:val="000000"/>
                <w:sz w:val="20"/>
                <w:szCs w:val="20"/>
                <w:lang w:val="es-MX" w:eastAsia="es-ES_tradnl"/>
              </w:rPr>
              <w:t xml:space="preserve"> de la Cartografía Conceptual.</w:t>
            </w:r>
          </w:p>
        </w:tc>
      </w:tr>
      <w:tr w:rsidR="005618FA" w:rsidRPr="00A17FA0" w14:paraId="3F829807" w14:textId="77777777" w:rsidTr="00951A99">
        <w:trPr>
          <w:tblHeader/>
        </w:trPr>
        <w:tc>
          <w:tcPr>
            <w:tcW w:w="2410" w:type="dxa"/>
            <w:tcBorders>
              <w:top w:val="single" w:sz="8" w:space="0" w:color="auto"/>
              <w:bottom w:val="single" w:sz="8" w:space="0" w:color="auto"/>
            </w:tcBorders>
          </w:tcPr>
          <w:p w14:paraId="33ABFD31" w14:textId="5B87796B" w:rsidR="005618FA" w:rsidRPr="00A17FA0" w:rsidRDefault="00951A99" w:rsidP="00F276DF">
            <w:pPr>
              <w:jc w:val="center"/>
              <w:rPr>
                <w:rFonts w:eastAsia="Times New Roman"/>
                <w:b/>
                <w:color w:val="000000"/>
                <w:sz w:val="20"/>
                <w:szCs w:val="20"/>
                <w:lang w:val="es-MX" w:eastAsia="es-ES_tradnl"/>
              </w:rPr>
            </w:pPr>
            <w:r>
              <w:rPr>
                <w:rFonts w:eastAsia="Times New Roman"/>
                <w:b/>
                <w:color w:val="000000"/>
                <w:sz w:val="20"/>
                <w:szCs w:val="20"/>
                <w:lang w:val="es-MX" w:eastAsia="es-ES_tradnl"/>
              </w:rPr>
              <w:t>Categoría</w:t>
            </w:r>
            <w:r w:rsidR="005618FA" w:rsidRPr="00A17FA0">
              <w:rPr>
                <w:rFonts w:eastAsia="Times New Roman"/>
                <w:b/>
                <w:color w:val="000000"/>
                <w:sz w:val="20"/>
                <w:szCs w:val="20"/>
                <w:lang w:val="es-MX" w:eastAsia="es-ES_tradnl"/>
              </w:rPr>
              <w:t xml:space="preserve"> </w:t>
            </w:r>
            <w:r w:rsidR="00076E8A">
              <w:rPr>
                <w:rFonts w:eastAsia="Times New Roman"/>
                <w:b/>
                <w:color w:val="000000"/>
                <w:sz w:val="20"/>
                <w:szCs w:val="20"/>
                <w:lang w:val="es-MX" w:eastAsia="es-ES_tradnl"/>
              </w:rPr>
              <w:t>analíticas</w:t>
            </w:r>
          </w:p>
        </w:tc>
        <w:tc>
          <w:tcPr>
            <w:tcW w:w="6094" w:type="dxa"/>
            <w:tcBorders>
              <w:top w:val="single" w:sz="8" w:space="0" w:color="auto"/>
              <w:bottom w:val="single" w:sz="8" w:space="0" w:color="auto"/>
            </w:tcBorders>
          </w:tcPr>
          <w:p w14:paraId="681D1A30" w14:textId="77777777" w:rsidR="005618FA" w:rsidRPr="00A17FA0" w:rsidRDefault="005618FA" w:rsidP="00F276DF">
            <w:pPr>
              <w:jc w:val="center"/>
              <w:rPr>
                <w:rFonts w:eastAsia="Times New Roman"/>
                <w:b/>
                <w:color w:val="000000"/>
                <w:sz w:val="20"/>
                <w:szCs w:val="20"/>
                <w:lang w:val="es-MX" w:eastAsia="es-ES_tradnl"/>
              </w:rPr>
            </w:pPr>
            <w:r w:rsidRPr="00A17FA0">
              <w:rPr>
                <w:rFonts w:eastAsia="Times New Roman"/>
                <w:b/>
                <w:color w:val="000000"/>
                <w:sz w:val="20"/>
                <w:szCs w:val="20"/>
                <w:lang w:val="es-MX" w:eastAsia="es-ES_tradnl"/>
              </w:rPr>
              <w:t xml:space="preserve">Pregunta </w:t>
            </w:r>
            <w:r w:rsidR="000272E1" w:rsidRPr="00A17FA0">
              <w:rPr>
                <w:rFonts w:eastAsia="Times New Roman"/>
                <w:b/>
                <w:color w:val="000000"/>
                <w:sz w:val="20"/>
                <w:szCs w:val="20"/>
                <w:lang w:val="es-MX" w:eastAsia="es-ES_tradnl"/>
              </w:rPr>
              <w:t>de investigación</w:t>
            </w:r>
          </w:p>
        </w:tc>
      </w:tr>
      <w:tr w:rsidR="002E6F4F" w:rsidRPr="00C16CAF" w14:paraId="3489FE60" w14:textId="77777777" w:rsidTr="00951A99">
        <w:tc>
          <w:tcPr>
            <w:tcW w:w="2410" w:type="dxa"/>
            <w:tcBorders>
              <w:top w:val="single" w:sz="8" w:space="0" w:color="auto"/>
            </w:tcBorders>
          </w:tcPr>
          <w:p w14:paraId="100F104C" w14:textId="0D5E7BF7" w:rsidR="002E6F4F" w:rsidRPr="00C16CAF" w:rsidRDefault="002E6F4F"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Desarrollo</w:t>
            </w:r>
            <w:r w:rsidR="000272E1" w:rsidRPr="00C16CAF">
              <w:rPr>
                <w:rFonts w:eastAsia="Times New Roman"/>
                <w:color w:val="000000"/>
                <w:sz w:val="20"/>
                <w:szCs w:val="20"/>
                <w:lang w:val="es-MX" w:eastAsia="es-ES_tradnl"/>
              </w:rPr>
              <w:t xml:space="preserve"> </w:t>
            </w:r>
            <w:r w:rsidR="00E81A0E">
              <w:rPr>
                <w:rFonts w:eastAsia="Times New Roman"/>
                <w:color w:val="000000"/>
                <w:sz w:val="20"/>
                <w:szCs w:val="20"/>
                <w:lang w:val="es-MX" w:eastAsia="es-ES_tradnl"/>
              </w:rPr>
              <w:t>h</w:t>
            </w:r>
            <w:r w:rsidRPr="00C16CAF">
              <w:rPr>
                <w:rFonts w:eastAsia="Times New Roman"/>
                <w:color w:val="000000"/>
                <w:sz w:val="20"/>
                <w:szCs w:val="20"/>
                <w:lang w:val="es-MX" w:eastAsia="es-ES_tradnl"/>
              </w:rPr>
              <w:t>istórico</w:t>
            </w:r>
          </w:p>
        </w:tc>
        <w:tc>
          <w:tcPr>
            <w:tcW w:w="6094" w:type="dxa"/>
            <w:tcBorders>
              <w:top w:val="single" w:sz="8" w:space="0" w:color="auto"/>
            </w:tcBorders>
          </w:tcPr>
          <w:p w14:paraId="2CF0FF97" w14:textId="77777777" w:rsidR="002E6F4F" w:rsidRPr="00C16CAF" w:rsidRDefault="002E6F4F" w:rsidP="00F276DF">
            <w:pPr>
              <w:rPr>
                <w:rFonts w:eastAsia="Times New Roman"/>
                <w:color w:val="000000"/>
                <w:sz w:val="20"/>
                <w:szCs w:val="20"/>
                <w:lang w:val="es-MX" w:eastAsia="es-ES_tradnl"/>
              </w:rPr>
            </w:pPr>
            <w:r w:rsidRPr="00C16CAF">
              <w:rPr>
                <w:rFonts w:ascii="Calibri" w:eastAsia="Times New Roman" w:hAnsi="Calibri" w:cs="Calibri"/>
                <w:color w:val="000000"/>
                <w:sz w:val="20"/>
                <w:szCs w:val="20"/>
                <w:lang w:val="es-MX" w:eastAsia="es-ES_tradnl"/>
              </w:rPr>
              <w:t>﻿</w:t>
            </w:r>
            <w:r w:rsidRPr="00C16CAF">
              <w:rPr>
                <w:rFonts w:eastAsia="Times New Roman"/>
                <w:color w:val="000000"/>
                <w:sz w:val="20"/>
                <w:szCs w:val="20"/>
                <w:lang w:val="es-MX" w:eastAsia="es-ES_tradnl"/>
              </w:rPr>
              <w:t>¿Cómo ha evolucionado históricamente el “MOOC” y qué papel tiene el término “masivo” en esa evolución?</w:t>
            </w:r>
          </w:p>
        </w:tc>
      </w:tr>
      <w:tr w:rsidR="005618FA" w:rsidRPr="00C16CAF" w14:paraId="332DEB52" w14:textId="77777777" w:rsidTr="00951A99">
        <w:tc>
          <w:tcPr>
            <w:tcW w:w="2410" w:type="dxa"/>
            <w:tcBorders>
              <w:top w:val="single" w:sz="8" w:space="0" w:color="auto"/>
            </w:tcBorders>
          </w:tcPr>
          <w:p w14:paraId="2CF07D65" w14:textId="77777777" w:rsidR="005618FA" w:rsidRPr="00C16CAF" w:rsidRDefault="005618FA"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Noción</w:t>
            </w:r>
          </w:p>
        </w:tc>
        <w:tc>
          <w:tcPr>
            <w:tcW w:w="6094" w:type="dxa"/>
            <w:tcBorders>
              <w:top w:val="single" w:sz="8" w:space="0" w:color="auto"/>
            </w:tcBorders>
          </w:tcPr>
          <w:p w14:paraId="21076156" w14:textId="4B879436" w:rsidR="005618FA" w:rsidRPr="00C16CAF" w:rsidRDefault="005618FA" w:rsidP="00F276DF">
            <w:pPr>
              <w:rPr>
                <w:rFonts w:eastAsia="Times New Roman"/>
                <w:color w:val="000000"/>
                <w:sz w:val="20"/>
                <w:szCs w:val="20"/>
                <w:lang w:val="es-MX" w:eastAsia="es-ES_tradnl"/>
              </w:rPr>
            </w:pPr>
            <w:r w:rsidRPr="00C16CAF">
              <w:rPr>
                <w:rFonts w:ascii="Calibri" w:eastAsia="Times New Roman" w:hAnsi="Calibri" w:cs="Calibri"/>
                <w:color w:val="000000"/>
                <w:sz w:val="20"/>
                <w:szCs w:val="20"/>
                <w:lang w:val="es-MX" w:eastAsia="es-ES_tradnl"/>
              </w:rPr>
              <w:t>﻿</w:t>
            </w:r>
            <w:r w:rsidRPr="00C16CAF">
              <w:rPr>
                <w:rFonts w:eastAsia="Times New Roman"/>
                <w:color w:val="000000"/>
                <w:sz w:val="20"/>
                <w:szCs w:val="20"/>
                <w:lang w:val="es-MX" w:eastAsia="es-ES_tradnl"/>
              </w:rPr>
              <w:t>¿</w:t>
            </w:r>
            <w:r w:rsidR="0014774D" w:rsidRPr="00C16CAF">
              <w:rPr>
                <w:rFonts w:eastAsia="Times New Roman"/>
                <w:color w:val="000000"/>
                <w:sz w:val="20"/>
                <w:szCs w:val="20"/>
                <w:lang w:val="es-MX" w:eastAsia="es-ES_tradnl"/>
              </w:rPr>
              <w:t>Qué</w:t>
            </w:r>
            <w:r w:rsidRPr="00C16CAF">
              <w:rPr>
                <w:rFonts w:eastAsia="Times New Roman"/>
                <w:color w:val="000000"/>
                <w:sz w:val="20"/>
                <w:szCs w:val="20"/>
                <w:lang w:val="es-MX" w:eastAsia="es-ES_tradnl"/>
              </w:rPr>
              <w:t xml:space="preserve"> relación </w:t>
            </w:r>
            <w:r w:rsidR="0014774D" w:rsidRPr="00C16CAF">
              <w:rPr>
                <w:rFonts w:eastAsia="Times New Roman"/>
                <w:color w:val="000000"/>
                <w:sz w:val="20"/>
                <w:szCs w:val="20"/>
                <w:lang w:val="es-MX" w:eastAsia="es-ES_tradnl"/>
              </w:rPr>
              <w:t xml:space="preserve">existe </w:t>
            </w:r>
            <w:r w:rsidRPr="00C16CAF">
              <w:rPr>
                <w:rFonts w:eastAsia="Times New Roman"/>
                <w:color w:val="000000"/>
                <w:sz w:val="20"/>
                <w:szCs w:val="20"/>
                <w:lang w:val="es-MX" w:eastAsia="es-ES_tradnl"/>
              </w:rPr>
              <w:t xml:space="preserve">entre los </w:t>
            </w:r>
            <w:r w:rsidR="00970F1B" w:rsidRPr="00C16CAF">
              <w:rPr>
                <w:rFonts w:eastAsia="Times New Roman"/>
                <w:color w:val="000000"/>
                <w:sz w:val="20"/>
                <w:szCs w:val="20"/>
                <w:lang w:val="es-MX" w:eastAsia="es-ES_tradnl"/>
              </w:rPr>
              <w:t>términos</w:t>
            </w:r>
            <w:r w:rsidRPr="00C16CAF">
              <w:rPr>
                <w:rFonts w:eastAsia="Times New Roman"/>
                <w:color w:val="000000"/>
                <w:sz w:val="20"/>
                <w:szCs w:val="20"/>
                <w:lang w:val="es-MX" w:eastAsia="es-ES_tradnl"/>
              </w:rPr>
              <w:t xml:space="preserve"> </w:t>
            </w:r>
            <w:r w:rsidR="00970F1B" w:rsidRPr="00C16CAF">
              <w:rPr>
                <w:rFonts w:eastAsia="Times New Roman"/>
                <w:color w:val="000000"/>
                <w:sz w:val="20"/>
                <w:szCs w:val="20"/>
                <w:lang w:val="es-MX" w:eastAsia="es-ES_tradnl"/>
              </w:rPr>
              <w:t>“</w:t>
            </w:r>
            <w:r w:rsidRPr="00C16CAF">
              <w:rPr>
                <w:rFonts w:eastAsia="Times New Roman"/>
                <w:color w:val="000000"/>
                <w:sz w:val="20"/>
                <w:szCs w:val="20"/>
                <w:lang w:val="es-MX" w:eastAsia="es-ES_tradnl"/>
              </w:rPr>
              <w:t>MOOC</w:t>
            </w:r>
            <w:r w:rsidR="00970F1B" w:rsidRPr="00C16CAF">
              <w:rPr>
                <w:rFonts w:eastAsia="Times New Roman"/>
                <w:color w:val="000000"/>
                <w:sz w:val="20"/>
                <w:szCs w:val="20"/>
                <w:lang w:val="es-MX" w:eastAsia="es-ES_tradnl"/>
              </w:rPr>
              <w:t>”</w:t>
            </w:r>
            <w:r w:rsidRPr="00C16CAF">
              <w:rPr>
                <w:rFonts w:eastAsia="Times New Roman"/>
                <w:color w:val="000000"/>
                <w:sz w:val="20"/>
                <w:szCs w:val="20"/>
                <w:lang w:val="es-MX" w:eastAsia="es-ES_tradnl"/>
              </w:rPr>
              <w:t xml:space="preserve"> y “masivo”</w:t>
            </w:r>
            <w:r w:rsidR="003E2A43" w:rsidRPr="00C16CAF">
              <w:rPr>
                <w:rFonts w:eastAsia="Times New Roman"/>
                <w:color w:val="000000"/>
                <w:sz w:val="20"/>
                <w:szCs w:val="20"/>
                <w:lang w:val="es-MX" w:eastAsia="es-ES_tradnl"/>
              </w:rPr>
              <w:t xml:space="preserve"> </w:t>
            </w:r>
            <w:r w:rsidR="005B6BB6">
              <w:rPr>
                <w:rFonts w:eastAsia="Times New Roman"/>
                <w:color w:val="000000"/>
                <w:sz w:val="20"/>
                <w:szCs w:val="20"/>
                <w:lang w:val="es-MX" w:eastAsia="es-ES_tradnl"/>
              </w:rPr>
              <w:t>desde un punto de vista educativo</w:t>
            </w:r>
            <w:r w:rsidRPr="00C16CAF">
              <w:rPr>
                <w:rFonts w:eastAsia="Times New Roman"/>
                <w:color w:val="000000"/>
                <w:sz w:val="20"/>
                <w:szCs w:val="20"/>
                <w:lang w:val="es-MX" w:eastAsia="es-ES_tradnl"/>
              </w:rPr>
              <w:t>?</w:t>
            </w:r>
          </w:p>
        </w:tc>
      </w:tr>
      <w:tr w:rsidR="005618FA" w:rsidRPr="00C16CAF" w14:paraId="5308CE11" w14:textId="77777777" w:rsidTr="00951A99">
        <w:tc>
          <w:tcPr>
            <w:tcW w:w="2410" w:type="dxa"/>
          </w:tcPr>
          <w:p w14:paraId="03A982C8" w14:textId="77777777" w:rsidR="005618FA" w:rsidRPr="00C16CAF" w:rsidRDefault="00EF38FE"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Caracterización</w:t>
            </w:r>
          </w:p>
        </w:tc>
        <w:tc>
          <w:tcPr>
            <w:tcW w:w="6094" w:type="dxa"/>
          </w:tcPr>
          <w:p w14:paraId="190AEBE7" w14:textId="2B68852A" w:rsidR="005618FA" w:rsidRPr="00C16CAF" w:rsidRDefault="00EF38FE" w:rsidP="00F276DF">
            <w:pPr>
              <w:rPr>
                <w:rFonts w:eastAsia="Times New Roman"/>
                <w:color w:val="000000"/>
                <w:sz w:val="20"/>
                <w:szCs w:val="20"/>
                <w:lang w:val="es-MX" w:eastAsia="es-ES_tradnl"/>
              </w:rPr>
            </w:pPr>
            <w:r w:rsidRPr="00C16CAF">
              <w:rPr>
                <w:rFonts w:ascii="Calibri" w:eastAsia="Times New Roman" w:hAnsi="Calibri" w:cs="Calibri"/>
                <w:color w:val="000000"/>
                <w:sz w:val="20"/>
                <w:szCs w:val="20"/>
                <w:lang w:val="es-MX" w:eastAsia="es-ES_tradnl"/>
              </w:rPr>
              <w:t>﻿</w:t>
            </w:r>
            <w:r w:rsidRPr="00C16CAF">
              <w:rPr>
                <w:rFonts w:eastAsia="Times New Roman"/>
                <w:color w:val="000000"/>
                <w:sz w:val="20"/>
                <w:szCs w:val="20"/>
                <w:lang w:val="es-MX" w:eastAsia="es-ES_tradnl"/>
              </w:rPr>
              <w:t>¿</w:t>
            </w:r>
            <w:r w:rsidR="00475F22">
              <w:rPr>
                <w:rFonts w:eastAsia="Times New Roman"/>
                <w:color w:val="000000"/>
                <w:sz w:val="20"/>
                <w:szCs w:val="20"/>
                <w:lang w:val="es-MX" w:eastAsia="es-ES_tradnl"/>
              </w:rPr>
              <w:t>Qué</w:t>
            </w:r>
            <w:r w:rsidRPr="00C16CAF">
              <w:rPr>
                <w:rFonts w:eastAsia="Times New Roman"/>
                <w:color w:val="000000"/>
                <w:sz w:val="20"/>
                <w:szCs w:val="20"/>
                <w:lang w:val="es-MX" w:eastAsia="es-ES_tradnl"/>
              </w:rPr>
              <w:t xml:space="preserve"> características principales </w:t>
            </w:r>
            <w:r w:rsidR="00475F22">
              <w:rPr>
                <w:rFonts w:eastAsia="Times New Roman"/>
                <w:color w:val="000000"/>
                <w:sz w:val="20"/>
                <w:szCs w:val="20"/>
                <w:lang w:val="es-MX" w:eastAsia="es-ES_tradnl"/>
              </w:rPr>
              <w:t>tienen</w:t>
            </w:r>
            <w:r w:rsidRPr="00C16CAF">
              <w:rPr>
                <w:rFonts w:eastAsia="Times New Roman"/>
                <w:color w:val="000000"/>
                <w:sz w:val="20"/>
                <w:szCs w:val="20"/>
                <w:lang w:val="es-MX" w:eastAsia="es-ES_tradnl"/>
              </w:rPr>
              <w:t xml:space="preserve"> los “MOOC” y qué papel juega el término “masivo”?</w:t>
            </w:r>
          </w:p>
        </w:tc>
      </w:tr>
      <w:tr w:rsidR="005618FA" w:rsidRPr="00C16CAF" w14:paraId="7872A5DD" w14:textId="77777777" w:rsidTr="00951A99">
        <w:tc>
          <w:tcPr>
            <w:tcW w:w="2410" w:type="dxa"/>
          </w:tcPr>
          <w:p w14:paraId="13D63127" w14:textId="77777777" w:rsidR="005618FA" w:rsidRPr="00C16CAF" w:rsidRDefault="00EF38FE"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Categorización</w:t>
            </w:r>
          </w:p>
        </w:tc>
        <w:tc>
          <w:tcPr>
            <w:tcW w:w="6094" w:type="dxa"/>
          </w:tcPr>
          <w:p w14:paraId="1B2869E1" w14:textId="60CE4140" w:rsidR="005618FA" w:rsidRPr="00C16CAF" w:rsidRDefault="00EF38FE" w:rsidP="00F276DF">
            <w:pPr>
              <w:rPr>
                <w:rFonts w:eastAsia="Times New Roman"/>
                <w:color w:val="000000"/>
                <w:sz w:val="20"/>
                <w:szCs w:val="20"/>
                <w:lang w:val="es-MX" w:eastAsia="es-ES_tradnl"/>
              </w:rPr>
            </w:pPr>
            <w:r w:rsidRPr="00C16CAF">
              <w:rPr>
                <w:rFonts w:eastAsia="Times New Roman"/>
                <w:color w:val="000000"/>
                <w:sz w:val="20"/>
                <w:szCs w:val="20"/>
                <w:lang w:val="es-MX" w:eastAsia="es-ES_tradnl"/>
              </w:rPr>
              <w:t xml:space="preserve">¿A qué categoría pertenece el término </w:t>
            </w:r>
            <w:r w:rsidR="00513075">
              <w:rPr>
                <w:rFonts w:eastAsia="Times New Roman"/>
                <w:color w:val="000000"/>
                <w:sz w:val="20"/>
                <w:szCs w:val="20"/>
                <w:lang w:val="es-MX" w:eastAsia="es-ES_tradnl"/>
              </w:rPr>
              <w:t>“</w:t>
            </w:r>
            <w:r w:rsidRPr="00C16CAF">
              <w:rPr>
                <w:rFonts w:eastAsia="Times New Roman"/>
                <w:color w:val="000000"/>
                <w:sz w:val="20"/>
                <w:szCs w:val="20"/>
                <w:lang w:val="es-MX" w:eastAsia="es-ES_tradnl"/>
              </w:rPr>
              <w:t>MOOC</w:t>
            </w:r>
            <w:r w:rsidR="00513075">
              <w:rPr>
                <w:rFonts w:eastAsia="Times New Roman"/>
                <w:color w:val="000000"/>
                <w:sz w:val="20"/>
                <w:szCs w:val="20"/>
                <w:lang w:val="es-MX" w:eastAsia="es-ES_tradnl"/>
              </w:rPr>
              <w:t>”</w:t>
            </w:r>
            <w:r w:rsidRPr="00C16CAF">
              <w:rPr>
                <w:rFonts w:eastAsia="Times New Roman"/>
                <w:color w:val="000000"/>
                <w:sz w:val="20"/>
                <w:szCs w:val="20"/>
                <w:lang w:val="es-MX" w:eastAsia="es-ES_tradnl"/>
              </w:rPr>
              <w:t xml:space="preserve"> y qué papel juega el término “masivo”?</w:t>
            </w:r>
          </w:p>
        </w:tc>
      </w:tr>
      <w:tr w:rsidR="005618FA" w:rsidRPr="00C16CAF" w14:paraId="5B936F25" w14:textId="77777777" w:rsidTr="00951A99">
        <w:tc>
          <w:tcPr>
            <w:tcW w:w="2410" w:type="dxa"/>
          </w:tcPr>
          <w:p w14:paraId="61521A47" w14:textId="77777777" w:rsidR="005618FA" w:rsidRPr="00C16CAF" w:rsidRDefault="005618FA"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Diferenciación</w:t>
            </w:r>
          </w:p>
        </w:tc>
        <w:tc>
          <w:tcPr>
            <w:tcW w:w="6094" w:type="dxa"/>
          </w:tcPr>
          <w:p w14:paraId="25C6ED89" w14:textId="00C6AEE7" w:rsidR="005618FA" w:rsidRPr="00C77537" w:rsidRDefault="005618FA" w:rsidP="00F276DF">
            <w:pPr>
              <w:rPr>
                <w:rFonts w:eastAsia="Times New Roman"/>
                <w:color w:val="000000"/>
                <w:sz w:val="20"/>
                <w:szCs w:val="20"/>
                <w:lang w:val="es-MX" w:eastAsia="es-ES_tradnl"/>
              </w:rPr>
            </w:pPr>
            <w:r w:rsidRPr="00C77537">
              <w:rPr>
                <w:rFonts w:ascii="Calibri" w:eastAsia="Times New Roman" w:hAnsi="Calibri" w:cs="Calibri"/>
                <w:color w:val="000000"/>
                <w:sz w:val="20"/>
                <w:szCs w:val="20"/>
                <w:lang w:val="es-MX" w:eastAsia="es-ES_tradnl"/>
              </w:rPr>
              <w:t>﻿</w:t>
            </w:r>
            <w:r w:rsidRPr="00C77537">
              <w:rPr>
                <w:rFonts w:eastAsia="Times New Roman"/>
                <w:color w:val="000000"/>
                <w:sz w:val="20"/>
                <w:szCs w:val="20"/>
                <w:lang w:val="es-MX" w:eastAsia="es-ES_tradnl"/>
              </w:rPr>
              <w:t>¿</w:t>
            </w:r>
            <w:r w:rsidR="00E01A85" w:rsidRPr="00C77537">
              <w:rPr>
                <w:rFonts w:eastAsia="Times New Roman"/>
                <w:color w:val="000000"/>
                <w:sz w:val="20"/>
                <w:szCs w:val="20"/>
                <w:lang w:val="es-MX" w:eastAsia="es-ES_tradnl"/>
              </w:rPr>
              <w:t>Q</w:t>
            </w:r>
            <w:r w:rsidRPr="00C77537">
              <w:rPr>
                <w:rFonts w:eastAsia="Times New Roman"/>
                <w:color w:val="000000"/>
                <w:sz w:val="20"/>
                <w:szCs w:val="20"/>
                <w:lang w:val="es-MX" w:eastAsia="es-ES_tradnl"/>
              </w:rPr>
              <w:t xml:space="preserve">ué diferencia </w:t>
            </w:r>
            <w:r w:rsidR="00E01A85" w:rsidRPr="00C77537">
              <w:rPr>
                <w:rFonts w:eastAsia="Times New Roman"/>
                <w:color w:val="000000"/>
                <w:sz w:val="20"/>
                <w:szCs w:val="20"/>
                <w:lang w:val="es-MX" w:eastAsia="es-ES_tradnl"/>
              </w:rPr>
              <w:t xml:space="preserve">existe entre </w:t>
            </w:r>
            <w:r w:rsidR="00427784" w:rsidRPr="00C77537">
              <w:rPr>
                <w:rFonts w:eastAsia="Times New Roman"/>
                <w:color w:val="000000"/>
                <w:sz w:val="20"/>
                <w:szCs w:val="20"/>
                <w:lang w:val="es-MX" w:eastAsia="es-ES_tradnl"/>
              </w:rPr>
              <w:t>el</w:t>
            </w:r>
            <w:r w:rsidRPr="00C77537">
              <w:rPr>
                <w:rFonts w:eastAsia="Times New Roman"/>
                <w:color w:val="000000"/>
                <w:sz w:val="20"/>
                <w:szCs w:val="20"/>
                <w:lang w:val="es-MX" w:eastAsia="es-ES_tradnl"/>
              </w:rPr>
              <w:t xml:space="preserve"> </w:t>
            </w:r>
            <w:r w:rsidR="00287624" w:rsidRPr="00C77537">
              <w:rPr>
                <w:rFonts w:eastAsia="Times New Roman"/>
                <w:color w:val="000000"/>
                <w:sz w:val="20"/>
                <w:szCs w:val="20"/>
                <w:lang w:val="es-MX" w:eastAsia="es-ES_tradnl"/>
              </w:rPr>
              <w:t>término</w:t>
            </w:r>
            <w:r w:rsidRPr="00C77537">
              <w:rPr>
                <w:rFonts w:eastAsia="Times New Roman"/>
                <w:color w:val="000000"/>
                <w:sz w:val="20"/>
                <w:szCs w:val="20"/>
                <w:lang w:val="es-MX" w:eastAsia="es-ES_tradnl"/>
              </w:rPr>
              <w:t xml:space="preserve"> </w:t>
            </w:r>
            <w:r w:rsidR="00427784" w:rsidRPr="00C77537">
              <w:rPr>
                <w:rFonts w:eastAsia="Times New Roman"/>
                <w:color w:val="000000"/>
                <w:sz w:val="20"/>
                <w:szCs w:val="20"/>
                <w:lang w:val="es-MX" w:eastAsia="es-ES_tradnl"/>
              </w:rPr>
              <w:t>“</w:t>
            </w:r>
            <w:r w:rsidRPr="00C77537">
              <w:rPr>
                <w:rFonts w:eastAsia="Times New Roman"/>
                <w:color w:val="000000"/>
                <w:sz w:val="20"/>
                <w:szCs w:val="20"/>
                <w:lang w:val="es-MX" w:eastAsia="es-ES_tradnl"/>
              </w:rPr>
              <w:t>MOOC</w:t>
            </w:r>
            <w:r w:rsidR="00427784" w:rsidRPr="00C77537">
              <w:rPr>
                <w:rFonts w:eastAsia="Times New Roman"/>
                <w:color w:val="000000"/>
                <w:sz w:val="20"/>
                <w:szCs w:val="20"/>
                <w:lang w:val="es-MX" w:eastAsia="es-ES_tradnl"/>
              </w:rPr>
              <w:t>”</w:t>
            </w:r>
            <w:r w:rsidRPr="00C77537">
              <w:rPr>
                <w:rFonts w:eastAsia="Times New Roman"/>
                <w:color w:val="000000"/>
                <w:sz w:val="20"/>
                <w:szCs w:val="20"/>
                <w:lang w:val="es-MX" w:eastAsia="es-ES_tradnl"/>
              </w:rPr>
              <w:t xml:space="preserve"> </w:t>
            </w:r>
            <w:r w:rsidR="00E01A85" w:rsidRPr="00C77537">
              <w:rPr>
                <w:rFonts w:eastAsia="Times New Roman"/>
                <w:color w:val="000000"/>
                <w:sz w:val="20"/>
                <w:szCs w:val="20"/>
                <w:lang w:val="es-MX" w:eastAsia="es-ES_tradnl"/>
              </w:rPr>
              <w:t>y</w:t>
            </w:r>
            <w:r w:rsidR="00287624" w:rsidRPr="00C77537">
              <w:rPr>
                <w:rFonts w:eastAsia="Times New Roman"/>
                <w:color w:val="000000"/>
                <w:sz w:val="20"/>
                <w:szCs w:val="20"/>
                <w:lang w:val="es-MX" w:eastAsia="es-ES_tradnl"/>
              </w:rPr>
              <w:t xml:space="preserve"> t</w:t>
            </w:r>
            <w:r w:rsidR="00A95EC5" w:rsidRPr="00C77537">
              <w:rPr>
                <w:rFonts w:eastAsia="Times New Roman"/>
                <w:color w:val="000000"/>
                <w:sz w:val="20"/>
                <w:szCs w:val="20"/>
                <w:lang w:val="es-MX" w:eastAsia="es-ES_tradnl"/>
              </w:rPr>
              <w:t>é</w:t>
            </w:r>
            <w:r w:rsidR="00287624" w:rsidRPr="00C77537">
              <w:rPr>
                <w:rFonts w:eastAsia="Times New Roman"/>
                <w:color w:val="000000"/>
                <w:sz w:val="20"/>
                <w:szCs w:val="20"/>
                <w:lang w:val="es-MX" w:eastAsia="es-ES_tradnl"/>
              </w:rPr>
              <w:t>rminos afines</w:t>
            </w:r>
            <w:r w:rsidR="00E01A85" w:rsidRPr="00C77537">
              <w:rPr>
                <w:rFonts w:eastAsia="Times New Roman"/>
                <w:color w:val="000000"/>
                <w:sz w:val="20"/>
                <w:szCs w:val="20"/>
                <w:lang w:val="es-MX" w:eastAsia="es-ES_tradnl"/>
              </w:rPr>
              <w:t>,</w:t>
            </w:r>
            <w:r w:rsidR="00287624" w:rsidRPr="00C77537">
              <w:rPr>
                <w:rFonts w:eastAsia="Times New Roman"/>
                <w:color w:val="000000"/>
                <w:sz w:val="20"/>
                <w:szCs w:val="20"/>
                <w:lang w:val="es-MX" w:eastAsia="es-ES_tradnl"/>
              </w:rPr>
              <w:t xml:space="preserve"> </w:t>
            </w:r>
            <w:r w:rsidR="009E3DE4" w:rsidRPr="00C77537">
              <w:rPr>
                <w:rFonts w:eastAsia="Times New Roman"/>
                <w:color w:val="000000"/>
                <w:sz w:val="20"/>
                <w:szCs w:val="20"/>
                <w:lang w:val="es-MX" w:eastAsia="es-ES_tradnl"/>
              </w:rPr>
              <w:t>y qué papel juega el término “masivo”</w:t>
            </w:r>
            <w:r w:rsidRPr="00C77537">
              <w:rPr>
                <w:rFonts w:eastAsia="Times New Roman"/>
                <w:color w:val="000000"/>
                <w:sz w:val="20"/>
                <w:szCs w:val="20"/>
                <w:lang w:val="es-MX" w:eastAsia="es-ES_tradnl"/>
              </w:rPr>
              <w:t>?</w:t>
            </w:r>
          </w:p>
        </w:tc>
      </w:tr>
      <w:tr w:rsidR="005618FA" w:rsidRPr="00C16CAF" w14:paraId="3DD091A0" w14:textId="77777777" w:rsidTr="00951A99">
        <w:tc>
          <w:tcPr>
            <w:tcW w:w="2410" w:type="dxa"/>
          </w:tcPr>
          <w:p w14:paraId="421BB821" w14:textId="77777777" w:rsidR="005618FA" w:rsidRPr="00C16CAF" w:rsidRDefault="005618FA"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Clasificación</w:t>
            </w:r>
          </w:p>
        </w:tc>
        <w:tc>
          <w:tcPr>
            <w:tcW w:w="6094" w:type="dxa"/>
          </w:tcPr>
          <w:p w14:paraId="3C73B416" w14:textId="10551ED3" w:rsidR="005618FA" w:rsidRPr="00C16CAF" w:rsidRDefault="005618FA" w:rsidP="00F276DF">
            <w:pPr>
              <w:rPr>
                <w:rFonts w:eastAsia="Times New Roman"/>
                <w:color w:val="000000"/>
                <w:sz w:val="20"/>
                <w:szCs w:val="20"/>
                <w:lang w:val="es-MX" w:eastAsia="es-ES_tradnl"/>
              </w:rPr>
            </w:pPr>
            <w:r w:rsidRPr="00C16CAF">
              <w:rPr>
                <w:rFonts w:ascii="Calibri" w:eastAsia="Times New Roman" w:hAnsi="Calibri" w:cs="Calibri"/>
                <w:color w:val="000000"/>
                <w:sz w:val="20"/>
                <w:szCs w:val="20"/>
                <w:lang w:val="es-MX" w:eastAsia="es-ES_tradnl"/>
              </w:rPr>
              <w:t>﻿</w:t>
            </w:r>
            <w:r w:rsidRPr="00C16CAF">
              <w:rPr>
                <w:rFonts w:eastAsia="Times New Roman"/>
                <w:color w:val="000000"/>
                <w:sz w:val="20"/>
                <w:szCs w:val="20"/>
                <w:lang w:val="es-MX" w:eastAsia="es-ES_tradnl"/>
              </w:rPr>
              <w:t xml:space="preserve">¿En qué subcategorías se clasifican </w:t>
            </w:r>
            <w:r w:rsidR="00531321">
              <w:rPr>
                <w:rFonts w:eastAsia="Times New Roman"/>
                <w:color w:val="000000"/>
                <w:sz w:val="20"/>
                <w:szCs w:val="20"/>
                <w:lang w:val="es-MX" w:eastAsia="es-ES_tradnl"/>
              </w:rPr>
              <w:t>actualm</w:t>
            </w:r>
            <w:r w:rsidR="00076E8A">
              <w:rPr>
                <w:rFonts w:eastAsia="Times New Roman"/>
                <w:color w:val="000000"/>
                <w:sz w:val="20"/>
                <w:szCs w:val="20"/>
                <w:lang w:val="es-MX" w:eastAsia="es-ES_tradnl"/>
              </w:rPr>
              <w:t>e</w:t>
            </w:r>
            <w:r w:rsidR="00531321">
              <w:rPr>
                <w:rFonts w:eastAsia="Times New Roman"/>
                <w:color w:val="000000"/>
                <w:sz w:val="20"/>
                <w:szCs w:val="20"/>
                <w:lang w:val="es-MX" w:eastAsia="es-ES_tradnl"/>
              </w:rPr>
              <w:t xml:space="preserve">nte </w:t>
            </w:r>
            <w:r w:rsidRPr="00C16CAF">
              <w:rPr>
                <w:rFonts w:eastAsia="Times New Roman"/>
                <w:color w:val="000000"/>
                <w:sz w:val="20"/>
                <w:szCs w:val="20"/>
                <w:lang w:val="es-MX" w:eastAsia="es-ES_tradnl"/>
              </w:rPr>
              <w:t xml:space="preserve">los </w:t>
            </w:r>
            <w:r w:rsidR="00427784" w:rsidRPr="00C16CAF">
              <w:rPr>
                <w:rFonts w:eastAsia="Times New Roman"/>
                <w:color w:val="000000"/>
                <w:sz w:val="20"/>
                <w:szCs w:val="20"/>
                <w:lang w:val="es-MX" w:eastAsia="es-ES_tradnl"/>
              </w:rPr>
              <w:t>“</w:t>
            </w:r>
            <w:r w:rsidRPr="00C16CAF">
              <w:rPr>
                <w:rFonts w:eastAsia="Times New Roman"/>
                <w:color w:val="000000"/>
                <w:sz w:val="20"/>
                <w:szCs w:val="20"/>
                <w:lang w:val="es-MX" w:eastAsia="es-ES_tradnl"/>
              </w:rPr>
              <w:t>MOOC</w:t>
            </w:r>
            <w:r w:rsidR="00513075">
              <w:rPr>
                <w:rFonts w:eastAsia="Times New Roman"/>
                <w:color w:val="000000"/>
                <w:sz w:val="20"/>
                <w:szCs w:val="20"/>
                <w:lang w:val="es-MX" w:eastAsia="es-ES_tradnl"/>
              </w:rPr>
              <w:t>”</w:t>
            </w:r>
            <w:r w:rsidRPr="00C16CAF">
              <w:rPr>
                <w:rFonts w:eastAsia="Times New Roman"/>
                <w:color w:val="000000"/>
                <w:sz w:val="20"/>
                <w:szCs w:val="20"/>
                <w:lang w:val="es-MX" w:eastAsia="es-ES_tradnl"/>
              </w:rPr>
              <w:t xml:space="preserve"> </w:t>
            </w:r>
            <w:r w:rsidR="00A752BE" w:rsidRPr="00C16CAF">
              <w:rPr>
                <w:rFonts w:eastAsia="Times New Roman"/>
                <w:color w:val="000000"/>
                <w:sz w:val="20"/>
                <w:szCs w:val="20"/>
                <w:lang w:val="es-MX" w:eastAsia="es-ES_tradnl"/>
              </w:rPr>
              <w:t>y qué papel juega el término “masivo”</w:t>
            </w:r>
            <w:r w:rsidRPr="00C16CAF">
              <w:rPr>
                <w:rFonts w:eastAsia="Times New Roman"/>
                <w:color w:val="000000"/>
                <w:sz w:val="20"/>
                <w:szCs w:val="20"/>
                <w:lang w:val="es-MX" w:eastAsia="es-ES_tradnl"/>
              </w:rPr>
              <w:t>?</w:t>
            </w:r>
          </w:p>
        </w:tc>
      </w:tr>
      <w:tr w:rsidR="005618FA" w:rsidRPr="00C16CAF" w14:paraId="647DE9D9" w14:textId="77777777" w:rsidTr="00951A99">
        <w:tc>
          <w:tcPr>
            <w:tcW w:w="2410" w:type="dxa"/>
          </w:tcPr>
          <w:p w14:paraId="056F749B" w14:textId="77777777" w:rsidR="005618FA" w:rsidRPr="00C16CAF" w:rsidRDefault="005618FA" w:rsidP="00F276DF">
            <w:pPr>
              <w:numPr>
                <w:ilvl w:val="0"/>
                <w:numId w:val="1"/>
              </w:numPr>
              <w:ind w:left="321" w:hanging="284"/>
              <w:jc w:val="both"/>
              <w:rPr>
                <w:rFonts w:eastAsia="Times New Roman"/>
                <w:color w:val="000000"/>
                <w:sz w:val="20"/>
                <w:szCs w:val="20"/>
                <w:lang w:val="es-MX" w:eastAsia="es-ES_tradnl"/>
              </w:rPr>
            </w:pPr>
            <w:r w:rsidRPr="00C16CAF">
              <w:rPr>
                <w:rFonts w:eastAsia="Times New Roman"/>
                <w:color w:val="000000"/>
                <w:sz w:val="20"/>
                <w:szCs w:val="20"/>
                <w:lang w:val="es-MX" w:eastAsia="es-ES_tradnl"/>
              </w:rPr>
              <w:t>Vinculación</w:t>
            </w:r>
          </w:p>
        </w:tc>
        <w:tc>
          <w:tcPr>
            <w:tcW w:w="6094" w:type="dxa"/>
          </w:tcPr>
          <w:p w14:paraId="1FD90ABE" w14:textId="62E4FFFD" w:rsidR="005618FA" w:rsidRPr="00C16CAF" w:rsidRDefault="005618FA" w:rsidP="00F276DF">
            <w:pPr>
              <w:rPr>
                <w:rFonts w:eastAsia="Times New Roman"/>
                <w:color w:val="000000"/>
                <w:sz w:val="20"/>
                <w:szCs w:val="20"/>
                <w:lang w:val="es-MX" w:eastAsia="es-ES_tradnl"/>
              </w:rPr>
            </w:pPr>
            <w:r w:rsidRPr="00C16CAF">
              <w:rPr>
                <w:rFonts w:ascii="Calibri" w:eastAsia="Times New Roman" w:hAnsi="Calibri" w:cs="Calibri"/>
                <w:color w:val="000000"/>
                <w:sz w:val="20"/>
                <w:szCs w:val="20"/>
                <w:lang w:val="es-MX" w:eastAsia="es-ES_tradnl"/>
              </w:rPr>
              <w:t>﻿</w:t>
            </w:r>
            <w:r w:rsidRPr="00C16CAF">
              <w:rPr>
                <w:rFonts w:eastAsia="Times New Roman"/>
                <w:color w:val="000000"/>
                <w:sz w:val="20"/>
                <w:szCs w:val="20"/>
                <w:lang w:val="es-MX" w:eastAsia="es-ES_tradnl"/>
              </w:rPr>
              <w:t xml:space="preserve">¿Cómo se vincula </w:t>
            </w:r>
            <w:r w:rsidR="009D16FF">
              <w:rPr>
                <w:rFonts w:eastAsia="Times New Roman"/>
                <w:color w:val="000000"/>
                <w:sz w:val="20"/>
                <w:szCs w:val="20"/>
                <w:lang w:val="es-MX" w:eastAsia="es-ES_tradnl"/>
              </w:rPr>
              <w:t xml:space="preserve">el </w:t>
            </w:r>
            <w:r w:rsidR="00541C33">
              <w:rPr>
                <w:rFonts w:eastAsia="Times New Roman"/>
                <w:color w:val="000000"/>
                <w:sz w:val="20"/>
                <w:szCs w:val="20"/>
                <w:lang w:val="es-MX" w:eastAsia="es-ES_tradnl"/>
              </w:rPr>
              <w:t>término</w:t>
            </w:r>
            <w:r w:rsidRPr="00C16CAF">
              <w:rPr>
                <w:rFonts w:eastAsia="Times New Roman"/>
                <w:color w:val="000000"/>
                <w:sz w:val="20"/>
                <w:szCs w:val="20"/>
                <w:lang w:val="es-MX" w:eastAsia="es-ES_tradnl"/>
              </w:rPr>
              <w:t xml:space="preserve"> “masivo” con </w:t>
            </w:r>
            <w:r w:rsidR="00586CCF" w:rsidRPr="00C16CAF">
              <w:rPr>
                <w:rFonts w:eastAsia="Times New Roman"/>
                <w:color w:val="000000"/>
                <w:sz w:val="20"/>
                <w:szCs w:val="20"/>
                <w:lang w:val="es-MX" w:eastAsia="es-ES_tradnl"/>
              </w:rPr>
              <w:t>otras disciplinas de conocimiento</w:t>
            </w:r>
            <w:r w:rsidRPr="00C16CAF">
              <w:rPr>
                <w:rFonts w:eastAsia="Times New Roman"/>
                <w:color w:val="000000"/>
                <w:sz w:val="20"/>
                <w:szCs w:val="20"/>
                <w:lang w:val="es-MX" w:eastAsia="es-ES_tradnl"/>
              </w:rPr>
              <w:t>?</w:t>
            </w:r>
          </w:p>
        </w:tc>
      </w:tr>
      <w:tr w:rsidR="005618FA" w:rsidRPr="00C16CAF" w14:paraId="4E594735" w14:textId="77777777" w:rsidTr="007A1544">
        <w:tc>
          <w:tcPr>
            <w:tcW w:w="8504" w:type="dxa"/>
            <w:gridSpan w:val="2"/>
            <w:tcBorders>
              <w:bottom w:val="nil"/>
            </w:tcBorders>
          </w:tcPr>
          <w:p w14:paraId="30552AD7" w14:textId="77777777" w:rsidR="005618FA" w:rsidRPr="00C16CAF" w:rsidRDefault="005618FA" w:rsidP="00F276DF">
            <w:pPr>
              <w:rPr>
                <w:rFonts w:eastAsia="Times New Roman"/>
                <w:color w:val="000000"/>
                <w:sz w:val="20"/>
                <w:szCs w:val="20"/>
                <w:lang w:val="es-MX" w:eastAsia="es-ES_tradnl"/>
              </w:rPr>
            </w:pPr>
            <w:r w:rsidRPr="00C16CAF">
              <w:rPr>
                <w:rFonts w:eastAsia="Times New Roman"/>
                <w:color w:val="000000"/>
                <w:sz w:val="20"/>
                <w:szCs w:val="20"/>
                <w:lang w:val="es-MX" w:eastAsia="es-ES_tradnl"/>
              </w:rPr>
              <w:t xml:space="preserve">Fuente: elaboración propia basada en Ortega-Carbajal et al. </w:t>
            </w:r>
            <w:r w:rsidRPr="00C16CAF">
              <w:rPr>
                <w:color w:val="000000"/>
                <w:sz w:val="20"/>
                <w:szCs w:val="20"/>
                <w:lang w:val="es-MX" w:eastAsia="es-ES_tradnl"/>
              </w:rPr>
              <w:fldChar w:fldCharType="begin" w:fldLock="1"/>
            </w:r>
            <w:r w:rsidRPr="00C16CAF">
              <w:rPr>
                <w:rFonts w:eastAsia="Times New Roman"/>
                <w:color w:val="000000"/>
                <w:sz w:val="20"/>
                <w:szCs w:val="20"/>
                <w:lang w:val="es-MX" w:eastAsia="es-ES_tradnl"/>
              </w:rPr>
              <w:instrText>ADDIN CSL_CITATION {"citationItems":[{"id":"ITEM-1","itemData":{"ISSN":"16650441","abstract":"The need to implement strategies that promote knowledge management in order to transcend the management of information in a society marked by change problem solving context and the influence of technology in scientific innovation processes. The methodology used for the conceptual cartography in order to organize information collected, primary and secondary sources were recovered mainly from academic google. The results show four key aspects in the management of knowledge from socioformation. As a consecuence we have the basis of a key concept in the transformation of education in Latin America that requires empirical studies to consolidate in future pedagogical reforms. (English) [ABSTRACT FROM AUTHOR]","author":[{"dropping-particle":"","family":"Ortega-Carbajal","given":"María Fabiola","non-dropping-particle":"","parse-names":false,"suffix":""},{"dropping-particle":"","family":"Hernández-Mosqueda","given":"José Silvano","non-dropping-particle":"","parse-names":false,"suffix":""},{"dropping-particle":"","family":"Tobón","given":"Sergio","non-dropping-particle":"","parse-names":false,"suffix":""}],"container-title":"Ra Ximhai","id":"ITEM-1","issue":"4","issued":{"date-parts":[["2015"]]},"page":"141-160","title":"Análisis documental de la gestión del conocimiento mediante la cartografía conceptual","type":"article-journal","volume":"11"},"suppress-author":1,"uris":["http://www.mendeley.com/documents/?uuid=853cd777-ea3e-4793-9694-96914c71c5b4"]}],"mendeley":{"formattedCitation":"(2015a)","plainTextFormattedCitation":"(2015a)","previouslyFormattedCitation":"(2015a)"},"properties":{"noteIndex":0},"schema":"https://github.com/citation-style-language/schema/raw/master/csl-citation.json"}</w:instrText>
            </w:r>
            <w:r w:rsidRPr="00C16CAF">
              <w:rPr>
                <w:color w:val="000000"/>
                <w:sz w:val="20"/>
                <w:szCs w:val="20"/>
                <w:lang w:val="es-MX" w:eastAsia="es-ES_tradnl"/>
              </w:rPr>
              <w:fldChar w:fldCharType="separate"/>
            </w:r>
            <w:r w:rsidRPr="00C16CAF">
              <w:rPr>
                <w:rFonts w:eastAsia="Times New Roman"/>
                <w:noProof/>
                <w:color w:val="000000"/>
                <w:sz w:val="20"/>
                <w:szCs w:val="20"/>
                <w:lang w:val="es-MX" w:eastAsia="es-ES_tradnl"/>
              </w:rPr>
              <w:t>(2015a)</w:t>
            </w:r>
            <w:r w:rsidRPr="00C16CAF">
              <w:rPr>
                <w:color w:val="000000"/>
                <w:sz w:val="20"/>
                <w:szCs w:val="20"/>
                <w:lang w:val="es-ES_tradnl" w:eastAsia="es-ES_tradnl"/>
              </w:rPr>
              <w:fldChar w:fldCharType="end"/>
            </w:r>
            <w:r w:rsidRPr="00C16CAF">
              <w:rPr>
                <w:rFonts w:eastAsia="Times New Roman"/>
                <w:color w:val="000000"/>
                <w:sz w:val="20"/>
                <w:szCs w:val="20"/>
                <w:lang w:val="es-MX" w:eastAsia="es-ES_tradnl"/>
              </w:rPr>
              <w:t>.</w:t>
            </w:r>
          </w:p>
        </w:tc>
      </w:tr>
    </w:tbl>
    <w:p w14:paraId="520D9292" w14:textId="77777777" w:rsidR="00DE2994" w:rsidRPr="00DE2994" w:rsidRDefault="00DE2994" w:rsidP="00937F53">
      <w:pPr>
        <w:spacing w:after="0" w:line="360" w:lineRule="auto"/>
        <w:rPr>
          <w:sz w:val="22"/>
          <w:lang w:val="es-MX"/>
        </w:rPr>
      </w:pPr>
    </w:p>
    <w:p w14:paraId="7F49ACDA" w14:textId="6A353D6C" w:rsidR="00FD0333" w:rsidRDefault="00FD0333" w:rsidP="00937F53">
      <w:pPr>
        <w:spacing w:after="0" w:line="360" w:lineRule="auto"/>
        <w:ind w:firstLine="708"/>
        <w:rPr>
          <w:rFonts w:cs="Arial"/>
          <w:sz w:val="22"/>
        </w:rPr>
      </w:pPr>
      <w:r>
        <w:rPr>
          <w:sz w:val="22"/>
          <w:lang w:val="es-ES_tradnl"/>
        </w:rPr>
        <w:t>2.</w:t>
      </w:r>
      <w:r w:rsidR="009B0595" w:rsidRPr="009B0595">
        <w:rPr>
          <w:sz w:val="22"/>
          <w:lang w:val="es-ES_tradnl"/>
        </w:rPr>
        <w:t xml:space="preserve">4 </w:t>
      </w:r>
      <w:r w:rsidR="00D27567">
        <w:rPr>
          <w:sz w:val="22"/>
          <w:lang w:val="es-ES_tradnl"/>
        </w:rPr>
        <w:t>I</w:t>
      </w:r>
      <w:r w:rsidR="00D27567" w:rsidRPr="00D27567">
        <w:rPr>
          <w:sz w:val="22"/>
          <w:lang w:val="es-ES_tradnl"/>
        </w:rPr>
        <w:t xml:space="preserve">nterpretación de los resultados bajo la perspectiva de los principios teóricos del </w:t>
      </w:r>
      <w:r w:rsidR="00D27567" w:rsidRPr="00D27567">
        <w:rPr>
          <w:i/>
          <w:sz w:val="22"/>
          <w:lang w:val="es-ES_tradnl"/>
        </w:rPr>
        <w:t>e-learning</w:t>
      </w:r>
      <w:r w:rsidR="009B0595" w:rsidRPr="009B0595">
        <w:rPr>
          <w:sz w:val="22"/>
          <w:lang w:val="es-ES_tradnl"/>
        </w:rPr>
        <w:t xml:space="preserve">. </w:t>
      </w:r>
      <w:r w:rsidR="007A16BA">
        <w:rPr>
          <w:sz w:val="22"/>
          <w:lang w:val="es-ES_tradnl"/>
        </w:rPr>
        <w:t xml:space="preserve">Esta fase </w:t>
      </w:r>
      <w:r w:rsidR="001034B5">
        <w:rPr>
          <w:sz w:val="22"/>
          <w:lang w:val="es-ES_tradnl"/>
        </w:rPr>
        <w:t>constituye</w:t>
      </w:r>
      <w:r w:rsidR="007A16BA">
        <w:rPr>
          <w:sz w:val="22"/>
          <w:lang w:val="es-ES_tradnl"/>
        </w:rPr>
        <w:t xml:space="preserve">, propiamente, </w:t>
      </w:r>
      <w:r w:rsidR="00E86603">
        <w:rPr>
          <w:sz w:val="22"/>
          <w:lang w:val="es-ES_tradnl"/>
        </w:rPr>
        <w:t>el apartado de</w:t>
      </w:r>
      <w:r w:rsidR="00754994">
        <w:rPr>
          <w:sz w:val="22"/>
          <w:lang w:val="es-ES_tradnl"/>
        </w:rPr>
        <w:t xml:space="preserve"> </w:t>
      </w:r>
      <w:r w:rsidR="007A16BA">
        <w:rPr>
          <w:sz w:val="22"/>
          <w:lang w:val="es-ES_tradnl"/>
        </w:rPr>
        <w:t>conclusiones.</w:t>
      </w:r>
    </w:p>
    <w:p w14:paraId="38114772" w14:textId="77777777" w:rsidR="001B14EF" w:rsidRPr="001B14EF" w:rsidRDefault="001B14EF" w:rsidP="00937F53">
      <w:pPr>
        <w:spacing w:after="0" w:line="360" w:lineRule="auto"/>
        <w:ind w:firstLine="708"/>
        <w:rPr>
          <w:rFonts w:cs="Arial"/>
          <w:sz w:val="22"/>
        </w:rPr>
      </w:pPr>
    </w:p>
    <w:p w14:paraId="487930B0" w14:textId="77777777" w:rsidR="00AF3498" w:rsidRDefault="00AF3498" w:rsidP="00937F53">
      <w:pPr>
        <w:pStyle w:val="APARTADOPRINCIPAL"/>
        <w:spacing w:before="0"/>
        <w:rPr>
          <w:rStyle w:val="nfasis"/>
          <w:b/>
          <w:lang w:val="es-ES"/>
        </w:rPr>
      </w:pPr>
      <w:r w:rsidRPr="00B90154">
        <w:rPr>
          <w:rStyle w:val="nfasis"/>
          <w:b/>
          <w:lang w:val="es-ES"/>
        </w:rPr>
        <w:lastRenderedPageBreak/>
        <w:t>3. RESULTADOS</w:t>
      </w:r>
    </w:p>
    <w:p w14:paraId="6C4DB5C3" w14:textId="1F5E4780" w:rsidR="006C2680" w:rsidRPr="008A4C23" w:rsidRDefault="00FE13BF" w:rsidP="00937F53">
      <w:pPr>
        <w:spacing w:after="0" w:line="360" w:lineRule="auto"/>
        <w:rPr>
          <w:sz w:val="22"/>
          <w:lang w:val="es-ES_tradnl"/>
        </w:rPr>
      </w:pPr>
      <w:r>
        <w:rPr>
          <w:sz w:val="22"/>
          <w:lang w:val="es-ES_tradnl"/>
        </w:rPr>
        <w:t>3.1</w:t>
      </w:r>
      <w:r w:rsidRPr="009B0595">
        <w:rPr>
          <w:sz w:val="22"/>
          <w:lang w:val="es-ES_tradnl"/>
        </w:rPr>
        <w:t xml:space="preserve"> </w:t>
      </w:r>
      <w:r w:rsidR="000567EA">
        <w:rPr>
          <w:sz w:val="22"/>
          <w:lang w:val="es-ES_tradnl"/>
        </w:rPr>
        <w:t>Desarrollo histórico</w:t>
      </w:r>
      <w:r w:rsidR="00E411D1">
        <w:rPr>
          <w:sz w:val="22"/>
          <w:lang w:val="es-ES_tradnl"/>
        </w:rPr>
        <w:t>:</w:t>
      </w:r>
      <w:r w:rsidRPr="009B0595">
        <w:rPr>
          <w:sz w:val="22"/>
          <w:lang w:val="es-ES_tradnl"/>
        </w:rPr>
        <w:t xml:space="preserve"> </w:t>
      </w:r>
      <w:r w:rsidR="00EA58E1" w:rsidRPr="00EA58E1">
        <w:rPr>
          <w:sz w:val="22"/>
          <w:lang w:val="es-MX"/>
        </w:rPr>
        <w:t>¿Cómo ha evolucionado históricamente el “MOOC” y qué papel tiene el término “masivo” en esa evolución?</w:t>
      </w:r>
      <w:r w:rsidR="00BA707E">
        <w:rPr>
          <w:sz w:val="22"/>
          <w:lang w:val="es-MX"/>
        </w:rPr>
        <w:t xml:space="preserve"> </w:t>
      </w:r>
    </w:p>
    <w:p w14:paraId="7C42F445" w14:textId="5E21D3C0" w:rsidR="00C13A5A" w:rsidRDefault="005E4A80" w:rsidP="00937F53">
      <w:pPr>
        <w:spacing w:after="0" w:line="360" w:lineRule="auto"/>
        <w:ind w:firstLine="708"/>
        <w:rPr>
          <w:sz w:val="22"/>
          <w:lang w:val="es-ES_tradnl"/>
        </w:rPr>
      </w:pPr>
      <w:r>
        <w:rPr>
          <w:sz w:val="22"/>
          <w:lang w:val="es-MX"/>
        </w:rPr>
        <w:t>E</w:t>
      </w:r>
      <w:r w:rsidRPr="00FB7DA1">
        <w:rPr>
          <w:sz w:val="22"/>
          <w:lang w:val="es-ES_tradnl"/>
        </w:rPr>
        <w:t>n agosto de 2008</w:t>
      </w:r>
      <w:r>
        <w:rPr>
          <w:sz w:val="22"/>
          <w:lang w:val="es-ES_tradnl"/>
        </w:rPr>
        <w:t xml:space="preserve">, </w:t>
      </w:r>
      <w:r w:rsidRPr="00FB7DA1">
        <w:rPr>
          <w:sz w:val="22"/>
          <w:lang w:val="es-ES_tradnl"/>
        </w:rPr>
        <w:t>George Siemens y Stephen Downes</w:t>
      </w:r>
      <w:r>
        <w:rPr>
          <w:sz w:val="22"/>
          <w:lang w:val="es-ES_tradnl"/>
        </w:rPr>
        <w:t>,</w:t>
      </w:r>
      <w:r w:rsidRPr="00FB7DA1">
        <w:rPr>
          <w:sz w:val="22"/>
          <w:lang w:val="es-ES_tradnl"/>
        </w:rPr>
        <w:t xml:space="preserve"> </w:t>
      </w:r>
      <w:r>
        <w:rPr>
          <w:sz w:val="22"/>
          <w:lang w:val="es-ES_tradnl"/>
        </w:rPr>
        <w:t>de</w:t>
      </w:r>
      <w:r w:rsidRPr="00FB7DA1">
        <w:rPr>
          <w:sz w:val="22"/>
          <w:lang w:val="es-ES_tradnl"/>
        </w:rPr>
        <w:t xml:space="preserve"> la </w:t>
      </w:r>
      <w:r>
        <w:rPr>
          <w:sz w:val="22"/>
          <w:lang w:val="es-ES_tradnl"/>
        </w:rPr>
        <w:t>Universidad</w:t>
      </w:r>
      <w:r w:rsidRPr="00FB7DA1">
        <w:rPr>
          <w:sz w:val="22"/>
          <w:lang w:val="es-ES_tradnl"/>
        </w:rPr>
        <w:t xml:space="preserve"> </w:t>
      </w:r>
      <w:r>
        <w:rPr>
          <w:sz w:val="22"/>
          <w:lang w:val="es-ES_tradnl"/>
        </w:rPr>
        <w:t>de</w:t>
      </w:r>
      <w:r w:rsidRPr="00FB7DA1">
        <w:rPr>
          <w:sz w:val="22"/>
          <w:lang w:val="es-ES_tradnl"/>
        </w:rPr>
        <w:t xml:space="preserve"> Manitoba, Canadá</w:t>
      </w:r>
      <w:r w:rsidR="004B493C">
        <w:rPr>
          <w:sz w:val="22"/>
          <w:lang w:val="es-ES_tradnl"/>
        </w:rPr>
        <w:t>,</w:t>
      </w:r>
      <w:r>
        <w:rPr>
          <w:sz w:val="22"/>
          <w:lang w:val="es-ES_tradnl"/>
        </w:rPr>
        <w:t xml:space="preserve"> impartieron un curso en línea </w:t>
      </w:r>
      <w:r w:rsidR="00461575">
        <w:rPr>
          <w:sz w:val="22"/>
          <w:lang w:val="es-ES_tradnl"/>
        </w:rPr>
        <w:t>de</w:t>
      </w:r>
      <w:r w:rsidR="00642226">
        <w:rPr>
          <w:sz w:val="22"/>
          <w:lang w:val="es-ES_tradnl"/>
        </w:rPr>
        <w:t xml:space="preserve"> doce semanas de duración </w:t>
      </w:r>
      <w:r>
        <w:rPr>
          <w:sz w:val="22"/>
          <w:lang w:val="es-ES_tradnl"/>
        </w:rPr>
        <w:t>titulado</w:t>
      </w:r>
      <w:r w:rsidR="00844C12">
        <w:rPr>
          <w:sz w:val="22"/>
          <w:lang w:val="es-ES_tradnl"/>
        </w:rPr>
        <w:t xml:space="preserve"> </w:t>
      </w:r>
      <w:r w:rsidR="00FB7DA1" w:rsidRPr="00FB7DA1">
        <w:rPr>
          <w:sz w:val="22"/>
          <w:lang w:val="es-ES_tradnl"/>
        </w:rPr>
        <w:t>“Connectivism and Connective Knowledge”</w:t>
      </w:r>
      <w:r w:rsidR="00B1550D">
        <w:rPr>
          <w:sz w:val="22"/>
          <w:lang w:val="es-ES_tradnl"/>
        </w:rPr>
        <w:t>.</w:t>
      </w:r>
      <w:r w:rsidR="00844C12">
        <w:rPr>
          <w:sz w:val="22"/>
          <w:lang w:val="es-ES_tradnl"/>
        </w:rPr>
        <w:t xml:space="preserve"> </w:t>
      </w:r>
      <w:r w:rsidR="00642226">
        <w:rPr>
          <w:sz w:val="22"/>
          <w:lang w:val="es-ES_tradnl"/>
        </w:rPr>
        <w:t xml:space="preserve">Debido a que este </w:t>
      </w:r>
      <w:r w:rsidR="00CB6C52">
        <w:rPr>
          <w:sz w:val="22"/>
          <w:lang w:val="es-ES_tradnl"/>
        </w:rPr>
        <w:t xml:space="preserve">curso </w:t>
      </w:r>
      <w:r w:rsidR="004D553F">
        <w:rPr>
          <w:sz w:val="22"/>
          <w:lang w:val="es-ES_tradnl"/>
        </w:rPr>
        <w:t>fue impartido en línea</w:t>
      </w:r>
      <w:r>
        <w:rPr>
          <w:sz w:val="22"/>
          <w:lang w:val="es-ES_tradnl"/>
        </w:rPr>
        <w:t>,</w:t>
      </w:r>
      <w:r w:rsidR="00582E20">
        <w:rPr>
          <w:sz w:val="22"/>
          <w:lang w:val="es-ES_tradnl"/>
        </w:rPr>
        <w:t xml:space="preserve"> con </w:t>
      </w:r>
      <w:r w:rsidR="0028601C">
        <w:rPr>
          <w:sz w:val="22"/>
          <w:lang w:val="es-ES_tradnl"/>
        </w:rPr>
        <w:t>contenido abierto (</w:t>
      </w:r>
      <w:r w:rsidR="00B1550D">
        <w:rPr>
          <w:sz w:val="22"/>
          <w:lang w:val="es-ES_tradnl"/>
        </w:rPr>
        <w:t>O</w:t>
      </w:r>
      <w:r w:rsidR="0028601C">
        <w:rPr>
          <w:sz w:val="22"/>
          <w:lang w:val="es-ES_tradnl"/>
        </w:rPr>
        <w:t xml:space="preserve">pen </w:t>
      </w:r>
      <w:r w:rsidR="00B1550D">
        <w:rPr>
          <w:sz w:val="22"/>
          <w:lang w:val="es-ES_tradnl"/>
        </w:rPr>
        <w:t>S</w:t>
      </w:r>
      <w:r w:rsidR="0028601C">
        <w:rPr>
          <w:sz w:val="22"/>
          <w:lang w:val="es-ES_tradnl"/>
        </w:rPr>
        <w:t>ource)</w:t>
      </w:r>
      <w:r w:rsidR="004D553F">
        <w:rPr>
          <w:sz w:val="22"/>
          <w:lang w:val="es-ES_tradnl"/>
        </w:rPr>
        <w:t xml:space="preserve">, de manera gratuita y </w:t>
      </w:r>
      <w:r w:rsidR="00642226">
        <w:rPr>
          <w:sz w:val="22"/>
          <w:lang w:val="es-ES_tradnl"/>
        </w:rPr>
        <w:t xml:space="preserve">admitió a </w:t>
      </w:r>
      <w:r w:rsidR="00642226" w:rsidRPr="00FB7DA1">
        <w:rPr>
          <w:sz w:val="22"/>
          <w:lang w:val="es-ES_tradnl"/>
        </w:rPr>
        <w:t xml:space="preserve">2,300 estudiantes de </w:t>
      </w:r>
      <w:r w:rsidR="00642226">
        <w:rPr>
          <w:sz w:val="22"/>
          <w:lang w:val="es-ES_tradnl"/>
        </w:rPr>
        <w:t xml:space="preserve">varios países, fue </w:t>
      </w:r>
      <w:r w:rsidR="004D2353">
        <w:rPr>
          <w:sz w:val="22"/>
          <w:lang w:val="es-ES_tradnl"/>
        </w:rPr>
        <w:t>nombrado</w:t>
      </w:r>
      <w:r w:rsidR="006C36E8">
        <w:rPr>
          <w:sz w:val="22"/>
          <w:lang w:val="es-ES_tradnl"/>
        </w:rPr>
        <w:t>,</w:t>
      </w:r>
      <w:r w:rsidR="00642226">
        <w:rPr>
          <w:sz w:val="22"/>
          <w:lang w:val="es-ES_tradnl"/>
        </w:rPr>
        <w:t xml:space="preserve"> por primera vez</w:t>
      </w:r>
      <w:r w:rsidR="006C36E8">
        <w:rPr>
          <w:sz w:val="22"/>
          <w:lang w:val="es-ES_tradnl"/>
        </w:rPr>
        <w:t xml:space="preserve"> en la historia,</w:t>
      </w:r>
      <w:r w:rsidR="00642226">
        <w:rPr>
          <w:sz w:val="22"/>
          <w:lang w:val="es-ES_tradnl"/>
        </w:rPr>
        <w:t xml:space="preserve"> como un </w:t>
      </w:r>
      <w:r w:rsidRPr="00F0344D">
        <w:rPr>
          <w:i/>
          <w:sz w:val="22"/>
          <w:lang w:val="es-ES_tradnl"/>
        </w:rPr>
        <w:t>Massive Open</w:t>
      </w:r>
      <w:r w:rsidR="00D245EC" w:rsidRPr="00D245EC">
        <w:rPr>
          <w:i/>
          <w:sz w:val="22"/>
          <w:lang w:val="es-ES_tradnl"/>
        </w:rPr>
        <w:t xml:space="preserve"> </w:t>
      </w:r>
      <w:r w:rsidR="00D245EC" w:rsidRPr="00F0344D">
        <w:rPr>
          <w:i/>
          <w:sz w:val="22"/>
          <w:lang w:val="es-ES_tradnl"/>
        </w:rPr>
        <w:t>Online</w:t>
      </w:r>
      <w:r w:rsidRPr="00F0344D">
        <w:rPr>
          <w:i/>
          <w:sz w:val="22"/>
          <w:lang w:val="es-ES_tradnl"/>
        </w:rPr>
        <w:t xml:space="preserve"> Course</w:t>
      </w:r>
      <w:r w:rsidR="00EC3C28">
        <w:rPr>
          <w:i/>
          <w:sz w:val="22"/>
          <w:lang w:val="es-ES_tradnl"/>
        </w:rPr>
        <w:t xml:space="preserve"> </w:t>
      </w:r>
      <w:r w:rsidR="00EC3C28">
        <w:rPr>
          <w:i/>
          <w:sz w:val="22"/>
          <w:lang w:val="es-ES_tradnl"/>
        </w:rPr>
        <w:fldChar w:fldCharType="begin" w:fldLock="1"/>
      </w:r>
      <w:r w:rsidR="008B33BB">
        <w:rPr>
          <w:i/>
          <w:sz w:val="22"/>
          <w:lang w:val="es-ES_tradnl"/>
        </w:rPr>
        <w:instrText>ADDIN CSL_CITATION {"citationItems":[{"id":"ITEM-1","itemData":{"URL":"http://www.centrocp.com/los-mooc-origenes-historia-y-tipos/","author":[{"dropping-particle":"","family":"Pernías","given":"Pedro","non-dropping-particle":"","parse-names":false,"suffix":""},{"dropping-particle":"","family":"Luján","given":"Sergio","non-dropping-particle":"","parse-names":false,"suffix":""}],"container-title":"Centro de Comunicación y pedagogía","id":"ITEM-1","issued":{"date-parts":[["2013"]]},"page":"41-47","title":"Los MOOC: orígenes, historia y tipos","type":"webpage"},"uris":["http://www.mendeley.com/documents/?uuid=7d8a9920-941a-418c-b169-ab7bbb42c2ff"]}],"mendeley":{"formattedCitation":"(Pernías &amp; Luján, 2013)","plainTextFormattedCitation":"(Pernías &amp; Luján, 2013)","previouslyFormattedCitation":"(Pernías &amp; Luján, 2013)"},"properties":{"noteIndex":0},"schema":"https://github.com/citation-style-language/schema/raw/master/csl-citation.json"}</w:instrText>
      </w:r>
      <w:r w:rsidR="00EC3C28">
        <w:rPr>
          <w:i/>
          <w:sz w:val="22"/>
          <w:lang w:val="es-ES_tradnl"/>
        </w:rPr>
        <w:fldChar w:fldCharType="separate"/>
      </w:r>
      <w:r w:rsidR="00EC3C28" w:rsidRPr="00EC3C28">
        <w:rPr>
          <w:noProof/>
          <w:sz w:val="22"/>
          <w:lang w:val="es-ES_tradnl"/>
        </w:rPr>
        <w:t>(Pernías &amp; Luján, 2013)</w:t>
      </w:r>
      <w:r w:rsidR="00EC3C28">
        <w:rPr>
          <w:i/>
          <w:sz w:val="22"/>
          <w:lang w:val="es-ES_tradnl"/>
        </w:rPr>
        <w:fldChar w:fldCharType="end"/>
      </w:r>
      <w:r>
        <w:rPr>
          <w:i/>
          <w:sz w:val="22"/>
          <w:lang w:val="es-ES_tradnl"/>
        </w:rPr>
        <w:t>.</w:t>
      </w:r>
    </w:p>
    <w:p w14:paraId="2FA1F3C7" w14:textId="5143F35F" w:rsidR="00DB6D27" w:rsidRDefault="00B6370C" w:rsidP="00937F53">
      <w:pPr>
        <w:pStyle w:val="TEXTOSARTICULOS"/>
        <w:ind w:firstLine="708"/>
        <w:rPr>
          <w:lang w:val="es-ES_tradnl"/>
        </w:rPr>
      </w:pPr>
      <w:r>
        <w:rPr>
          <w:lang w:val="es-ES_tradnl"/>
        </w:rPr>
        <w:t>E</w:t>
      </w:r>
      <w:r w:rsidR="004D553F">
        <w:rPr>
          <w:lang w:val="es-ES_tradnl"/>
        </w:rPr>
        <w:t>sa experiencia</w:t>
      </w:r>
      <w:r>
        <w:rPr>
          <w:lang w:val="es-ES_tradnl"/>
        </w:rPr>
        <w:t xml:space="preserve"> inédita motivó la utopía educativa del Siglo XXI:</w:t>
      </w:r>
      <w:r w:rsidR="00CE6DBE">
        <w:rPr>
          <w:lang w:val="es-ES_tradnl"/>
        </w:rPr>
        <w:t xml:space="preserve"> </w:t>
      </w:r>
      <w:r w:rsidR="00FA54B3">
        <w:rPr>
          <w:lang w:val="es-ES_tradnl"/>
        </w:rPr>
        <w:t>diseñar</w:t>
      </w:r>
      <w:r w:rsidR="00CE6DBE">
        <w:rPr>
          <w:lang w:val="es-ES_tradnl"/>
        </w:rPr>
        <w:t xml:space="preserve"> </w:t>
      </w:r>
      <w:r w:rsidR="004D553F">
        <w:rPr>
          <w:lang w:val="es-ES_tradnl"/>
        </w:rPr>
        <w:t xml:space="preserve">cursos </w:t>
      </w:r>
      <w:r w:rsidR="00785529">
        <w:rPr>
          <w:lang w:val="es-ES_tradnl"/>
        </w:rPr>
        <w:t>con</w:t>
      </w:r>
      <w:r w:rsidR="0024347C">
        <w:rPr>
          <w:lang w:val="es-ES_tradnl"/>
        </w:rPr>
        <w:t xml:space="preserve"> contenido abierto, </w:t>
      </w:r>
      <w:r w:rsidR="00785529">
        <w:rPr>
          <w:lang w:val="es-ES_tradnl"/>
        </w:rPr>
        <w:t>gratuitos y</w:t>
      </w:r>
      <w:r w:rsidR="004D553F">
        <w:rPr>
          <w:lang w:val="es-ES_tradnl"/>
        </w:rPr>
        <w:t xml:space="preserve"> capa</w:t>
      </w:r>
      <w:r w:rsidR="00B036F8">
        <w:rPr>
          <w:lang w:val="es-ES_tradnl"/>
        </w:rPr>
        <w:t>ces</w:t>
      </w:r>
      <w:r w:rsidR="004D553F">
        <w:rPr>
          <w:lang w:val="es-ES_tradnl"/>
        </w:rPr>
        <w:t xml:space="preserve"> de </w:t>
      </w:r>
      <w:r w:rsidR="00785529">
        <w:rPr>
          <w:lang w:val="es-ES_tradnl"/>
        </w:rPr>
        <w:t>admitir</w:t>
      </w:r>
      <w:r w:rsidR="004D553F">
        <w:rPr>
          <w:lang w:val="es-ES_tradnl"/>
        </w:rPr>
        <w:t xml:space="preserve"> a miles de personas de todo el mundo</w:t>
      </w:r>
      <w:r w:rsidR="005C014A">
        <w:rPr>
          <w:lang w:val="es-ES_tradnl"/>
        </w:rPr>
        <w:t xml:space="preserve"> utilizando </w:t>
      </w:r>
      <w:r w:rsidR="00023BEC">
        <w:rPr>
          <w:lang w:val="es-ES_tradnl"/>
        </w:rPr>
        <w:t>Internet</w:t>
      </w:r>
      <w:r w:rsidR="00B1550D">
        <w:rPr>
          <w:lang w:val="es-ES_tradnl"/>
        </w:rPr>
        <w:t xml:space="preserve"> </w:t>
      </w:r>
      <w:r w:rsidR="00B1550D">
        <w:rPr>
          <w:lang w:val="es-ES_tradnl"/>
        </w:rPr>
        <w:fldChar w:fldCharType="begin" w:fldLock="1"/>
      </w:r>
      <w:r w:rsidR="003B525D">
        <w:rPr>
          <w:lang w:val="es-ES_tradnl"/>
        </w:rPr>
        <w:instrText>ADDIN CSL_CITATION {"citationItems":[{"id":"ITEM-1","itemData":{"DOI":"10.5944/reec.26.2015","ISSN":"1137-8654","abstract":"El fenómeno MOOC (Massive Open Online Courses) ha sobrepasado el interés del mundo académico para instalarse en la sociedad como un argumento democratizador de la educación. Pero los MOOC no han surgido por generación espontánea, como pudiera deducirse de tanta literatura vertida en estos tres últimos años. Para probar que los MOOC han supuesto, no una ruptura, sino una evolución de la educación a distancia, realizamos una revisión de la literatura más relevante que viene a marcar los hitos de la evolución histórica de esta modalidad educativa. Así, los cuatro términos insertos en el acrónimo MOOC (curso, masivo, abierto y en línea), no surgieron en 2011, fecha de la emergencia de los MOOC, sino que fueron apareciendo dinámicamente a lo largo de la historia de la educación a distancia.","author":[{"dropping-particle":"","family":"García","given":"Lorenzo","non-dropping-particle":"","parse-names":false,"suffix":""}],"container-title":"Revista española de educación comparada","id":"ITEM-1","issue":"2015","issued":{"date-parts":[["2015"]]},"page":"171-189","title":"¿Y antes de los MOOC?","type":"article-journal","volume":"26"},"uris":["http://www.mendeley.com/documents/?uuid=0691071b-9375-4526-a1df-b73b38ba85cf"]}],"mendeley":{"formattedCitation":"(L. García, 2015)","plainTextFormattedCitation":"(L. García, 2015)","previouslyFormattedCitation":"(L. García, 2015)"},"properties":{"noteIndex":0},"schema":"https://github.com/citation-style-language/schema/raw/master/csl-citation.json"}</w:instrText>
      </w:r>
      <w:r w:rsidR="00B1550D">
        <w:rPr>
          <w:lang w:val="es-ES_tradnl"/>
        </w:rPr>
        <w:fldChar w:fldCharType="separate"/>
      </w:r>
      <w:r w:rsidR="001E6495" w:rsidRPr="001E6495">
        <w:rPr>
          <w:noProof/>
          <w:lang w:val="es-ES_tradnl"/>
        </w:rPr>
        <w:t>(L. García, 2015)</w:t>
      </w:r>
      <w:r w:rsidR="00B1550D">
        <w:rPr>
          <w:lang w:val="es-ES_tradnl"/>
        </w:rPr>
        <w:fldChar w:fldCharType="end"/>
      </w:r>
      <w:r w:rsidR="00B1550D">
        <w:rPr>
          <w:lang w:val="es-ES_tradnl"/>
        </w:rPr>
        <w:t>.</w:t>
      </w:r>
      <w:r w:rsidR="00C83EEA">
        <w:rPr>
          <w:lang w:val="es-ES_tradnl"/>
        </w:rPr>
        <w:t xml:space="preserve"> </w:t>
      </w:r>
      <w:r w:rsidR="00C83EEA" w:rsidRPr="00841C2D">
        <w:rPr>
          <w:lang w:val="es-ES_tradnl"/>
        </w:rPr>
        <w:t>Sin embargo, muy pronto los resultados fueron desalentadores: casi el 80% de las personas que se matricula</w:t>
      </w:r>
      <w:r w:rsidR="004C34B2">
        <w:rPr>
          <w:lang w:val="es-ES_tradnl"/>
        </w:rPr>
        <w:t>ba</w:t>
      </w:r>
      <w:r w:rsidR="00C83EEA">
        <w:rPr>
          <w:lang w:val="es-ES_tradnl"/>
        </w:rPr>
        <w:t>n</w:t>
      </w:r>
      <w:r w:rsidR="00C83EEA" w:rsidRPr="00841C2D">
        <w:rPr>
          <w:lang w:val="es-ES_tradnl"/>
        </w:rPr>
        <w:t xml:space="preserve"> en un MOOC deserta</w:t>
      </w:r>
      <w:r w:rsidR="004C34B2">
        <w:rPr>
          <w:lang w:val="es-ES_tradnl"/>
        </w:rPr>
        <w:t>ba</w:t>
      </w:r>
      <w:r w:rsidR="00C83EEA" w:rsidRPr="00841C2D">
        <w:rPr>
          <w:lang w:val="es-ES_tradnl"/>
        </w:rPr>
        <w:t>n</w:t>
      </w:r>
      <w:r w:rsidR="00354B50">
        <w:rPr>
          <w:lang w:val="es-ES_tradnl"/>
        </w:rPr>
        <w:t xml:space="preserve">. </w:t>
      </w:r>
      <w:r w:rsidR="00347A89">
        <w:rPr>
          <w:lang w:val="es-ES_tradnl"/>
        </w:rPr>
        <w:t>No obstante, a</w:t>
      </w:r>
      <w:r w:rsidR="00286906">
        <w:rPr>
          <w:lang w:val="es-ES_tradnl"/>
        </w:rPr>
        <w:t xml:space="preserve"> partir de</w:t>
      </w:r>
      <w:r w:rsidR="00156A37">
        <w:rPr>
          <w:lang w:val="es-ES_tradnl"/>
        </w:rPr>
        <w:t>l</w:t>
      </w:r>
      <w:r w:rsidR="00286906">
        <w:rPr>
          <w:lang w:val="es-ES_tradnl"/>
        </w:rPr>
        <w:t xml:space="preserve"> </w:t>
      </w:r>
      <w:r w:rsidR="000C7C06">
        <w:rPr>
          <w:lang w:val="es-ES_tradnl"/>
        </w:rPr>
        <w:t xml:space="preserve">2011 </w:t>
      </w:r>
      <w:r w:rsidR="00286906">
        <w:rPr>
          <w:lang w:val="es-ES_tradnl"/>
        </w:rPr>
        <w:t xml:space="preserve">aumentó </w:t>
      </w:r>
      <w:r w:rsidR="00156A37">
        <w:rPr>
          <w:lang w:val="es-ES_tradnl"/>
        </w:rPr>
        <w:t xml:space="preserve">considerablemente </w:t>
      </w:r>
      <w:r w:rsidR="00286906">
        <w:rPr>
          <w:lang w:val="es-ES_tradnl"/>
        </w:rPr>
        <w:t>la oferta de MOOC, pero</w:t>
      </w:r>
      <w:r w:rsidR="00F13341">
        <w:rPr>
          <w:lang w:val="es-ES_tradnl"/>
        </w:rPr>
        <w:t xml:space="preserve"> </w:t>
      </w:r>
      <w:r w:rsidR="00715CDF">
        <w:rPr>
          <w:lang w:val="es-ES_tradnl"/>
        </w:rPr>
        <w:t xml:space="preserve">empezaron a gestionarse </w:t>
      </w:r>
      <w:r w:rsidR="006E63AD">
        <w:rPr>
          <w:lang w:val="es-ES_tradnl"/>
        </w:rPr>
        <w:t xml:space="preserve">con participación de la iniciativa privada </w:t>
      </w:r>
      <w:r w:rsidR="00124729">
        <w:rPr>
          <w:lang w:val="es-ES_tradnl"/>
        </w:rPr>
        <w:t>(</w:t>
      </w:r>
      <w:proofErr w:type="spellStart"/>
      <w:r w:rsidR="00FB7DA1" w:rsidRPr="00FB7DA1">
        <w:rPr>
          <w:lang w:val="es-ES_tradnl"/>
        </w:rPr>
        <w:t>Coursera</w:t>
      </w:r>
      <w:proofErr w:type="spellEnd"/>
      <w:r w:rsidR="00286906">
        <w:rPr>
          <w:lang w:val="es-ES_tradnl"/>
        </w:rPr>
        <w:t xml:space="preserve">, </w:t>
      </w:r>
      <w:proofErr w:type="spellStart"/>
      <w:r w:rsidR="00286906">
        <w:rPr>
          <w:lang w:val="es-ES_tradnl"/>
        </w:rPr>
        <w:t>EdX</w:t>
      </w:r>
      <w:proofErr w:type="spellEnd"/>
      <w:r w:rsidR="00286906">
        <w:rPr>
          <w:lang w:val="es-ES_tradnl"/>
        </w:rPr>
        <w:t xml:space="preserve">, </w:t>
      </w:r>
      <w:proofErr w:type="spellStart"/>
      <w:r w:rsidR="00286906" w:rsidRPr="00FB7DA1">
        <w:rPr>
          <w:lang w:val="es-ES_tradnl"/>
        </w:rPr>
        <w:t>MiriadaX</w:t>
      </w:r>
      <w:proofErr w:type="spellEnd"/>
      <w:r w:rsidR="00766B5C">
        <w:rPr>
          <w:lang w:val="es-ES_tradnl"/>
        </w:rPr>
        <w:t xml:space="preserve">, </w:t>
      </w:r>
      <w:proofErr w:type="spellStart"/>
      <w:r w:rsidR="00766B5C" w:rsidRPr="00FB7DA1">
        <w:rPr>
          <w:lang w:val="es-ES_tradnl"/>
        </w:rPr>
        <w:t>FutureLearn</w:t>
      </w:r>
      <w:proofErr w:type="spellEnd"/>
      <w:r w:rsidR="00766B5C">
        <w:rPr>
          <w:lang w:val="es-ES_tradnl"/>
        </w:rPr>
        <w:t xml:space="preserve">, </w:t>
      </w:r>
      <w:proofErr w:type="spellStart"/>
      <w:r w:rsidR="00766B5C" w:rsidRPr="00FB7DA1">
        <w:rPr>
          <w:lang w:val="es-ES_tradnl"/>
        </w:rPr>
        <w:t>UniX</w:t>
      </w:r>
      <w:proofErr w:type="spellEnd"/>
      <w:r w:rsidR="00766B5C">
        <w:rPr>
          <w:lang w:val="es-ES_tradnl"/>
        </w:rPr>
        <w:t xml:space="preserve">, </w:t>
      </w:r>
      <w:r w:rsidR="00766B5C" w:rsidRPr="00FB7DA1">
        <w:rPr>
          <w:lang w:val="es-ES_tradnl"/>
        </w:rPr>
        <w:t xml:space="preserve">Open </w:t>
      </w:r>
      <w:proofErr w:type="spellStart"/>
      <w:r w:rsidR="00766B5C" w:rsidRPr="00FB7DA1">
        <w:rPr>
          <w:lang w:val="es-ES_tradnl"/>
        </w:rPr>
        <w:t>edX</w:t>
      </w:r>
      <w:proofErr w:type="spellEnd"/>
      <w:r w:rsidR="00766B5C">
        <w:rPr>
          <w:lang w:val="es-ES_tradnl"/>
        </w:rPr>
        <w:t xml:space="preserve">, </w:t>
      </w:r>
      <w:proofErr w:type="spellStart"/>
      <w:r w:rsidR="00766B5C" w:rsidRPr="00FB7DA1">
        <w:rPr>
          <w:lang w:val="es-ES_tradnl"/>
        </w:rPr>
        <w:t>MéxicoX</w:t>
      </w:r>
      <w:proofErr w:type="spellEnd"/>
      <w:r w:rsidR="00766B5C">
        <w:rPr>
          <w:lang w:val="es-ES_tradnl"/>
        </w:rPr>
        <w:t>, etcétera</w:t>
      </w:r>
      <w:r w:rsidR="00124729">
        <w:rPr>
          <w:lang w:val="es-ES_tradnl"/>
        </w:rPr>
        <w:t>)</w:t>
      </w:r>
      <w:r w:rsidR="00FB7DA1" w:rsidRPr="00FB7DA1">
        <w:rPr>
          <w:lang w:val="es-ES_tradnl"/>
        </w:rPr>
        <w:t xml:space="preserve"> </w:t>
      </w:r>
      <w:r w:rsidR="00F45A8E">
        <w:rPr>
          <w:lang w:val="es-ES_tradnl"/>
        </w:rPr>
        <w:fldChar w:fldCharType="begin" w:fldLock="1"/>
      </w:r>
      <w:r w:rsidR="001E6495">
        <w:rPr>
          <w:lang w:val="es-ES_tradnl"/>
        </w:rPr>
        <w:instrText>ADDIN CSL_CITATION {"citationItems":[{"id":"ITEM-1","itemData":{"ISSN":"1989-8274","abstract":"Hemos querido tener en cuenta varios pilares en la elaboración de este nuevo informe. Por un lado, y como denominador común en todos los trabajos que publicamos desde SCOPEO, contamos con un capítulo en el que recopilamos bibliografía y webgrafía sobre la temática a tratar, para ofrecer y enriquecer el informe con un paseo breve e ilustrativo sobre los MOOC. Datos que hemos ido encontrando en la Red y añadido a nuestras bases de datos con la que hemos acrecentado la cantidad de opiniones y reflexiones de terceros. Apartado que no queríamos que se extendiera demasiado, porque nuestro objetivo no es hacer una base de fundamentación teórica, sino que pretendemos plasmar las inquietudes y temas de los que más se han estado comentando en estos últimos meses, que es la esencia de nuestros informes.","author":[{"dropping-particle":"","family":"SCOPEO","given":"","non-dropping-particle":"","parse-names":false,"suffix":""}],"id":"ITEM-1","issue":"2","issued":{"date-parts":[["2013"]]},"publisher":"SCOPEO/CITA/Universidad de Salamanca","publisher-place":"Salamanca","title":"SCOPEO Informe Nº2: MOOC: Estado de la situación actual, posibilidades, retos y futuro","type":"report"},"uris":["http://www.mendeley.com/documents/?uuid=145cf47f-f042-415b-bad1-5597b2cfde17"]},{"id":"ITEM-2","itemData":{"URL":"http://www.centrocp.com/los-mooc-origenes-historia-y-tipos/","author":[{"dropping-particle":"","family":"Pernías","given":"Pedro","non-dropping-particle":"","parse-names":false,"suffix":""},{"dropping-particle":"","family":"Luján","given":"Sergio","non-dropping-particle":"","parse-names":false,"suffix":""}],"container-title":"Centro de Comunicación y pedagogía","id":"ITEM-2","issued":{"date-parts":[["2013"]]},"page":"41-47","title":"Los MOOC: orígenes, historia y tipos","type":"webpage"},"uris":["http://www.mendeley.com/documents/?uuid=7d8a9920-941a-418c-b169-ab7bbb42c2ff"]},{"id":"ITEM-3","itemData":{"ISSN":"1578-7680","abstract":"a popularidad de los cursos abiertos masivos en línea (MOOC) durante los dos últimos años ha llevado a muchos diseñadores, docentes e instituciones a interesarse por este nuevo modelo de docencia, que incluso ha llegado a postularse como solución a algunos problemas de la educación universitaria. En este artículo trataremos de analizar cuáles son sus ventajas y desventajas, y sus diferencias respecto a otros modelos de enseñanza (cursos tradicionales, LMS) para evaluar su utilidad y viabilidad dentro de la educación superior. También estudiaremos varios cursos creados según este modelo MOOC (específicamente, xMOOC), atendiendo a aspectos de diseño y de expectativas por parte de los distintos agentes del proceso educativo, para sistematizar una serie de consideraciones prácticas que pueden ayudar a quien se acerque al diseño e implementación de MOOC por primera vez.","author":[{"dropping-particle":"","family":"Méndez","given":"Carmen","non-dropping-particle":"","parse-names":false,"suffix":""}],"container-title":"RED. Revista de Educación a Distancia","id":"ITEM-3","issue":"39","issued":{"date-parts":[["2013"]]},"language":"es","page":"1-19","publisher":"Universidad de Murcia","title":"Diseño e implementación de cursos abiertos masivos en línea (MOOC): expectativas y consideraciones prácticas","type":"article-journal","volume":"36"},"uris":["http://www.mendeley.com/documents/?uuid=39651f1c-9b92-47b1-a221-cf8cb46f897e","http://www.mendeley.com/documents/?uuid=901efb3c-32e0-4a5c-977b-c6ba03db0127"]}],"mendeley":{"formattedCitation":"(Méndez, 2013; Pernías &amp; Luján, 2013; SCOPEO, 2013)","plainTextFormattedCitation":"(Méndez, 2013; Pernías &amp; Luján, 2013; SCOPEO, 2013)","previouslyFormattedCitation":"(Méndez, 2013; Pernías &amp; Luján, 2013; SCOPEO, 2013)"},"properties":{"noteIndex":0},"schema":"https://github.com/citation-style-language/schema/raw/master/csl-citation.json"}</w:instrText>
      </w:r>
      <w:r w:rsidR="00F45A8E">
        <w:rPr>
          <w:lang w:val="es-ES_tradnl"/>
        </w:rPr>
        <w:fldChar w:fldCharType="separate"/>
      </w:r>
      <w:r w:rsidR="00F45A8E" w:rsidRPr="00F45A8E">
        <w:rPr>
          <w:noProof/>
          <w:lang w:val="es-ES_tradnl"/>
        </w:rPr>
        <w:t>(Méndez, 2013; Pernías &amp; Luján, 2013; SCOPEO, 2013)</w:t>
      </w:r>
      <w:r w:rsidR="00F45A8E">
        <w:rPr>
          <w:lang w:val="es-ES_tradnl"/>
        </w:rPr>
        <w:fldChar w:fldCharType="end"/>
      </w:r>
      <w:r w:rsidR="004C34B2">
        <w:rPr>
          <w:lang w:val="es-ES_tradnl"/>
        </w:rPr>
        <w:t>.</w:t>
      </w:r>
    </w:p>
    <w:p w14:paraId="4AFB21B6" w14:textId="2C1811CB" w:rsidR="00152357" w:rsidRDefault="00715CDF" w:rsidP="0074237F">
      <w:pPr>
        <w:pStyle w:val="TEXTOSARTICULOS"/>
        <w:ind w:firstLine="708"/>
        <w:rPr>
          <w:lang w:val="es-ES_tradnl"/>
        </w:rPr>
      </w:pPr>
      <w:r>
        <w:rPr>
          <w:lang w:val="es-ES_tradnl"/>
        </w:rPr>
        <w:t>A</w:t>
      </w:r>
      <w:r w:rsidR="00BB6169">
        <w:rPr>
          <w:lang w:val="es-ES_tradnl"/>
        </w:rPr>
        <w:t>u</w:t>
      </w:r>
      <w:r>
        <w:rPr>
          <w:lang w:val="es-ES_tradnl"/>
        </w:rPr>
        <w:t>n</w:t>
      </w:r>
      <w:r w:rsidR="00164AE3">
        <w:rPr>
          <w:lang w:val="es-ES_tradnl"/>
        </w:rPr>
        <w:t xml:space="preserve">que </w:t>
      </w:r>
      <w:r>
        <w:rPr>
          <w:lang w:val="es-ES_tradnl"/>
        </w:rPr>
        <w:t>vari</w:t>
      </w:r>
      <w:r w:rsidR="00410B6F">
        <w:rPr>
          <w:lang w:val="es-ES_tradnl"/>
        </w:rPr>
        <w:t>o</w:t>
      </w:r>
      <w:r>
        <w:rPr>
          <w:lang w:val="es-ES_tradnl"/>
        </w:rPr>
        <w:t xml:space="preserve">s </w:t>
      </w:r>
      <w:r w:rsidR="00410B6F">
        <w:rPr>
          <w:lang w:val="es-ES_tradnl"/>
        </w:rPr>
        <w:t>MOOC ya</w:t>
      </w:r>
      <w:r w:rsidR="008F110C">
        <w:rPr>
          <w:lang w:val="es-ES_tradnl"/>
        </w:rPr>
        <w:t xml:space="preserve"> </w:t>
      </w:r>
      <w:r>
        <w:rPr>
          <w:lang w:val="es-ES_tradnl"/>
        </w:rPr>
        <w:t xml:space="preserve">no </w:t>
      </w:r>
      <w:r w:rsidR="00410B6F">
        <w:rPr>
          <w:lang w:val="es-ES_tradnl"/>
        </w:rPr>
        <w:t>eran gratuitos</w:t>
      </w:r>
      <w:r>
        <w:rPr>
          <w:lang w:val="es-ES_tradnl"/>
        </w:rPr>
        <w:t>, e</w:t>
      </w:r>
      <w:r w:rsidR="0028601C" w:rsidRPr="0028601C">
        <w:rPr>
          <w:lang w:val="es-ES_tradnl"/>
        </w:rPr>
        <w:t xml:space="preserve">n julio de 2015 se registraron más de 2,400 </w:t>
      </w:r>
      <w:r w:rsidR="005A1469">
        <w:rPr>
          <w:lang w:val="es-ES_tradnl"/>
        </w:rPr>
        <w:t>cursos</w:t>
      </w:r>
      <w:r w:rsidR="0028601C" w:rsidRPr="0028601C">
        <w:rPr>
          <w:lang w:val="es-ES_tradnl"/>
        </w:rPr>
        <w:t xml:space="preserve"> en todo el mundo con la participación de millones de estudiantes </w:t>
      </w:r>
      <w:r w:rsidR="00CA2C77">
        <w:rPr>
          <w:lang w:val="es-ES_tradnl"/>
        </w:rPr>
        <w:fldChar w:fldCharType="begin" w:fldLock="1"/>
      </w:r>
      <w:r w:rsidR="009464BB">
        <w:rPr>
          <w:lang w:val="es-ES_tradnl"/>
        </w:rPr>
        <w:instrText>ADDIN CSL_CITATION {"citationItems":[{"id":"ITEM-1","itemData":{"author":[{"dropping-particle":"","family":"Pérez-Sanagustín","given":"Mar","non-dropping-particle":"","parse-names":false,"suffix":""},{"dropping-particle":"","family":"Maldonado","given":"Jorge J","non-dropping-particle":"","parse-names":false,"suffix":""},{"dropping-particle":"","family":"Morales","given":"Nicolás","non-dropping-particle":"","parse-names":false,"suffix":""}],"container-title":"MOOC-Maker Construction of Management Capacities of MOOCs in Higher Education","id":"ITEM-1","issued":{"date-parts":[["2016"]]},"title":"Estado del arte de adopción de MOOCs en la Educación Superior en América Latina y Europa","type":"article-journal","volume":"1"},"uris":["http://www.mendeley.com/documents/?uuid=c57541e8-38cd-4d74-beb6-cbc5bc3b6657","http://www.mendeley.com/documents/?uuid=c1202e55-f17a-4f15-9291-7846f4492d91"]},{"id":"ITEM-2","itemData":{"DOI":"10.3916/C44-2015-03","ISBN":"1134-3478","ISSN":"1134-3478","abstract":"ABSTRACT At the end of the first decade of the 21st century, the rapid growth in the MOOCs offering brought about a new educational landscape, posing new challenges to teaching and learning, mainly due to massive participation, ubiquity and free enrollment. These courses embody a confluence of technological and pedagogical mediations yet to be fully explored. This study, applying an instrument of educational and interactive indicators on a MOOC (INdiMOOC-EdI) designed by the authors, seeks to ascertain the pedagogical components of MOOCs delivered in the Spanish language in order to establish which course features are platform dependent. An exploratory sequential mixed methods study was carried out on a total of 117 courses within 10 different platforms via an instrument developed and validated ad hoc. The data obtained is subjected to a content analysis for a qualitative perspective; while a quantitative perspective is obtained through a statistical analysis complemented with classification algorithms typical in data mining. The results suggest that the different platform providers condition the pedagogical design of the MOOCs in five key areas: learning, activities and tasks, means and resources, interactivity and assessment. It concludes with a series of descriptive, educational and interactive indicators that can be a pedagogical benchmark for future MOOCs. RESUMEN A finales de la primera década del siglo XXI, el rápido aumento de cursos MOOC dibuja un nuevo panorama educativo plan- teando nuevos retos a la enseñanza y al aprendizaje debido, fundamentalmente, a sus características de masividad, ubicuidad y gratuidad. En estos cursos se da una confluencia de mediaciones tecnológicas y pedagógicas aún por explorar en todas sus dimensiones. Este trabajo, utilizando un instrumento de indicadores educativos e interactivos en un MOOC (INdiMOOC-EdI) de elaboración propia, se centra en averiguar qué componentes pedagógicos posee la actual oferta de MOOC en lengua hispana, para poder dirimir aquellos elementos dependientes de las plataformas que los soportan. Para ello se realiza una investigación mixta de tipo exploratoria y secuencial que analiza un total de 117 cursos ubicados en 10 plataformas diferentes, utilizando el instrumento creado y validado a tal efecto. Con la información obtenida se lleva a cabo un análisis de contenido en su vertiente cualitativa, mientras que con la cuantitativa se efectúan análisis estadísticos complementados con algoritmos …","author":[{"dropping-particle":"","family":"Raposo-Rivas","given":"Manuela","non-dropping-particle":"","parse-names":false,"suffix":""},{"dropping-particle":"","family":"Martínez-Figueira","given":"Esther","non-dropping-particle":"","parse-names":false,"suffix":""},{"dropping-particle":"","family":"Sarmiento-Campos","given":"José-Antonio","non-dropping-particle":"","parse-names":false,"suffix":""}],"container-title":"Comunicar. Revista Científica de Comunicación y Educación","id":"ITEM-2","issue":"44","issued":{"date-parts":[["2015"]]},"page":"27-35","title":"Un estudio sobre los componentes pedagógicos de los cursos online masivos","type":"article-journal","volume":"XXII"},"uris":["http://www.mendeley.com/documents/?uuid=6575f3bc-2cd5-4882-9ff1-3f41150b21ac"]},{"id":"ITEM-3","itemData":{"DOI":"10.3916/C44-2015-08","ISBN":"http://eprints.rclis.org/24392/1/Comunicar-44-Lopez-Vazquez-Roman-73-80-1.pdf","ISSN":"11343478","abstract":"The emergence of massive open online course (MOOCs) has been a turning point for the academic world and, especially, in the design and provision of training courses in Higher Education. Now that the first moments of the information explosion have passed, a rigorous analysis of the effect of the movement in high-impact scientific world is needed in order to assess the state of the art and future lines of research. This study analyzes the impact of the MOOC movement in the form of scientific article during the birth and explosion period (2010-2013) in two of the most relevant databases: Journal Citation Reports (WoS) and Scopus (Scimago). We present, through a descriptive and quantitative methodology, the most significant bibliometric data according to citation index and database impact. Furthermore, with the use of a methodology based on social network analysis (SNA), an analysis of the article's keyword co-occurrence is presented through graphs to determine the fields of study and research. The results show that both the number of articles published and the citations received in both databases present a medium-low significant impact, and the conceptual network of relationships in the abstracts and keywords does not reflect the current analysis developed in general educational media. (English) [ABSTRACT FROM AUTHOR]","author":[{"dropping-particle":"","family":"López","given":"Eloy","non-dropping-particle":"","parse-names":false,"suffix":""},{"dropping-particle":"","family":"Vázquez-Cano","given":"Esteban","non-dropping-particle":"","parse-names":false,"suffix":""},{"dropping-particle":"","family":"Román","given":"Pedro","non-dropping-particle":"","parse-names":false,"suffix":""}],"container-title":"Comunicar. Revista Científica de Comunicación y Educación","id":"ITEM-3","issue":"44","issued":{"date-parts":[["2015"]]},"page":"73-80","title":"Análisis e implicaciones del impacto del movimiento MOOC en la comunidad científica: JCR y Scopus (2010-13)","type":"article-journal","volume":"XXII"},"uris":["http://www.mendeley.com/documents/?uuid=dd5e68d9-7403-4306-9de2-504927ac56f0"]}],"mendeley":{"formattedCitation":"(López et al., 2015; Pérez-Sanagustín, Maldonado, &amp; Morales, 2016; Raposo-Rivas et al., 2015)","plainTextFormattedCitation":"(López et al., 2015; Pérez-Sanagustín, Maldonado, &amp; Morales, 2016; Raposo-Rivas et al., 2015)","previouslyFormattedCitation":"(López et al., 2015; Pérez-Sanagustín, Maldonado, &amp; Morales, 2016; Raposo-Rivas et al., 2015)"},"properties":{"noteIndex":0},"schema":"https://github.com/citation-style-language/schema/raw/master/csl-citation.json"}</w:instrText>
      </w:r>
      <w:r w:rsidR="00CA2C77">
        <w:rPr>
          <w:lang w:val="es-ES_tradnl"/>
        </w:rPr>
        <w:fldChar w:fldCharType="separate"/>
      </w:r>
      <w:r w:rsidR="00316C8C" w:rsidRPr="00316C8C">
        <w:rPr>
          <w:noProof/>
          <w:lang w:val="es-ES_tradnl"/>
        </w:rPr>
        <w:t>(López et al., 2015; Pérez-Sanagustín, Maldonado, &amp; Morales, 2016; Raposo-Rivas et al., 2015)</w:t>
      </w:r>
      <w:r w:rsidR="00CA2C77">
        <w:rPr>
          <w:lang w:val="es-ES_tradnl"/>
        </w:rPr>
        <w:fldChar w:fldCharType="end"/>
      </w:r>
      <w:r w:rsidRPr="00841C2D">
        <w:rPr>
          <w:lang w:val="es-ES_tradnl"/>
        </w:rPr>
        <w:t xml:space="preserve">. </w:t>
      </w:r>
      <w:r w:rsidR="00347001">
        <w:rPr>
          <w:lang w:val="es-ES_tradnl"/>
        </w:rPr>
        <w:t>Los</w:t>
      </w:r>
      <w:r w:rsidR="00730500">
        <w:rPr>
          <w:lang w:val="es-ES_tradnl"/>
        </w:rPr>
        <w:t xml:space="preserve"> altos índices de deserción y </w:t>
      </w:r>
      <w:r w:rsidR="00773110">
        <w:rPr>
          <w:lang w:val="es-ES_tradnl"/>
        </w:rPr>
        <w:t xml:space="preserve">la incursión de la </w:t>
      </w:r>
      <w:r w:rsidR="00536B55">
        <w:rPr>
          <w:lang w:val="es-ES_tradnl"/>
        </w:rPr>
        <w:t>iniciativa privada</w:t>
      </w:r>
      <w:r w:rsidR="00773110">
        <w:rPr>
          <w:lang w:val="es-ES_tradnl"/>
        </w:rPr>
        <w:t xml:space="preserve"> en el diseño</w:t>
      </w:r>
      <w:r w:rsidR="00316555">
        <w:rPr>
          <w:lang w:val="es-ES_tradnl"/>
        </w:rPr>
        <w:t xml:space="preserve"> y/o gestión</w:t>
      </w:r>
      <w:r w:rsidR="00773110">
        <w:rPr>
          <w:lang w:val="es-ES_tradnl"/>
        </w:rPr>
        <w:t xml:space="preserve"> de MOOC demostr</w:t>
      </w:r>
      <w:r w:rsidR="002232F3">
        <w:rPr>
          <w:lang w:val="es-ES_tradnl"/>
        </w:rPr>
        <w:t>aron</w:t>
      </w:r>
      <w:r w:rsidR="00773110">
        <w:rPr>
          <w:lang w:val="es-ES_tradnl"/>
        </w:rPr>
        <w:t xml:space="preserve"> que</w:t>
      </w:r>
      <w:r w:rsidR="00FF19D1">
        <w:rPr>
          <w:lang w:val="es-ES_tradnl"/>
        </w:rPr>
        <w:t xml:space="preserve"> </w:t>
      </w:r>
      <w:r w:rsidR="00812F58">
        <w:rPr>
          <w:lang w:val="es-ES_tradnl"/>
        </w:rPr>
        <w:t>el término</w:t>
      </w:r>
      <w:r w:rsidR="00295BD5">
        <w:rPr>
          <w:lang w:val="es-ES_tradnl"/>
        </w:rPr>
        <w:t xml:space="preserve"> </w:t>
      </w:r>
      <w:r w:rsidR="006C6C62">
        <w:rPr>
          <w:lang w:val="es-ES_tradnl"/>
        </w:rPr>
        <w:t>“</w:t>
      </w:r>
      <w:r w:rsidR="008D22F8">
        <w:rPr>
          <w:lang w:val="es-ES_tradnl"/>
        </w:rPr>
        <w:t>masivo</w:t>
      </w:r>
      <w:r w:rsidR="006C6C62">
        <w:rPr>
          <w:lang w:val="es-ES_tradnl"/>
        </w:rPr>
        <w:t>”</w:t>
      </w:r>
      <w:r w:rsidR="00295BD5">
        <w:rPr>
          <w:lang w:val="es-ES_tradnl"/>
        </w:rPr>
        <w:t xml:space="preserve"> </w:t>
      </w:r>
      <w:r w:rsidR="005E438A">
        <w:rPr>
          <w:lang w:val="es-ES_tradnl"/>
        </w:rPr>
        <w:t xml:space="preserve">refiere a la capacidad </w:t>
      </w:r>
      <w:r w:rsidR="0085414C">
        <w:rPr>
          <w:lang w:val="es-ES_tradnl"/>
        </w:rPr>
        <w:t>que la tecnología digital tiene para matricular a un número ingente de personas</w:t>
      </w:r>
      <w:r w:rsidR="00C452C5">
        <w:rPr>
          <w:lang w:val="es-ES_tradnl"/>
        </w:rPr>
        <w:t xml:space="preserve"> en los </w:t>
      </w:r>
      <w:r w:rsidR="00857DCD">
        <w:rPr>
          <w:lang w:val="es-ES_tradnl"/>
        </w:rPr>
        <w:t>cursos</w:t>
      </w:r>
      <w:r w:rsidR="00C20144">
        <w:rPr>
          <w:lang w:val="es-ES_tradnl"/>
        </w:rPr>
        <w:t>.</w:t>
      </w:r>
      <w:r w:rsidR="008E4004">
        <w:rPr>
          <w:lang w:val="es-ES_tradnl"/>
        </w:rPr>
        <w:t xml:space="preserve"> </w:t>
      </w:r>
      <w:r w:rsidR="00C20144">
        <w:rPr>
          <w:lang w:val="es-ES_tradnl"/>
        </w:rPr>
        <w:t>Es decir, los MOOC son tecnológicamente masivos</w:t>
      </w:r>
      <w:r w:rsidR="004C272B">
        <w:rPr>
          <w:lang w:val="es-ES_tradnl"/>
        </w:rPr>
        <w:t>.</w:t>
      </w:r>
      <w:r w:rsidR="00C452C5">
        <w:rPr>
          <w:lang w:val="es-ES_tradnl"/>
        </w:rPr>
        <w:t xml:space="preserve"> </w:t>
      </w:r>
      <w:r w:rsidR="00076E8A">
        <w:rPr>
          <w:lang w:val="es-ES_tradnl"/>
        </w:rPr>
        <w:t>Pero</w:t>
      </w:r>
      <w:r w:rsidR="000C5272">
        <w:rPr>
          <w:lang w:val="es-ES_tradnl"/>
        </w:rPr>
        <w:t xml:space="preserve"> </w:t>
      </w:r>
      <w:r w:rsidR="00076E8A">
        <w:rPr>
          <w:lang w:val="es-ES_tradnl"/>
        </w:rPr>
        <w:t>este</w:t>
      </w:r>
      <w:r w:rsidR="000C5272">
        <w:rPr>
          <w:lang w:val="es-ES_tradnl"/>
        </w:rPr>
        <w:t xml:space="preserve"> alcance masivo no </w:t>
      </w:r>
      <w:r w:rsidR="00F135D2">
        <w:rPr>
          <w:lang w:val="es-ES_tradnl"/>
        </w:rPr>
        <w:t>garantiza</w:t>
      </w:r>
      <w:r w:rsidR="000C5272">
        <w:rPr>
          <w:lang w:val="es-ES_tradnl"/>
        </w:rPr>
        <w:t>, necesariamente, que sea</w:t>
      </w:r>
      <w:r w:rsidR="00C452C5">
        <w:rPr>
          <w:lang w:val="es-ES_tradnl"/>
        </w:rPr>
        <w:t xml:space="preserve"> posible enseñar o aprender contenidos </w:t>
      </w:r>
      <w:r w:rsidR="00BD629C">
        <w:rPr>
          <w:lang w:val="es-ES_tradnl"/>
        </w:rPr>
        <w:t>digitalizados</w:t>
      </w:r>
      <w:r w:rsidR="00C452C5">
        <w:rPr>
          <w:lang w:val="es-ES_tradnl"/>
        </w:rPr>
        <w:t xml:space="preserve"> consideran</w:t>
      </w:r>
      <w:r w:rsidR="003F2852">
        <w:rPr>
          <w:lang w:val="es-ES_tradnl"/>
        </w:rPr>
        <w:t xml:space="preserve">do a los </w:t>
      </w:r>
      <w:r w:rsidR="00381770">
        <w:rPr>
          <w:lang w:val="es-ES_tradnl"/>
        </w:rPr>
        <w:t>usuarios</w:t>
      </w:r>
      <w:r w:rsidR="003F2852">
        <w:rPr>
          <w:lang w:val="es-ES_tradnl"/>
        </w:rPr>
        <w:t xml:space="preserve"> como una “masa”</w:t>
      </w:r>
      <w:r w:rsidR="00295BD5">
        <w:rPr>
          <w:lang w:val="es-ES_tradnl"/>
        </w:rPr>
        <w:t>.</w:t>
      </w:r>
      <w:r w:rsidR="00600894">
        <w:rPr>
          <w:lang w:val="es-ES_tradnl"/>
        </w:rPr>
        <w:t xml:space="preserve"> Por eso, es necesario </w:t>
      </w:r>
      <w:r w:rsidR="003F2852">
        <w:rPr>
          <w:lang w:val="es-ES_tradnl"/>
        </w:rPr>
        <w:t>analizar q</w:t>
      </w:r>
      <w:r w:rsidR="003F2852">
        <w:rPr>
          <w:lang w:val="es-MX"/>
        </w:rPr>
        <w:t>ué</w:t>
      </w:r>
      <w:r w:rsidR="003F2852" w:rsidRPr="00A8329C">
        <w:rPr>
          <w:lang w:val="es-MX"/>
        </w:rPr>
        <w:t xml:space="preserve"> relación </w:t>
      </w:r>
      <w:r w:rsidR="003F2852">
        <w:rPr>
          <w:lang w:val="es-MX"/>
        </w:rPr>
        <w:t xml:space="preserve">existe </w:t>
      </w:r>
      <w:r w:rsidR="003F2852" w:rsidRPr="00A8329C">
        <w:rPr>
          <w:lang w:val="es-MX"/>
        </w:rPr>
        <w:t xml:space="preserve">entre los términos “MOOC” y “masivo” </w:t>
      </w:r>
      <w:r w:rsidR="003F2852">
        <w:rPr>
          <w:lang w:val="es-ES_tradnl"/>
        </w:rPr>
        <w:t>desde un punto de vista educativo</w:t>
      </w:r>
      <w:r w:rsidR="00E51306">
        <w:rPr>
          <w:lang w:val="es-ES_tradnl"/>
        </w:rPr>
        <w:t>.</w:t>
      </w:r>
    </w:p>
    <w:p w14:paraId="1F492414" w14:textId="77777777" w:rsidR="00295BD5" w:rsidRDefault="00295BD5" w:rsidP="00937F53">
      <w:pPr>
        <w:pStyle w:val="TEXTOSARTICULOS"/>
        <w:rPr>
          <w:lang w:val="es-ES_tradnl"/>
        </w:rPr>
      </w:pPr>
    </w:p>
    <w:p w14:paraId="53F9C864" w14:textId="485A4EA3" w:rsidR="00D80A56" w:rsidRPr="00AD5736" w:rsidRDefault="008F25EC" w:rsidP="00937F53">
      <w:pPr>
        <w:spacing w:after="0" w:line="360" w:lineRule="auto"/>
        <w:rPr>
          <w:sz w:val="22"/>
          <w:lang w:val="es-ES_tradnl"/>
        </w:rPr>
      </w:pPr>
      <w:r w:rsidRPr="00AD5736">
        <w:rPr>
          <w:sz w:val="22"/>
          <w:lang w:val="es-ES_tradnl"/>
        </w:rPr>
        <w:t xml:space="preserve">3.2 </w:t>
      </w:r>
      <w:r w:rsidR="007347C4" w:rsidRPr="00AD5736">
        <w:rPr>
          <w:sz w:val="22"/>
          <w:lang w:val="es-ES_tradnl"/>
        </w:rPr>
        <w:t>Noción</w:t>
      </w:r>
      <w:r w:rsidR="001A3FAA">
        <w:rPr>
          <w:sz w:val="22"/>
          <w:lang w:val="es-ES_tradnl"/>
        </w:rPr>
        <w:t>:</w:t>
      </w:r>
      <w:r w:rsidR="00D80A56" w:rsidRPr="00AD5736">
        <w:rPr>
          <w:sz w:val="22"/>
          <w:lang w:val="es-ES_tradnl"/>
        </w:rPr>
        <w:t xml:space="preserve"> </w:t>
      </w:r>
      <w:r w:rsidR="00A8329C" w:rsidRPr="00AD5736">
        <w:rPr>
          <w:sz w:val="22"/>
          <w:lang w:val="es-MX"/>
        </w:rPr>
        <w:t>¿</w:t>
      </w:r>
      <w:r w:rsidR="003F2852" w:rsidRPr="00AD5736">
        <w:rPr>
          <w:sz w:val="22"/>
          <w:lang w:val="es-MX"/>
        </w:rPr>
        <w:t>Qué</w:t>
      </w:r>
      <w:r w:rsidR="00A8329C" w:rsidRPr="00AD5736">
        <w:rPr>
          <w:sz w:val="22"/>
          <w:lang w:val="es-MX"/>
        </w:rPr>
        <w:t xml:space="preserve"> relación </w:t>
      </w:r>
      <w:r w:rsidR="003F2852" w:rsidRPr="00AD5736">
        <w:rPr>
          <w:sz w:val="22"/>
          <w:lang w:val="es-MX"/>
        </w:rPr>
        <w:t xml:space="preserve">existe </w:t>
      </w:r>
      <w:r w:rsidR="00A8329C" w:rsidRPr="00AD5736">
        <w:rPr>
          <w:sz w:val="22"/>
          <w:lang w:val="es-MX"/>
        </w:rPr>
        <w:t xml:space="preserve">entre los términos “MOOC” y “masivo” </w:t>
      </w:r>
      <w:r w:rsidR="00AD5736" w:rsidRPr="00AD5736">
        <w:rPr>
          <w:sz w:val="22"/>
          <w:lang w:val="es-ES_tradnl"/>
        </w:rPr>
        <w:t>desde un punto de vista educativo</w:t>
      </w:r>
      <w:r w:rsidR="00A8329C" w:rsidRPr="00AD5736">
        <w:rPr>
          <w:sz w:val="22"/>
          <w:lang w:val="es-MX"/>
        </w:rPr>
        <w:t>?</w:t>
      </w:r>
      <w:r w:rsidR="00135EB8" w:rsidRPr="00AD5736">
        <w:rPr>
          <w:sz w:val="22"/>
          <w:lang w:val="es-MX"/>
        </w:rPr>
        <w:t xml:space="preserve"> </w:t>
      </w:r>
    </w:p>
    <w:p w14:paraId="308975DA" w14:textId="12214132" w:rsidR="00DA570C" w:rsidRDefault="004036BD" w:rsidP="00937F53">
      <w:pPr>
        <w:spacing w:after="0" w:line="360" w:lineRule="auto"/>
        <w:ind w:firstLine="708"/>
        <w:rPr>
          <w:sz w:val="22"/>
          <w:lang w:val="es-ES_tradnl"/>
        </w:rPr>
      </w:pPr>
      <w:r>
        <w:rPr>
          <w:sz w:val="22"/>
          <w:lang w:val="es-ES_tradnl"/>
        </w:rPr>
        <w:lastRenderedPageBreak/>
        <w:t>El</w:t>
      </w:r>
      <w:r w:rsidR="004D1054">
        <w:rPr>
          <w:sz w:val="22"/>
          <w:lang w:val="es-ES_tradnl"/>
        </w:rPr>
        <w:t xml:space="preserve"> alcance masivo</w:t>
      </w:r>
      <w:r w:rsidR="004B5045">
        <w:rPr>
          <w:sz w:val="22"/>
          <w:lang w:val="es-ES_tradnl"/>
        </w:rPr>
        <w:t xml:space="preserve"> de los MOOC</w:t>
      </w:r>
      <w:r>
        <w:rPr>
          <w:sz w:val="22"/>
          <w:lang w:val="es-ES_tradnl"/>
        </w:rPr>
        <w:t>,</w:t>
      </w:r>
      <w:r w:rsidR="004B5045">
        <w:rPr>
          <w:sz w:val="22"/>
          <w:lang w:val="es-ES_tradnl"/>
        </w:rPr>
        <w:t xml:space="preserve"> </w:t>
      </w:r>
      <w:r>
        <w:rPr>
          <w:sz w:val="22"/>
          <w:lang w:val="es-ES_tradnl"/>
        </w:rPr>
        <w:t xml:space="preserve">que </w:t>
      </w:r>
      <w:r w:rsidR="004B5045">
        <w:rPr>
          <w:sz w:val="22"/>
          <w:lang w:val="es-ES_tradnl"/>
        </w:rPr>
        <w:t xml:space="preserve">fue </w:t>
      </w:r>
      <w:r>
        <w:rPr>
          <w:sz w:val="22"/>
          <w:lang w:val="es-ES_tradnl"/>
        </w:rPr>
        <w:t>considerad</w:t>
      </w:r>
      <w:r w:rsidR="002824E8">
        <w:rPr>
          <w:sz w:val="22"/>
          <w:lang w:val="es-ES_tradnl"/>
        </w:rPr>
        <w:t>o</w:t>
      </w:r>
      <w:r>
        <w:rPr>
          <w:sz w:val="22"/>
          <w:lang w:val="es-ES_tradnl"/>
        </w:rPr>
        <w:t xml:space="preserve"> </w:t>
      </w:r>
      <w:r w:rsidR="00135EB8">
        <w:rPr>
          <w:sz w:val="22"/>
          <w:lang w:val="es-ES_tradnl"/>
        </w:rPr>
        <w:t>una de sus</w:t>
      </w:r>
      <w:r w:rsidR="004B5045">
        <w:rPr>
          <w:sz w:val="22"/>
          <w:lang w:val="es-ES_tradnl"/>
        </w:rPr>
        <w:t xml:space="preserve"> característica</w:t>
      </w:r>
      <w:r w:rsidR="00135EB8">
        <w:rPr>
          <w:sz w:val="22"/>
          <w:lang w:val="es-ES_tradnl"/>
        </w:rPr>
        <w:t>s</w:t>
      </w:r>
      <w:r w:rsidR="004B5045">
        <w:rPr>
          <w:sz w:val="22"/>
          <w:lang w:val="es-ES_tradnl"/>
        </w:rPr>
        <w:t xml:space="preserve"> </w:t>
      </w:r>
      <w:r>
        <w:rPr>
          <w:sz w:val="22"/>
          <w:lang w:val="es-ES_tradnl"/>
        </w:rPr>
        <w:t>fundamental</w:t>
      </w:r>
      <w:r w:rsidR="00135EB8">
        <w:rPr>
          <w:sz w:val="22"/>
          <w:lang w:val="es-ES_tradnl"/>
        </w:rPr>
        <w:t>es</w:t>
      </w:r>
      <w:r w:rsidR="004B5045">
        <w:rPr>
          <w:sz w:val="22"/>
          <w:lang w:val="es-ES_tradnl"/>
        </w:rPr>
        <w:t xml:space="preserve"> es, en realidad, la </w:t>
      </w:r>
      <w:r w:rsidR="00473FE7">
        <w:rPr>
          <w:sz w:val="22"/>
          <w:lang w:val="es-ES_tradnl"/>
        </w:rPr>
        <w:t xml:space="preserve">característica </w:t>
      </w:r>
      <w:r w:rsidR="004B5045">
        <w:rPr>
          <w:sz w:val="22"/>
          <w:lang w:val="es-ES_tradnl"/>
        </w:rPr>
        <w:t xml:space="preserve">más circunstancial. </w:t>
      </w:r>
      <w:r>
        <w:rPr>
          <w:sz w:val="22"/>
          <w:lang w:val="es-ES_tradnl"/>
        </w:rPr>
        <w:t>Un</w:t>
      </w:r>
      <w:r w:rsidR="004B5045" w:rsidRPr="000223E2">
        <w:rPr>
          <w:sz w:val="22"/>
          <w:lang w:val="es-ES_tradnl"/>
        </w:rPr>
        <w:t xml:space="preserve"> </w:t>
      </w:r>
      <w:r w:rsidR="00473FE7">
        <w:rPr>
          <w:sz w:val="22"/>
          <w:lang w:val="es-ES_tradnl"/>
        </w:rPr>
        <w:t>MOOC</w:t>
      </w:r>
      <w:r w:rsidR="004B5045" w:rsidRPr="000223E2">
        <w:rPr>
          <w:sz w:val="22"/>
          <w:lang w:val="es-ES_tradnl"/>
        </w:rPr>
        <w:t xml:space="preserve"> </w:t>
      </w:r>
      <w:r w:rsidR="00385F1C">
        <w:rPr>
          <w:sz w:val="22"/>
          <w:lang w:val="es-ES_tradnl"/>
        </w:rPr>
        <w:t>tiene</w:t>
      </w:r>
      <w:r w:rsidR="00473FE7">
        <w:rPr>
          <w:sz w:val="22"/>
          <w:lang w:val="es-ES_tradnl"/>
        </w:rPr>
        <w:t xml:space="preserve"> </w:t>
      </w:r>
      <w:r w:rsidR="00385F1C">
        <w:rPr>
          <w:sz w:val="22"/>
          <w:lang w:val="es-ES_tradnl"/>
        </w:rPr>
        <w:t>la</w:t>
      </w:r>
      <w:r w:rsidR="00473FE7">
        <w:rPr>
          <w:sz w:val="22"/>
          <w:lang w:val="es-ES_tradnl"/>
        </w:rPr>
        <w:t xml:space="preserve"> capacidad</w:t>
      </w:r>
      <w:r w:rsidR="004B5045" w:rsidRPr="000223E2">
        <w:rPr>
          <w:sz w:val="22"/>
          <w:lang w:val="es-ES_tradnl"/>
        </w:rPr>
        <w:t xml:space="preserve"> </w:t>
      </w:r>
      <w:r w:rsidR="00473FE7">
        <w:rPr>
          <w:sz w:val="22"/>
          <w:lang w:val="es-ES_tradnl"/>
        </w:rPr>
        <w:t xml:space="preserve">tecnológica </w:t>
      </w:r>
      <w:r w:rsidR="004B5045" w:rsidRPr="000223E2">
        <w:rPr>
          <w:sz w:val="22"/>
          <w:lang w:val="es-ES_tradnl"/>
        </w:rPr>
        <w:t xml:space="preserve">para </w:t>
      </w:r>
      <w:r w:rsidR="00385F1C">
        <w:rPr>
          <w:sz w:val="22"/>
          <w:lang w:val="es-ES_tradnl"/>
        </w:rPr>
        <w:t>matricular</w:t>
      </w:r>
      <w:r w:rsidR="004B5045" w:rsidRPr="000223E2">
        <w:rPr>
          <w:sz w:val="22"/>
          <w:lang w:val="es-ES_tradnl"/>
        </w:rPr>
        <w:t xml:space="preserve"> a un </w:t>
      </w:r>
      <w:r w:rsidR="00473FE7">
        <w:rPr>
          <w:sz w:val="22"/>
          <w:lang w:val="es-ES_tradnl"/>
        </w:rPr>
        <w:t>número ingente</w:t>
      </w:r>
      <w:r w:rsidR="004B5045" w:rsidRPr="000223E2">
        <w:rPr>
          <w:sz w:val="22"/>
          <w:lang w:val="es-ES_tradnl"/>
        </w:rPr>
        <w:t xml:space="preserve"> de </w:t>
      </w:r>
      <w:r w:rsidR="00473FE7">
        <w:rPr>
          <w:sz w:val="22"/>
          <w:lang w:val="es-ES_tradnl"/>
        </w:rPr>
        <w:t>usuarios</w:t>
      </w:r>
      <w:r w:rsidR="00385F1C">
        <w:rPr>
          <w:sz w:val="22"/>
          <w:lang w:val="es-ES_tradnl"/>
        </w:rPr>
        <w:t>.</w:t>
      </w:r>
      <w:r w:rsidR="004B5045" w:rsidRPr="000223E2">
        <w:rPr>
          <w:sz w:val="22"/>
          <w:lang w:val="es-ES_tradnl"/>
        </w:rPr>
        <w:t xml:space="preserve"> </w:t>
      </w:r>
      <w:r w:rsidR="009B4184">
        <w:rPr>
          <w:sz w:val="22"/>
          <w:lang w:val="es-ES_tradnl"/>
        </w:rPr>
        <w:t>Sin embargo,</w:t>
      </w:r>
      <w:r w:rsidR="00083A0B">
        <w:rPr>
          <w:sz w:val="22"/>
          <w:lang w:val="es-ES_tradnl"/>
        </w:rPr>
        <w:t xml:space="preserve"> est</w:t>
      </w:r>
      <w:r w:rsidR="001C0FD0">
        <w:rPr>
          <w:sz w:val="22"/>
          <w:lang w:val="es-ES_tradnl"/>
        </w:rPr>
        <w:t>a</w:t>
      </w:r>
      <w:r w:rsidR="00083A0B">
        <w:rPr>
          <w:sz w:val="22"/>
          <w:lang w:val="es-ES_tradnl"/>
        </w:rPr>
        <w:t xml:space="preserve"> </w:t>
      </w:r>
      <w:r w:rsidR="001C0FD0">
        <w:rPr>
          <w:sz w:val="22"/>
          <w:lang w:val="es-ES_tradnl"/>
        </w:rPr>
        <w:t>capacidad tecnológica</w:t>
      </w:r>
      <w:r w:rsidR="00BC243B">
        <w:rPr>
          <w:sz w:val="22"/>
          <w:lang w:val="es-ES_tradnl"/>
        </w:rPr>
        <w:t xml:space="preserve"> </w:t>
      </w:r>
      <w:r w:rsidR="00083A0B">
        <w:rPr>
          <w:sz w:val="22"/>
          <w:lang w:val="es-ES_tradnl"/>
        </w:rPr>
        <w:t>no garantiza, por sí mism</w:t>
      </w:r>
      <w:r w:rsidR="001C0FD0">
        <w:rPr>
          <w:sz w:val="22"/>
          <w:lang w:val="es-ES_tradnl"/>
        </w:rPr>
        <w:t>a</w:t>
      </w:r>
      <w:r w:rsidR="00083A0B">
        <w:rPr>
          <w:sz w:val="22"/>
          <w:lang w:val="es-ES_tradnl"/>
        </w:rPr>
        <w:t xml:space="preserve">, </w:t>
      </w:r>
      <w:r w:rsidR="00635C4C">
        <w:rPr>
          <w:sz w:val="22"/>
          <w:lang w:val="es-ES_tradnl"/>
        </w:rPr>
        <w:t>ni la permanencia</w:t>
      </w:r>
      <w:r w:rsidR="009B4184">
        <w:rPr>
          <w:sz w:val="22"/>
          <w:lang w:val="es-ES_tradnl"/>
        </w:rPr>
        <w:t xml:space="preserve"> en el curso</w:t>
      </w:r>
      <w:r w:rsidR="00635C4C">
        <w:rPr>
          <w:sz w:val="22"/>
          <w:lang w:val="es-ES_tradnl"/>
        </w:rPr>
        <w:t xml:space="preserve"> ni </w:t>
      </w:r>
      <w:r w:rsidR="00083A0B">
        <w:rPr>
          <w:sz w:val="22"/>
          <w:lang w:val="es-ES_tradnl"/>
        </w:rPr>
        <w:t>el aprendizaje.</w:t>
      </w:r>
    </w:p>
    <w:p w14:paraId="247AF7A6" w14:textId="41A5361D" w:rsidR="00385F1C" w:rsidRPr="00AF3D9C" w:rsidRDefault="004454EF" w:rsidP="00937F53">
      <w:pPr>
        <w:spacing w:after="0" w:line="360" w:lineRule="auto"/>
        <w:ind w:firstLine="708"/>
        <w:rPr>
          <w:sz w:val="22"/>
          <w:lang w:val="es-ES_tradnl"/>
        </w:rPr>
      </w:pPr>
      <w:r>
        <w:rPr>
          <w:sz w:val="22"/>
          <w:lang w:val="es-ES_tradnl"/>
        </w:rPr>
        <w:t>Desde</w:t>
      </w:r>
      <w:r w:rsidR="00385F1C">
        <w:rPr>
          <w:sz w:val="22"/>
          <w:lang w:val="es-ES_tradnl"/>
        </w:rPr>
        <w:t xml:space="preserve"> el punto de vista </w:t>
      </w:r>
      <w:r w:rsidR="00BD2B7C">
        <w:rPr>
          <w:sz w:val="22"/>
          <w:lang w:val="es-ES_tradnl"/>
        </w:rPr>
        <w:t>educativo</w:t>
      </w:r>
      <w:r w:rsidR="00385F1C">
        <w:rPr>
          <w:sz w:val="22"/>
          <w:lang w:val="es-ES_tradnl"/>
        </w:rPr>
        <w:t xml:space="preserve">, </w:t>
      </w:r>
      <w:r w:rsidR="00650F44">
        <w:rPr>
          <w:rFonts w:cs="Arial"/>
          <w:sz w:val="22"/>
          <w:lang w:val="es-ES_tradnl"/>
        </w:rPr>
        <w:t>e</w:t>
      </w:r>
      <w:r w:rsidR="00385F1C" w:rsidRPr="00777B13">
        <w:rPr>
          <w:rFonts w:cs="Arial"/>
          <w:sz w:val="22"/>
          <w:lang w:val="es-ES_tradnl"/>
        </w:rPr>
        <w:t xml:space="preserve">l modelo </w:t>
      </w:r>
      <w:r w:rsidR="00B2256E">
        <w:rPr>
          <w:rFonts w:cs="Arial"/>
          <w:sz w:val="22"/>
          <w:lang w:val="es-ES_tradnl"/>
        </w:rPr>
        <w:t xml:space="preserve">original de los MOOC </w:t>
      </w:r>
      <w:r w:rsidR="00385F1C" w:rsidRPr="00777B13">
        <w:rPr>
          <w:rFonts w:cs="Arial"/>
          <w:sz w:val="22"/>
          <w:lang w:val="es-ES_tradnl"/>
        </w:rPr>
        <w:t xml:space="preserve">tiene sus raíces en la teoría del </w:t>
      </w:r>
      <w:r w:rsidR="00916753">
        <w:rPr>
          <w:rFonts w:cs="Arial"/>
          <w:sz w:val="22"/>
          <w:lang w:val="es-ES_tradnl"/>
        </w:rPr>
        <w:t>C</w:t>
      </w:r>
      <w:r w:rsidR="00385F1C" w:rsidRPr="00777B13">
        <w:rPr>
          <w:rFonts w:cs="Arial"/>
          <w:sz w:val="22"/>
          <w:lang w:val="es-ES_tradnl"/>
        </w:rPr>
        <w:t>onectivismo</w:t>
      </w:r>
      <w:r w:rsidR="005105AF">
        <w:rPr>
          <w:rFonts w:cs="Arial"/>
          <w:sz w:val="22"/>
          <w:lang w:val="es-ES_tradnl"/>
        </w:rPr>
        <w:t xml:space="preserve"> </w:t>
      </w:r>
      <w:r w:rsidR="00546434">
        <w:rPr>
          <w:rFonts w:cs="Arial"/>
          <w:sz w:val="22"/>
          <w:lang w:val="es-ES_tradnl"/>
        </w:rPr>
        <w:fldChar w:fldCharType="begin" w:fldLock="1"/>
      </w:r>
      <w:r w:rsidR="00266892">
        <w:rPr>
          <w:rFonts w:cs="Arial"/>
          <w:sz w:val="22"/>
          <w:lang w:val="es-ES_tradnl"/>
        </w:rPr>
        <w:instrText>ADDIN CSL_CITATION {"citationItems":[{"id":"ITEM-1","itemData":{"ISBN":"9788436260403","abstract":"El conductismo, el cognitivismo y el constructivismo son las tres grandes teorias de aprendizaje utilizadas más a menudo en la creación de ambientes instruccionales. Ests teorias, sin embargo, fueron desarrollada en una época en que el aprendizaje no habia sido impactado por la tecnología. En los últimos veinte años, la tecnología ha reorgnizado al forma en que vivimos, no comunicamos y aprendemos. Las necesidades de aprendizaje y las teorias que describen los principios y procesos de aprendizaje deben reflejar los ambientes sociales subyacentes.","author":[{"dropping-particle":"","family":"Siemens","given":"George","non-dropping-particle":"","parse-names":false,"suffix":""}],"container-title":"Conectados en el ciberespacio","editor":[{"dropping-particle":"","family":"Aparici","given":"Roberto","non-dropping-particle":"","parse-names":false,"suffix":""}],"id":"ITEM-1","issue":"5","issued":{"date-parts":[["2004"]]},"page":"77-90","publisher":"UNED","publisher-place":"Madrid","title":"Conectivismo: Una teoría de aprendizaje para la era digital","type":"article-journal"},"uris":["http://www.mendeley.com/documents/?uuid=d3ba9ddf-36ab-48ab-9275-990e8058990e"]}],"mendeley":{"formattedCitation":"(Siemens, 2004)","plainTextFormattedCitation":"(Siemens, 2004)","previouslyFormattedCitation":"(Siemens, 2004)"},"properties":{"noteIndex":0},"schema":"https://github.com/citation-style-language/schema/raw/master/csl-citation.json"}</w:instrText>
      </w:r>
      <w:r w:rsidR="00546434">
        <w:rPr>
          <w:rFonts w:cs="Arial"/>
          <w:sz w:val="22"/>
          <w:lang w:val="es-ES_tradnl"/>
        </w:rPr>
        <w:fldChar w:fldCharType="separate"/>
      </w:r>
      <w:r w:rsidR="001D5ECA" w:rsidRPr="001D5ECA">
        <w:rPr>
          <w:rFonts w:cs="Arial"/>
          <w:noProof/>
          <w:sz w:val="22"/>
          <w:lang w:val="es-ES_tradnl"/>
        </w:rPr>
        <w:t>(Siemens, 2004)</w:t>
      </w:r>
      <w:r w:rsidR="00546434">
        <w:rPr>
          <w:rFonts w:cs="Arial"/>
          <w:sz w:val="22"/>
          <w:lang w:val="es-ES_tradnl"/>
        </w:rPr>
        <w:fldChar w:fldCharType="end"/>
      </w:r>
      <w:r w:rsidR="00385F1C" w:rsidRPr="00777B13">
        <w:rPr>
          <w:rFonts w:cs="Arial"/>
          <w:sz w:val="22"/>
          <w:lang w:val="es-ES_tradnl"/>
        </w:rPr>
        <w:t>.</w:t>
      </w:r>
      <w:r w:rsidR="00686A26">
        <w:rPr>
          <w:rFonts w:cs="Arial"/>
          <w:sz w:val="22"/>
          <w:lang w:val="es-ES_tradnl"/>
        </w:rPr>
        <w:t xml:space="preserve"> </w:t>
      </w:r>
      <w:r w:rsidR="00385F1C" w:rsidRPr="00777B13">
        <w:rPr>
          <w:rFonts w:cs="Arial"/>
          <w:sz w:val="22"/>
          <w:lang w:val="es-ES_tradnl"/>
        </w:rPr>
        <w:t xml:space="preserve"> </w:t>
      </w:r>
      <w:r w:rsidR="00472F00">
        <w:rPr>
          <w:rFonts w:cs="Arial"/>
          <w:sz w:val="22"/>
          <w:lang w:val="es-ES_tradnl"/>
        </w:rPr>
        <w:t xml:space="preserve">Esta </w:t>
      </w:r>
      <w:r w:rsidR="00385F1C" w:rsidRPr="00777B13">
        <w:rPr>
          <w:rFonts w:cs="Arial"/>
          <w:sz w:val="22"/>
          <w:lang w:val="es-ES_tradnl"/>
        </w:rPr>
        <w:t xml:space="preserve">teoría </w:t>
      </w:r>
      <w:r w:rsidR="00686A26">
        <w:rPr>
          <w:rFonts w:cs="Arial"/>
          <w:sz w:val="22"/>
          <w:lang w:val="es-ES_tradnl"/>
        </w:rPr>
        <w:t xml:space="preserve">no hace referencia a procesos masivos de educación, como solía </w:t>
      </w:r>
      <w:r w:rsidR="0055667F">
        <w:rPr>
          <w:rFonts w:cs="Arial"/>
          <w:sz w:val="22"/>
          <w:lang w:val="es-ES_tradnl"/>
        </w:rPr>
        <w:t>concebirse</w:t>
      </w:r>
      <w:r w:rsidR="00686A26">
        <w:rPr>
          <w:rFonts w:cs="Arial"/>
          <w:sz w:val="22"/>
          <w:lang w:val="es-ES_tradnl"/>
        </w:rPr>
        <w:t xml:space="preserve"> la </w:t>
      </w:r>
      <w:r w:rsidR="00E86292">
        <w:rPr>
          <w:rFonts w:cs="Arial"/>
          <w:sz w:val="22"/>
          <w:lang w:val="es-ES_tradnl"/>
        </w:rPr>
        <w:t>educación tradicional</w:t>
      </w:r>
      <w:r w:rsidR="009451EF">
        <w:rPr>
          <w:rFonts w:cs="Arial"/>
          <w:sz w:val="22"/>
          <w:lang w:val="es-ES_tradnl"/>
        </w:rPr>
        <w:t xml:space="preserve">, propia de la </w:t>
      </w:r>
      <w:r w:rsidR="0062472C">
        <w:rPr>
          <w:rFonts w:cs="Arial"/>
          <w:sz w:val="22"/>
          <w:lang w:val="es-ES_tradnl"/>
        </w:rPr>
        <w:t>Revolución Industrial</w:t>
      </w:r>
      <w:r w:rsidR="0046572C">
        <w:rPr>
          <w:rFonts w:cs="Arial"/>
          <w:sz w:val="22"/>
          <w:lang w:val="es-ES_tradnl"/>
        </w:rPr>
        <w:t xml:space="preserve"> </w:t>
      </w:r>
      <w:r w:rsidR="0046572C">
        <w:rPr>
          <w:rFonts w:cs="Arial"/>
          <w:sz w:val="22"/>
          <w:lang w:val="es-ES_tradnl"/>
        </w:rPr>
        <w:fldChar w:fldCharType="begin" w:fldLock="1"/>
      </w:r>
      <w:r w:rsidR="0035266E">
        <w:rPr>
          <w:rFonts w:cs="Arial"/>
          <w:sz w:val="22"/>
          <w:lang w:val="es-ES_tradnl"/>
        </w:rPr>
        <w:instrText>ADDIN CSL_CITATION {"citationItems":[{"id":"ITEM-1","itemData":{"ISBN":"978-1-84920-470-5","author":[{"dropping-particle":"","family":"Haythornthwaite","given":"C.","non-dropping-particle":"","parse-names":false,"suffix":""},{"dropping-particle":"","family":"Andrews","given":"R.","non-dropping-particle":"","parse-names":false,"suffix":""}],"id":"ITEM-1","issued":{"date-parts":[["2011"]]},"publisher":"SAGE Publications","publisher-place":"Thousand Oaks, Calif., Calif.","title":"E-learning. Theory and practice","type":"book"},"uris":["http://www.mendeley.com/documents/?uuid=0eeaadd0-7fa7-4ed1-8b6a-e9e1e7b97c37"]}],"mendeley":{"formattedCitation":"(Haythornthwaite &amp; Andrews, 2011)","plainTextFormattedCitation":"(Haythornthwaite &amp; Andrews, 2011)","previouslyFormattedCitation":"(Haythornthwaite &amp; Andrews, 2011)"},"properties":{"noteIndex":0},"schema":"https://github.com/citation-style-language/schema/raw/master/csl-citation.json"}</w:instrText>
      </w:r>
      <w:r w:rsidR="0046572C">
        <w:rPr>
          <w:rFonts w:cs="Arial"/>
          <w:sz w:val="22"/>
          <w:lang w:val="es-ES_tradnl"/>
        </w:rPr>
        <w:fldChar w:fldCharType="separate"/>
      </w:r>
      <w:r w:rsidR="0046572C" w:rsidRPr="0046572C">
        <w:rPr>
          <w:rFonts w:cs="Arial"/>
          <w:noProof/>
          <w:sz w:val="22"/>
          <w:lang w:val="es-ES_tradnl"/>
        </w:rPr>
        <w:t>(Haythornthwaite &amp; Andrews, 2011)</w:t>
      </w:r>
      <w:r w:rsidR="0046572C">
        <w:rPr>
          <w:rFonts w:cs="Arial"/>
          <w:sz w:val="22"/>
          <w:lang w:val="es-ES_tradnl"/>
        </w:rPr>
        <w:fldChar w:fldCharType="end"/>
      </w:r>
      <w:r w:rsidR="00E86292">
        <w:rPr>
          <w:rFonts w:cs="Arial"/>
          <w:sz w:val="22"/>
          <w:lang w:val="es-ES_tradnl"/>
        </w:rPr>
        <w:t xml:space="preserve">. </w:t>
      </w:r>
      <w:r w:rsidR="00841568">
        <w:rPr>
          <w:rFonts w:cs="Arial"/>
          <w:sz w:val="22"/>
          <w:lang w:val="es-ES_tradnl"/>
        </w:rPr>
        <w:t xml:space="preserve">Al contrario, el </w:t>
      </w:r>
      <w:r w:rsidR="00916753">
        <w:rPr>
          <w:rFonts w:cs="Arial"/>
          <w:sz w:val="22"/>
          <w:lang w:val="es-ES_tradnl"/>
        </w:rPr>
        <w:t>C</w:t>
      </w:r>
      <w:r w:rsidR="00841568">
        <w:rPr>
          <w:rFonts w:cs="Arial"/>
          <w:sz w:val="22"/>
          <w:lang w:val="es-ES_tradnl"/>
        </w:rPr>
        <w:t xml:space="preserve">onectivismo </w:t>
      </w:r>
      <w:r w:rsidR="00472F00">
        <w:rPr>
          <w:rFonts w:cs="Arial"/>
          <w:sz w:val="22"/>
          <w:lang w:val="es-ES_tradnl"/>
        </w:rPr>
        <w:t xml:space="preserve">considera que </w:t>
      </w:r>
      <w:r w:rsidR="00385F1C" w:rsidRPr="00777B13">
        <w:rPr>
          <w:rFonts w:cs="Arial"/>
          <w:sz w:val="22"/>
          <w:lang w:val="es-ES_tradnl"/>
        </w:rPr>
        <w:t xml:space="preserve">el aprendizaje radica en </w:t>
      </w:r>
      <w:r w:rsidR="00997DA0">
        <w:rPr>
          <w:rFonts w:cs="Arial"/>
          <w:sz w:val="22"/>
          <w:lang w:val="es-ES_tradnl"/>
        </w:rPr>
        <w:t xml:space="preserve">la capacidad que </w:t>
      </w:r>
      <w:r w:rsidR="00D74012">
        <w:rPr>
          <w:rFonts w:cs="Arial"/>
          <w:sz w:val="22"/>
          <w:lang w:val="es-ES_tradnl"/>
        </w:rPr>
        <w:t xml:space="preserve">tienen </w:t>
      </w:r>
      <w:r w:rsidR="00997DA0">
        <w:rPr>
          <w:rFonts w:cs="Arial"/>
          <w:sz w:val="22"/>
          <w:lang w:val="es-ES_tradnl"/>
        </w:rPr>
        <w:t xml:space="preserve">las personas para </w:t>
      </w:r>
      <w:r w:rsidR="00385F1C" w:rsidRPr="00777B13">
        <w:rPr>
          <w:rFonts w:cs="Arial"/>
          <w:sz w:val="22"/>
          <w:lang w:val="es-ES_tradnl"/>
        </w:rPr>
        <w:t>construir y conectar el conocimiento que está distribuido en una red.</w:t>
      </w:r>
      <w:r w:rsidR="00C03842">
        <w:rPr>
          <w:rFonts w:cs="Arial"/>
          <w:sz w:val="22"/>
          <w:lang w:val="es-ES_tradnl"/>
        </w:rPr>
        <w:t xml:space="preserve"> </w:t>
      </w:r>
      <w:r w:rsidR="00D74012">
        <w:rPr>
          <w:rFonts w:cs="Arial"/>
          <w:sz w:val="22"/>
          <w:lang w:val="es-ES_tradnl"/>
        </w:rPr>
        <w:t>S</w:t>
      </w:r>
      <w:r w:rsidR="00997DA0">
        <w:rPr>
          <w:rFonts w:cs="Arial"/>
          <w:sz w:val="22"/>
          <w:lang w:val="es-ES_tradnl"/>
        </w:rPr>
        <w:t xml:space="preserve">us principios más importantes </w:t>
      </w:r>
      <w:r w:rsidR="00D74012">
        <w:rPr>
          <w:rFonts w:cs="Arial"/>
          <w:sz w:val="22"/>
          <w:lang w:val="es-ES_tradnl"/>
        </w:rPr>
        <w:t>son</w:t>
      </w:r>
      <w:r w:rsidR="000F7947">
        <w:rPr>
          <w:rFonts w:cs="Arial"/>
          <w:sz w:val="22"/>
          <w:lang w:val="es-ES_tradnl"/>
        </w:rPr>
        <w:t xml:space="preserve"> </w:t>
      </w:r>
      <w:r w:rsidR="000F7947">
        <w:rPr>
          <w:rFonts w:cs="Arial"/>
          <w:sz w:val="22"/>
          <w:lang w:val="es-ES_tradnl"/>
        </w:rPr>
        <w:fldChar w:fldCharType="begin" w:fldLock="1"/>
      </w:r>
      <w:r w:rsidR="00F64285">
        <w:rPr>
          <w:rFonts w:cs="Arial"/>
          <w:sz w:val="22"/>
          <w:lang w:val="es-ES_tradnl"/>
        </w:rPr>
        <w:instrText>ADDIN CSL_CITATION {"citationItems":[{"id":"ITEM-1","itemData":{"ISBN":"9788436260403","abstract":"El conductismo, el cognitivismo y el constructivismo son las tres grandes teorias de aprendizaje utilizadas más a menudo en la creación de ambientes instruccionales. Ests teorias, sin embargo, fueron desarrollada en una época en que el aprendizaje no habia sido impactado por la tecnología. En los últimos veinte años, la tecnología ha reorgnizado al forma en que vivimos, no comunicamos y aprendemos. Las necesidades de aprendizaje y las teorias que describen los principios y procesos de aprendizaje deben reflejar los ambientes sociales subyacentes.","author":[{"dropping-particle":"","family":"Siemens","given":"George","non-dropping-particle":"","parse-names":false,"suffix":""}],"container-title":"Conectados en el ciberespacio","editor":[{"dropping-particle":"","family":"Aparici","given":"Roberto","non-dropping-particle":"","parse-names":false,"suffix":""}],"id":"ITEM-1","issue":"5","issued":{"date-parts":[["2004"]]},"page":"77-90","publisher":"UNED","publisher-place":"Madrid","title":"Conectivismo: Una teoría de aprendizaje para la era digital","type":"article-journal"},"uris":["http://www.mendeley.com/documents/?uuid=d3ba9ddf-36ab-48ab-9275-990e8058990e"]}],"mendeley":{"formattedCitation":"(Siemens, 2004)","plainTextFormattedCitation":"(Siemens, 2004)","previouslyFormattedCitation":"(Siemens, 2004)"},"properties":{"noteIndex":0},"schema":"https://github.com/citation-style-language/schema/raw/master/csl-citation.json"}</w:instrText>
      </w:r>
      <w:r w:rsidR="000F7947">
        <w:rPr>
          <w:rFonts w:cs="Arial"/>
          <w:sz w:val="22"/>
          <w:lang w:val="es-ES_tradnl"/>
        </w:rPr>
        <w:fldChar w:fldCharType="separate"/>
      </w:r>
      <w:r w:rsidR="000F7947" w:rsidRPr="000F7947">
        <w:rPr>
          <w:rFonts w:cs="Arial"/>
          <w:noProof/>
          <w:sz w:val="22"/>
          <w:lang w:val="es-ES_tradnl"/>
        </w:rPr>
        <w:t>(Siemens, 2004)</w:t>
      </w:r>
      <w:r w:rsidR="000F7947">
        <w:rPr>
          <w:rFonts w:cs="Arial"/>
          <w:sz w:val="22"/>
          <w:lang w:val="es-ES_tradnl"/>
        </w:rPr>
        <w:fldChar w:fldCharType="end"/>
      </w:r>
      <w:r w:rsidR="00385F1C" w:rsidRPr="00777B13">
        <w:rPr>
          <w:rFonts w:cs="Arial"/>
          <w:sz w:val="22"/>
          <w:lang w:val="es-ES_tradnl"/>
        </w:rPr>
        <w:t>:</w:t>
      </w:r>
      <w:r w:rsidR="00AF3D9C">
        <w:rPr>
          <w:sz w:val="22"/>
          <w:lang w:val="es-ES_tradnl"/>
        </w:rPr>
        <w:t xml:space="preserve"> a) </w:t>
      </w:r>
      <w:r w:rsidR="00710634">
        <w:rPr>
          <w:rFonts w:cs="Arial"/>
          <w:sz w:val="22"/>
          <w:lang w:val="es-ES_tradnl"/>
        </w:rPr>
        <w:t>E</w:t>
      </w:r>
      <w:r w:rsidR="00385F1C" w:rsidRPr="00777B13">
        <w:rPr>
          <w:rFonts w:cs="Arial"/>
          <w:sz w:val="22"/>
          <w:lang w:val="es-ES_tradnl"/>
        </w:rPr>
        <w:t xml:space="preserve">l aprendizaje es un proceso enfocado </w:t>
      </w:r>
      <w:r w:rsidR="001D29C9">
        <w:rPr>
          <w:rFonts w:cs="Arial"/>
          <w:sz w:val="22"/>
          <w:lang w:val="es-ES_tradnl"/>
        </w:rPr>
        <w:t>en</w:t>
      </w:r>
      <w:r w:rsidR="00385F1C" w:rsidRPr="00777B13">
        <w:rPr>
          <w:rFonts w:cs="Arial"/>
          <w:sz w:val="22"/>
          <w:lang w:val="es-ES_tradnl"/>
        </w:rPr>
        <w:t xml:space="preserve"> conectar información o fuentes de información</w:t>
      </w:r>
      <w:r w:rsidR="00AF3D9C">
        <w:rPr>
          <w:rFonts w:cs="Arial"/>
          <w:sz w:val="22"/>
          <w:lang w:val="es-ES_tradnl"/>
        </w:rPr>
        <w:t xml:space="preserve">; b) </w:t>
      </w:r>
      <w:r w:rsidR="00710634">
        <w:rPr>
          <w:rFonts w:cs="Arial"/>
          <w:sz w:val="22"/>
          <w:lang w:val="es-ES_tradnl"/>
        </w:rPr>
        <w:t>L</w:t>
      </w:r>
      <w:r w:rsidR="00385F1C" w:rsidRPr="00777B13">
        <w:rPr>
          <w:rFonts w:cs="Arial"/>
          <w:sz w:val="22"/>
          <w:lang w:val="es-ES_tradnl"/>
        </w:rPr>
        <w:t xml:space="preserve">a capacidad de </w:t>
      </w:r>
      <w:r w:rsidR="00997DA0">
        <w:rPr>
          <w:rFonts w:cs="Arial"/>
          <w:sz w:val="22"/>
          <w:lang w:val="es-ES_tradnl"/>
        </w:rPr>
        <w:t>construir</w:t>
      </w:r>
      <w:r w:rsidR="00385F1C" w:rsidRPr="00777B13">
        <w:rPr>
          <w:rFonts w:cs="Arial"/>
          <w:sz w:val="22"/>
          <w:lang w:val="es-ES_tradnl"/>
        </w:rPr>
        <w:t xml:space="preserve"> nuevo conocimiento es más relevante que el conocimiento </w:t>
      </w:r>
      <w:r w:rsidR="004219EA">
        <w:rPr>
          <w:rFonts w:cs="Arial"/>
          <w:sz w:val="22"/>
          <w:lang w:val="es-ES_tradnl"/>
        </w:rPr>
        <w:t>vigente</w:t>
      </w:r>
      <w:r w:rsidR="00AF3D9C">
        <w:rPr>
          <w:rFonts w:cs="Arial"/>
          <w:sz w:val="22"/>
          <w:lang w:val="es-ES_tradnl"/>
        </w:rPr>
        <w:t xml:space="preserve">; c) </w:t>
      </w:r>
      <w:r w:rsidR="00BA6724">
        <w:rPr>
          <w:rFonts w:cs="Arial"/>
          <w:sz w:val="22"/>
          <w:lang w:val="es-ES_tradnl"/>
        </w:rPr>
        <w:t>P</w:t>
      </w:r>
      <w:r w:rsidR="00BA6724" w:rsidRPr="00777B13">
        <w:rPr>
          <w:rFonts w:cs="Arial"/>
          <w:sz w:val="22"/>
          <w:lang w:val="es-ES_tradnl"/>
        </w:rPr>
        <w:t xml:space="preserve">ara facilitar el aprendizaje continuo </w:t>
      </w:r>
      <w:r w:rsidR="00BA6724">
        <w:rPr>
          <w:rFonts w:cs="Arial"/>
          <w:sz w:val="22"/>
          <w:lang w:val="es-ES_tradnl"/>
        </w:rPr>
        <w:t>es</w:t>
      </w:r>
      <w:r w:rsidR="00385F1C" w:rsidRPr="00777B13">
        <w:rPr>
          <w:rFonts w:cs="Arial"/>
          <w:sz w:val="22"/>
          <w:lang w:val="es-ES_tradnl"/>
        </w:rPr>
        <w:t xml:space="preserve"> necesario mantener las conexiones creadas.</w:t>
      </w:r>
    </w:p>
    <w:p w14:paraId="1C7B71C6" w14:textId="0F2FFDEE" w:rsidR="00B75FE2" w:rsidRDefault="001B7183" w:rsidP="00937F53">
      <w:pPr>
        <w:spacing w:after="0" w:line="360" w:lineRule="auto"/>
        <w:ind w:firstLine="708"/>
        <w:rPr>
          <w:rFonts w:cs="Arial"/>
          <w:sz w:val="22"/>
          <w:lang w:val="es-ES_tradnl"/>
        </w:rPr>
      </w:pPr>
      <w:r>
        <w:rPr>
          <w:rFonts w:cs="Arial"/>
          <w:sz w:val="22"/>
          <w:lang w:val="es-ES_tradnl"/>
        </w:rPr>
        <w:t xml:space="preserve">A partir del </w:t>
      </w:r>
      <w:r w:rsidR="00C80D59">
        <w:rPr>
          <w:rFonts w:cs="Arial"/>
          <w:sz w:val="22"/>
          <w:lang w:val="es-ES_tradnl"/>
        </w:rPr>
        <w:t>Conectivismo</w:t>
      </w:r>
      <w:r>
        <w:rPr>
          <w:rFonts w:cs="Arial"/>
          <w:sz w:val="22"/>
          <w:lang w:val="es-ES_tradnl"/>
        </w:rPr>
        <w:t>, varias propuesta teóricas</w:t>
      </w:r>
      <w:r w:rsidR="00B928A3">
        <w:rPr>
          <w:rFonts w:cs="Arial"/>
          <w:sz w:val="22"/>
          <w:lang w:val="es-ES_tradnl"/>
        </w:rPr>
        <w:t>,</w:t>
      </w:r>
      <w:r>
        <w:rPr>
          <w:rFonts w:cs="Arial"/>
          <w:sz w:val="22"/>
          <w:lang w:val="es-ES_tradnl"/>
        </w:rPr>
        <w:t xml:space="preserve"> como</w:t>
      </w:r>
      <w:r w:rsidR="00690866">
        <w:rPr>
          <w:rFonts w:cs="Arial"/>
          <w:sz w:val="22"/>
          <w:lang w:val="es-ES_tradnl"/>
        </w:rPr>
        <w:t xml:space="preserve"> </w:t>
      </w:r>
      <w:r w:rsidR="00C80D59">
        <w:rPr>
          <w:rFonts w:cs="Arial"/>
          <w:sz w:val="22"/>
          <w:lang w:val="es-ES_tradnl"/>
        </w:rPr>
        <w:t>el Aprendizaje posdigital</w:t>
      </w:r>
      <w:r w:rsidR="00E806E9">
        <w:rPr>
          <w:rFonts w:cs="Arial"/>
          <w:sz w:val="22"/>
          <w:lang w:val="es-ES_tradnl"/>
        </w:rPr>
        <w:t>,</w:t>
      </w:r>
      <w:r w:rsidR="00F800DA">
        <w:rPr>
          <w:rFonts w:cs="Arial"/>
          <w:sz w:val="22"/>
          <w:lang w:val="es-ES_tradnl"/>
        </w:rPr>
        <w:t xml:space="preserve"> coinciden en que </w:t>
      </w:r>
      <w:r w:rsidR="006F1404">
        <w:rPr>
          <w:rFonts w:cs="Arial"/>
          <w:sz w:val="22"/>
          <w:lang w:val="es-ES_tradnl"/>
        </w:rPr>
        <w:t xml:space="preserve">el </w:t>
      </w:r>
      <w:r w:rsidR="006F1404" w:rsidRPr="006F1404">
        <w:rPr>
          <w:rFonts w:cs="Arial"/>
          <w:i/>
          <w:sz w:val="22"/>
          <w:lang w:val="es-ES_tradnl"/>
        </w:rPr>
        <w:t>e-learning</w:t>
      </w:r>
      <w:r w:rsidR="005C0C1F">
        <w:rPr>
          <w:rFonts w:cs="Arial"/>
          <w:sz w:val="22"/>
          <w:lang w:val="es-ES_tradnl"/>
        </w:rPr>
        <w:t xml:space="preserve"> debería</w:t>
      </w:r>
      <w:r w:rsidR="00E90AC6">
        <w:rPr>
          <w:rFonts w:cs="Arial"/>
          <w:sz w:val="22"/>
          <w:lang w:val="es-ES_tradnl"/>
        </w:rPr>
        <w:t xml:space="preserve"> ser</w:t>
      </w:r>
      <w:r w:rsidR="00385F1C" w:rsidRPr="00777B13">
        <w:rPr>
          <w:rFonts w:cs="Arial"/>
          <w:sz w:val="22"/>
          <w:lang w:val="es-ES_tradnl"/>
        </w:rPr>
        <w:t xml:space="preserve"> un proceso de formación de conexiones </w:t>
      </w:r>
      <w:r w:rsidR="009661AA">
        <w:rPr>
          <w:rFonts w:cs="Arial"/>
          <w:sz w:val="22"/>
          <w:lang w:val="es-ES_tradnl"/>
        </w:rPr>
        <w:t xml:space="preserve">a través del cual </w:t>
      </w:r>
      <w:r w:rsidR="00695AF8">
        <w:rPr>
          <w:rFonts w:cs="Arial"/>
          <w:sz w:val="22"/>
          <w:lang w:val="es-ES_tradnl"/>
        </w:rPr>
        <w:t>aumenta</w:t>
      </w:r>
      <w:r w:rsidR="00385F1C" w:rsidRPr="00777B13">
        <w:rPr>
          <w:rFonts w:cs="Arial"/>
          <w:sz w:val="22"/>
          <w:lang w:val="es-ES_tradnl"/>
        </w:rPr>
        <w:t xml:space="preserve"> </w:t>
      </w:r>
      <w:r w:rsidR="006F1404">
        <w:rPr>
          <w:rFonts w:cs="Arial"/>
          <w:sz w:val="22"/>
          <w:lang w:val="es-ES_tradnl"/>
        </w:rPr>
        <w:t>la</w:t>
      </w:r>
      <w:r w:rsidR="00385F1C" w:rsidRPr="00777B13">
        <w:rPr>
          <w:rFonts w:cs="Arial"/>
          <w:sz w:val="22"/>
          <w:lang w:val="es-ES_tradnl"/>
        </w:rPr>
        <w:t xml:space="preserve"> capacidad </w:t>
      </w:r>
      <w:r w:rsidR="006F1404">
        <w:rPr>
          <w:rFonts w:cs="Arial"/>
          <w:sz w:val="22"/>
          <w:lang w:val="es-ES_tradnl"/>
        </w:rPr>
        <w:t>para</w:t>
      </w:r>
      <w:r w:rsidR="00385F1C" w:rsidRPr="00777B13">
        <w:rPr>
          <w:rFonts w:cs="Arial"/>
          <w:sz w:val="22"/>
          <w:lang w:val="es-ES_tradnl"/>
        </w:rPr>
        <w:t xml:space="preserve"> saber más, al añadir </w:t>
      </w:r>
      <w:r w:rsidR="00695AF8">
        <w:rPr>
          <w:rFonts w:cs="Arial"/>
          <w:sz w:val="22"/>
          <w:lang w:val="es-ES_tradnl"/>
        </w:rPr>
        <w:t xml:space="preserve">nuevos </w:t>
      </w:r>
      <w:r w:rsidR="00385F1C" w:rsidRPr="00777B13">
        <w:rPr>
          <w:rFonts w:cs="Arial"/>
          <w:sz w:val="22"/>
          <w:lang w:val="es-ES_tradnl"/>
        </w:rPr>
        <w:t xml:space="preserve">nodos a </w:t>
      </w:r>
      <w:r w:rsidR="00695AF8">
        <w:rPr>
          <w:rFonts w:cs="Arial"/>
          <w:sz w:val="22"/>
          <w:lang w:val="es-ES_tradnl"/>
        </w:rPr>
        <w:t>las</w:t>
      </w:r>
      <w:r w:rsidR="00385F1C" w:rsidRPr="00777B13">
        <w:rPr>
          <w:rFonts w:cs="Arial"/>
          <w:sz w:val="22"/>
          <w:lang w:val="es-ES_tradnl"/>
        </w:rPr>
        <w:t xml:space="preserve"> redes personales </w:t>
      </w:r>
      <w:r w:rsidR="002B7D89">
        <w:rPr>
          <w:rFonts w:cs="Arial"/>
          <w:sz w:val="22"/>
          <w:lang w:val="es-ES_tradnl"/>
        </w:rPr>
        <w:fldChar w:fldCharType="begin" w:fldLock="1"/>
      </w:r>
      <w:r w:rsidR="001E6495">
        <w:rPr>
          <w:rFonts w:cs="Arial"/>
          <w:sz w:val="22"/>
          <w:lang w:val="es-ES_tradnl"/>
        </w:rPr>
        <w:instrText>ADDIN CSL_CITATION {"citationItems":[{"id":"ITEM-1","itemData":{"author":[{"dropping-particle":"","family":"Siemens","given":"George","non-dropping-particle":"","parse-names":false,"suffix":""}],"id":"ITEM-1","issued":{"date-parts":[["2010"]]},"publisher":"Ediciones Nodos Ele","publisher-place":"Granada","title":"Conociendo el conocimiento","type":"book"},"uris":["http://www.mendeley.com/documents/?uuid=03d52f7a-f2a4-4c47-810e-fd7bc1317918"]},{"id":"ITEM-2","itemData":{"DOI":"10.1007/s42438-019-00034-1","ISSN":"2524-485X","author":[{"dropping-particle":"","family":"Laat","given":"Maarten","non-dropping-particle":"de","parse-names":false,"suffix":""},{"dropping-particle":"","family":"Bonderup","given":"Nina","non-dropping-particle":"","parse-names":false,"suffix":""}],"container-title":"Postdigital Science and Education","id":"ITEM-2","issued":{"date-parts":[["2019","2","19"]]},"page":"1-4","publisher":"Postdigital Science and Education","title":"Is Networked Learning Postdigital Education?","type":"article-journal"},"uris":["http://www.mendeley.com/documents/?uuid=7dc320ca-9251-4597-a16e-58e8757007a3"]},{"id":"ITEM-3","itemData":{"ISBN":"978-607-513-352-2","author":[{"dropping-particle":"","family":"Escudero-Nahón","given":"Alexandro","non-dropping-particle":"","parse-names":false,"suffix":""},{"dropping-particle":"","family":"Herrera","given":"Ana","non-dropping-particle":"","parse-names":false,"suffix":""},{"dropping-particle":"","family":"Arreguín","given":"Sandra","non-dropping-particle":"","parse-names":false,"suffix":""}],"container-title":"TIC avances en la investigación e innovación educativa","editor":[{"dropping-particle":"","family":"Herrera","given":"Ana","non-dropping-particle":"","parse-names":false,"suffix":""},{"dropping-particle":"","family":"Xicotencatl","given":"Gabriela","non-dropping-particle":"","parse-names":false,"suffix":""},{"dropping-particle":"","family":"López","given":"Rocío","non-dropping-particle":"","parse-names":false,"suffix":""}],"id":"ITEM-3","issued":{"date-parts":[["2018"]]},"page":"37-58","publisher":"Universidad Autónoma de Querétaro","publisher-place":"Querétaro","title":"Análisis de la educación a distancia ante la cuarta revolución industrial","type":"chapter"},"uris":["http://www.mendeley.com/documents/?uuid=f4003117-ed57-4902-986a-0cf604495e01"]}],"mendeley":{"formattedCitation":"(de Laat &amp; Bonderup, 2019; Escudero-Nahón, Herrera, &amp; Arreguín, 2018; Siemens, 2010)","plainTextFormattedCitation":"(de Laat &amp; Bonderup, 2019; Escudero-Nahón, Herrera, &amp; Arreguín, 2018; Siemens, 2010)","previouslyFormattedCitation":"(de Laat &amp; Bonderup, 2019; Escudero-Nahón, Herrera, &amp; Arreguín, 2018; Siemens, 2010)"},"properties":{"noteIndex":0},"schema":"https://github.com/citation-style-language/schema/raw/master/csl-citation.json"}</w:instrText>
      </w:r>
      <w:r w:rsidR="002B7D89">
        <w:rPr>
          <w:rFonts w:cs="Arial"/>
          <w:sz w:val="22"/>
          <w:lang w:val="es-ES_tradnl"/>
        </w:rPr>
        <w:fldChar w:fldCharType="separate"/>
      </w:r>
      <w:r w:rsidR="002B7D89" w:rsidRPr="002B7D89">
        <w:rPr>
          <w:rFonts w:cs="Arial"/>
          <w:noProof/>
          <w:sz w:val="22"/>
          <w:lang w:val="es-ES_tradnl"/>
        </w:rPr>
        <w:t>(de Laat &amp; Bonderup, 2019; Escudero-Nahón, Herrera, &amp; Arreguín, 2018; Siemens, 2010)</w:t>
      </w:r>
      <w:r w:rsidR="002B7D89">
        <w:rPr>
          <w:rFonts w:cs="Arial"/>
          <w:sz w:val="22"/>
          <w:lang w:val="es-ES_tradnl"/>
        </w:rPr>
        <w:fldChar w:fldCharType="end"/>
      </w:r>
      <w:r w:rsidR="0033441D">
        <w:rPr>
          <w:rFonts w:cs="Arial"/>
          <w:sz w:val="22"/>
          <w:lang w:val="es-ES_tradnl"/>
        </w:rPr>
        <w:t>.</w:t>
      </w:r>
      <w:r w:rsidR="00385F1C" w:rsidRPr="00777B13">
        <w:rPr>
          <w:rFonts w:cs="Arial"/>
          <w:sz w:val="22"/>
          <w:lang w:val="es-ES_tradnl"/>
        </w:rPr>
        <w:t xml:space="preserve"> </w:t>
      </w:r>
    </w:p>
    <w:p w14:paraId="46C883EF" w14:textId="741AEB4D" w:rsidR="00B62C77" w:rsidRDefault="002B6644" w:rsidP="00937F53">
      <w:pPr>
        <w:spacing w:after="0" w:line="360" w:lineRule="auto"/>
        <w:ind w:firstLine="708"/>
        <w:rPr>
          <w:rFonts w:cs="Arial"/>
          <w:sz w:val="22"/>
          <w:lang w:val="es-MX"/>
        </w:rPr>
      </w:pPr>
      <w:r>
        <w:rPr>
          <w:rFonts w:cs="Arial"/>
          <w:sz w:val="22"/>
          <w:lang w:val="es-ES_tradnl"/>
        </w:rPr>
        <w:t xml:space="preserve">El </w:t>
      </w:r>
      <w:r w:rsidRPr="00C372DF">
        <w:rPr>
          <w:rFonts w:cs="Arial"/>
          <w:i/>
          <w:sz w:val="22"/>
          <w:lang w:val="es-ES_tradnl"/>
        </w:rPr>
        <w:t>e-learning</w:t>
      </w:r>
      <w:r w:rsidRPr="002B6644">
        <w:rPr>
          <w:rFonts w:cs="Arial"/>
          <w:sz w:val="22"/>
          <w:lang w:val="es-ES_tradnl"/>
        </w:rPr>
        <w:t xml:space="preserve"> se ha caracterizado por </w:t>
      </w:r>
      <w:r w:rsidR="003A10C6">
        <w:rPr>
          <w:rFonts w:cs="Arial"/>
          <w:sz w:val="22"/>
          <w:lang w:val="es-ES_tradnl"/>
        </w:rPr>
        <w:t>tener un</w:t>
      </w:r>
      <w:r w:rsidRPr="002B6644">
        <w:rPr>
          <w:rFonts w:cs="Arial"/>
          <w:sz w:val="22"/>
          <w:lang w:val="es-ES_tradnl"/>
        </w:rPr>
        <w:t xml:space="preserve"> interés particular en </w:t>
      </w:r>
      <w:r w:rsidR="006C5CD3">
        <w:rPr>
          <w:rFonts w:cs="Arial"/>
          <w:sz w:val="22"/>
          <w:lang w:val="es-ES_tradnl"/>
        </w:rPr>
        <w:t xml:space="preserve">los </w:t>
      </w:r>
      <w:r w:rsidRPr="002B6644">
        <w:rPr>
          <w:rFonts w:cs="Arial"/>
          <w:sz w:val="22"/>
          <w:lang w:val="es-ES_tradnl"/>
        </w:rPr>
        <w:t>cursos en línea</w:t>
      </w:r>
      <w:r w:rsidR="0057603B">
        <w:rPr>
          <w:rFonts w:cs="Arial"/>
          <w:sz w:val="22"/>
          <w:lang w:val="es-ES_tradnl"/>
        </w:rPr>
        <w:t xml:space="preserve"> y </w:t>
      </w:r>
      <w:r w:rsidR="006C5CD3">
        <w:rPr>
          <w:rFonts w:cs="Arial"/>
          <w:sz w:val="22"/>
          <w:lang w:val="es-ES_tradnl"/>
        </w:rPr>
        <w:t xml:space="preserve">los </w:t>
      </w:r>
      <w:r w:rsidR="0057603B">
        <w:rPr>
          <w:rFonts w:cs="Arial"/>
          <w:sz w:val="22"/>
          <w:lang w:val="es-ES_tradnl"/>
        </w:rPr>
        <w:t>MOOC</w:t>
      </w:r>
      <w:r w:rsidRPr="002B6644">
        <w:rPr>
          <w:rFonts w:cs="Arial"/>
          <w:sz w:val="22"/>
          <w:lang w:val="es-ES_tradnl"/>
        </w:rPr>
        <w:t xml:space="preserve"> </w:t>
      </w:r>
      <w:r w:rsidR="0057603B">
        <w:rPr>
          <w:rFonts w:cs="Arial"/>
          <w:sz w:val="22"/>
          <w:lang w:val="es-ES_tradnl"/>
        </w:rPr>
        <w:fldChar w:fldCharType="begin" w:fldLock="1"/>
      </w:r>
      <w:r w:rsidR="0057603B">
        <w:rPr>
          <w:rFonts w:cs="Arial"/>
          <w:sz w:val="22"/>
          <w:lang w:val="es-MX"/>
        </w:rPr>
        <w:instrText>ADDIN CSL_CITATION {"citationItems":[{"id":"ITEM-1","itemData":{"DOI":"10.19173/irrodl.v12i3.882","ISSN":"1492-3831","abstract":"Self-directed learning on open online networks is now a possibility as communication and resources can be combined to create learning environments. But is it really? There are some challenges that might prevent learners from having a quality learning experience. This paper raises questions on levels of learner autonomy, presence, and critical literacies required in active connectivist learning.","author":[{"dropping-particle":"","family":"Kop","given":"Rita","non-dropping-particle":"","parse-names":false,"suffix":""}],"container-title":"International Review of Research in Open and Distributed Learning","id":"ITEM-1","issue":"3","issued":{"date-parts":[["2011"]]},"page":"19-38","title":"The Challenges to Connectivist Learning on Open Online Networks: Learning Experiences during a Massive Open Online Course","type":"article-journal","volume":"12"},"uris":["http://www.mendeley.com/documents/?uuid=f58b1417-5237-471a-af1a-62565808086e"]}],"mendeley":{"formattedCitation":"(Kop, 2011)","plainTextFormattedCitation":"(Kop, 2011)","previouslyFormattedCitation":"(Kop, 2011)"},"properties":{"noteIndex":0},"schema":"https://github.com/citation-style-language/schema/raw/master/csl-citation.json"}</w:instrText>
      </w:r>
      <w:r w:rsidR="0057603B">
        <w:rPr>
          <w:rFonts w:cs="Arial"/>
          <w:sz w:val="22"/>
          <w:lang w:val="es-ES_tradnl"/>
        </w:rPr>
        <w:fldChar w:fldCharType="separate"/>
      </w:r>
      <w:r w:rsidR="0057603B" w:rsidRPr="0023529C">
        <w:rPr>
          <w:rFonts w:cs="Arial"/>
          <w:noProof/>
          <w:sz w:val="22"/>
          <w:lang w:val="es-MX"/>
        </w:rPr>
        <w:t>(Kop, 2011)</w:t>
      </w:r>
      <w:r w:rsidR="0057603B">
        <w:rPr>
          <w:rFonts w:cs="Arial"/>
          <w:sz w:val="22"/>
          <w:lang w:val="es-ES_tradnl"/>
        </w:rPr>
        <w:fldChar w:fldCharType="end"/>
      </w:r>
      <w:r w:rsidRPr="002B6644">
        <w:rPr>
          <w:rFonts w:cs="Arial"/>
          <w:sz w:val="22"/>
          <w:lang w:val="es-ES_tradnl"/>
        </w:rPr>
        <w:t xml:space="preserve">. Sin embargo, </w:t>
      </w:r>
      <w:r w:rsidR="00AC2976">
        <w:rPr>
          <w:rFonts w:cs="Arial"/>
          <w:sz w:val="22"/>
          <w:lang w:val="es-ES_tradnl"/>
        </w:rPr>
        <w:t xml:space="preserve">la incorporación de la tecnología digital en </w:t>
      </w:r>
      <w:r w:rsidR="003A012C">
        <w:rPr>
          <w:rFonts w:cs="Arial"/>
          <w:sz w:val="22"/>
          <w:lang w:val="es-ES_tradnl"/>
        </w:rPr>
        <w:t>muchos</w:t>
      </w:r>
      <w:r w:rsidR="00AC2976">
        <w:rPr>
          <w:rFonts w:cs="Arial"/>
          <w:sz w:val="22"/>
          <w:lang w:val="es-ES_tradnl"/>
        </w:rPr>
        <w:t xml:space="preserve"> aspectos vitales de las personas</w:t>
      </w:r>
      <w:r w:rsidR="006E464A">
        <w:rPr>
          <w:rFonts w:cs="Arial"/>
          <w:sz w:val="22"/>
          <w:lang w:val="es-ES_tradnl"/>
        </w:rPr>
        <w:t xml:space="preserve"> está provocando </w:t>
      </w:r>
      <w:r w:rsidR="00603402">
        <w:rPr>
          <w:rFonts w:cs="Arial"/>
          <w:sz w:val="22"/>
          <w:lang w:val="es-ES_tradnl"/>
        </w:rPr>
        <w:t>análisis</w:t>
      </w:r>
      <w:r w:rsidR="00836166">
        <w:rPr>
          <w:rFonts w:cs="Arial"/>
          <w:sz w:val="22"/>
          <w:lang w:val="es-ES_tradnl"/>
        </w:rPr>
        <w:t xml:space="preserve"> </w:t>
      </w:r>
      <w:r w:rsidR="002A3621">
        <w:rPr>
          <w:rFonts w:cs="Arial"/>
          <w:sz w:val="22"/>
          <w:lang w:val="es-ES_tradnl"/>
        </w:rPr>
        <w:t>sobre</w:t>
      </w:r>
      <w:r w:rsidR="00EE7EF7">
        <w:rPr>
          <w:rFonts w:cs="Arial"/>
          <w:sz w:val="22"/>
          <w:lang w:val="es-ES_tradnl"/>
        </w:rPr>
        <w:t xml:space="preserve"> las prácticas </w:t>
      </w:r>
      <w:r w:rsidR="006C5CD3">
        <w:rPr>
          <w:rFonts w:cs="Arial"/>
          <w:sz w:val="22"/>
          <w:lang w:val="es-ES_tradnl"/>
        </w:rPr>
        <w:t xml:space="preserve">de estudio personales </w:t>
      </w:r>
      <w:r w:rsidR="00403687">
        <w:rPr>
          <w:rFonts w:cs="Arial"/>
          <w:sz w:val="22"/>
          <w:lang w:val="es-ES_tradnl"/>
        </w:rPr>
        <w:t>con varias aplicaciones tecnológicas</w:t>
      </w:r>
      <w:r w:rsidR="00AA5B34">
        <w:rPr>
          <w:rFonts w:cs="Arial"/>
          <w:sz w:val="22"/>
          <w:lang w:val="es-ES_tradnl"/>
        </w:rPr>
        <w:t xml:space="preserve">. </w:t>
      </w:r>
      <w:r w:rsidR="00AA5B34" w:rsidRPr="0023529C">
        <w:rPr>
          <w:sz w:val="22"/>
          <w:lang w:val="es-MX"/>
        </w:rPr>
        <w:t xml:space="preserve">El término “masa” está desestimado </w:t>
      </w:r>
      <w:r w:rsidR="00AA5B34" w:rsidRPr="0023529C">
        <w:rPr>
          <w:rFonts w:cs="Arial"/>
          <w:sz w:val="22"/>
          <w:lang w:val="es-MX"/>
        </w:rPr>
        <w:t>en la</w:t>
      </w:r>
      <w:r w:rsidR="00AA5B34">
        <w:rPr>
          <w:rFonts w:cs="Arial"/>
          <w:sz w:val="22"/>
          <w:lang w:val="es-MX"/>
        </w:rPr>
        <w:t>s</w:t>
      </w:r>
      <w:r w:rsidR="00AA5B34" w:rsidRPr="0023529C">
        <w:rPr>
          <w:rFonts w:cs="Arial"/>
          <w:sz w:val="22"/>
          <w:lang w:val="es-MX"/>
        </w:rPr>
        <w:t xml:space="preserve"> teoría</w:t>
      </w:r>
      <w:r w:rsidR="00AA5B34">
        <w:rPr>
          <w:rFonts w:cs="Arial"/>
          <w:sz w:val="22"/>
          <w:lang w:val="es-MX"/>
        </w:rPr>
        <w:t>s</w:t>
      </w:r>
      <w:r w:rsidR="00AA5B34" w:rsidRPr="0023529C">
        <w:rPr>
          <w:rFonts w:cs="Arial"/>
          <w:sz w:val="22"/>
          <w:lang w:val="es-MX"/>
        </w:rPr>
        <w:t xml:space="preserve"> </w:t>
      </w:r>
      <w:r w:rsidR="005140CA">
        <w:rPr>
          <w:rFonts w:cs="Arial"/>
          <w:sz w:val="22"/>
          <w:lang w:val="es-MX"/>
        </w:rPr>
        <w:t xml:space="preserve">educativas </w:t>
      </w:r>
      <w:r w:rsidR="00E13845">
        <w:rPr>
          <w:rFonts w:cs="Arial"/>
          <w:sz w:val="22"/>
          <w:lang w:val="es-MX"/>
        </w:rPr>
        <w:t>sobre</w:t>
      </w:r>
      <w:r w:rsidR="00AA5B34">
        <w:rPr>
          <w:rFonts w:cs="Arial"/>
          <w:sz w:val="22"/>
          <w:lang w:val="es-MX"/>
        </w:rPr>
        <w:t xml:space="preserve"> el </w:t>
      </w:r>
      <w:r w:rsidR="00AA5B34" w:rsidRPr="00443543">
        <w:rPr>
          <w:rFonts w:cs="Arial"/>
          <w:i/>
          <w:sz w:val="22"/>
          <w:lang w:val="es-MX"/>
        </w:rPr>
        <w:t>e-learning</w:t>
      </w:r>
      <w:r w:rsidR="00E13845">
        <w:rPr>
          <w:rFonts w:cs="Arial"/>
          <w:sz w:val="22"/>
          <w:lang w:val="es-MX"/>
        </w:rPr>
        <w:t>.</w:t>
      </w:r>
      <w:r w:rsidR="00AA5B34">
        <w:rPr>
          <w:rFonts w:cs="Arial"/>
          <w:sz w:val="22"/>
          <w:lang w:val="es-MX"/>
        </w:rPr>
        <w:t xml:space="preserve"> </w:t>
      </w:r>
      <w:r w:rsidR="00E13845">
        <w:rPr>
          <w:rFonts w:cs="Arial"/>
          <w:sz w:val="22"/>
          <w:lang w:val="es-MX"/>
        </w:rPr>
        <w:t>E</w:t>
      </w:r>
      <w:r w:rsidR="00AA5B34">
        <w:rPr>
          <w:rFonts w:cs="Arial"/>
          <w:sz w:val="22"/>
          <w:lang w:val="es-MX"/>
        </w:rPr>
        <w:t xml:space="preserve">n cambio, se </w:t>
      </w:r>
      <w:r w:rsidR="002D2E23">
        <w:rPr>
          <w:rFonts w:cs="Arial"/>
          <w:sz w:val="22"/>
          <w:lang w:val="es-MX"/>
        </w:rPr>
        <w:t>analiza</w:t>
      </w:r>
      <w:r w:rsidR="00F74BFB">
        <w:rPr>
          <w:rFonts w:cs="Arial"/>
          <w:sz w:val="22"/>
          <w:lang w:val="es-MX"/>
        </w:rPr>
        <w:t xml:space="preserve"> </w:t>
      </w:r>
      <w:r w:rsidR="00E53659">
        <w:rPr>
          <w:rFonts w:cs="Arial"/>
          <w:sz w:val="22"/>
          <w:lang w:val="es-MX"/>
        </w:rPr>
        <w:t xml:space="preserve">con detenimiento </w:t>
      </w:r>
      <w:r w:rsidR="00F74BFB">
        <w:rPr>
          <w:rFonts w:cs="Arial"/>
          <w:sz w:val="22"/>
          <w:lang w:val="es-MX"/>
        </w:rPr>
        <w:t xml:space="preserve">el término Aprendizaje en red </w:t>
      </w:r>
      <w:r w:rsidR="00780910">
        <w:rPr>
          <w:rFonts w:cs="Arial"/>
          <w:sz w:val="22"/>
          <w:lang w:val="es-ES_tradnl"/>
        </w:rPr>
        <w:fldChar w:fldCharType="begin" w:fldLock="1"/>
      </w:r>
      <w:r w:rsidR="00B364B4">
        <w:rPr>
          <w:rFonts w:cs="Arial"/>
          <w:sz w:val="22"/>
          <w:lang w:val="es-ES_tradnl"/>
        </w:rPr>
        <w:instrText>ADDIN CSL_CITATION {"citationItems":[{"id":"ITEM-1","itemData":{"DOI":"10.1080/00131857.2018.1454000","ISSN":"0013-1857","author":[{"dropping-particle":"","family":"Jandrić","given":"Petar","non-dropping-particle":"","parse-names":false,"suffix":""},{"dropping-particle":"","family":"Knox","given":"Jeremy","non-dropping-particle":"","parse-names":false,"suffix":""},{"dropping-particle":"","family":"Besley","given":"Tina","non-dropping-particle":"","parse-names":false,"suffix":""},{"dropping-particle":"","family":"Ryberg","given":"Thomas","non-dropping-particle":"","parse-names":false,"suffix":""},{"dropping-particle":"","family":"Suoranta","given":"Juha","non-dropping-particle":"","parse-names":false,"suffix":""},{"dropping-particle":"","family":"Hayes","given":"Sarah","non-dropping-particle":"","parse-names":false,"suffix":""}],"container-title":"Educational Philosophy and Theory","id":"ITEM-1","issue":"10","issued":{"date-parts":[["2018","8","24"]]},"page":"893-899","publisher":"Routledge","title":"Postdigital science and education","type":"article-journal","volume":"50"},"uris":["http://www.mendeley.com/documents/?uuid=9932b7b6-1aa8-4796-b921-cb3f06299246"]},{"id":"ITEM-2","itemData":{"ISBN":"978-84-9921-848-9","author":[{"dropping-particle":"","family":"Escudero-Nahón","given":"Alexandro","non-dropping-particle":"","parse-names":false,"suffix":""}],"container-title":"Tecnología, innovación e investigación en los procesos de enseñanza-aprendizaje","editor":[{"dropping-particle":"","family":"Roig-Vila","given":"Rosabel","non-dropping-particle":"","parse-names":false,"suffix":""}],"id":"ITEM-2","issued":{"date-parts":[["2016"]]},"page":"1609-1615","publisher":"Octaedro","publisher-place":"Barcelona","title":"Aprendizaje en red: fundamentos ontoepistemológicos para su investigación","type":"chapter"},"uris":["http://www.mendeley.com/documents/?uuid=f0a4d0f2-b989-4fc9-a8df-5cd914a4d6c0"]},{"id":"ITEM-3","itemData":{"DOI":"10.18381/Ap.v10n1.1140","author":[{"dropping-particle":"","family":"Escudero-Nahón","given":"Alexandro","non-dropping-particle":"","parse-names":false,"suffix":""}],"container-title":"Apertura. Revista de Innovación Educativa","id":"ITEM-3","issue":"1","issued":{"date-parts":[["2018"]]},"page":"149-163","title":"Redefinición del \"aprendizaje en red” ante la cuarta revolución industrial","type":"article-journal","volume":"10"},"uris":["http://www.mendeley.com/documents/?uuid=3c8e2a23-151e-4cfd-b32c-dbb8442ca879"]}],"mendeley":{"formattedCitation":"(Escudero-Nahón, 2016, 2018; Jandrić et al., 2018)","plainTextFormattedCitation":"(Escudero-Nahón, 2016, 2018; Jandrić et al., 2018)","previouslyFormattedCitation":"(Escudero-Nahón, 2016, 2018; Jandrić et al., 2018)"},"properties":{"noteIndex":0},"schema":"https://github.com/citation-style-language/schema/raw/master/csl-citation.json"}</w:instrText>
      </w:r>
      <w:r w:rsidR="00780910">
        <w:rPr>
          <w:rFonts w:cs="Arial"/>
          <w:sz w:val="22"/>
          <w:lang w:val="es-ES_tradnl"/>
        </w:rPr>
        <w:fldChar w:fldCharType="separate"/>
      </w:r>
      <w:r w:rsidR="00780910" w:rsidRPr="00780910">
        <w:rPr>
          <w:rFonts w:cs="Arial"/>
          <w:noProof/>
          <w:sz w:val="22"/>
          <w:lang w:val="es-ES_tradnl"/>
        </w:rPr>
        <w:t>(Escudero-Nahón, 2016, 2018; Jandrić et al., 2018)</w:t>
      </w:r>
      <w:r w:rsidR="00780910">
        <w:rPr>
          <w:rFonts w:cs="Arial"/>
          <w:sz w:val="22"/>
          <w:lang w:val="es-ES_tradnl"/>
        </w:rPr>
        <w:fldChar w:fldCharType="end"/>
      </w:r>
      <w:r w:rsidR="0057603B" w:rsidRPr="00836166">
        <w:rPr>
          <w:rFonts w:cs="Arial"/>
          <w:sz w:val="22"/>
          <w:lang w:val="es-MX"/>
        </w:rPr>
        <w:t xml:space="preserve">. </w:t>
      </w:r>
    </w:p>
    <w:p w14:paraId="174304D7" w14:textId="77777777" w:rsidR="00FE5881" w:rsidRPr="0023529C" w:rsidRDefault="00FE5881" w:rsidP="00937F53">
      <w:pPr>
        <w:spacing w:after="0" w:line="360" w:lineRule="auto"/>
        <w:ind w:firstLine="708"/>
        <w:rPr>
          <w:rFonts w:cs="Arial"/>
          <w:sz w:val="22"/>
          <w:lang w:val="es-MX"/>
        </w:rPr>
      </w:pPr>
    </w:p>
    <w:p w14:paraId="157A3AD9" w14:textId="11350B3E" w:rsidR="00051403" w:rsidRPr="009C25DA" w:rsidRDefault="009C25DA" w:rsidP="00937F53">
      <w:pPr>
        <w:spacing w:after="0" w:line="360" w:lineRule="auto"/>
        <w:rPr>
          <w:sz w:val="22"/>
          <w:lang w:val="es-MX"/>
        </w:rPr>
      </w:pPr>
      <w:r>
        <w:rPr>
          <w:sz w:val="22"/>
          <w:lang w:val="es-ES_tradnl"/>
        </w:rPr>
        <w:t xml:space="preserve">3. 3 </w:t>
      </w:r>
      <w:r w:rsidR="00B62C77" w:rsidRPr="009C25DA">
        <w:rPr>
          <w:sz w:val="22"/>
          <w:lang w:val="es-ES_tradnl"/>
        </w:rPr>
        <w:t>Caracterización</w:t>
      </w:r>
      <w:r w:rsidR="003A012C">
        <w:rPr>
          <w:sz w:val="22"/>
          <w:lang w:val="es-ES_tradnl"/>
        </w:rPr>
        <w:t>:</w:t>
      </w:r>
      <w:r w:rsidR="00051403" w:rsidRPr="009C25DA">
        <w:rPr>
          <w:sz w:val="22"/>
          <w:lang w:val="es-ES_tradnl"/>
        </w:rPr>
        <w:t xml:space="preserve"> </w:t>
      </w:r>
      <w:r w:rsidR="00E23683" w:rsidRPr="009C25DA">
        <w:rPr>
          <w:sz w:val="22"/>
          <w:lang w:val="es-MX"/>
        </w:rPr>
        <w:t>¿</w:t>
      </w:r>
      <w:r w:rsidR="00962543">
        <w:rPr>
          <w:sz w:val="22"/>
          <w:lang w:val="es-MX"/>
        </w:rPr>
        <w:t>Qué</w:t>
      </w:r>
      <w:r w:rsidR="00E23683" w:rsidRPr="009C25DA">
        <w:rPr>
          <w:sz w:val="22"/>
          <w:lang w:val="es-MX"/>
        </w:rPr>
        <w:t xml:space="preserve"> características principales </w:t>
      </w:r>
      <w:r w:rsidR="00962543">
        <w:rPr>
          <w:sz w:val="22"/>
          <w:lang w:val="es-MX"/>
        </w:rPr>
        <w:t>tienen</w:t>
      </w:r>
      <w:r w:rsidR="00E23683" w:rsidRPr="009C25DA">
        <w:rPr>
          <w:sz w:val="22"/>
          <w:lang w:val="es-MX"/>
        </w:rPr>
        <w:t xml:space="preserve"> los “MOOC” y qué papel juega el término “masivo”?</w:t>
      </w:r>
    </w:p>
    <w:p w14:paraId="0D305434" w14:textId="77777777" w:rsidR="00A67D1A" w:rsidRDefault="00323847" w:rsidP="00937F53">
      <w:pPr>
        <w:spacing w:after="0" w:line="360" w:lineRule="auto"/>
        <w:ind w:firstLine="360"/>
        <w:rPr>
          <w:sz w:val="22"/>
          <w:lang w:val="es-ES_tradnl"/>
        </w:rPr>
      </w:pPr>
      <w:r>
        <w:rPr>
          <w:sz w:val="22"/>
          <w:lang w:val="es-ES_tradnl"/>
        </w:rPr>
        <w:t xml:space="preserve">El hecho de que </w:t>
      </w:r>
      <w:r w:rsidR="00A67D1A">
        <w:rPr>
          <w:sz w:val="22"/>
          <w:lang w:val="es-ES_tradnl"/>
        </w:rPr>
        <w:t xml:space="preserve">los MOOC sean, </w:t>
      </w:r>
      <w:r w:rsidR="00AF72FC">
        <w:rPr>
          <w:sz w:val="22"/>
          <w:lang w:val="es-ES_tradnl"/>
        </w:rPr>
        <w:t>fundamentalmente</w:t>
      </w:r>
      <w:r w:rsidR="00A67D1A">
        <w:rPr>
          <w:sz w:val="22"/>
          <w:lang w:val="es-ES_tradnl"/>
        </w:rPr>
        <w:t>, cursos educativos</w:t>
      </w:r>
      <w:r w:rsidR="00AF72FC">
        <w:rPr>
          <w:sz w:val="22"/>
          <w:lang w:val="es-ES_tradnl"/>
        </w:rPr>
        <w:t>,</w:t>
      </w:r>
      <w:r w:rsidR="00A67D1A">
        <w:rPr>
          <w:sz w:val="22"/>
          <w:lang w:val="es-ES_tradnl"/>
        </w:rPr>
        <w:t xml:space="preserve"> marca una diferencia sustancial ante otras propuestas de </w:t>
      </w:r>
      <w:r w:rsidR="00A67D1A" w:rsidRPr="00D26021">
        <w:rPr>
          <w:i/>
          <w:sz w:val="22"/>
          <w:lang w:val="es-ES_tradnl"/>
        </w:rPr>
        <w:t>e-learning</w:t>
      </w:r>
      <w:r w:rsidR="00A67D1A">
        <w:rPr>
          <w:sz w:val="22"/>
          <w:lang w:val="es-ES_tradnl"/>
        </w:rPr>
        <w:t xml:space="preserve">, como los </w:t>
      </w:r>
      <w:r w:rsidR="00A67D1A">
        <w:rPr>
          <w:sz w:val="22"/>
          <w:lang w:val="es-ES_tradnl"/>
        </w:rPr>
        <w:lastRenderedPageBreak/>
        <w:t>videotutoriales</w:t>
      </w:r>
      <w:r w:rsidR="008B5EC1">
        <w:rPr>
          <w:sz w:val="22"/>
          <w:lang w:val="es-ES_tradnl"/>
        </w:rPr>
        <w:t xml:space="preserve">, </w:t>
      </w:r>
      <w:r w:rsidR="008463E2">
        <w:rPr>
          <w:sz w:val="22"/>
          <w:lang w:val="es-ES_tradnl"/>
        </w:rPr>
        <w:t xml:space="preserve">la gamificación de contenidos, </w:t>
      </w:r>
      <w:r w:rsidR="008B5EC1">
        <w:rPr>
          <w:sz w:val="22"/>
          <w:lang w:val="es-ES_tradnl"/>
        </w:rPr>
        <w:t>los blogs</w:t>
      </w:r>
      <w:r w:rsidR="00A67D1A">
        <w:rPr>
          <w:sz w:val="22"/>
          <w:lang w:val="es-ES_tradnl"/>
        </w:rPr>
        <w:t xml:space="preserve"> o </w:t>
      </w:r>
      <w:r w:rsidR="00223621">
        <w:rPr>
          <w:sz w:val="22"/>
          <w:lang w:val="es-ES_tradnl"/>
        </w:rPr>
        <w:t>los Sistemas de Gestión del Aprendizaje</w:t>
      </w:r>
      <w:r w:rsidR="00A67D1A">
        <w:rPr>
          <w:sz w:val="22"/>
          <w:lang w:val="es-ES_tradnl"/>
        </w:rPr>
        <w:t xml:space="preserve"> </w:t>
      </w:r>
      <w:r w:rsidR="00223621">
        <w:rPr>
          <w:sz w:val="22"/>
          <w:lang w:val="es-ES_tradnl"/>
        </w:rPr>
        <w:t>(</w:t>
      </w:r>
      <w:r w:rsidR="00A67D1A">
        <w:rPr>
          <w:sz w:val="22"/>
          <w:lang w:val="es-ES_tradnl"/>
        </w:rPr>
        <w:t>LMS</w:t>
      </w:r>
      <w:r w:rsidR="00223621">
        <w:rPr>
          <w:sz w:val="22"/>
          <w:lang w:val="es-ES_tradnl"/>
        </w:rPr>
        <w:t>, por sus siglas en inglés)</w:t>
      </w:r>
      <w:r w:rsidR="003D3F8D" w:rsidRPr="00323847">
        <w:rPr>
          <w:sz w:val="22"/>
          <w:lang w:val="es-ES_tradnl"/>
        </w:rPr>
        <w:t>.</w:t>
      </w:r>
    </w:p>
    <w:p w14:paraId="121AF94E" w14:textId="3AA94C06" w:rsidR="003F37BC" w:rsidRDefault="00BA2FAF" w:rsidP="00937F53">
      <w:pPr>
        <w:spacing w:after="0" w:line="360" w:lineRule="auto"/>
        <w:ind w:firstLine="360"/>
        <w:rPr>
          <w:sz w:val="22"/>
          <w:lang w:val="es-ES_tradnl"/>
        </w:rPr>
      </w:pPr>
      <w:r>
        <w:rPr>
          <w:sz w:val="22"/>
          <w:lang w:val="es-ES_tradnl"/>
        </w:rPr>
        <w:t>Los MOOC</w:t>
      </w:r>
      <w:r w:rsidR="003D3F8D" w:rsidRPr="00D6638D">
        <w:rPr>
          <w:sz w:val="22"/>
          <w:lang w:val="es-ES_tradnl"/>
        </w:rPr>
        <w:t xml:space="preserve"> tiene</w:t>
      </w:r>
      <w:r>
        <w:rPr>
          <w:sz w:val="22"/>
          <w:lang w:val="es-ES_tradnl"/>
        </w:rPr>
        <w:t>n</w:t>
      </w:r>
      <w:r w:rsidR="003D3F8D" w:rsidRPr="00D6638D">
        <w:rPr>
          <w:sz w:val="22"/>
          <w:lang w:val="es-ES_tradnl"/>
        </w:rPr>
        <w:t xml:space="preserve"> una clara intencionalidad </w:t>
      </w:r>
      <w:r w:rsidR="00660071" w:rsidRPr="00D6638D">
        <w:rPr>
          <w:sz w:val="22"/>
          <w:lang w:val="es-ES_tradnl"/>
        </w:rPr>
        <w:t>educativa y, para cumplirla, requiere</w:t>
      </w:r>
      <w:r w:rsidR="00B2599D">
        <w:rPr>
          <w:sz w:val="22"/>
          <w:lang w:val="es-ES_tradnl"/>
        </w:rPr>
        <w:t>n</w:t>
      </w:r>
      <w:r w:rsidR="00660071" w:rsidRPr="00D6638D">
        <w:rPr>
          <w:sz w:val="22"/>
          <w:lang w:val="es-ES_tradnl"/>
        </w:rPr>
        <w:t xml:space="preserve"> </w:t>
      </w:r>
      <w:r w:rsidR="00B2599D">
        <w:rPr>
          <w:sz w:val="22"/>
          <w:lang w:val="es-ES_tradnl"/>
        </w:rPr>
        <w:t xml:space="preserve">cumplir </w:t>
      </w:r>
      <w:r w:rsidR="003D3F8D" w:rsidRPr="00D6638D">
        <w:rPr>
          <w:sz w:val="22"/>
          <w:lang w:val="es-ES_tradnl"/>
        </w:rPr>
        <w:t xml:space="preserve">cierta estructura </w:t>
      </w:r>
      <w:r w:rsidR="00660071" w:rsidRPr="00D6638D">
        <w:rPr>
          <w:sz w:val="22"/>
          <w:lang w:val="es-ES_tradnl"/>
        </w:rPr>
        <w:t>curricular</w:t>
      </w:r>
      <w:r w:rsidR="003D3F8D" w:rsidRPr="00D6638D">
        <w:rPr>
          <w:sz w:val="22"/>
          <w:lang w:val="es-ES_tradnl"/>
        </w:rPr>
        <w:t xml:space="preserve">. </w:t>
      </w:r>
      <w:r w:rsidR="006E5D1C">
        <w:rPr>
          <w:sz w:val="22"/>
          <w:lang w:val="es-ES_tradnl"/>
        </w:rPr>
        <w:t>L</w:t>
      </w:r>
      <w:r w:rsidR="00371468" w:rsidRPr="00D6638D">
        <w:rPr>
          <w:sz w:val="22"/>
          <w:lang w:val="es-ES_tradnl"/>
        </w:rPr>
        <w:t>os elementos que suelen conformar esa estructura</w:t>
      </w:r>
      <w:r w:rsidR="006E5D1C">
        <w:rPr>
          <w:sz w:val="22"/>
          <w:lang w:val="es-ES_tradnl"/>
        </w:rPr>
        <w:t xml:space="preserve"> son</w:t>
      </w:r>
      <w:r w:rsidR="00371468" w:rsidRPr="00D6638D">
        <w:rPr>
          <w:sz w:val="22"/>
          <w:lang w:val="es-ES_tradnl"/>
        </w:rPr>
        <w:t xml:space="preserve">: </w:t>
      </w:r>
      <w:r w:rsidR="00D6638D" w:rsidRPr="00D6638D">
        <w:rPr>
          <w:sz w:val="22"/>
          <w:lang w:val="es-ES_tradnl"/>
        </w:rPr>
        <w:t>objetivos de aprendizaje</w:t>
      </w:r>
      <w:r w:rsidR="004111E1">
        <w:rPr>
          <w:sz w:val="22"/>
          <w:lang w:val="es-ES_tradnl"/>
        </w:rPr>
        <w:t>,</w:t>
      </w:r>
      <w:r w:rsidR="00D6638D" w:rsidRPr="00D6638D">
        <w:rPr>
          <w:sz w:val="22"/>
          <w:lang w:val="es-ES_tradnl"/>
        </w:rPr>
        <w:t xml:space="preserve"> actividades </w:t>
      </w:r>
      <w:r w:rsidR="004111E1">
        <w:rPr>
          <w:sz w:val="22"/>
          <w:lang w:val="es-ES_tradnl"/>
        </w:rPr>
        <w:t xml:space="preserve">de aprendizaje, </w:t>
      </w:r>
      <w:r w:rsidR="00F24FDA">
        <w:rPr>
          <w:sz w:val="22"/>
          <w:lang w:val="es-ES_tradnl"/>
        </w:rPr>
        <w:t xml:space="preserve">secuencias de enseñanza, </w:t>
      </w:r>
      <w:r w:rsidR="00811F30">
        <w:rPr>
          <w:sz w:val="22"/>
          <w:lang w:val="es-ES_tradnl"/>
        </w:rPr>
        <w:t xml:space="preserve">objetos </w:t>
      </w:r>
      <w:r w:rsidR="00531E2C">
        <w:rPr>
          <w:sz w:val="22"/>
          <w:lang w:val="es-ES_tradnl"/>
        </w:rPr>
        <w:t>virtuales</w:t>
      </w:r>
      <w:r w:rsidR="00811F30">
        <w:rPr>
          <w:sz w:val="22"/>
          <w:lang w:val="es-ES_tradnl"/>
        </w:rPr>
        <w:t xml:space="preserve">, </w:t>
      </w:r>
      <w:r w:rsidR="00D6638D" w:rsidRPr="00D6638D">
        <w:rPr>
          <w:sz w:val="22"/>
          <w:lang w:val="es-ES_tradnl"/>
        </w:rPr>
        <w:t>plazo</w:t>
      </w:r>
      <w:r w:rsidR="004111E1">
        <w:rPr>
          <w:sz w:val="22"/>
          <w:lang w:val="es-ES_tradnl"/>
        </w:rPr>
        <w:t>s</w:t>
      </w:r>
      <w:r w:rsidR="00D6638D" w:rsidRPr="00D6638D">
        <w:rPr>
          <w:sz w:val="22"/>
          <w:lang w:val="es-ES_tradnl"/>
        </w:rPr>
        <w:t xml:space="preserve"> de tiempo</w:t>
      </w:r>
      <w:r w:rsidR="00370CFE">
        <w:rPr>
          <w:sz w:val="22"/>
          <w:lang w:val="es-ES_tradnl"/>
        </w:rPr>
        <w:t xml:space="preserve"> bien definidos</w:t>
      </w:r>
      <w:r w:rsidR="004111E1">
        <w:rPr>
          <w:sz w:val="22"/>
          <w:lang w:val="es-ES_tradnl"/>
        </w:rPr>
        <w:t xml:space="preserve">, </w:t>
      </w:r>
      <w:r w:rsidR="00D6638D" w:rsidRPr="00D6638D">
        <w:rPr>
          <w:sz w:val="22"/>
          <w:lang w:val="es-ES_tradnl"/>
        </w:rPr>
        <w:t xml:space="preserve">evaluaciones </w:t>
      </w:r>
      <w:r w:rsidR="004111E1">
        <w:rPr>
          <w:sz w:val="22"/>
          <w:lang w:val="es-ES_tradnl"/>
        </w:rPr>
        <w:t>continuas que</w:t>
      </w:r>
      <w:r w:rsidR="00D6638D" w:rsidRPr="00D6638D">
        <w:rPr>
          <w:sz w:val="22"/>
          <w:lang w:val="es-ES_tradnl"/>
        </w:rPr>
        <w:t xml:space="preserve"> permit</w:t>
      </w:r>
      <w:r w:rsidR="00CE3059">
        <w:rPr>
          <w:sz w:val="22"/>
          <w:lang w:val="es-ES_tradnl"/>
        </w:rPr>
        <w:t>e</w:t>
      </w:r>
      <w:r w:rsidR="00D6638D" w:rsidRPr="00D6638D">
        <w:rPr>
          <w:sz w:val="22"/>
          <w:lang w:val="es-ES_tradnl"/>
        </w:rPr>
        <w:t xml:space="preserve">n </w:t>
      </w:r>
      <w:r w:rsidR="00843770">
        <w:rPr>
          <w:sz w:val="22"/>
          <w:lang w:val="es-ES_tradnl"/>
        </w:rPr>
        <w:t>valorar</w:t>
      </w:r>
      <w:r w:rsidR="00D6638D" w:rsidRPr="00D6638D">
        <w:rPr>
          <w:sz w:val="22"/>
          <w:lang w:val="es-ES_tradnl"/>
        </w:rPr>
        <w:t xml:space="preserve"> y acreditar el conocimiento</w:t>
      </w:r>
      <w:r w:rsidR="00843770">
        <w:rPr>
          <w:sz w:val="22"/>
          <w:lang w:val="es-ES_tradnl"/>
        </w:rPr>
        <w:t xml:space="preserve">, herramientas de interacción </w:t>
      </w:r>
      <w:r w:rsidR="00843770" w:rsidRPr="00D6638D">
        <w:rPr>
          <w:sz w:val="22"/>
          <w:lang w:val="es-ES_tradnl"/>
        </w:rPr>
        <w:t xml:space="preserve">entre estudiantes y profesores </w:t>
      </w:r>
      <w:r w:rsidR="00D6638D" w:rsidRPr="00D6638D">
        <w:rPr>
          <w:sz w:val="22"/>
          <w:lang w:val="es-ES_tradnl"/>
        </w:rPr>
        <w:t>mediada</w:t>
      </w:r>
      <w:r w:rsidR="00843770">
        <w:rPr>
          <w:sz w:val="22"/>
          <w:lang w:val="es-ES_tradnl"/>
        </w:rPr>
        <w:t>s</w:t>
      </w:r>
      <w:r w:rsidR="00D6638D" w:rsidRPr="00D6638D">
        <w:rPr>
          <w:sz w:val="22"/>
          <w:lang w:val="es-ES_tradnl"/>
        </w:rPr>
        <w:t xml:space="preserve"> por tecnología</w:t>
      </w:r>
      <w:r w:rsidR="00D26021">
        <w:rPr>
          <w:sz w:val="22"/>
          <w:lang w:val="es-ES_tradnl"/>
        </w:rPr>
        <w:t>, etcétera</w:t>
      </w:r>
      <w:r w:rsidR="00761D78">
        <w:rPr>
          <w:sz w:val="22"/>
          <w:lang w:val="es-ES_tradnl"/>
        </w:rPr>
        <w:t xml:space="preserve"> </w:t>
      </w:r>
      <w:r w:rsidR="00761D78">
        <w:rPr>
          <w:sz w:val="22"/>
          <w:lang w:val="es-ES_tradnl"/>
        </w:rPr>
        <w:fldChar w:fldCharType="begin" w:fldLock="1"/>
      </w:r>
      <w:r w:rsidR="008E57C8">
        <w:rPr>
          <w:sz w:val="22"/>
          <w:lang w:val="es-ES_tradnl"/>
        </w:rPr>
        <w:instrText>ADDIN CSL_CITATION {"citationItems":[{"id":"ITEM-1","itemData":{"DOI":"10.5944/ried.18.2.13579","ISSN":"1138-2783","abstract":"Due to the immediate effect of the influence and use of the MOOC, educational institutions that are directly linked to research and knowledge generation have opened a new field of study. Through this explosive and uncontrolled event, the question arises of whether or not these courses and educational platforms possess the adequate pedagogic foundation that can guarantee the quality and efficient of use of these tools in learning. The objective of the present work is the identification of key elements that assures the quality indexes and the management of MOOC. The results show that, on the one hand, there aren't any specific norms that can allow us to guarantee learning using the MOOC, even though norms for e-learning platforms already exist and criteria for the evaluation of this type of online education are currently being evaluated and unified. On the other hand, there is variety of theoretically proposed, existing criteria and or dimensions for the evaluation of the quality of the MOOC. In the conclusions we highlight how the current efforts in the measuring of quality of the MOOC have been diverting towards marketing as opposed to the design of adequate, high-quality teaching instruction.","author":[{"dropping-particle":"","family":"Aguaded","given":"Ignacio","non-dropping-particle":"","parse-names":false,"suffix":""},{"dropping-particle":"","family":"Medina-Salguero","given":"Rosario","non-dropping-particle":"","parse-names":false,"suffix":""}],"container-title":"RIED. Revista Iberoamericana de Educación a Distancia","id":"ITEM-1","issue":"2","issued":{"date-parts":[["2015","7"]]},"page":"119-143","title":"Quality criteria for the valuation and management of MOOC","type":"article-journal","volume":"18"},"uris":["http://www.mendeley.com/documents/?uuid=cbf6e235-55b6-4736-982c-f9646edc6ae4"]}],"mendeley":{"formattedCitation":"(Aguaded &amp; Medina-Salguero, 2015)","plainTextFormattedCitation":"(Aguaded &amp; Medina-Salguero, 2015)","previouslyFormattedCitation":"(Aguaded &amp; Medina-Salguero, 2015)"},"properties":{"noteIndex":0},"schema":"https://github.com/citation-style-language/schema/raw/master/csl-citation.json"}</w:instrText>
      </w:r>
      <w:r w:rsidR="00761D78">
        <w:rPr>
          <w:sz w:val="22"/>
          <w:lang w:val="es-ES_tradnl"/>
        </w:rPr>
        <w:fldChar w:fldCharType="separate"/>
      </w:r>
      <w:r w:rsidR="00761D78" w:rsidRPr="00761D78">
        <w:rPr>
          <w:noProof/>
          <w:sz w:val="22"/>
          <w:lang w:val="es-ES_tradnl"/>
        </w:rPr>
        <w:t>(Aguaded &amp; Medina-Salguero, 2015)</w:t>
      </w:r>
      <w:r w:rsidR="00761D78">
        <w:rPr>
          <w:sz w:val="22"/>
          <w:lang w:val="es-ES_tradnl"/>
        </w:rPr>
        <w:fldChar w:fldCharType="end"/>
      </w:r>
      <w:r w:rsidR="00D6638D" w:rsidRPr="00D6638D">
        <w:rPr>
          <w:sz w:val="22"/>
          <w:lang w:val="es-ES_tradnl"/>
        </w:rPr>
        <w:t>.</w:t>
      </w:r>
    </w:p>
    <w:p w14:paraId="16F5CEE7" w14:textId="6FC40567" w:rsidR="00880FCC" w:rsidRDefault="00B60664" w:rsidP="007F2525">
      <w:pPr>
        <w:spacing w:after="0" w:line="360" w:lineRule="auto"/>
        <w:ind w:firstLine="360"/>
        <w:rPr>
          <w:sz w:val="22"/>
          <w:lang w:val="es-ES_tradnl"/>
        </w:rPr>
      </w:pPr>
      <w:r>
        <w:rPr>
          <w:sz w:val="22"/>
          <w:lang w:val="es-ES_tradnl"/>
        </w:rPr>
        <w:t>Debido a que l</w:t>
      </w:r>
      <w:r w:rsidR="007E63ED">
        <w:rPr>
          <w:sz w:val="22"/>
          <w:lang w:val="es-ES_tradnl"/>
        </w:rPr>
        <w:t>o</w:t>
      </w:r>
      <w:r w:rsidR="00343308" w:rsidRPr="006B591D">
        <w:rPr>
          <w:sz w:val="22"/>
          <w:lang w:val="es-ES_tradnl"/>
        </w:rPr>
        <w:t xml:space="preserve">s </w:t>
      </w:r>
      <w:r w:rsidR="007E63ED">
        <w:rPr>
          <w:sz w:val="22"/>
          <w:lang w:val="es-ES_tradnl"/>
        </w:rPr>
        <w:t>nuevos modelos</w:t>
      </w:r>
      <w:r w:rsidR="00343308" w:rsidRPr="006B591D">
        <w:rPr>
          <w:sz w:val="22"/>
          <w:lang w:val="es-ES_tradnl"/>
        </w:rPr>
        <w:t xml:space="preserve"> de MOOC </w:t>
      </w:r>
      <w:r w:rsidR="00BE3DB8">
        <w:rPr>
          <w:sz w:val="22"/>
          <w:lang w:val="es-ES_tradnl"/>
        </w:rPr>
        <w:t xml:space="preserve">se </w:t>
      </w:r>
      <w:r w:rsidR="006C7BE6">
        <w:rPr>
          <w:sz w:val="22"/>
          <w:lang w:val="es-ES_tradnl"/>
        </w:rPr>
        <w:t>pueden articular</w:t>
      </w:r>
      <w:r w:rsidR="00BE3DB8">
        <w:rPr>
          <w:sz w:val="22"/>
          <w:lang w:val="es-ES_tradnl"/>
        </w:rPr>
        <w:t xml:space="preserve"> con aplicaciones de terceros, como las redes sociales,</w:t>
      </w:r>
      <w:r>
        <w:rPr>
          <w:sz w:val="22"/>
          <w:lang w:val="es-ES_tradnl"/>
        </w:rPr>
        <w:t xml:space="preserve"> y </w:t>
      </w:r>
      <w:r w:rsidR="006C7BE6">
        <w:rPr>
          <w:sz w:val="22"/>
          <w:lang w:val="es-ES_tradnl"/>
        </w:rPr>
        <w:t>atenderse en</w:t>
      </w:r>
      <w:r w:rsidR="002A0C92">
        <w:rPr>
          <w:sz w:val="22"/>
          <w:lang w:val="es-ES_tradnl"/>
        </w:rPr>
        <w:t xml:space="preserve"> dispositivos móviles</w:t>
      </w:r>
      <w:r w:rsidR="00246BA3">
        <w:rPr>
          <w:sz w:val="22"/>
          <w:lang w:val="es-ES_tradnl"/>
        </w:rPr>
        <w:t xml:space="preserve">, </w:t>
      </w:r>
      <w:r w:rsidR="006C7BE6">
        <w:rPr>
          <w:sz w:val="22"/>
          <w:lang w:val="es-ES_tradnl"/>
        </w:rPr>
        <w:t>ha sido</w:t>
      </w:r>
      <w:r w:rsidR="002A0C92">
        <w:rPr>
          <w:sz w:val="22"/>
          <w:lang w:val="es-ES_tradnl"/>
        </w:rPr>
        <w:t xml:space="preserve"> necesario realizar </w:t>
      </w:r>
      <w:r w:rsidR="00CE66B3">
        <w:rPr>
          <w:sz w:val="22"/>
          <w:lang w:val="es-ES_tradnl"/>
        </w:rPr>
        <w:t xml:space="preserve">estudios </w:t>
      </w:r>
      <w:r w:rsidR="00C941E0">
        <w:rPr>
          <w:sz w:val="22"/>
          <w:lang w:val="es-ES_tradnl"/>
        </w:rPr>
        <w:t xml:space="preserve">sobre </w:t>
      </w:r>
      <w:r w:rsidR="00D47C2A">
        <w:rPr>
          <w:sz w:val="22"/>
          <w:lang w:val="es-ES_tradnl"/>
        </w:rPr>
        <w:t>la experiencia de los usuarios y</w:t>
      </w:r>
      <w:r w:rsidR="00C941E0">
        <w:rPr>
          <w:sz w:val="22"/>
          <w:lang w:val="es-ES_tradnl"/>
        </w:rPr>
        <w:t xml:space="preserve"> </w:t>
      </w:r>
      <w:r w:rsidR="00D47C2A">
        <w:rPr>
          <w:sz w:val="22"/>
          <w:lang w:val="es-ES_tradnl"/>
        </w:rPr>
        <w:t>sus</w:t>
      </w:r>
      <w:r w:rsidR="00C941E0">
        <w:rPr>
          <w:sz w:val="22"/>
          <w:lang w:val="es-ES_tradnl"/>
        </w:rPr>
        <w:t xml:space="preserve"> </w:t>
      </w:r>
      <w:r w:rsidR="00D47C2A">
        <w:rPr>
          <w:sz w:val="22"/>
          <w:lang w:val="es-ES_tradnl"/>
        </w:rPr>
        <w:t xml:space="preserve">hábitos de estudio </w:t>
      </w:r>
      <w:r w:rsidR="00132067">
        <w:rPr>
          <w:sz w:val="22"/>
          <w:lang w:val="es-ES_tradnl"/>
        </w:rPr>
        <w:fldChar w:fldCharType="begin" w:fldLock="1"/>
      </w:r>
      <w:r w:rsidR="00B501AB">
        <w:rPr>
          <w:sz w:val="22"/>
          <w:lang w:val="es-ES_tradnl"/>
        </w:rPr>
        <w:instrText>ADDIN CSL_CITATION {"citationItems":[{"id":"ITEM-1","itemData":{"DOI":"10.3991/ijep.v7i2.6511","ISSN":"2192-4880","abstract":"A capacity for self-regulated learning (SRL) has long been recognised as an important factor in successful studies. Although educational researchers have started to investigate the concept of SRL in the context of online education, very little is yet known about SRL in relation to massive open online courses (MOOCs) or of appropriate strategies to foster SRL skills in MOOC learners. Self-regulation is particularly important in a MOOC-based study, which demands effective independent learning, and where widely acknowledged high dropout rates are observed. This study reports an investigation and assessment of the concept of SRL using a novel MOOC platform (eLDa) by providing study options (either via a self-directed learning or instructor-led learning) using a novel learning tool. In view of this, the research presents general description of self-regulated learning and explored the various existing dimensions used to expose the learners SRL skills. Drawing comparison of the online tool, the results and findings of the data were analysed. The study dis¬cusses how the various dimensions contributed to the knowledge representation of the self-regulated learning abilities shown by the learners. We present how these SRL dimensions captured using the measuring instrument contributes to our growing understanding of the distinctive features of the individual learner’s self-regulated learning. MOOCs success required a high performance of self-regulated learning abilities which at the moment very little has shown these degree of supporting SRL skills. This paper presents preliminary evaluation of a novel e-learning tool known, as ‘eLDa’ developed to implement this investi¬gation of self-regulation of learning. The research applied a modified online self-regulated learning questionnaire (OSLQ) as the instrument to measure the SRL skills. The modified questionnaire known as MOOC OSLQ (MOSLQ) was developed with a 19-item scale questions that exposes the six SRL dimensions used in this study.","author":[{"dropping-particle":"","family":"Onah","given":"Daniel","non-dropping-particle":"","parse-names":false,"suffix":""},{"dropping-particle":"","family":"Sinclair","given":"Jane","non-dropping-particle":"","parse-names":false,"suffix":""}],"container-title":"International Journal of Engineering Pedagogy (iJEP)","id":"ITEM-1","issue":"2","issued":{"date-parts":[["2017","5","19"]]},"page":"1-21","title":"Assessing Self-Regulation of Learning Dimensions in a Stand-alone MOOC Platform","type":"article-journal","volume":"7"},"uris":["http://www.mendeley.com/documents/?uuid=56c81d90-33ed-4a83-a711-e92300698fae"]}],"mendeley":{"formattedCitation":"(Onah &amp; Sinclair, 2017)","plainTextFormattedCitation":"(Onah &amp; Sinclair, 2017)","previouslyFormattedCitation":"(Onah &amp; Sinclair, 2017)"},"properties":{"noteIndex":0},"schema":"https://github.com/citation-style-language/schema/raw/master/csl-citation.json"}</w:instrText>
      </w:r>
      <w:r w:rsidR="00132067">
        <w:rPr>
          <w:sz w:val="22"/>
          <w:lang w:val="es-ES_tradnl"/>
        </w:rPr>
        <w:fldChar w:fldCharType="separate"/>
      </w:r>
      <w:r w:rsidR="00D26021" w:rsidRPr="00D26021">
        <w:rPr>
          <w:noProof/>
          <w:sz w:val="22"/>
          <w:lang w:val="es-ES_tradnl"/>
        </w:rPr>
        <w:t>(Onah &amp; Sinclair, 2017)</w:t>
      </w:r>
      <w:r w:rsidR="00132067">
        <w:rPr>
          <w:sz w:val="22"/>
          <w:lang w:val="es-ES_tradnl"/>
        </w:rPr>
        <w:fldChar w:fldCharType="end"/>
      </w:r>
      <w:r w:rsidR="00343308" w:rsidRPr="006B591D">
        <w:rPr>
          <w:sz w:val="22"/>
          <w:lang w:val="es-ES_tradnl"/>
        </w:rPr>
        <w:t>.</w:t>
      </w:r>
      <w:r w:rsidR="00C871B4" w:rsidRPr="00C871B4">
        <w:rPr>
          <w:sz w:val="22"/>
          <w:lang w:val="es-ES_tradnl"/>
        </w:rPr>
        <w:t xml:space="preserve"> </w:t>
      </w:r>
      <w:r w:rsidR="00C871B4">
        <w:rPr>
          <w:sz w:val="22"/>
          <w:lang w:val="es-ES_tradnl"/>
        </w:rPr>
        <w:t xml:space="preserve">En esos </w:t>
      </w:r>
      <w:r w:rsidR="00132067">
        <w:rPr>
          <w:sz w:val="22"/>
          <w:lang w:val="es-ES_tradnl"/>
        </w:rPr>
        <w:t>estudios</w:t>
      </w:r>
      <w:r w:rsidR="00C871B4">
        <w:rPr>
          <w:sz w:val="22"/>
          <w:lang w:val="es-ES_tradnl"/>
        </w:rPr>
        <w:t xml:space="preserve"> </w:t>
      </w:r>
      <w:r w:rsidR="006C7BE6">
        <w:rPr>
          <w:sz w:val="22"/>
          <w:lang w:val="es-ES_tradnl"/>
        </w:rPr>
        <w:t xml:space="preserve">no </w:t>
      </w:r>
      <w:r w:rsidR="00C871B4">
        <w:rPr>
          <w:sz w:val="22"/>
          <w:lang w:val="es-ES_tradnl"/>
        </w:rPr>
        <w:t xml:space="preserve">se considera </w:t>
      </w:r>
      <w:r w:rsidR="00D26021">
        <w:rPr>
          <w:sz w:val="22"/>
          <w:lang w:val="es-ES_tradnl"/>
        </w:rPr>
        <w:t>al</w:t>
      </w:r>
      <w:r w:rsidR="00132067">
        <w:rPr>
          <w:sz w:val="22"/>
          <w:lang w:val="es-ES_tradnl"/>
        </w:rPr>
        <w:t xml:space="preserve"> </w:t>
      </w:r>
      <w:r w:rsidR="006C7BE6">
        <w:rPr>
          <w:sz w:val="22"/>
          <w:lang w:val="es-ES_tradnl"/>
        </w:rPr>
        <w:t>usuario</w:t>
      </w:r>
      <w:r w:rsidR="00132067">
        <w:rPr>
          <w:sz w:val="22"/>
          <w:lang w:val="es-ES_tradnl"/>
        </w:rPr>
        <w:t xml:space="preserve"> como </w:t>
      </w:r>
      <w:r w:rsidR="00D26021">
        <w:rPr>
          <w:sz w:val="22"/>
          <w:lang w:val="es-ES_tradnl"/>
        </w:rPr>
        <w:t xml:space="preserve">parte de una </w:t>
      </w:r>
      <w:r w:rsidR="00C871B4">
        <w:rPr>
          <w:sz w:val="22"/>
          <w:lang w:val="es-ES_tradnl"/>
        </w:rPr>
        <w:t>“</w:t>
      </w:r>
      <w:r w:rsidR="00D26021">
        <w:rPr>
          <w:sz w:val="22"/>
          <w:lang w:val="es-ES_tradnl"/>
        </w:rPr>
        <w:t>masa</w:t>
      </w:r>
      <w:r w:rsidR="00C871B4">
        <w:rPr>
          <w:sz w:val="22"/>
          <w:lang w:val="es-ES_tradnl"/>
        </w:rPr>
        <w:t>”</w:t>
      </w:r>
      <w:r w:rsidR="006C7BE6">
        <w:rPr>
          <w:sz w:val="22"/>
          <w:lang w:val="es-ES_tradnl"/>
        </w:rPr>
        <w:t>.</w:t>
      </w:r>
      <w:r w:rsidR="00C871B4">
        <w:rPr>
          <w:sz w:val="22"/>
          <w:lang w:val="es-ES_tradnl"/>
        </w:rPr>
        <w:t xml:space="preserve"> </w:t>
      </w:r>
      <w:r w:rsidR="006C7BE6">
        <w:rPr>
          <w:sz w:val="22"/>
          <w:lang w:val="es-ES_tradnl"/>
        </w:rPr>
        <w:t>A</w:t>
      </w:r>
      <w:r w:rsidR="00C871B4">
        <w:rPr>
          <w:sz w:val="22"/>
          <w:lang w:val="es-ES_tradnl"/>
        </w:rPr>
        <w:t xml:space="preserve">l contrario, </w:t>
      </w:r>
      <w:r w:rsidR="00575EDA">
        <w:rPr>
          <w:sz w:val="22"/>
          <w:lang w:val="es-ES_tradnl"/>
        </w:rPr>
        <w:t xml:space="preserve">se priorizan nociones </w:t>
      </w:r>
      <w:r w:rsidR="006C7BE6">
        <w:rPr>
          <w:sz w:val="22"/>
          <w:lang w:val="es-ES_tradnl"/>
        </w:rPr>
        <w:t>como</w:t>
      </w:r>
      <w:r w:rsidR="00EF29B7">
        <w:rPr>
          <w:sz w:val="22"/>
          <w:lang w:val="es-ES_tradnl"/>
        </w:rPr>
        <w:t xml:space="preserve"> </w:t>
      </w:r>
      <w:r w:rsidR="00FF537B">
        <w:rPr>
          <w:sz w:val="22"/>
          <w:lang w:val="es-ES_tradnl"/>
        </w:rPr>
        <w:t>“estudio individual” y “estudio socializado”</w:t>
      </w:r>
      <w:r w:rsidR="003B22A7">
        <w:rPr>
          <w:sz w:val="22"/>
          <w:lang w:val="es-ES_tradnl"/>
        </w:rPr>
        <w:t xml:space="preserve"> </w:t>
      </w:r>
      <w:r w:rsidR="003B22A7">
        <w:rPr>
          <w:sz w:val="22"/>
          <w:lang w:val="es-ES_tradnl"/>
        </w:rPr>
        <w:fldChar w:fldCharType="begin" w:fldLock="1"/>
      </w:r>
      <w:r w:rsidR="00A6639C">
        <w:rPr>
          <w:sz w:val="22"/>
          <w:lang w:val="es-ES_tradnl"/>
        </w:rPr>
        <w:instrText>ADDIN CSL_CITATION {"citationItems":[{"id":"ITEM-1","itemData":{"ISSN":"14923831","abstract":"Instructional designers and educators recognize the potential of mobile technologies as a learning tool for students and have incorporated them into the distance learning environment. However, little research has been done to categorize the numerous examples of mobile learning in the context of distance education, and few instructional design guidelines based on a solid theoretical framework for mobile learning exist. In this paper I compare mobile learning (m-learning) with electronic learning (e-learning) and ubiquitous learning (u-learning) and describe the technological attributes and pedagogical affordances of mobile learning presented in previous studies. I modify transactional distance (TD) theory and adopt it as a relevant theoretical framework for mobile learning in distance education. Furthermore, I attempt to position previous studies into four types of mobile learning: 1) high transactional distance socialized m-learning, 2) high transactional distance individualized m-learning, 3) low transactional distance socialized m-learning, and 4) low transactional distance individualized m-learning. As a result, this paper can be used by instructional designers of open and distance learning to learn about the concepts of mobile learning and how mobile technologies can be incorporated into their teaching and learning more effectively.","author":[{"dropping-particle":"","family":"Park","given":"Yeonjeong","non-dropping-particle":"","parse-names":false,"suffix":""}],"container-title":"International Review of Research in Open and Distance Learning","id":"ITEM-1","issue":"2","issued":{"date-parts":[["2011"]]},"page":"1-25","title":"A pedagogical framework for mobile learning: Categorizing educational applications of mobile technologies into four types","type":"article-journal","volume":"12"},"uris":["http://www.mendeley.com/documents/?uuid=a38bcfb9-27ca-4cd9-8f75-fa47730254e6"]}],"mendeley":{"formattedCitation":"(Park, 2011)","plainTextFormattedCitation":"(Park, 2011)","previouslyFormattedCitation":"(Park, 2011)"},"properties":{"noteIndex":0},"schema":"https://github.com/citation-style-language/schema/raw/master/csl-citation.json"}</w:instrText>
      </w:r>
      <w:r w:rsidR="003B22A7">
        <w:rPr>
          <w:sz w:val="22"/>
          <w:lang w:val="es-ES_tradnl"/>
        </w:rPr>
        <w:fldChar w:fldCharType="separate"/>
      </w:r>
      <w:r w:rsidR="003B22A7" w:rsidRPr="003B22A7">
        <w:rPr>
          <w:noProof/>
          <w:sz w:val="22"/>
          <w:lang w:val="es-ES_tradnl"/>
        </w:rPr>
        <w:t>(Park, 2011)</w:t>
      </w:r>
      <w:r w:rsidR="003B22A7">
        <w:rPr>
          <w:sz w:val="22"/>
          <w:lang w:val="es-ES_tradnl"/>
        </w:rPr>
        <w:fldChar w:fldCharType="end"/>
      </w:r>
      <w:r w:rsidR="00575EDA">
        <w:rPr>
          <w:sz w:val="22"/>
          <w:lang w:val="es-ES_tradnl"/>
        </w:rPr>
        <w:t>.</w:t>
      </w:r>
      <w:r w:rsidR="007F2525">
        <w:rPr>
          <w:sz w:val="22"/>
          <w:lang w:val="es-ES_tradnl"/>
        </w:rPr>
        <w:t xml:space="preserve"> </w:t>
      </w:r>
      <w:r w:rsidR="004B6B6E">
        <w:rPr>
          <w:sz w:val="22"/>
          <w:lang w:val="es-ES_tradnl"/>
        </w:rPr>
        <w:t>L</w:t>
      </w:r>
      <w:r w:rsidR="00503457">
        <w:rPr>
          <w:sz w:val="22"/>
          <w:lang w:val="es-ES_tradnl"/>
        </w:rPr>
        <w:t xml:space="preserve">os nuevos modelos de MOOC </w:t>
      </w:r>
      <w:r w:rsidR="006030B8">
        <w:rPr>
          <w:sz w:val="22"/>
          <w:lang w:val="es-ES_tradnl"/>
        </w:rPr>
        <w:t>fomenta</w:t>
      </w:r>
      <w:r w:rsidR="004F7560">
        <w:rPr>
          <w:sz w:val="22"/>
          <w:lang w:val="es-ES_tradnl"/>
        </w:rPr>
        <w:t>n</w:t>
      </w:r>
      <w:r w:rsidR="006030B8">
        <w:rPr>
          <w:sz w:val="22"/>
          <w:lang w:val="es-ES_tradnl"/>
        </w:rPr>
        <w:t xml:space="preserve"> que </w:t>
      </w:r>
      <w:r w:rsidR="002D6372">
        <w:rPr>
          <w:sz w:val="22"/>
          <w:lang w:val="es-ES_tradnl"/>
        </w:rPr>
        <w:t xml:space="preserve">los </w:t>
      </w:r>
      <w:r w:rsidR="00381770">
        <w:rPr>
          <w:sz w:val="22"/>
          <w:lang w:val="es-ES_tradnl"/>
        </w:rPr>
        <w:t>usuarios</w:t>
      </w:r>
      <w:r w:rsidR="002D6372">
        <w:rPr>
          <w:sz w:val="22"/>
          <w:lang w:val="es-ES_tradnl"/>
        </w:rPr>
        <w:t xml:space="preserve"> </w:t>
      </w:r>
      <w:r w:rsidR="00B62C77" w:rsidRPr="006B591D">
        <w:rPr>
          <w:sz w:val="22"/>
          <w:lang w:val="es-ES_tradnl"/>
        </w:rPr>
        <w:t>se</w:t>
      </w:r>
      <w:r w:rsidR="006030B8">
        <w:rPr>
          <w:sz w:val="22"/>
          <w:lang w:val="es-ES_tradnl"/>
        </w:rPr>
        <w:t>an</w:t>
      </w:r>
      <w:r w:rsidR="00B62C77" w:rsidRPr="006B591D">
        <w:rPr>
          <w:sz w:val="22"/>
          <w:lang w:val="es-ES_tradnl"/>
        </w:rPr>
        <w:t xml:space="preserve"> generadores de </w:t>
      </w:r>
      <w:r w:rsidR="00524AFE">
        <w:rPr>
          <w:sz w:val="22"/>
          <w:lang w:val="es-ES_tradnl"/>
        </w:rPr>
        <w:t>contenido</w:t>
      </w:r>
      <w:r w:rsidR="00DC7FBE">
        <w:rPr>
          <w:sz w:val="22"/>
          <w:lang w:val="es-ES_tradnl"/>
        </w:rPr>
        <w:t>, más que participantes pasivos</w:t>
      </w:r>
      <w:r w:rsidR="004F7560">
        <w:rPr>
          <w:sz w:val="22"/>
          <w:lang w:val="es-ES_tradnl"/>
        </w:rPr>
        <w:t xml:space="preserve">, y que mantengan una comunicación horizontal con </w:t>
      </w:r>
      <w:r w:rsidR="00313131">
        <w:rPr>
          <w:sz w:val="22"/>
          <w:lang w:val="es-ES_tradnl"/>
        </w:rPr>
        <w:t>los docentes</w:t>
      </w:r>
      <w:r w:rsidR="006B7251">
        <w:rPr>
          <w:sz w:val="22"/>
          <w:lang w:val="es-ES_tradnl"/>
        </w:rPr>
        <w:t xml:space="preserve"> </w:t>
      </w:r>
      <w:r w:rsidR="006B7251">
        <w:rPr>
          <w:sz w:val="22"/>
          <w:lang w:val="es-ES_tradnl"/>
        </w:rPr>
        <w:fldChar w:fldCharType="begin" w:fldLock="1"/>
      </w:r>
      <w:r w:rsidR="003B525D">
        <w:rPr>
          <w:sz w:val="22"/>
          <w:lang w:val="es-ES_tradnl"/>
        </w:rPr>
        <w:instrText>ADDIN CSL_CITATION {"citationItems":[{"id":"ITEM-1","itemData":{"DOI":"10.7238/rusc.v12i1.2185","ISSN":"1698-580X","abstract":"This article attempts to answer the questions: What are the challenges, problems and obstacles of involving less self-motivated students in MOOCs and how do they relate to their learning connectivism? The correlations between connectivism and contextualized learning through a formative experience of the Open Educational Movement was analyzed in order to propose strategies that result in greater perseverance, active participation and retention of less self-motivated students in MOOCs. A mixed method approach was used to survey students, interview students and coordinators, and analyze relevant documents. The findings were classified as (1) Challenges: self-motivation, self-regulation abilities, extra time invested, release requirements, goals and inductive activities before the course opening, unsatisfactory identification of students, difficult activities, feedback monitoring and a platform incompatible with balancing its use with that of social networks; (2) Problems: limited information and communication technology skills, difficult feedback research in forums, uncertain peer feedback when not theory-based or scaffolded by teachers, scarce theoretical support in evidence portfolios and a lack of means to help low self-motivated or self-regulated students; (3) Main contextual obstacles: some students cannot count on their employers' support or continuous technology access, some students basic wellbeing needs are not met, and inability to contextualize learning; (4) Connectivism: students' motivation in the MOOC content and their expanding knowledge networks. Based on these findings, a MOOC design requirement template aimed at supporting students' self-motivation and self-regulation through connectivism is provided.","author":[{"dropping-particle":"","family":"García","given":"Brenda","non-dropping-particle":"","parse-names":false,"suffix":""},{"dropping-particle":"","family":"Tenorio","given":"Gloria","non-dropping-particle":"","parse-names":false,"suffix":""},{"dropping-particle":"","family":"Ramírez","given":"María","non-dropping-particle":"","parse-names":false,"suffix":""}],"container-title":"RUSC-Universities and Knowledge Society Journal","id":"ITEM-1","issue":"1","issued":{"date-parts":[["2015","1","15"]]},"page":"91-104","title":"Retos de automotivación para el involucramiento de estudiantes en el movimiento educativo abierto con MOOC","type":"article-journal","volume":"12"},"uris":["http://www.mendeley.com/documents/?uuid=eccadccd-94c2-4ea6-babb-5be2d20a56e8"]}],"mendeley":{"formattedCitation":"(B. García, Tenorio, &amp; Ramírez, 2015)","plainTextFormattedCitation":"(B. García, Tenorio, &amp; Ramírez, 2015)","previouslyFormattedCitation":"(B. García, Tenorio, &amp; Ramírez, 2015)"},"properties":{"noteIndex":0},"schema":"https://github.com/citation-style-language/schema/raw/master/csl-citation.json"}</w:instrText>
      </w:r>
      <w:r w:rsidR="006B7251">
        <w:rPr>
          <w:sz w:val="22"/>
          <w:lang w:val="es-ES_tradnl"/>
        </w:rPr>
        <w:fldChar w:fldCharType="separate"/>
      </w:r>
      <w:r w:rsidR="001E6495" w:rsidRPr="001E6495">
        <w:rPr>
          <w:noProof/>
          <w:sz w:val="22"/>
          <w:lang w:val="es-ES_tradnl"/>
        </w:rPr>
        <w:t>(B. García, Tenorio, &amp; Ramírez, 2015)</w:t>
      </w:r>
      <w:r w:rsidR="006B7251">
        <w:rPr>
          <w:sz w:val="22"/>
          <w:lang w:val="es-ES_tradnl"/>
        </w:rPr>
        <w:fldChar w:fldCharType="end"/>
      </w:r>
      <w:r w:rsidR="00B62C77" w:rsidRPr="006B591D">
        <w:rPr>
          <w:sz w:val="22"/>
          <w:lang w:val="es-ES_tradnl"/>
        </w:rPr>
        <w:t xml:space="preserve">. </w:t>
      </w:r>
      <w:r w:rsidR="00BB5BA8">
        <w:rPr>
          <w:sz w:val="22"/>
          <w:lang w:val="es-ES_tradnl"/>
        </w:rPr>
        <w:t>El</w:t>
      </w:r>
      <w:r w:rsidR="00C36F1C">
        <w:rPr>
          <w:sz w:val="22"/>
          <w:lang w:val="es-ES_tradnl"/>
        </w:rPr>
        <w:t xml:space="preserve"> desafío</w:t>
      </w:r>
      <w:r w:rsidR="00313131">
        <w:rPr>
          <w:sz w:val="22"/>
          <w:lang w:val="es-ES_tradnl"/>
        </w:rPr>
        <w:t xml:space="preserve"> radica </w:t>
      </w:r>
      <w:r w:rsidR="00C36F1C">
        <w:rPr>
          <w:sz w:val="22"/>
          <w:lang w:val="es-ES_tradnl"/>
        </w:rPr>
        <w:t xml:space="preserve">en construir modelos de MOOC que </w:t>
      </w:r>
      <w:r w:rsidR="00B94261">
        <w:rPr>
          <w:sz w:val="22"/>
          <w:lang w:val="es-ES_tradnl"/>
        </w:rPr>
        <w:t>concilien los intereses personales</w:t>
      </w:r>
      <w:r w:rsidR="00E67F79">
        <w:rPr>
          <w:sz w:val="22"/>
          <w:lang w:val="es-ES_tradnl"/>
        </w:rPr>
        <w:t xml:space="preserve"> con</w:t>
      </w:r>
      <w:r w:rsidR="00B94261">
        <w:rPr>
          <w:sz w:val="22"/>
          <w:lang w:val="es-ES_tradnl"/>
        </w:rPr>
        <w:t xml:space="preserve"> los institucionales para </w:t>
      </w:r>
      <w:r w:rsidR="00313131">
        <w:rPr>
          <w:sz w:val="22"/>
          <w:lang w:val="es-ES_tradnl"/>
        </w:rPr>
        <w:t>construir</w:t>
      </w:r>
      <w:r w:rsidR="003A43D9">
        <w:rPr>
          <w:sz w:val="22"/>
          <w:lang w:val="es-ES_tradnl"/>
        </w:rPr>
        <w:t xml:space="preserve"> </w:t>
      </w:r>
      <w:r w:rsidR="00B94261">
        <w:rPr>
          <w:sz w:val="22"/>
          <w:lang w:val="es-ES_tradnl"/>
        </w:rPr>
        <w:t xml:space="preserve">aprendizaje colaborativo y </w:t>
      </w:r>
      <w:r w:rsidR="003A43D9">
        <w:rPr>
          <w:sz w:val="22"/>
          <w:lang w:val="es-ES_tradnl"/>
        </w:rPr>
        <w:t>comunidad</w:t>
      </w:r>
      <w:r w:rsidR="00313131">
        <w:rPr>
          <w:sz w:val="22"/>
          <w:lang w:val="es-ES_tradnl"/>
        </w:rPr>
        <w:t>es</w:t>
      </w:r>
      <w:r w:rsidR="003A43D9">
        <w:rPr>
          <w:sz w:val="22"/>
          <w:lang w:val="es-ES_tradnl"/>
        </w:rPr>
        <w:t xml:space="preserve"> de aprendizaje </w:t>
      </w:r>
      <w:r w:rsidR="00786C1A">
        <w:rPr>
          <w:sz w:val="22"/>
          <w:lang w:val="es-ES_tradnl"/>
        </w:rPr>
        <w:fldChar w:fldCharType="begin" w:fldLock="1"/>
      </w:r>
      <w:r w:rsidR="003B525D">
        <w:rPr>
          <w:sz w:val="22"/>
          <w:lang w:val="es-ES_tradnl"/>
        </w:rPr>
        <w:instrText>ADDIN CSL_CITATION {"citationItems":[{"id":"ITEM-1","itemData":{"author":[{"dropping-particle":"","family":"Testaceni","given":"Graziella","non-dropping-particle":"","parse-names":false,"suffix":""}],"container-title":"Tecnología Educativa","id":"ITEM-1","issue":"1","issued":{"date-parts":[["2016"]]},"page":"1-6","title":"MOOC: Un nuevo modelo de aprendizaje colaborativo, abierto y conectado","type":"article-journal","volume":"1"},"uris":["http://www.mendeley.com/documents/?uuid=d359682e-22b2-4892-b13e-6cc952b65d70"]},{"id":"ITEM-2","itemData":{"ISSN":"1578-7680","abstract":"a popularidad de los cursos abiertos masivos en línea (MOOC) durante los dos últimos años ha llevado a muchos diseñadores, docentes e instituciones a interesarse por este nuevo modelo de docencia, que incluso ha llegado a postularse como solución a algunos problemas de la educación universitaria. En este artículo trataremos de analizar cuáles son sus ventajas y desventajas, y sus diferencias respecto a otros modelos de enseñanza (cursos tradicionales, LMS) para evaluar su utilidad y viabilidad dentro de la educación superior. También estudiaremos varios cursos creados según este modelo MOOC (específicamente, xMOOC), atendiendo a aspectos de diseño y de expectativas por parte de los distintos agentes del proceso educativo, para sistematizar una serie de consideraciones prácticas que pueden ayudar a quien se acerque al diseño e implementación de MOOC por primera vez.","author":[{"dropping-particle":"","family":"Méndez","given":"Carmen","non-dropping-particle":"","parse-names":false,"suffix":""}],"container-title":"RED. Revista de Educación a Distancia","id":"ITEM-2","issue":"39","issued":{"date-parts":[["2013"]]},"language":"es","page":"1-19","publisher":"Universidad de Murcia","title":"Diseño e implementación de cursos abiertos masivos en línea (MOOC): expectativas y consideraciones prácticas","type":"article-journal","volume":"36"},"uris":["http://www.mendeley.com/documents/?uuid=901efb3c-32e0-4a5c-977b-c6ba03db0127","http://www.mendeley.com/documents/?uuid=39651f1c-9b92-47b1-a221-cf8cb46f897e"]},{"id":"ITEM-3","itemData":{"DOI":"10.5585/EccoS.N44.7353","ISSN":"1517-1949","abstract":"The interaction between virtual platforms developed with software systems such as Moodle of so much implementation for the virtual campuses of the Higher Education, and the recent pedagogical model offer the MOOC phenomenon (Massive Online Open Courses) based on the mass and free training, promise new perspectives in the professoriate and scientific configuration of academic structures. In the present article, a theoretical research based on the method of modeling, has as main objective to analyze and study the special characteristics and forms of both phenomena, and the possible interactions that can occur between them in the creation of future teaching models in Higher Education.","author":[{"dropping-particle":"","family":"Gómez","given":"José","non-dropping-particle":"","parse-names":false,"suffix":""}],"container-title":"EccoS – Revista Científica","id":"ITEM-3","issue":"44","issued":{"date-parts":[["2017"]]},"page":"241-257","title":"Interacciones Moodle-MOOC: presente y futuro de los modelos de e-learning y b-learning en los contextos universitarios","type":"article-journal","volume":"Set-dez"},"uris":["http://www.mendeley.com/documents/?uuid=2366b8f5-f28f-4706-a01d-505155cff5cf"]}],"mendeley":{"formattedCitation":"(Gómez, 2017; Méndez, 2013; Testaceni, 2016)","plainTextFormattedCitation":"(Gómez, 2017; Méndez, 2013; Testaceni, 2016)","previouslyFormattedCitation":"(Gómez, 2017; Méndez, 2013; Testaceni, 2016)"},"properties":{"noteIndex":0},"schema":"https://github.com/citation-style-language/schema/raw/master/csl-citation.json"}</w:instrText>
      </w:r>
      <w:r w:rsidR="00786C1A">
        <w:rPr>
          <w:sz w:val="22"/>
          <w:lang w:val="es-ES_tradnl"/>
        </w:rPr>
        <w:fldChar w:fldCharType="separate"/>
      </w:r>
      <w:r w:rsidR="001E6495" w:rsidRPr="001E6495">
        <w:rPr>
          <w:noProof/>
          <w:sz w:val="22"/>
          <w:lang w:val="es-ES_tradnl"/>
        </w:rPr>
        <w:t>(Gómez, 2017; Méndez, 2013; Testaceni, 2016)</w:t>
      </w:r>
      <w:r w:rsidR="00786C1A">
        <w:rPr>
          <w:sz w:val="22"/>
          <w:lang w:val="es-ES_tradnl"/>
        </w:rPr>
        <w:fldChar w:fldCharType="end"/>
      </w:r>
      <w:r w:rsidR="00F47879">
        <w:rPr>
          <w:sz w:val="22"/>
          <w:lang w:val="es-ES_tradnl"/>
        </w:rPr>
        <w:t>.</w:t>
      </w:r>
    </w:p>
    <w:p w14:paraId="6888F48A" w14:textId="77777777" w:rsidR="00383143" w:rsidRPr="00AF6443" w:rsidRDefault="00383143" w:rsidP="00937F53">
      <w:pPr>
        <w:spacing w:after="0" w:line="360" w:lineRule="auto"/>
        <w:ind w:firstLine="708"/>
        <w:rPr>
          <w:sz w:val="22"/>
          <w:lang w:val="es-ES_tradnl"/>
        </w:rPr>
      </w:pPr>
    </w:p>
    <w:p w14:paraId="6F0F43DD" w14:textId="091A6E92" w:rsidR="00C846F1" w:rsidRPr="00C846F1" w:rsidRDefault="000567EA" w:rsidP="00937F53">
      <w:pPr>
        <w:spacing w:after="0" w:line="360" w:lineRule="auto"/>
        <w:rPr>
          <w:sz w:val="22"/>
          <w:lang w:val="es-ES_tradnl"/>
        </w:rPr>
      </w:pPr>
      <w:r>
        <w:rPr>
          <w:sz w:val="22"/>
          <w:lang w:val="es-ES_tradnl"/>
        </w:rPr>
        <w:t>3.</w:t>
      </w:r>
      <w:r w:rsidR="00B62C77">
        <w:rPr>
          <w:sz w:val="22"/>
          <w:lang w:val="es-ES_tradnl"/>
        </w:rPr>
        <w:t>4</w:t>
      </w:r>
      <w:r w:rsidRPr="009B0595">
        <w:rPr>
          <w:sz w:val="22"/>
          <w:lang w:val="es-ES_tradnl"/>
        </w:rPr>
        <w:t xml:space="preserve"> </w:t>
      </w:r>
      <w:r>
        <w:rPr>
          <w:sz w:val="22"/>
          <w:lang w:val="es-ES_tradnl"/>
        </w:rPr>
        <w:t>Categorización</w:t>
      </w:r>
      <w:r w:rsidR="009D31DC">
        <w:rPr>
          <w:sz w:val="22"/>
          <w:lang w:val="es-ES_tradnl"/>
        </w:rPr>
        <w:t>:</w:t>
      </w:r>
      <w:r w:rsidR="00C846F1">
        <w:rPr>
          <w:sz w:val="22"/>
          <w:lang w:val="es-ES_tradnl"/>
        </w:rPr>
        <w:t xml:space="preserve"> </w:t>
      </w:r>
      <w:r w:rsidR="004019D3">
        <w:rPr>
          <w:rFonts w:cs="Arial"/>
          <w:sz w:val="22"/>
          <w:lang w:val="es-MX"/>
        </w:rPr>
        <w:t>¿</w:t>
      </w:r>
      <w:r w:rsidR="004019D3" w:rsidRPr="004019D3">
        <w:rPr>
          <w:rFonts w:cs="Arial"/>
          <w:sz w:val="22"/>
          <w:lang w:val="es-MX"/>
        </w:rPr>
        <w:t>A qué categoría pertenece el término MOOC y qué papel juega el término “masivo”?</w:t>
      </w:r>
    </w:p>
    <w:p w14:paraId="53DB747E" w14:textId="37DC1E53" w:rsidR="00FE59F3" w:rsidRDefault="006907F2" w:rsidP="00937F53">
      <w:pPr>
        <w:spacing w:after="0" w:line="360" w:lineRule="auto"/>
        <w:ind w:firstLine="708"/>
        <w:rPr>
          <w:sz w:val="22"/>
          <w:lang w:val="es-ES_tradnl"/>
        </w:rPr>
      </w:pPr>
      <w:r>
        <w:rPr>
          <w:rFonts w:cs="Arial"/>
          <w:sz w:val="22"/>
          <w:lang w:val="es-ES_tradnl"/>
        </w:rPr>
        <w:t>Los MOOC</w:t>
      </w:r>
      <w:r w:rsidR="00867CF7">
        <w:rPr>
          <w:rFonts w:cs="Arial"/>
          <w:sz w:val="22"/>
          <w:lang w:val="es-ES_tradnl"/>
        </w:rPr>
        <w:t xml:space="preserve"> están </w:t>
      </w:r>
      <w:r w:rsidR="00963077">
        <w:rPr>
          <w:rFonts w:cs="Arial"/>
          <w:sz w:val="22"/>
          <w:lang w:val="es-ES_tradnl"/>
        </w:rPr>
        <w:t xml:space="preserve">propiamente </w:t>
      </w:r>
      <w:r w:rsidR="00867CF7">
        <w:rPr>
          <w:rFonts w:cs="Arial"/>
          <w:sz w:val="22"/>
          <w:lang w:val="es-ES_tradnl"/>
        </w:rPr>
        <w:t xml:space="preserve">inscritos en </w:t>
      </w:r>
      <w:r w:rsidR="00E512A5">
        <w:rPr>
          <w:rFonts w:cs="Arial"/>
          <w:sz w:val="22"/>
          <w:lang w:val="es-ES_tradnl"/>
        </w:rPr>
        <w:t>el ámbito del</w:t>
      </w:r>
      <w:r w:rsidR="00777B13" w:rsidRPr="00777B13">
        <w:rPr>
          <w:rFonts w:cs="Arial"/>
          <w:sz w:val="22"/>
          <w:lang w:val="es-ES_tradnl"/>
        </w:rPr>
        <w:t xml:space="preserve"> </w:t>
      </w:r>
      <w:r w:rsidR="00777B13" w:rsidRPr="00E512A5">
        <w:rPr>
          <w:rFonts w:cs="Arial"/>
          <w:i/>
          <w:sz w:val="22"/>
          <w:lang w:val="es-ES_tradnl"/>
        </w:rPr>
        <w:t>e-learning</w:t>
      </w:r>
      <w:r w:rsidR="00777B13" w:rsidRPr="00777B13">
        <w:rPr>
          <w:rFonts w:cs="Arial"/>
          <w:sz w:val="22"/>
          <w:lang w:val="es-ES_tradnl"/>
        </w:rPr>
        <w:t xml:space="preserve"> </w:t>
      </w:r>
      <w:r w:rsidR="00CD0AD1">
        <w:rPr>
          <w:rFonts w:cs="Arial"/>
          <w:sz w:val="22"/>
        </w:rPr>
        <w:fldChar w:fldCharType="begin" w:fldLock="1"/>
      </w:r>
      <w:r w:rsidR="00481C9C">
        <w:rPr>
          <w:rFonts w:cs="Arial"/>
          <w:sz w:val="22"/>
        </w:rPr>
        <w:instrText>ADDIN CSL_CITATION {"citationItems":[{"id":"ITEM-1","itemData":{"ISSN":"2076-8184","abstract":"The paper aims to trace back the history of e-Learning which encompasses the advent of m-Learning, the emergence of Smart University, massive open online courses (MOOCs) and cloud technologies. Special attention is given to the study of MOOCs phenomena. The article highlights characteristic features of two main types of MOOC: cMOOC and xMOOC in particular. The comparison of the MOOCs and traditional learning limitations and shortcomings, the statistic data regarding the MOOC platforms and students' enrolment, the analysis of differences between traditional distance courses and MOOCs, the main problems of MOOCs are considered in the paper.","author":[{"dropping-particle":"","family":"Berezytskyi","given":"Mykola","non-dropping-particle":"","parse-names":false,"suffix":""},{"dropping-particle":"","family":"Oleksyuk","given":"Vasyl","non-dropping-particle":"","parse-names":false,"suffix":""}],"container-title":"Information Technologies and Learning Tools","id":"ITEM-1","issue":"6","issued":{"date-parts":[["2016"]]},"page":"51-63","title":"Massive Open Online Course as a Stage in the Development of E-Learning","type":"article-journal","volume":"56"},"uris":["http://www.mendeley.com/documents/?uuid=92a5b976-3031-4e42-abed-d9a59d356de8"]}],"mendeley":{"formattedCitation":"(Berezytskyi &amp; Oleksyuk, 2016)","plainTextFormattedCitation":"(Berezytskyi &amp; Oleksyuk, 2016)","previouslyFormattedCitation":"(Berezytskyi &amp; Oleksyuk, 2016)"},"properties":{"noteIndex":0},"schema":"https://github.com/citation-style-language/schema/raw/master/csl-citation.json"}</w:instrText>
      </w:r>
      <w:r w:rsidR="00CD0AD1">
        <w:rPr>
          <w:rFonts w:cs="Arial"/>
          <w:sz w:val="22"/>
        </w:rPr>
        <w:fldChar w:fldCharType="separate"/>
      </w:r>
      <w:r w:rsidR="00CD0AD1" w:rsidRPr="00CD0AD1">
        <w:rPr>
          <w:rFonts w:cs="Arial"/>
          <w:noProof/>
          <w:sz w:val="22"/>
        </w:rPr>
        <w:t>(Berezytskyi &amp; Oleksyuk, 2016)</w:t>
      </w:r>
      <w:r w:rsidR="00CD0AD1">
        <w:rPr>
          <w:rFonts w:cs="Arial"/>
          <w:sz w:val="22"/>
        </w:rPr>
        <w:fldChar w:fldCharType="end"/>
      </w:r>
      <w:r w:rsidR="00867CF7">
        <w:rPr>
          <w:rFonts w:cs="Arial"/>
          <w:sz w:val="22"/>
        </w:rPr>
        <w:t xml:space="preserve">. </w:t>
      </w:r>
      <w:r w:rsidR="00450110">
        <w:rPr>
          <w:sz w:val="22"/>
          <w:lang w:val="es-ES_tradnl"/>
        </w:rPr>
        <w:t xml:space="preserve">Un principio </w:t>
      </w:r>
      <w:r w:rsidR="00125B93">
        <w:rPr>
          <w:sz w:val="22"/>
          <w:lang w:val="es-ES_tradnl"/>
        </w:rPr>
        <w:t>de este ámbito educativo</w:t>
      </w:r>
      <w:r w:rsidR="00450110">
        <w:rPr>
          <w:sz w:val="22"/>
          <w:lang w:val="es-ES_tradnl"/>
        </w:rPr>
        <w:t xml:space="preserve"> es la </w:t>
      </w:r>
      <w:r w:rsidR="00450110" w:rsidRPr="00CA3A55">
        <w:rPr>
          <w:sz w:val="22"/>
          <w:lang w:val="es-ES_tradnl"/>
        </w:rPr>
        <w:t>personalización</w:t>
      </w:r>
      <w:r w:rsidR="00125B93">
        <w:rPr>
          <w:sz w:val="22"/>
          <w:lang w:val="es-ES_tradnl"/>
        </w:rPr>
        <w:t xml:space="preserve"> del aprendizaje</w:t>
      </w:r>
      <w:r w:rsidR="00450110">
        <w:rPr>
          <w:sz w:val="22"/>
          <w:lang w:val="es-ES_tradnl"/>
        </w:rPr>
        <w:t>.</w:t>
      </w:r>
      <w:r w:rsidR="00450110" w:rsidRPr="00CA3A55">
        <w:rPr>
          <w:sz w:val="22"/>
          <w:lang w:val="es-ES_tradnl"/>
        </w:rPr>
        <w:t xml:space="preserve"> </w:t>
      </w:r>
      <w:r w:rsidR="00450110">
        <w:rPr>
          <w:sz w:val="22"/>
          <w:lang w:val="es-ES_tradnl"/>
        </w:rPr>
        <w:t>Este principio</w:t>
      </w:r>
      <w:r w:rsidR="000F3F05">
        <w:rPr>
          <w:sz w:val="22"/>
          <w:lang w:val="es-ES_tradnl"/>
        </w:rPr>
        <w:t xml:space="preserve"> intenta</w:t>
      </w:r>
      <w:r w:rsidR="0086644C">
        <w:rPr>
          <w:sz w:val="22"/>
          <w:lang w:val="es-ES_tradnl"/>
        </w:rPr>
        <w:t xml:space="preserve"> </w:t>
      </w:r>
      <w:r w:rsidR="00E60782">
        <w:rPr>
          <w:sz w:val="22"/>
          <w:lang w:val="es-ES_tradnl"/>
        </w:rPr>
        <w:t>superar</w:t>
      </w:r>
      <w:r w:rsidR="00450110" w:rsidRPr="00CA3A55">
        <w:rPr>
          <w:sz w:val="22"/>
          <w:lang w:val="es-ES_tradnl"/>
        </w:rPr>
        <w:t xml:space="preserve"> l</w:t>
      </w:r>
      <w:r w:rsidR="00E60782">
        <w:rPr>
          <w:sz w:val="22"/>
          <w:lang w:val="es-ES_tradnl"/>
        </w:rPr>
        <w:t>a</w:t>
      </w:r>
      <w:r w:rsidR="00450110" w:rsidRPr="00CA3A55">
        <w:rPr>
          <w:sz w:val="22"/>
          <w:lang w:val="es-ES_tradnl"/>
        </w:rPr>
        <w:t xml:space="preserve"> </w:t>
      </w:r>
      <w:r w:rsidR="000F3F05">
        <w:rPr>
          <w:sz w:val="22"/>
          <w:lang w:val="es-ES_tradnl"/>
        </w:rPr>
        <w:t>noción</w:t>
      </w:r>
      <w:r w:rsidR="00450110" w:rsidRPr="00CA3A55">
        <w:rPr>
          <w:sz w:val="22"/>
          <w:lang w:val="es-ES_tradnl"/>
        </w:rPr>
        <w:t xml:space="preserve"> </w:t>
      </w:r>
      <w:r w:rsidR="000F3F05">
        <w:rPr>
          <w:sz w:val="22"/>
          <w:lang w:val="es-ES_tradnl"/>
        </w:rPr>
        <w:t>tradicional de</w:t>
      </w:r>
      <w:r w:rsidR="00450110">
        <w:rPr>
          <w:sz w:val="22"/>
          <w:lang w:val="es-ES_tradnl"/>
        </w:rPr>
        <w:t xml:space="preserve"> educación, </w:t>
      </w:r>
      <w:r w:rsidR="00E60782">
        <w:rPr>
          <w:sz w:val="22"/>
          <w:lang w:val="es-ES_tradnl"/>
        </w:rPr>
        <w:t xml:space="preserve">que consideraba a los </w:t>
      </w:r>
      <w:r w:rsidR="00381770">
        <w:rPr>
          <w:sz w:val="22"/>
          <w:lang w:val="es-ES_tradnl"/>
        </w:rPr>
        <w:t xml:space="preserve">usuarios </w:t>
      </w:r>
      <w:r w:rsidR="00E60782">
        <w:rPr>
          <w:sz w:val="22"/>
          <w:lang w:val="es-ES_tradnl"/>
        </w:rPr>
        <w:t>como personas con idénticas</w:t>
      </w:r>
      <w:r w:rsidR="00EF1EF6">
        <w:rPr>
          <w:sz w:val="22"/>
          <w:lang w:val="es-ES_tradnl"/>
        </w:rPr>
        <w:t xml:space="preserve"> expectativas, necesidades y requerimientos educativos</w:t>
      </w:r>
      <w:r w:rsidR="000F3F05">
        <w:rPr>
          <w:sz w:val="22"/>
          <w:lang w:val="es-ES_tradnl"/>
        </w:rPr>
        <w:t xml:space="preserve"> y, por lo tanto, </w:t>
      </w:r>
      <w:r w:rsidR="002C5B88">
        <w:rPr>
          <w:sz w:val="22"/>
          <w:lang w:val="es-ES_tradnl"/>
        </w:rPr>
        <w:t xml:space="preserve">proponía </w:t>
      </w:r>
      <w:r w:rsidR="002C5B88" w:rsidRPr="00772954">
        <w:rPr>
          <w:i/>
          <w:sz w:val="22"/>
          <w:lang w:val="es-ES_tradnl"/>
        </w:rPr>
        <w:t>una educación para todos</w:t>
      </w:r>
      <w:r w:rsidR="009B755F">
        <w:rPr>
          <w:i/>
          <w:sz w:val="22"/>
          <w:lang w:val="es-ES_tradnl"/>
        </w:rPr>
        <w:t xml:space="preserve"> </w:t>
      </w:r>
      <w:r w:rsidR="0022376E">
        <w:rPr>
          <w:i/>
          <w:sz w:val="22"/>
          <w:lang w:val="es-ES_tradnl"/>
        </w:rPr>
        <w:fldChar w:fldCharType="begin" w:fldLock="1"/>
      </w:r>
      <w:r w:rsidR="000E40AE">
        <w:rPr>
          <w:i/>
          <w:sz w:val="22"/>
          <w:lang w:val="es-ES_tradnl"/>
        </w:rPr>
        <w:instrText>ADDIN CSL_CITATION {"citationItems":[{"id":"ITEM-1","itemData":{"ISSN":"14479494","abstract":"This article describes the main problems that science education faces in industrialised countries: a general negative opinion of the sciences, a decline in the number of students choosing to study science and a decline in the number of students signing up for doctorate programmes in science. The article puts forward the hypothesis that all this is the result of a conflicting scenario: students have postmodern identities, while education is modern. To this end, the article reviews the main philosophical and sociological ideas about post-modernity, and the criticism of modern education that has arisen from same. The article then goes on to describe the difficulty that postmodern discourse has in propounding a genuinely postmodern pedagogy. Finally, it proposes the idea that performativity theory could participate in the conflicting scenario of science education.","author":[{"dropping-particle":"","family":"Escudero-Nahón","given":"Alexandro","non-dropping-particle":"","parse-names":false,"suffix":""},{"dropping-particle":"","family":"Farias","given":"Diana","non-dropping-particle":"","parse-names":false,"suffix":""}],"container-title":"International Journal of Learning","id":"ITEM-1","issue":"10","issued":{"date-parts":[["2009"]]},"page":"469-482","title":"Performativity and postmodern scientific education","type":"article-journal","volume":"16"},"uris":["http://www.mendeley.com/documents/?uuid=6296dd8f-b2f1-4336-8752-74fb8bff0cfa"]}],"mendeley":{"formattedCitation":"(Escudero-Nahón &amp; Farias, 2009)","plainTextFormattedCitation":"(Escudero-Nahón &amp; Farias, 2009)","previouslyFormattedCitation":"(Escudero-Nahón &amp; Farias, 2009)"},"properties":{"noteIndex":0},"schema":"https://github.com/citation-style-language/schema/raw/master/csl-citation.json"}</w:instrText>
      </w:r>
      <w:r w:rsidR="0022376E">
        <w:rPr>
          <w:i/>
          <w:sz w:val="22"/>
          <w:lang w:val="es-ES_tradnl"/>
        </w:rPr>
        <w:fldChar w:fldCharType="separate"/>
      </w:r>
      <w:r w:rsidR="0022376E" w:rsidRPr="0022376E">
        <w:rPr>
          <w:noProof/>
          <w:sz w:val="22"/>
          <w:lang w:val="es-ES_tradnl"/>
        </w:rPr>
        <w:t>(Escudero-Nahón &amp; Farias, 2009)</w:t>
      </w:r>
      <w:r w:rsidR="0022376E">
        <w:rPr>
          <w:i/>
          <w:sz w:val="22"/>
          <w:lang w:val="es-ES_tradnl"/>
        </w:rPr>
        <w:fldChar w:fldCharType="end"/>
      </w:r>
      <w:r w:rsidR="00450110" w:rsidRPr="00CA3A55">
        <w:rPr>
          <w:sz w:val="22"/>
          <w:lang w:val="es-ES_tradnl"/>
        </w:rPr>
        <w:t>.</w:t>
      </w:r>
    </w:p>
    <w:p w14:paraId="37AB6E38" w14:textId="5B49D7CC" w:rsidR="00450110" w:rsidRDefault="0086644C" w:rsidP="00FE59F3">
      <w:pPr>
        <w:spacing w:after="0" w:line="360" w:lineRule="auto"/>
        <w:ind w:firstLine="708"/>
        <w:rPr>
          <w:sz w:val="22"/>
          <w:lang w:val="es-ES_tradnl"/>
        </w:rPr>
      </w:pPr>
      <w:r>
        <w:rPr>
          <w:sz w:val="22"/>
          <w:lang w:val="es-ES_tradnl"/>
        </w:rPr>
        <w:t xml:space="preserve">Actualmente, </w:t>
      </w:r>
      <w:r w:rsidR="00B05441">
        <w:rPr>
          <w:sz w:val="22"/>
          <w:lang w:val="es-ES_tradnl"/>
        </w:rPr>
        <w:t xml:space="preserve">los principios educativos del </w:t>
      </w:r>
      <w:r w:rsidR="00B05441" w:rsidRPr="00B05441">
        <w:rPr>
          <w:i/>
          <w:sz w:val="22"/>
          <w:lang w:val="es-ES_tradnl"/>
        </w:rPr>
        <w:t>e-learning</w:t>
      </w:r>
      <w:r w:rsidR="00EF1EF6">
        <w:rPr>
          <w:sz w:val="22"/>
          <w:lang w:val="es-ES_tradnl"/>
        </w:rPr>
        <w:t xml:space="preserve"> </w:t>
      </w:r>
      <w:r>
        <w:rPr>
          <w:sz w:val="22"/>
          <w:lang w:val="es-ES_tradnl"/>
        </w:rPr>
        <w:t xml:space="preserve">ponen el acento en la flexibilidad y la participación de las personas en su propio proceso de </w:t>
      </w:r>
      <w:r>
        <w:rPr>
          <w:sz w:val="22"/>
          <w:lang w:val="es-ES_tradnl"/>
        </w:rPr>
        <w:lastRenderedPageBreak/>
        <w:t>aprendizaje</w:t>
      </w:r>
      <w:r w:rsidR="00B05441">
        <w:rPr>
          <w:sz w:val="22"/>
          <w:lang w:val="es-ES_tradnl"/>
        </w:rPr>
        <w:t xml:space="preserve">, es decir, </w:t>
      </w:r>
      <w:r w:rsidR="00B05441" w:rsidRPr="00B05441">
        <w:rPr>
          <w:i/>
          <w:sz w:val="22"/>
          <w:lang w:val="es-ES_tradnl"/>
        </w:rPr>
        <w:t>en una educación para cada uno</w:t>
      </w:r>
      <w:r w:rsidR="00445F6E">
        <w:rPr>
          <w:i/>
          <w:sz w:val="22"/>
          <w:lang w:val="es-ES_tradnl"/>
        </w:rPr>
        <w:t xml:space="preserve"> </w:t>
      </w:r>
      <w:r w:rsidR="00B05441">
        <w:rPr>
          <w:sz w:val="22"/>
          <w:lang w:val="es-ES_tradnl"/>
        </w:rPr>
        <w:fldChar w:fldCharType="begin" w:fldLock="1"/>
      </w:r>
      <w:r w:rsidR="00B364B4">
        <w:rPr>
          <w:sz w:val="22"/>
          <w:lang w:val="es-ES_tradnl"/>
        </w:rPr>
        <w:instrText>ADDIN CSL_CITATION {"citationItems":[{"id":"ITEM-1","itemData":{"abstract":"The study presents a reflection on the formation of scientific competence in the high school students from two countries of Latin America, Argentina and Costa Rica. It also assesses the degree of relevance and rapprochement, which have the curricular designs of Natural Sciences implemented in these countries with the achievement of scientific skills for life. To assess the level of development of scientific competence achieved by the students, was spun off and examined the scientific competence in each of its dimensions: skills, knowledge, attitudes, and contexts.","author":[{"dropping-particle":"","family":"Zúñiga","given":"Adriana","non-dropping-particle":"","parse-names":false,"suffix":""},{"dropping-particle":"","family":"Leiton","given":"Ruth","non-dropping-particle":"","parse-names":false,"suffix":""},{"dropping-particle":"","family":"Naranjo","given":"José","non-dropping-particle":"","parse-names":false,"suffix":""}],"container-title":"Revista Eureka sobre Enseñanza y Divulgación de las Ciencias","id":"ITEM-1","issue":"2","issued":{"date-parts":[["2014"]]},"page":"145-159","title":"Del sistema educativo tradicional hacia la formación por competencias: Una mirada a los procesos de enseñanza aprendizaje de las ciencias en la educación secundaria de Mendoza Argentina y San José de Costa Rica","type":"article-journal","volume":"11"},"uris":["http://www.mendeley.com/documents/?uuid=15a9b3d2-f589-4bc8-9a87-32d61ae6911c"]}],"mendeley":{"formattedCitation":"(Zúñiga, Leiton, &amp; Naranjo, 2014)","plainTextFormattedCitation":"(Zúñiga, Leiton, &amp; Naranjo, 2014)","previouslyFormattedCitation":"(Zúñiga, Leiton, &amp; Naranjo, 2014)"},"properties":{"noteIndex":0},"schema":"https://github.com/citation-style-language/schema/raw/master/csl-citation.json"}</w:instrText>
      </w:r>
      <w:r w:rsidR="00B05441">
        <w:rPr>
          <w:sz w:val="22"/>
          <w:lang w:val="es-ES_tradnl"/>
        </w:rPr>
        <w:fldChar w:fldCharType="separate"/>
      </w:r>
      <w:r w:rsidR="000E40AE" w:rsidRPr="000E40AE">
        <w:rPr>
          <w:noProof/>
          <w:sz w:val="22"/>
          <w:lang w:val="es-ES_tradnl"/>
        </w:rPr>
        <w:t>(Zúñiga, Leiton, &amp; Naranjo, 2014)</w:t>
      </w:r>
      <w:r w:rsidR="00B05441">
        <w:rPr>
          <w:sz w:val="22"/>
          <w:lang w:val="es-ES_tradnl"/>
        </w:rPr>
        <w:fldChar w:fldCharType="end"/>
      </w:r>
      <w:r w:rsidR="009E1782">
        <w:rPr>
          <w:sz w:val="22"/>
          <w:lang w:val="es-ES_tradnl"/>
        </w:rPr>
        <w:t>.</w:t>
      </w:r>
      <w:r w:rsidR="00385DC6">
        <w:rPr>
          <w:sz w:val="22"/>
          <w:lang w:val="es-ES_tradnl"/>
        </w:rPr>
        <w:t xml:space="preserve"> </w:t>
      </w:r>
      <w:r w:rsidR="002F173D">
        <w:rPr>
          <w:sz w:val="22"/>
          <w:lang w:val="es-ES_tradnl"/>
        </w:rPr>
        <w:t xml:space="preserve">Así lo demuestra la evolución </w:t>
      </w:r>
      <w:r w:rsidR="00623B4D">
        <w:rPr>
          <w:sz w:val="22"/>
          <w:lang w:val="es-ES_tradnl"/>
        </w:rPr>
        <w:t>del</w:t>
      </w:r>
      <w:r w:rsidR="00B73331">
        <w:rPr>
          <w:sz w:val="22"/>
          <w:lang w:val="es-ES_tradnl"/>
        </w:rPr>
        <w:t xml:space="preserve"> </w:t>
      </w:r>
      <w:r w:rsidR="000A1316" w:rsidRPr="00B05441">
        <w:rPr>
          <w:i/>
          <w:sz w:val="22"/>
          <w:lang w:val="es-ES_tradnl"/>
        </w:rPr>
        <w:t>e-learning</w:t>
      </w:r>
      <w:r w:rsidR="000A1316">
        <w:rPr>
          <w:sz w:val="22"/>
          <w:lang w:val="es-ES_tradnl"/>
        </w:rPr>
        <w:t xml:space="preserve"> </w:t>
      </w:r>
      <w:r w:rsidR="00B05441">
        <w:rPr>
          <w:sz w:val="22"/>
          <w:lang w:val="es-ES_tradnl"/>
        </w:rPr>
        <w:t>(ver Tabla 2)</w:t>
      </w:r>
      <w:r w:rsidR="001E2DED">
        <w:rPr>
          <w:sz w:val="22"/>
          <w:lang w:val="es-ES_tradnl"/>
        </w:rPr>
        <w:t>.</w:t>
      </w:r>
    </w:p>
    <w:p w14:paraId="190B63B0" w14:textId="77777777" w:rsidR="00562276" w:rsidRDefault="00562276" w:rsidP="00FE59F3">
      <w:pPr>
        <w:spacing w:after="0" w:line="360" w:lineRule="auto"/>
        <w:ind w:firstLine="708"/>
        <w:rPr>
          <w:sz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5942"/>
      </w:tblGrid>
      <w:tr w:rsidR="00DD29FA" w:rsidRPr="00C16CAF" w14:paraId="71CBB55D" w14:textId="77777777" w:rsidTr="00A14C25">
        <w:trPr>
          <w:tblHeader/>
        </w:trPr>
        <w:tc>
          <w:tcPr>
            <w:tcW w:w="8494" w:type="dxa"/>
            <w:gridSpan w:val="2"/>
          </w:tcPr>
          <w:p w14:paraId="46B03AC7" w14:textId="77777777" w:rsidR="00DD29FA" w:rsidRPr="00C16CAF" w:rsidRDefault="00DD29FA" w:rsidP="00F276DF">
            <w:pPr>
              <w:jc w:val="center"/>
              <w:rPr>
                <w:sz w:val="20"/>
                <w:szCs w:val="20"/>
                <w:lang w:val="es-ES_tradnl"/>
              </w:rPr>
            </w:pPr>
            <w:r w:rsidRPr="00C16CAF">
              <w:rPr>
                <w:sz w:val="20"/>
                <w:szCs w:val="20"/>
                <w:lang w:val="es-ES_tradnl"/>
              </w:rPr>
              <w:t xml:space="preserve">Tabla </w:t>
            </w:r>
            <w:r w:rsidR="00C16CAF" w:rsidRPr="00C16CAF">
              <w:rPr>
                <w:sz w:val="20"/>
                <w:szCs w:val="20"/>
                <w:lang w:val="es-ES_tradnl"/>
              </w:rPr>
              <w:t>2</w:t>
            </w:r>
            <w:r w:rsidRPr="00C16CAF">
              <w:rPr>
                <w:sz w:val="20"/>
                <w:szCs w:val="20"/>
                <w:lang w:val="es-ES_tradnl"/>
              </w:rPr>
              <w:t xml:space="preserve">. Evolución del </w:t>
            </w:r>
            <w:r w:rsidRPr="00BC1560">
              <w:rPr>
                <w:i/>
                <w:iCs/>
                <w:sz w:val="20"/>
                <w:szCs w:val="20"/>
                <w:lang w:val="es-ES_tradnl"/>
              </w:rPr>
              <w:t>e-learning</w:t>
            </w:r>
          </w:p>
        </w:tc>
      </w:tr>
      <w:tr w:rsidR="00DD29FA" w:rsidRPr="009370B5" w14:paraId="07DABA6A" w14:textId="77777777" w:rsidTr="00B13E66">
        <w:trPr>
          <w:tblHeader/>
        </w:trPr>
        <w:tc>
          <w:tcPr>
            <w:tcW w:w="2552" w:type="dxa"/>
            <w:shd w:val="clear" w:color="auto" w:fill="auto"/>
          </w:tcPr>
          <w:p w14:paraId="2EF99F28" w14:textId="77777777" w:rsidR="00DD29FA" w:rsidRPr="009370B5" w:rsidRDefault="00A00A76" w:rsidP="00F276DF">
            <w:pPr>
              <w:rPr>
                <w:b/>
                <w:sz w:val="20"/>
                <w:szCs w:val="20"/>
                <w:lang w:val="es-ES_tradnl"/>
              </w:rPr>
            </w:pPr>
            <w:r w:rsidRPr="009370B5">
              <w:rPr>
                <w:b/>
                <w:sz w:val="20"/>
                <w:szCs w:val="20"/>
                <w:lang w:val="es-ES_tradnl"/>
              </w:rPr>
              <w:t>Modelos de e-learning</w:t>
            </w:r>
          </w:p>
        </w:tc>
        <w:tc>
          <w:tcPr>
            <w:tcW w:w="5942" w:type="dxa"/>
            <w:shd w:val="clear" w:color="auto" w:fill="auto"/>
          </w:tcPr>
          <w:p w14:paraId="395B8A70" w14:textId="77777777" w:rsidR="00DD29FA" w:rsidRPr="009370B5" w:rsidRDefault="00A00A76" w:rsidP="00F276DF">
            <w:pPr>
              <w:rPr>
                <w:b/>
                <w:sz w:val="20"/>
                <w:szCs w:val="20"/>
                <w:lang w:val="es-ES_tradnl"/>
              </w:rPr>
            </w:pPr>
            <w:r w:rsidRPr="009370B5">
              <w:rPr>
                <w:b/>
                <w:sz w:val="20"/>
                <w:szCs w:val="20"/>
                <w:lang w:val="es-ES_tradnl"/>
              </w:rPr>
              <w:t xml:space="preserve">Características de los materiales y la tecnología </w:t>
            </w:r>
          </w:p>
        </w:tc>
      </w:tr>
      <w:tr w:rsidR="00DD29FA" w:rsidRPr="00C16CAF" w14:paraId="5EC93CE9" w14:textId="77777777" w:rsidTr="00B13E66">
        <w:tc>
          <w:tcPr>
            <w:tcW w:w="2552" w:type="dxa"/>
          </w:tcPr>
          <w:p w14:paraId="6D2E322C" w14:textId="77777777" w:rsidR="00DD29FA" w:rsidRPr="00C16CAF" w:rsidRDefault="001D3AF2" w:rsidP="00F276DF">
            <w:pPr>
              <w:rPr>
                <w:sz w:val="20"/>
                <w:szCs w:val="20"/>
                <w:lang w:val="es-ES_tradnl"/>
              </w:rPr>
            </w:pPr>
            <w:r w:rsidRPr="00C16CAF">
              <w:rPr>
                <w:sz w:val="20"/>
                <w:szCs w:val="20"/>
                <w:lang w:val="es-ES_tradnl"/>
              </w:rPr>
              <w:t>Primera generación.</w:t>
            </w:r>
          </w:p>
          <w:p w14:paraId="2047AEA2" w14:textId="77777777" w:rsidR="001D3AF2" w:rsidRPr="00C16CAF" w:rsidRDefault="001D3AF2" w:rsidP="00F276DF">
            <w:pPr>
              <w:rPr>
                <w:sz w:val="20"/>
                <w:szCs w:val="20"/>
                <w:lang w:val="es-ES_tradnl"/>
              </w:rPr>
            </w:pPr>
            <w:r w:rsidRPr="00C16CAF">
              <w:rPr>
                <w:rFonts w:ascii="Calibri" w:hAnsi="Calibri" w:cs="Calibri"/>
                <w:sz w:val="20"/>
                <w:szCs w:val="20"/>
                <w:lang w:val="es-ES_tradnl"/>
              </w:rPr>
              <w:t>﻿</w:t>
            </w:r>
            <w:r w:rsidRPr="00C16CAF">
              <w:rPr>
                <w:sz w:val="20"/>
                <w:szCs w:val="20"/>
                <w:lang w:val="es-ES_tradnl"/>
              </w:rPr>
              <w:t>Modelo centrado en los materiales.</w:t>
            </w:r>
          </w:p>
        </w:tc>
        <w:tc>
          <w:tcPr>
            <w:tcW w:w="5942" w:type="dxa"/>
          </w:tcPr>
          <w:p w14:paraId="79033F03" w14:textId="3BE5B403" w:rsidR="00635CFB" w:rsidRPr="00C16CAF" w:rsidRDefault="00635CFB" w:rsidP="00F276DF">
            <w:pPr>
              <w:rPr>
                <w:sz w:val="20"/>
                <w:szCs w:val="20"/>
                <w:lang w:val="es-ES_tradnl"/>
              </w:rPr>
            </w:pPr>
            <w:r w:rsidRPr="00C16CAF">
              <w:rPr>
                <w:rFonts w:ascii="Calibri" w:hAnsi="Calibri" w:cs="Calibri"/>
                <w:sz w:val="20"/>
                <w:szCs w:val="20"/>
                <w:lang w:val="es-ES_tradnl"/>
              </w:rPr>
              <w:t>﻿</w:t>
            </w:r>
            <w:r w:rsidRPr="00C16CAF">
              <w:rPr>
                <w:sz w:val="20"/>
                <w:szCs w:val="20"/>
                <w:lang w:val="es-ES_tradnl"/>
              </w:rPr>
              <w:t>Contenidos en papel.</w:t>
            </w:r>
          </w:p>
          <w:p w14:paraId="0C953ED8" w14:textId="6103065F" w:rsidR="00635CFB" w:rsidRPr="00C16CAF" w:rsidRDefault="00635CFB" w:rsidP="00F276DF">
            <w:pPr>
              <w:rPr>
                <w:sz w:val="20"/>
                <w:szCs w:val="20"/>
                <w:lang w:val="es-ES_tradnl"/>
              </w:rPr>
            </w:pPr>
            <w:r w:rsidRPr="00C16CAF">
              <w:rPr>
                <w:sz w:val="20"/>
                <w:szCs w:val="20"/>
                <w:lang w:val="es-ES_tradnl"/>
              </w:rPr>
              <w:t xml:space="preserve">Contenidos digitales </w:t>
            </w:r>
            <w:r w:rsidR="00650990">
              <w:rPr>
                <w:sz w:val="20"/>
                <w:szCs w:val="20"/>
                <w:lang w:val="es-ES_tradnl"/>
              </w:rPr>
              <w:t>que reproducen</w:t>
            </w:r>
            <w:r w:rsidRPr="00C16CAF">
              <w:rPr>
                <w:sz w:val="20"/>
                <w:szCs w:val="20"/>
                <w:lang w:val="es-ES_tradnl"/>
              </w:rPr>
              <w:t xml:space="preserve"> libros.</w:t>
            </w:r>
          </w:p>
          <w:p w14:paraId="5498958C" w14:textId="77777777" w:rsidR="00635CFB" w:rsidRPr="00C16CAF" w:rsidRDefault="00635CFB" w:rsidP="00F276DF">
            <w:pPr>
              <w:rPr>
                <w:sz w:val="20"/>
                <w:szCs w:val="20"/>
                <w:lang w:val="es-ES_tradnl"/>
              </w:rPr>
            </w:pPr>
            <w:r w:rsidRPr="00C16CAF">
              <w:rPr>
                <w:sz w:val="20"/>
                <w:szCs w:val="20"/>
                <w:lang w:val="es-ES_tradnl"/>
              </w:rPr>
              <w:t>Audioconferencia.</w:t>
            </w:r>
          </w:p>
          <w:p w14:paraId="7CADF4B9" w14:textId="77777777" w:rsidR="00635CFB" w:rsidRPr="00C16CAF" w:rsidRDefault="00635CFB" w:rsidP="00F276DF">
            <w:pPr>
              <w:rPr>
                <w:sz w:val="20"/>
                <w:szCs w:val="20"/>
                <w:lang w:val="es-ES_tradnl"/>
              </w:rPr>
            </w:pPr>
            <w:r w:rsidRPr="00C16CAF">
              <w:rPr>
                <w:sz w:val="20"/>
                <w:szCs w:val="20"/>
                <w:lang w:val="es-ES_tradnl"/>
              </w:rPr>
              <w:t>Vídeoconferencia.</w:t>
            </w:r>
          </w:p>
          <w:p w14:paraId="38924762" w14:textId="76379E1E" w:rsidR="00DD29FA" w:rsidRPr="00C16CAF" w:rsidRDefault="00635CFB" w:rsidP="00F276DF">
            <w:pPr>
              <w:rPr>
                <w:sz w:val="20"/>
                <w:szCs w:val="20"/>
                <w:lang w:val="es-ES_tradnl"/>
              </w:rPr>
            </w:pPr>
            <w:r w:rsidRPr="00C16CAF">
              <w:rPr>
                <w:sz w:val="20"/>
                <w:szCs w:val="20"/>
                <w:lang w:val="es-ES_tradnl"/>
              </w:rPr>
              <w:t>Software instruccional</w:t>
            </w:r>
            <w:r w:rsidR="003D2748">
              <w:rPr>
                <w:sz w:val="20"/>
                <w:szCs w:val="20"/>
                <w:lang w:val="es-ES_tradnl"/>
              </w:rPr>
              <w:t>.</w:t>
            </w:r>
          </w:p>
        </w:tc>
      </w:tr>
      <w:tr w:rsidR="00DD29FA" w:rsidRPr="00C16CAF" w14:paraId="123F5B20" w14:textId="77777777" w:rsidTr="00B13E66">
        <w:tc>
          <w:tcPr>
            <w:tcW w:w="2552" w:type="dxa"/>
          </w:tcPr>
          <w:p w14:paraId="6932AD54" w14:textId="77777777" w:rsidR="00DD29FA" w:rsidRPr="00C16CAF" w:rsidRDefault="001D3AF2" w:rsidP="00F276DF">
            <w:pPr>
              <w:rPr>
                <w:sz w:val="20"/>
                <w:szCs w:val="20"/>
                <w:lang w:val="es-ES_tradnl"/>
              </w:rPr>
            </w:pPr>
            <w:r w:rsidRPr="00C16CAF">
              <w:rPr>
                <w:sz w:val="20"/>
                <w:szCs w:val="20"/>
                <w:lang w:val="es-ES_tradnl"/>
              </w:rPr>
              <w:t>Segunda generación.</w:t>
            </w:r>
          </w:p>
          <w:p w14:paraId="583064ED" w14:textId="77777777" w:rsidR="001D3AF2" w:rsidRPr="00C16CAF" w:rsidRDefault="001D3AF2" w:rsidP="00F276DF">
            <w:pPr>
              <w:rPr>
                <w:sz w:val="20"/>
                <w:szCs w:val="20"/>
                <w:lang w:val="es-ES_tradnl"/>
              </w:rPr>
            </w:pPr>
            <w:r w:rsidRPr="00C16CAF">
              <w:rPr>
                <w:rFonts w:ascii="Calibri" w:hAnsi="Calibri" w:cs="Calibri"/>
                <w:sz w:val="20"/>
                <w:szCs w:val="20"/>
                <w:lang w:val="es-ES_tradnl"/>
              </w:rPr>
              <w:t>﻿</w:t>
            </w:r>
            <w:r w:rsidRPr="00C16CAF">
              <w:rPr>
                <w:sz w:val="20"/>
                <w:szCs w:val="20"/>
                <w:lang w:val="es-ES_tradnl"/>
              </w:rPr>
              <w:t>Modelo centrado en el aula virtual</w:t>
            </w:r>
            <w:r w:rsidR="00397977" w:rsidRPr="00C16CAF">
              <w:rPr>
                <w:sz w:val="20"/>
                <w:szCs w:val="20"/>
                <w:lang w:val="es-ES_tradnl"/>
              </w:rPr>
              <w:t>.</w:t>
            </w:r>
          </w:p>
        </w:tc>
        <w:tc>
          <w:tcPr>
            <w:tcW w:w="5942" w:type="dxa"/>
          </w:tcPr>
          <w:p w14:paraId="539CCA23" w14:textId="77777777" w:rsidR="00635CFB" w:rsidRPr="00C16CAF" w:rsidRDefault="00635CFB" w:rsidP="00F276DF">
            <w:pPr>
              <w:rPr>
                <w:sz w:val="20"/>
                <w:szCs w:val="20"/>
                <w:lang w:val="es-ES_tradnl"/>
              </w:rPr>
            </w:pPr>
            <w:r w:rsidRPr="00C16CAF">
              <w:rPr>
                <w:rFonts w:ascii="Calibri" w:hAnsi="Calibri" w:cs="Calibri"/>
                <w:sz w:val="20"/>
                <w:szCs w:val="20"/>
                <w:lang w:val="es-ES_tradnl"/>
              </w:rPr>
              <w:t>﻿</w:t>
            </w:r>
            <w:r w:rsidRPr="00C16CAF">
              <w:rPr>
                <w:sz w:val="20"/>
                <w:szCs w:val="20"/>
                <w:lang w:val="es-ES_tradnl"/>
              </w:rPr>
              <w:t>Entornos Virtuales de Aprendizaje (modelo aula).</w:t>
            </w:r>
          </w:p>
          <w:p w14:paraId="41038C16" w14:textId="77777777" w:rsidR="00635CFB" w:rsidRPr="00C16CAF" w:rsidRDefault="00635CFB" w:rsidP="00F276DF">
            <w:pPr>
              <w:rPr>
                <w:sz w:val="20"/>
                <w:szCs w:val="20"/>
                <w:lang w:val="es-ES_tradnl"/>
              </w:rPr>
            </w:pPr>
            <w:r w:rsidRPr="003D2748">
              <w:rPr>
                <w:i/>
                <w:sz w:val="20"/>
                <w:szCs w:val="20"/>
                <w:lang w:val="es-ES_tradnl"/>
              </w:rPr>
              <w:t>Videostreaming</w:t>
            </w:r>
            <w:r w:rsidRPr="00C16CAF">
              <w:rPr>
                <w:sz w:val="20"/>
                <w:szCs w:val="20"/>
                <w:lang w:val="es-ES_tradnl"/>
              </w:rPr>
              <w:t>.</w:t>
            </w:r>
          </w:p>
          <w:p w14:paraId="40220CFF" w14:textId="77777777" w:rsidR="00635CFB" w:rsidRPr="00C16CAF" w:rsidRDefault="00635CFB" w:rsidP="00F276DF">
            <w:pPr>
              <w:rPr>
                <w:sz w:val="20"/>
                <w:szCs w:val="20"/>
                <w:lang w:val="es-ES_tradnl"/>
              </w:rPr>
            </w:pPr>
            <w:r w:rsidRPr="00C16CAF">
              <w:rPr>
                <w:sz w:val="20"/>
                <w:szCs w:val="20"/>
                <w:lang w:val="es-ES_tradnl"/>
              </w:rPr>
              <w:t>Materiales en línea.</w:t>
            </w:r>
          </w:p>
          <w:p w14:paraId="755966C7" w14:textId="77777777" w:rsidR="00635CFB" w:rsidRPr="00C16CAF" w:rsidRDefault="00635CFB" w:rsidP="00F276DF">
            <w:pPr>
              <w:rPr>
                <w:sz w:val="20"/>
                <w:szCs w:val="20"/>
                <w:lang w:val="es-ES_tradnl"/>
              </w:rPr>
            </w:pPr>
            <w:r w:rsidRPr="00C16CAF">
              <w:rPr>
                <w:sz w:val="20"/>
                <w:szCs w:val="20"/>
                <w:lang w:val="es-ES_tradnl"/>
              </w:rPr>
              <w:t xml:space="preserve">Acceso a recursos en </w:t>
            </w:r>
            <w:r w:rsidR="00023BEC">
              <w:rPr>
                <w:sz w:val="20"/>
                <w:szCs w:val="20"/>
                <w:lang w:val="es-ES_tradnl"/>
              </w:rPr>
              <w:t>Internet</w:t>
            </w:r>
            <w:r w:rsidRPr="00C16CAF">
              <w:rPr>
                <w:sz w:val="20"/>
                <w:szCs w:val="20"/>
                <w:lang w:val="es-ES_tradnl"/>
              </w:rPr>
              <w:t>.</w:t>
            </w:r>
          </w:p>
          <w:p w14:paraId="01C8DFD3" w14:textId="67D7DD39" w:rsidR="00DD29FA" w:rsidRPr="00C16CAF" w:rsidRDefault="00635CFB" w:rsidP="00F276DF">
            <w:pPr>
              <w:rPr>
                <w:sz w:val="20"/>
                <w:szCs w:val="20"/>
                <w:lang w:val="es-ES_tradnl"/>
              </w:rPr>
            </w:pPr>
            <w:r w:rsidRPr="00C16CAF">
              <w:rPr>
                <w:sz w:val="20"/>
                <w:szCs w:val="20"/>
                <w:lang w:val="es-ES_tradnl"/>
              </w:rPr>
              <w:t>Inicio de interactividad: e-mail</w:t>
            </w:r>
            <w:r w:rsidR="003D2748">
              <w:rPr>
                <w:sz w:val="20"/>
                <w:szCs w:val="20"/>
                <w:lang w:val="es-ES_tradnl"/>
              </w:rPr>
              <w:t xml:space="preserve"> y</w:t>
            </w:r>
            <w:r w:rsidRPr="00C16CAF">
              <w:rPr>
                <w:sz w:val="20"/>
                <w:szCs w:val="20"/>
                <w:lang w:val="es-ES_tradnl"/>
              </w:rPr>
              <w:t xml:space="preserve"> foro.</w:t>
            </w:r>
          </w:p>
        </w:tc>
      </w:tr>
      <w:tr w:rsidR="00DD29FA" w:rsidRPr="00C16CAF" w14:paraId="2CAF05D4" w14:textId="77777777" w:rsidTr="00B13E66">
        <w:tc>
          <w:tcPr>
            <w:tcW w:w="2552" w:type="dxa"/>
          </w:tcPr>
          <w:p w14:paraId="23979A52" w14:textId="77777777" w:rsidR="00DD29FA" w:rsidRPr="00C16CAF" w:rsidRDefault="006B3ADE" w:rsidP="00F276DF">
            <w:pPr>
              <w:rPr>
                <w:sz w:val="20"/>
                <w:szCs w:val="20"/>
                <w:lang w:val="es-ES_tradnl"/>
              </w:rPr>
            </w:pPr>
            <w:r w:rsidRPr="00C16CAF">
              <w:rPr>
                <w:sz w:val="20"/>
                <w:szCs w:val="20"/>
                <w:lang w:val="es-ES_tradnl"/>
              </w:rPr>
              <w:t>Tercera generación.</w:t>
            </w:r>
          </w:p>
          <w:p w14:paraId="0A07EF0B" w14:textId="77777777" w:rsidR="006B3ADE" w:rsidRPr="00C16CAF" w:rsidRDefault="006B3ADE" w:rsidP="00F276DF">
            <w:pPr>
              <w:rPr>
                <w:sz w:val="20"/>
                <w:szCs w:val="20"/>
                <w:lang w:val="es-ES_tradnl"/>
              </w:rPr>
            </w:pPr>
            <w:r w:rsidRPr="00C16CAF">
              <w:rPr>
                <w:rFonts w:ascii="Calibri" w:hAnsi="Calibri" w:cs="Calibri"/>
                <w:sz w:val="20"/>
                <w:szCs w:val="20"/>
                <w:lang w:val="es-ES_tradnl"/>
              </w:rPr>
              <w:t>﻿</w:t>
            </w:r>
            <w:r w:rsidRPr="00C16CAF">
              <w:rPr>
                <w:sz w:val="20"/>
                <w:szCs w:val="20"/>
                <w:lang w:val="es-ES_tradnl"/>
              </w:rPr>
              <w:t>Modelo centrado en la flexibilidad y la participación.</w:t>
            </w:r>
          </w:p>
        </w:tc>
        <w:tc>
          <w:tcPr>
            <w:tcW w:w="5942" w:type="dxa"/>
          </w:tcPr>
          <w:p w14:paraId="6D6A35C3" w14:textId="6CFF278A" w:rsidR="00ED168E" w:rsidRPr="00C16CAF" w:rsidRDefault="00ED168E" w:rsidP="00F276DF">
            <w:pPr>
              <w:rPr>
                <w:sz w:val="20"/>
                <w:szCs w:val="20"/>
                <w:lang w:val="es-ES_tradnl"/>
              </w:rPr>
            </w:pPr>
            <w:r w:rsidRPr="00C16CAF">
              <w:rPr>
                <w:rFonts w:ascii="Calibri" w:hAnsi="Calibri" w:cs="Calibri"/>
                <w:sz w:val="20"/>
                <w:szCs w:val="20"/>
                <w:lang w:val="es-ES_tradnl"/>
              </w:rPr>
              <w:t>﻿</w:t>
            </w:r>
            <w:r w:rsidRPr="00C16CAF">
              <w:rPr>
                <w:sz w:val="20"/>
                <w:szCs w:val="20"/>
                <w:lang w:val="es-ES_tradnl"/>
              </w:rPr>
              <w:t xml:space="preserve">Contenidos en línea generados por los </w:t>
            </w:r>
            <w:r w:rsidR="00381770" w:rsidRPr="00381770">
              <w:rPr>
                <w:sz w:val="20"/>
                <w:szCs w:val="20"/>
                <w:lang w:val="es-ES_tradnl"/>
              </w:rPr>
              <w:t>usuarios</w:t>
            </w:r>
            <w:r w:rsidRPr="00C16CAF">
              <w:rPr>
                <w:sz w:val="20"/>
                <w:szCs w:val="20"/>
                <w:lang w:val="es-ES_tradnl"/>
              </w:rPr>
              <w:t>.</w:t>
            </w:r>
          </w:p>
          <w:p w14:paraId="1E9D5F98" w14:textId="63F32016" w:rsidR="00ED168E" w:rsidRPr="00C16CAF" w:rsidRDefault="00ED168E" w:rsidP="00F276DF">
            <w:pPr>
              <w:rPr>
                <w:sz w:val="20"/>
                <w:szCs w:val="20"/>
                <w:lang w:val="es-ES_tradnl"/>
              </w:rPr>
            </w:pPr>
            <w:r w:rsidRPr="00C16CAF">
              <w:rPr>
                <w:sz w:val="20"/>
                <w:szCs w:val="20"/>
                <w:lang w:val="es-ES_tradnl"/>
              </w:rPr>
              <w:t>Reflexión (e-portafolios</w:t>
            </w:r>
            <w:r w:rsidR="003D2748">
              <w:rPr>
                <w:sz w:val="20"/>
                <w:szCs w:val="20"/>
                <w:lang w:val="es-ES_tradnl"/>
              </w:rPr>
              <w:t xml:space="preserve"> y</w:t>
            </w:r>
            <w:r w:rsidRPr="00C16CAF">
              <w:rPr>
                <w:sz w:val="20"/>
                <w:szCs w:val="20"/>
                <w:lang w:val="es-ES_tradnl"/>
              </w:rPr>
              <w:t xml:space="preserve"> blogs).</w:t>
            </w:r>
          </w:p>
          <w:p w14:paraId="16691779" w14:textId="0122DA37" w:rsidR="00ED168E" w:rsidRPr="00C16CAF" w:rsidRDefault="00ED168E" w:rsidP="00F276DF">
            <w:pPr>
              <w:rPr>
                <w:sz w:val="20"/>
                <w:szCs w:val="20"/>
                <w:lang w:val="es-ES_tradnl"/>
              </w:rPr>
            </w:pPr>
            <w:r w:rsidRPr="00C16CAF">
              <w:rPr>
                <w:sz w:val="20"/>
                <w:szCs w:val="20"/>
                <w:lang w:val="es-ES_tradnl"/>
              </w:rPr>
              <w:t>Tecnologías interactivas (juegos, simulaciones</w:t>
            </w:r>
            <w:r w:rsidR="00335C13">
              <w:rPr>
                <w:sz w:val="20"/>
                <w:szCs w:val="20"/>
                <w:lang w:val="es-ES_tradnl"/>
              </w:rPr>
              <w:t>…)</w:t>
            </w:r>
            <w:r w:rsidR="003D2748">
              <w:rPr>
                <w:sz w:val="20"/>
                <w:szCs w:val="20"/>
                <w:lang w:val="es-ES_tradnl"/>
              </w:rPr>
              <w:t>.</w:t>
            </w:r>
          </w:p>
          <w:p w14:paraId="58B63AD9" w14:textId="77777777" w:rsidR="00ED168E" w:rsidRPr="00C16CAF" w:rsidRDefault="00ED168E" w:rsidP="00F276DF">
            <w:pPr>
              <w:rPr>
                <w:sz w:val="20"/>
                <w:szCs w:val="20"/>
                <w:lang w:val="es-ES_tradnl"/>
              </w:rPr>
            </w:pPr>
            <w:r w:rsidRPr="00C16CAF">
              <w:rPr>
                <w:sz w:val="20"/>
                <w:szCs w:val="20"/>
                <w:lang w:val="es-ES_tradnl"/>
              </w:rPr>
              <w:t>Comunidades de aprendizaje en línea.</w:t>
            </w:r>
          </w:p>
          <w:p w14:paraId="61FC7205" w14:textId="1F0B7E12" w:rsidR="00DD29FA" w:rsidRPr="00C16CAF" w:rsidRDefault="003D2748" w:rsidP="00F276DF">
            <w:pPr>
              <w:rPr>
                <w:sz w:val="20"/>
                <w:szCs w:val="20"/>
                <w:lang w:val="es-ES_tradnl"/>
              </w:rPr>
            </w:pPr>
            <w:r w:rsidRPr="003D2748">
              <w:rPr>
                <w:i/>
                <w:sz w:val="20"/>
                <w:szCs w:val="20"/>
                <w:lang w:val="es-ES_tradnl"/>
              </w:rPr>
              <w:t>M</w:t>
            </w:r>
            <w:r w:rsidR="00ED168E" w:rsidRPr="003D2748">
              <w:rPr>
                <w:i/>
                <w:sz w:val="20"/>
                <w:szCs w:val="20"/>
                <w:lang w:val="es-ES_tradnl"/>
              </w:rPr>
              <w:t>obile learning</w:t>
            </w:r>
            <w:r>
              <w:rPr>
                <w:sz w:val="20"/>
                <w:szCs w:val="20"/>
                <w:lang w:val="es-ES_tradnl"/>
              </w:rPr>
              <w:t xml:space="preserve"> (</w:t>
            </w:r>
            <w:r w:rsidRPr="003D2748">
              <w:rPr>
                <w:sz w:val="20"/>
                <w:szCs w:val="20"/>
                <w:lang w:val="es-ES_tradnl"/>
              </w:rPr>
              <w:t>M-learning</w:t>
            </w:r>
            <w:r>
              <w:rPr>
                <w:sz w:val="20"/>
                <w:szCs w:val="20"/>
                <w:lang w:val="es-ES_tradnl"/>
              </w:rPr>
              <w:t>)</w:t>
            </w:r>
            <w:r w:rsidR="00ED168E" w:rsidRPr="00C16CAF">
              <w:rPr>
                <w:sz w:val="20"/>
                <w:szCs w:val="20"/>
                <w:lang w:val="es-ES_tradnl"/>
              </w:rPr>
              <w:t>.</w:t>
            </w:r>
          </w:p>
        </w:tc>
      </w:tr>
      <w:tr w:rsidR="001732BB" w:rsidRPr="00C16CAF" w14:paraId="2143729D" w14:textId="77777777" w:rsidTr="00A14C25">
        <w:tc>
          <w:tcPr>
            <w:tcW w:w="8494" w:type="dxa"/>
            <w:gridSpan w:val="2"/>
          </w:tcPr>
          <w:p w14:paraId="517F71F4" w14:textId="77777777" w:rsidR="001732BB" w:rsidRPr="00C16CAF" w:rsidRDefault="001732BB" w:rsidP="00F276DF">
            <w:pPr>
              <w:rPr>
                <w:sz w:val="20"/>
                <w:szCs w:val="20"/>
                <w:lang w:val="es-ES_tradnl"/>
              </w:rPr>
            </w:pPr>
            <w:r w:rsidRPr="00C16CAF">
              <w:rPr>
                <w:sz w:val="20"/>
                <w:szCs w:val="20"/>
                <w:lang w:val="es-ES_tradnl"/>
              </w:rPr>
              <w:t xml:space="preserve">Fuente: Gros </w:t>
            </w:r>
            <w:r w:rsidRPr="00C16CAF">
              <w:rPr>
                <w:sz w:val="20"/>
                <w:szCs w:val="20"/>
                <w:lang w:val="es-ES_tradnl"/>
              </w:rPr>
              <w:fldChar w:fldCharType="begin" w:fldLock="1"/>
            </w:r>
            <w:r w:rsidR="004723F2" w:rsidRPr="00C16CAF">
              <w:rPr>
                <w:sz w:val="20"/>
                <w:szCs w:val="20"/>
                <w:lang w:val="es-ES_tradnl"/>
              </w:rPr>
              <w:instrText>ADDIN CSL_CITATION {"citationItems":[{"id":"ITEM-1","itemData":{"ISBN":"9788497884068","editor":[{"dropping-particle":"","family":"Gros","given":"Begoña","non-dropping-particle":"","parse-names":false,"suffix":""}],"id":"ITEM-1","issued":{"date-parts":[["2011"]]},"publisher":"Editorial UOC","publisher-place":"Barcelona","title":"Evolución y retos de la Educación Virtual. Construyendo el e-learning del Siglo XXI","type":"book"},"locator":"15","suppress-author":1,"uris":["http://www.mendeley.com/documents/?uuid=88a0fe5d-bce7-4f4d-8d72-4f7bb2b99e66"]}],"mendeley":{"formattedCitation":"(2011, p. 15)","plainTextFormattedCitation":"(2011, p. 15)","previouslyFormattedCitation":"(2011, p. 15)"},"properties":{"noteIndex":0},"schema":"https://github.com/citation-style-language/schema/raw/master/csl-citation.json"}</w:instrText>
            </w:r>
            <w:r w:rsidRPr="00C16CAF">
              <w:rPr>
                <w:sz w:val="20"/>
                <w:szCs w:val="20"/>
                <w:lang w:val="es-ES_tradnl"/>
              </w:rPr>
              <w:fldChar w:fldCharType="separate"/>
            </w:r>
            <w:r w:rsidRPr="00C16CAF">
              <w:rPr>
                <w:noProof/>
                <w:sz w:val="20"/>
                <w:szCs w:val="20"/>
                <w:lang w:val="es-ES_tradnl"/>
              </w:rPr>
              <w:t>(2011, p. 15)</w:t>
            </w:r>
            <w:r w:rsidRPr="00C16CAF">
              <w:rPr>
                <w:sz w:val="20"/>
                <w:szCs w:val="20"/>
                <w:lang w:val="es-ES_tradnl"/>
              </w:rPr>
              <w:fldChar w:fldCharType="end"/>
            </w:r>
            <w:r w:rsidRPr="00C16CAF">
              <w:rPr>
                <w:sz w:val="20"/>
                <w:szCs w:val="20"/>
                <w:lang w:val="es-ES_tradnl"/>
              </w:rPr>
              <w:t>.</w:t>
            </w:r>
          </w:p>
        </w:tc>
      </w:tr>
    </w:tbl>
    <w:p w14:paraId="2F47E925" w14:textId="77777777" w:rsidR="00D21650" w:rsidRDefault="00D21650" w:rsidP="00D81CE6">
      <w:pPr>
        <w:spacing w:after="0" w:line="360" w:lineRule="auto"/>
        <w:ind w:firstLine="708"/>
        <w:rPr>
          <w:rFonts w:cs="Arial"/>
          <w:sz w:val="22"/>
          <w:lang w:val="es-ES_tradnl"/>
        </w:rPr>
      </w:pPr>
    </w:p>
    <w:p w14:paraId="19D74BD3" w14:textId="3ED5492F" w:rsidR="00777B13" w:rsidRPr="007B144D" w:rsidRDefault="00BC1560" w:rsidP="009C0CE3">
      <w:pPr>
        <w:spacing w:after="0" w:line="360" w:lineRule="auto"/>
        <w:ind w:firstLine="708"/>
        <w:rPr>
          <w:rFonts w:cs="Arial"/>
          <w:sz w:val="22"/>
          <w:lang w:val="es-ES_tradnl"/>
        </w:rPr>
      </w:pPr>
      <w:r>
        <w:rPr>
          <w:rFonts w:cs="Arial"/>
          <w:sz w:val="22"/>
          <w:lang w:val="es-ES_tradnl"/>
        </w:rPr>
        <w:t>La evolución de</w:t>
      </w:r>
      <w:r w:rsidR="00EA37B9">
        <w:rPr>
          <w:rFonts w:cs="Arial"/>
          <w:sz w:val="22"/>
          <w:lang w:val="es-ES_tradnl"/>
        </w:rPr>
        <w:t xml:space="preserve"> </w:t>
      </w:r>
      <w:r>
        <w:rPr>
          <w:rFonts w:cs="Arial"/>
          <w:sz w:val="22"/>
          <w:lang w:val="es-ES_tradnl"/>
        </w:rPr>
        <w:t>l</w:t>
      </w:r>
      <w:r w:rsidR="00EA37B9">
        <w:rPr>
          <w:rFonts w:cs="Arial"/>
          <w:sz w:val="22"/>
          <w:lang w:val="es-ES_tradnl"/>
        </w:rPr>
        <w:t>os modelos de</w:t>
      </w:r>
      <w:r>
        <w:rPr>
          <w:rFonts w:cs="Arial"/>
          <w:sz w:val="22"/>
          <w:lang w:val="es-ES_tradnl"/>
        </w:rPr>
        <w:t xml:space="preserve"> </w:t>
      </w:r>
      <w:r w:rsidRPr="00BC1560">
        <w:rPr>
          <w:rFonts w:cs="Arial"/>
          <w:i/>
          <w:iCs/>
          <w:sz w:val="22"/>
          <w:lang w:val="es-ES_tradnl"/>
        </w:rPr>
        <w:t>e-learning</w:t>
      </w:r>
      <w:r>
        <w:rPr>
          <w:rFonts w:cs="Arial"/>
          <w:sz w:val="22"/>
          <w:lang w:val="es-ES_tradnl"/>
        </w:rPr>
        <w:t xml:space="preserve"> ha demostrado que</w:t>
      </w:r>
      <w:r w:rsidR="005568A2">
        <w:rPr>
          <w:rFonts w:cs="Arial"/>
          <w:sz w:val="22"/>
          <w:lang w:val="es-ES_tradnl"/>
        </w:rPr>
        <w:t xml:space="preserve"> </w:t>
      </w:r>
      <w:r w:rsidR="00EA37B9">
        <w:rPr>
          <w:rFonts w:cs="Arial"/>
          <w:sz w:val="22"/>
          <w:lang w:val="es-ES_tradnl"/>
        </w:rPr>
        <w:t>paulatinamente se desestimó el carácter tecnológico y se privilegió el carácter pedagógico.</w:t>
      </w:r>
      <w:r w:rsidR="009C0CE3">
        <w:rPr>
          <w:rFonts w:cs="Arial"/>
          <w:sz w:val="22"/>
          <w:lang w:val="es-ES_tradnl"/>
        </w:rPr>
        <w:t xml:space="preserve"> </w:t>
      </w:r>
      <w:r w:rsidR="00AF125A">
        <w:rPr>
          <w:rFonts w:cs="Arial"/>
          <w:sz w:val="22"/>
          <w:lang w:val="es-ES_tradnl"/>
        </w:rPr>
        <w:t>Recientemente,</w:t>
      </w:r>
      <w:r w:rsidR="009221A4" w:rsidRPr="009221A4">
        <w:rPr>
          <w:rFonts w:cs="Arial"/>
          <w:sz w:val="22"/>
          <w:lang w:val="es-ES_tradnl"/>
        </w:rPr>
        <w:t xml:space="preserve"> la personalización de</w:t>
      </w:r>
      <w:r w:rsidR="005B3780">
        <w:rPr>
          <w:rFonts w:cs="Arial"/>
          <w:sz w:val="22"/>
          <w:lang w:val="es-ES_tradnl"/>
        </w:rPr>
        <w:t xml:space="preserve">l </w:t>
      </w:r>
      <w:r w:rsidR="00C5553E">
        <w:rPr>
          <w:rFonts w:cs="Arial"/>
          <w:sz w:val="22"/>
          <w:lang w:val="es-ES_tradnl"/>
        </w:rPr>
        <w:t xml:space="preserve">aprendizaje </w:t>
      </w:r>
      <w:r w:rsidR="009221A4" w:rsidRPr="009221A4">
        <w:rPr>
          <w:rFonts w:cs="Arial"/>
          <w:sz w:val="22"/>
          <w:lang w:val="es-ES_tradnl"/>
        </w:rPr>
        <w:t>ha ganado popularidad, no s</w:t>
      </w:r>
      <w:r w:rsidR="00FA1661">
        <w:rPr>
          <w:rFonts w:cs="Arial"/>
          <w:sz w:val="22"/>
          <w:lang w:val="es-ES_tradnl"/>
        </w:rPr>
        <w:t>o</w:t>
      </w:r>
      <w:r w:rsidR="009221A4" w:rsidRPr="009221A4">
        <w:rPr>
          <w:rFonts w:cs="Arial"/>
          <w:sz w:val="22"/>
          <w:lang w:val="es-ES_tradnl"/>
        </w:rPr>
        <w:t>lo como sistema para proporcionar un apoyo individualizado a los estudiantes, sino como medio facilitador de la autogestión del aprendizaje</w:t>
      </w:r>
      <w:r w:rsidR="00AF125A">
        <w:rPr>
          <w:rFonts w:cs="Arial"/>
          <w:sz w:val="22"/>
          <w:lang w:val="es-ES_tradnl"/>
        </w:rPr>
        <w:t>.</w:t>
      </w:r>
      <w:r w:rsidR="00F958F4">
        <w:rPr>
          <w:rFonts w:cs="Arial"/>
          <w:sz w:val="22"/>
          <w:lang w:val="es-ES_tradnl"/>
        </w:rPr>
        <w:t xml:space="preserve"> </w:t>
      </w:r>
      <w:r w:rsidR="00645146">
        <w:rPr>
          <w:rFonts w:cs="Arial"/>
          <w:sz w:val="22"/>
          <w:lang w:val="es-ES_tradnl"/>
        </w:rPr>
        <w:t>Por eso,</w:t>
      </w:r>
      <w:r w:rsidR="00F958F4">
        <w:rPr>
          <w:rFonts w:cs="Arial"/>
          <w:sz w:val="22"/>
          <w:lang w:val="es-ES_tradnl"/>
        </w:rPr>
        <w:t xml:space="preserve"> el término </w:t>
      </w:r>
      <w:r w:rsidR="00812782">
        <w:rPr>
          <w:rFonts w:cs="Arial"/>
          <w:sz w:val="22"/>
          <w:lang w:val="es-ES_tradnl"/>
        </w:rPr>
        <w:t>“</w:t>
      </w:r>
      <w:r w:rsidR="00F958F4">
        <w:rPr>
          <w:rFonts w:cs="Arial"/>
          <w:sz w:val="22"/>
          <w:lang w:val="es-ES_tradnl"/>
        </w:rPr>
        <w:t>Ambientes Personales de Aprendizaje</w:t>
      </w:r>
      <w:r w:rsidR="00812782">
        <w:rPr>
          <w:rFonts w:cs="Arial"/>
          <w:sz w:val="22"/>
          <w:lang w:val="es-ES_tradnl"/>
        </w:rPr>
        <w:t>”</w:t>
      </w:r>
      <w:r w:rsidR="00502581">
        <w:rPr>
          <w:rFonts w:cs="Arial"/>
          <w:sz w:val="22"/>
          <w:lang w:val="es-ES_tradnl"/>
        </w:rPr>
        <w:t xml:space="preserve"> </w:t>
      </w:r>
      <w:r w:rsidR="00126486">
        <w:rPr>
          <w:rFonts w:cs="Arial"/>
          <w:sz w:val="22"/>
          <w:lang w:val="es-ES_tradnl"/>
        </w:rPr>
        <w:t xml:space="preserve">es </w:t>
      </w:r>
      <w:r w:rsidR="00F958F4">
        <w:rPr>
          <w:rFonts w:cs="Arial"/>
          <w:sz w:val="22"/>
          <w:lang w:val="es-ES_tradnl"/>
        </w:rPr>
        <w:t>un</w:t>
      </w:r>
      <w:r w:rsidR="00126486">
        <w:rPr>
          <w:rFonts w:cs="Arial"/>
          <w:sz w:val="22"/>
          <w:lang w:val="es-ES_tradnl"/>
        </w:rPr>
        <w:t>a</w:t>
      </w:r>
      <w:r w:rsidR="00F958F4">
        <w:rPr>
          <w:rFonts w:cs="Arial"/>
          <w:sz w:val="22"/>
          <w:lang w:val="es-ES_tradnl"/>
        </w:rPr>
        <w:t xml:space="preserve"> categoría de análisis </w:t>
      </w:r>
      <w:r w:rsidR="004730F0">
        <w:rPr>
          <w:rFonts w:cs="Arial"/>
          <w:sz w:val="22"/>
          <w:lang w:val="es-ES_tradnl"/>
        </w:rPr>
        <w:t xml:space="preserve">útil </w:t>
      </w:r>
      <w:r w:rsidR="00502581">
        <w:rPr>
          <w:rFonts w:cs="Arial"/>
          <w:sz w:val="22"/>
          <w:lang w:val="es-ES_tradnl"/>
        </w:rPr>
        <w:t>para valorar si las propuestas de</w:t>
      </w:r>
      <w:r w:rsidR="00C76767" w:rsidRPr="00777B13">
        <w:rPr>
          <w:rFonts w:cs="Arial"/>
          <w:sz w:val="22"/>
          <w:lang w:val="es-ES_tradnl"/>
        </w:rPr>
        <w:t xml:space="preserve"> </w:t>
      </w:r>
      <w:r w:rsidR="00C76767" w:rsidRPr="005A7344">
        <w:rPr>
          <w:rFonts w:cs="Arial"/>
          <w:i/>
          <w:sz w:val="22"/>
          <w:lang w:val="es-ES_tradnl"/>
        </w:rPr>
        <w:t>e-learning</w:t>
      </w:r>
      <w:r w:rsidR="00C76767">
        <w:rPr>
          <w:rFonts w:cs="Arial"/>
          <w:sz w:val="22"/>
          <w:lang w:val="es-ES_tradnl"/>
        </w:rPr>
        <w:t xml:space="preserve"> </w:t>
      </w:r>
      <w:r w:rsidR="0059020E">
        <w:rPr>
          <w:rFonts w:cs="Arial"/>
          <w:sz w:val="22"/>
          <w:lang w:val="es-ES_tradnl"/>
        </w:rPr>
        <w:t>fomenta</w:t>
      </w:r>
      <w:r w:rsidR="00502581">
        <w:rPr>
          <w:rFonts w:cs="Arial"/>
          <w:sz w:val="22"/>
          <w:lang w:val="es-ES_tradnl"/>
        </w:rPr>
        <w:t>n</w:t>
      </w:r>
      <w:r w:rsidR="0059020E">
        <w:rPr>
          <w:rFonts w:cs="Arial"/>
          <w:sz w:val="22"/>
          <w:lang w:val="es-ES_tradnl"/>
        </w:rPr>
        <w:t xml:space="preserve"> </w:t>
      </w:r>
      <w:r w:rsidR="005C6F38">
        <w:rPr>
          <w:rFonts w:cs="Arial"/>
          <w:sz w:val="22"/>
          <w:lang w:val="es-ES_tradnl"/>
        </w:rPr>
        <w:t xml:space="preserve">el aprendizaje </w:t>
      </w:r>
      <w:r w:rsidR="007E5D28">
        <w:rPr>
          <w:rFonts w:cs="Arial"/>
          <w:sz w:val="22"/>
          <w:lang w:val="es-ES_tradnl"/>
        </w:rPr>
        <w:t xml:space="preserve">activo </w:t>
      </w:r>
      <w:r w:rsidR="005C6F38">
        <w:rPr>
          <w:rFonts w:cs="Arial"/>
          <w:sz w:val="22"/>
          <w:lang w:val="es-ES_tradnl"/>
        </w:rPr>
        <w:t xml:space="preserve">a lo largo de la vida </w:t>
      </w:r>
      <w:r w:rsidR="00126486">
        <w:rPr>
          <w:rFonts w:cs="Arial"/>
          <w:sz w:val="22"/>
          <w:lang w:val="es-ES_tradnl"/>
        </w:rPr>
        <w:fldChar w:fldCharType="begin" w:fldLock="1"/>
      </w:r>
      <w:r w:rsidR="0035266E">
        <w:rPr>
          <w:rFonts w:cs="Arial"/>
          <w:sz w:val="22"/>
          <w:lang w:val="es-ES_tradnl"/>
        </w:rPr>
        <w:instrText>ADDIN CSL_CITATION {"citationItems":[{"id":"ITEM-1","itemData":{"author":[{"dropping-particle":"","family":"Adell","given":"J.","non-dropping-particle":"","parse-names":false,"suffix":""},{"dropping-particle":"","family":"Castañeda","given":"L.","non-dropping-particle":"","parse-names":false,"suffix":""}],"container-title":"Claves para la investigación en innovación y calidad educativas, la integración de las tecnologías de la información y la comunicación y la interculturalidad en las aulas","editor":[{"dropping-particle":"","family":"Roig","given":"Rosabel","non-dropping-particle":"","parse-names":false,"suffix":""},{"dropping-particle":"","family":"Massimiliano Fiorucci","given":"","non-dropping-particle":"","parse-names":false,"suffix":""}],"id":"ITEM-1","issued":{"date-parts":[["2010"]]},"publisher":"Marfil y Università degli Studi Roma TRE","publisher-place":"Alcoy","title":"Los Entornos Personales de Aprendizaje (PLEs): una nueva manera de entender el aprendizaje","type":"chapter"},"uris":["http://www.mendeley.com/documents/?uuid=171c5844-dde4-4473-8d79-f254dd1c620e"]},{"id":"ITEM-2","itemData":{"DOI":"10.1016/j.scico.2013.12.004","ISSN":"0167-6423","abstract":"In this paper we address an open key issue during the development of web-based educational systems. In particular, we provide an educational-oriented approach for building personalised e-learning environments that focuses on putting the learners' needs in the centre of the development process. Our approach proposes user centred design methodologies involving interdisciplinary teams of software developers and domain experts. It is illustrated in an adaptive e-learning system, where a MOOC (Massive Open Online Course) was taken by nearly 400 learners. In particular, we report where user centred design methods can be applied along the e-learning life cycle to designing and evaluating personalisation support through recommendations in learning management systems.","author":[{"dropping-particle":"","family":"Santos","given":"Olga","non-dropping-particle":"","parse-names":false,"suffix":""},{"dropping-particle":"","family":"Boticario","given":"Jesus","non-dropping-particle":"","parse-names":false,"suffix":""},{"dropping-particle":"","family":"Pérez-Marín","given":"Diana","non-dropping-particle":"","parse-names":false,"suffix":""}],"container-title":"Science of Computer Programming","id":"ITEM-2","issued":{"date-parts":[["2014"]]},"page":"92-109","title":"Extending web-based educational systems with personalised support through User Centred Designed recommendations along the e-learning life cycle","type":"article-journal","volume":"88"},"uris":["http://www.mendeley.com/documents/?uuid=7b3d943a-4b13-4787-8ade-a30f7e4ab9a8"]},{"id":"ITEM-3","itemData":{"author":[{"dropping-particle":"","family":"OECD","given":"","non-dropping-particle":"","parse-names":false,"suffix":""}],"id":"ITEM-3","issued":{"date-parts":[["2015"]]},"publisher":"OECD Publishing","publisher-place":"Paris","title":"E-Learning in Higher Education in Latin America","type":"book"},"uris":["http://www.mendeley.com/documents/?uuid=6b872ef5-128b-4ebe-8c42-2f794acd3df1"]},{"id":"ITEM-4","itemData":{"author":[{"dropping-particle":"","family":"Andrews","given":"R.","non-dropping-particle":"","parse-names":false,"suffix":""},{"dropping-particle":"","family":"Haythornthwaite","given":"C.","non-dropping-particle":"","parse-names":false,"suffix":""}],"id":"ITEM-4","issued":{"date-parts":[["2007"]]},"publisher":"SAGE Publications","publisher-place":"Thousand Oaks, Calif., Calif.","title":"The SAGE Handbook of E-learning Research","type":"book"},"uris":["http://www.mendeley.com/documents/?uuid=0f497cf1-82a1-4123-a99e-86f1b6bbb438"]}],"mendeley":{"formattedCitation":"(Adell &amp; Castañeda, 2010; Andrews &amp; Haythornthwaite, 2007; OECD, 2015; Santos, Boticario, &amp; Pérez-Marín, 2014)","plainTextFormattedCitation":"(Adell &amp; Castañeda, 2010; Andrews &amp; Haythornthwaite, 2007; OECD, 2015; Santos, Boticario, &amp; Pérez-Marín, 2014)","previouslyFormattedCitation":"(Adell &amp; Castañeda, 2010; Andrews &amp; Haythornthwaite, 2007; OECD, 2015; Santos, Boticario, &amp; Pérez-Marín, 2014)"},"properties":{"noteIndex":0},"schema":"https://github.com/citation-style-language/schema/raw/master/csl-citation.json"}</w:instrText>
      </w:r>
      <w:r w:rsidR="00126486">
        <w:rPr>
          <w:rFonts w:cs="Arial"/>
          <w:sz w:val="22"/>
          <w:lang w:val="es-ES_tradnl"/>
        </w:rPr>
        <w:fldChar w:fldCharType="separate"/>
      </w:r>
      <w:r w:rsidR="007415B8" w:rsidRPr="007415B8">
        <w:rPr>
          <w:rFonts w:cs="Arial"/>
          <w:noProof/>
          <w:sz w:val="22"/>
          <w:lang w:val="es-ES_tradnl"/>
        </w:rPr>
        <w:t>(Adell &amp; Castañeda, 2010; Andrews &amp; Haythornthwaite, 2007; OECD, 2015; Santos, Boticario, &amp; Pérez-Marín, 2014)</w:t>
      </w:r>
      <w:r w:rsidR="00126486">
        <w:rPr>
          <w:rFonts w:cs="Arial"/>
          <w:sz w:val="22"/>
          <w:lang w:val="es-ES_tradnl"/>
        </w:rPr>
        <w:fldChar w:fldCharType="end"/>
      </w:r>
      <w:r w:rsidR="00814AFA">
        <w:rPr>
          <w:rFonts w:cs="Arial"/>
          <w:sz w:val="22"/>
          <w:lang w:val="es-ES_tradnl"/>
        </w:rPr>
        <w:t>.</w:t>
      </w:r>
      <w:r w:rsidR="00D81CE6">
        <w:rPr>
          <w:rFonts w:cs="Arial"/>
          <w:sz w:val="22"/>
          <w:lang w:val="es-ES_tradnl"/>
        </w:rPr>
        <w:t xml:space="preserve"> </w:t>
      </w:r>
      <w:r w:rsidR="00DB24A7">
        <w:rPr>
          <w:rFonts w:cs="Arial"/>
          <w:sz w:val="22"/>
          <w:lang w:val="es-ES_tradnl"/>
        </w:rPr>
        <w:t>L</w:t>
      </w:r>
      <w:r w:rsidR="00A34D43" w:rsidRPr="007B144D">
        <w:rPr>
          <w:rFonts w:cs="Arial"/>
          <w:sz w:val="22"/>
          <w:lang w:val="es-ES_tradnl"/>
        </w:rPr>
        <w:t xml:space="preserve">a literatura señala que </w:t>
      </w:r>
      <w:r w:rsidR="002E7B77" w:rsidRPr="007B144D">
        <w:rPr>
          <w:rFonts w:cs="Arial"/>
          <w:sz w:val="22"/>
          <w:lang w:val="es-ES_tradnl"/>
        </w:rPr>
        <w:t>actualmente</w:t>
      </w:r>
      <w:r w:rsidR="00A34D43" w:rsidRPr="007B144D">
        <w:rPr>
          <w:rFonts w:cs="Arial"/>
          <w:sz w:val="22"/>
          <w:lang w:val="es-ES_tradnl"/>
        </w:rPr>
        <w:t xml:space="preserve"> </w:t>
      </w:r>
      <w:r w:rsidR="00A76B4B" w:rsidRPr="007B144D">
        <w:rPr>
          <w:rFonts w:cs="Arial"/>
          <w:sz w:val="22"/>
          <w:lang w:val="es-ES_tradnl"/>
        </w:rPr>
        <w:t xml:space="preserve">existen </w:t>
      </w:r>
      <w:r w:rsidR="002E7B77" w:rsidRPr="007B144D">
        <w:rPr>
          <w:rFonts w:cs="Arial"/>
          <w:sz w:val="22"/>
          <w:lang w:val="es-ES_tradnl"/>
        </w:rPr>
        <w:t xml:space="preserve">tres </w:t>
      </w:r>
      <w:r w:rsidR="00A34D43" w:rsidRPr="007B144D">
        <w:rPr>
          <w:rFonts w:cs="Arial"/>
          <w:sz w:val="22"/>
          <w:lang w:val="es-ES_tradnl"/>
        </w:rPr>
        <w:t xml:space="preserve">desafíos </w:t>
      </w:r>
      <w:r w:rsidR="00680719">
        <w:rPr>
          <w:rFonts w:cs="Arial"/>
          <w:sz w:val="22"/>
          <w:lang w:val="es-ES_tradnl"/>
        </w:rPr>
        <w:t xml:space="preserve">por </w:t>
      </w:r>
      <w:r w:rsidR="00C27EBA">
        <w:rPr>
          <w:rFonts w:cs="Arial"/>
          <w:sz w:val="22"/>
          <w:lang w:val="es-ES_tradnl"/>
        </w:rPr>
        <w:t>superar</w:t>
      </w:r>
      <w:r w:rsidR="00680719">
        <w:rPr>
          <w:rFonts w:cs="Arial"/>
          <w:sz w:val="22"/>
          <w:lang w:val="es-ES_tradnl"/>
        </w:rPr>
        <w:t xml:space="preserve"> en</w:t>
      </w:r>
      <w:r w:rsidR="00533608" w:rsidRPr="007B144D">
        <w:rPr>
          <w:rFonts w:cs="Arial"/>
          <w:sz w:val="22"/>
          <w:lang w:val="es-ES_tradnl"/>
        </w:rPr>
        <w:t xml:space="preserve"> el </w:t>
      </w:r>
      <w:r w:rsidR="00533608" w:rsidRPr="00882CAE">
        <w:rPr>
          <w:rFonts w:cs="Arial"/>
          <w:i/>
          <w:sz w:val="22"/>
          <w:lang w:val="es-ES_tradnl"/>
        </w:rPr>
        <w:t>e-learning</w:t>
      </w:r>
      <w:r w:rsidR="00A34D43" w:rsidRPr="007B144D">
        <w:rPr>
          <w:rFonts w:cs="Arial"/>
          <w:sz w:val="22"/>
          <w:lang w:val="es-ES_tradnl"/>
        </w:rPr>
        <w:t xml:space="preserve">: el desarrollo de </w:t>
      </w:r>
      <w:r w:rsidR="007B144D" w:rsidRPr="007B144D">
        <w:rPr>
          <w:sz w:val="22"/>
          <w:lang w:val="es-ES_tradnl"/>
        </w:rPr>
        <w:t>ambientes virtuales y personales de aprendizaje</w:t>
      </w:r>
      <w:r w:rsidR="00A34D43" w:rsidRPr="007B144D">
        <w:rPr>
          <w:rFonts w:cs="Arial"/>
          <w:sz w:val="22"/>
          <w:lang w:val="es-ES_tradnl"/>
        </w:rPr>
        <w:t>, el uso de los agentes inteligentes</w:t>
      </w:r>
      <w:r w:rsidR="00533608" w:rsidRPr="007B144D">
        <w:rPr>
          <w:rFonts w:cs="Arial"/>
          <w:sz w:val="22"/>
          <w:lang w:val="es-ES_tradnl"/>
        </w:rPr>
        <w:t>,</w:t>
      </w:r>
      <w:r w:rsidR="00A34D43" w:rsidRPr="007B144D">
        <w:rPr>
          <w:rFonts w:cs="Arial"/>
          <w:sz w:val="22"/>
          <w:lang w:val="es-ES_tradnl"/>
        </w:rPr>
        <w:t xml:space="preserve"> y </w:t>
      </w:r>
      <w:r w:rsidR="003B7E2B">
        <w:rPr>
          <w:rFonts w:cs="Arial"/>
          <w:sz w:val="22"/>
          <w:lang w:val="es-ES_tradnl"/>
        </w:rPr>
        <w:t xml:space="preserve">la aplicación de </w:t>
      </w:r>
      <w:r w:rsidR="00A34D43" w:rsidRPr="007B144D">
        <w:rPr>
          <w:rFonts w:cs="Arial"/>
          <w:sz w:val="22"/>
          <w:lang w:val="es-ES_tradnl"/>
        </w:rPr>
        <w:t xml:space="preserve">analíticas de aprendizaje. Por </w:t>
      </w:r>
      <w:r w:rsidR="001D6250" w:rsidRPr="007B144D">
        <w:rPr>
          <w:rFonts w:cs="Arial"/>
          <w:sz w:val="22"/>
          <w:lang w:val="es-ES_tradnl"/>
        </w:rPr>
        <w:t xml:space="preserve">lo </w:t>
      </w:r>
      <w:r w:rsidR="00A34D43" w:rsidRPr="007B144D">
        <w:rPr>
          <w:rFonts w:cs="Arial"/>
          <w:sz w:val="22"/>
          <w:lang w:val="es-ES_tradnl"/>
        </w:rPr>
        <w:t xml:space="preserve">tanto, </w:t>
      </w:r>
      <w:r w:rsidR="00533608" w:rsidRPr="007B144D">
        <w:rPr>
          <w:rFonts w:cs="Arial"/>
          <w:sz w:val="22"/>
          <w:lang w:val="es-ES_tradnl"/>
        </w:rPr>
        <w:t xml:space="preserve">el </w:t>
      </w:r>
      <w:r w:rsidR="00533608" w:rsidRPr="00A76B4B">
        <w:rPr>
          <w:rFonts w:cs="Arial"/>
          <w:i/>
          <w:sz w:val="22"/>
          <w:lang w:val="es-ES_tradnl"/>
        </w:rPr>
        <w:t>e-learning</w:t>
      </w:r>
      <w:r w:rsidR="00A34D43" w:rsidRPr="007B144D">
        <w:rPr>
          <w:rFonts w:cs="Arial"/>
          <w:sz w:val="22"/>
          <w:lang w:val="es-ES_tradnl"/>
        </w:rPr>
        <w:t xml:space="preserve"> </w:t>
      </w:r>
      <w:r w:rsidR="00DB24A7">
        <w:rPr>
          <w:rFonts w:cs="Arial"/>
          <w:sz w:val="22"/>
          <w:lang w:val="es-ES_tradnl"/>
        </w:rPr>
        <w:t>se</w:t>
      </w:r>
      <w:r w:rsidR="00A34D43" w:rsidRPr="007B144D">
        <w:rPr>
          <w:rFonts w:cs="Arial"/>
          <w:sz w:val="22"/>
          <w:lang w:val="es-ES_tradnl"/>
        </w:rPr>
        <w:t xml:space="preserve"> </w:t>
      </w:r>
      <w:r w:rsidR="00DB24A7">
        <w:rPr>
          <w:rFonts w:cs="Arial"/>
          <w:sz w:val="22"/>
          <w:lang w:val="es-ES_tradnl"/>
        </w:rPr>
        <w:t>configurará</w:t>
      </w:r>
      <w:r w:rsidR="00A34D43" w:rsidRPr="007B144D">
        <w:rPr>
          <w:rFonts w:cs="Arial"/>
          <w:sz w:val="22"/>
          <w:lang w:val="es-ES_tradnl"/>
        </w:rPr>
        <w:t xml:space="preserve"> </w:t>
      </w:r>
      <w:r w:rsidR="00D21650">
        <w:rPr>
          <w:rFonts w:cs="Arial"/>
          <w:sz w:val="22"/>
          <w:lang w:val="es-ES_tradnl"/>
        </w:rPr>
        <w:t>con</w:t>
      </w:r>
      <w:r w:rsidR="00A34D43" w:rsidRPr="007B144D">
        <w:rPr>
          <w:rFonts w:cs="Arial"/>
          <w:sz w:val="22"/>
          <w:lang w:val="es-ES_tradnl"/>
        </w:rPr>
        <w:t xml:space="preserve"> diferentes recursos específicos</w:t>
      </w:r>
      <w:r w:rsidR="00533608" w:rsidRPr="007B144D">
        <w:rPr>
          <w:rFonts w:cs="Arial"/>
          <w:sz w:val="22"/>
          <w:lang w:val="es-ES_tradnl"/>
        </w:rPr>
        <w:t>,</w:t>
      </w:r>
      <w:r w:rsidR="00A34D43" w:rsidRPr="007B144D">
        <w:rPr>
          <w:rFonts w:cs="Arial"/>
          <w:sz w:val="22"/>
          <w:lang w:val="es-ES_tradnl"/>
        </w:rPr>
        <w:t xml:space="preserve"> </w:t>
      </w:r>
      <w:r w:rsidR="00B13E66">
        <w:rPr>
          <w:rFonts w:cs="Arial"/>
          <w:sz w:val="22"/>
          <w:lang w:val="es-ES_tradnl"/>
        </w:rPr>
        <w:t xml:space="preserve">siempre </w:t>
      </w:r>
      <w:r w:rsidR="00A34D43" w:rsidRPr="007B144D">
        <w:rPr>
          <w:rFonts w:cs="Arial"/>
          <w:sz w:val="22"/>
          <w:lang w:val="es-ES_tradnl"/>
        </w:rPr>
        <w:t xml:space="preserve">en función de las necesidades </w:t>
      </w:r>
      <w:r w:rsidR="009C0CE3">
        <w:rPr>
          <w:rFonts w:cs="Arial"/>
          <w:sz w:val="22"/>
          <w:lang w:val="es-ES_tradnl"/>
        </w:rPr>
        <w:t xml:space="preserve">particulares </w:t>
      </w:r>
      <w:r w:rsidR="00A34D43" w:rsidRPr="007B144D">
        <w:rPr>
          <w:rFonts w:cs="Arial"/>
          <w:sz w:val="22"/>
          <w:lang w:val="es-ES_tradnl"/>
        </w:rPr>
        <w:t xml:space="preserve">de los </w:t>
      </w:r>
      <w:r w:rsidR="000961D6">
        <w:rPr>
          <w:sz w:val="22"/>
          <w:lang w:val="es-ES_tradnl"/>
        </w:rPr>
        <w:t xml:space="preserve">usuarios </w:t>
      </w:r>
      <w:r w:rsidR="00533608" w:rsidRPr="007B144D">
        <w:rPr>
          <w:rFonts w:cs="Arial"/>
          <w:sz w:val="22"/>
          <w:lang w:val="es-ES_tradnl"/>
        </w:rPr>
        <w:fldChar w:fldCharType="begin" w:fldLock="1"/>
      </w:r>
      <w:r w:rsidR="000A20DD">
        <w:rPr>
          <w:rFonts w:cs="Arial"/>
          <w:sz w:val="22"/>
          <w:lang w:val="es-ES_tradnl"/>
        </w:rPr>
        <w:instrText>ADDIN CSL_CITATION {"citationItems":[{"id":"ITEM-1","itemData":{"DOI":"10.5944/ried.21.2.20577","abstract":"El objetivo fundamental de este artículo es analizar la evolución y los retos del e-learning haciendo especial énfasis en la necesidad de pasar de un espacio cerrado –el aula virtual– a incorporar herramientas adaptativas que garanticen un uso mucho más personalizado. En el artículo se describe la evolución del e-learning desde el punto de vista pedagógico y tecnológico y se muestra como los espacios formativos se han diversificado más allá del aula virtual. El e- learning está incorporando diseños pedagógicos más abiertos en que diferentes personas pueden compartir contenidos, actividades y experiencias en situaciones formales e informales. Numerosas investigaciones muestran como en los entornos de aprendizaje en línea tienden a fracasar con los estudiantes con menos capacidad de autorregulación. Por el contrario, los estudiantes más exitosos muestran una mayor eficacia y eficiencia en los procesos de autorregulación. Las investigaciones sobre el papel de los estudiantes en los entornos virtuales de aprendizaje destacan la importancia de los procesos de autorregulación en el éxito de los resultados. Las tecnologías emergentes tales como el uso de sistemas adaptativos, los agentes inteligentes y el uso de las analíticas de aprendizaje pueden facilitar los procesos de adaptación y autorregulación ya que permiten ejercer una doble función: proporcionar información en tiempo real a los aprendices y facilitar estrategias de andamiaje durante el proceso de aprendizaje.","author":[{"dropping-particle":"","family":"Gros","given":"Begoña","non-dropping-particle":"","parse-names":false,"suffix":""}],"container-title":"RIED. Revista Iberoamericana de Educación a Distancia","id":"ITEM-1","issue":"2","issued":{"date-parts":[["2018"]]},"page":"69-82","title":"La evolución del e-learning: del aula virtual a la red","type":"article-journal","volume":"21"},"uris":["http://www.mendeley.com/documents/?uuid=8b381de9-e06b-4068-b255-1baaa70f6bea"]}],"mendeley":{"formattedCitation":"(Gros, 2018)","plainTextFormattedCitation":"(Gros, 2018)","previouslyFormattedCitation":"(Gros, 2018)"},"properties":{"noteIndex":0},"schema":"https://github.com/citation-style-language/schema/raw/master/csl-citation.json"}</w:instrText>
      </w:r>
      <w:r w:rsidR="00533608" w:rsidRPr="007B144D">
        <w:rPr>
          <w:rFonts w:cs="Arial"/>
          <w:sz w:val="22"/>
          <w:lang w:val="es-ES_tradnl"/>
        </w:rPr>
        <w:fldChar w:fldCharType="separate"/>
      </w:r>
      <w:r w:rsidR="002118BF" w:rsidRPr="002118BF">
        <w:rPr>
          <w:rFonts w:cs="Arial"/>
          <w:noProof/>
          <w:sz w:val="22"/>
          <w:lang w:val="es-ES_tradnl"/>
        </w:rPr>
        <w:t>(Gros, 2018)</w:t>
      </w:r>
      <w:r w:rsidR="00533608" w:rsidRPr="007B144D">
        <w:rPr>
          <w:rFonts w:cs="Arial"/>
          <w:sz w:val="22"/>
          <w:lang w:val="es-ES_tradnl"/>
        </w:rPr>
        <w:fldChar w:fldCharType="end"/>
      </w:r>
      <w:r w:rsidR="00A34D43" w:rsidRPr="007B144D">
        <w:rPr>
          <w:rFonts w:cs="Arial"/>
          <w:sz w:val="22"/>
          <w:lang w:val="es-ES_tradnl"/>
        </w:rPr>
        <w:t>.</w:t>
      </w:r>
      <w:r w:rsidR="00533608" w:rsidRPr="007B144D">
        <w:rPr>
          <w:rFonts w:cs="Arial"/>
          <w:sz w:val="22"/>
          <w:lang w:val="es-ES_tradnl"/>
        </w:rPr>
        <w:t xml:space="preserve"> </w:t>
      </w:r>
    </w:p>
    <w:p w14:paraId="7384A821" w14:textId="77777777" w:rsidR="00214204" w:rsidRDefault="00214204" w:rsidP="00937F53">
      <w:pPr>
        <w:spacing w:after="0" w:line="360" w:lineRule="auto"/>
        <w:rPr>
          <w:rFonts w:cs="Arial"/>
          <w:sz w:val="22"/>
          <w:lang w:val="es-ES_tradnl"/>
        </w:rPr>
      </w:pPr>
    </w:p>
    <w:p w14:paraId="4332E8F5" w14:textId="30416AAF" w:rsidR="00DB688A" w:rsidRPr="00214204" w:rsidRDefault="00214204" w:rsidP="00937F53">
      <w:pPr>
        <w:spacing w:after="0" w:line="360" w:lineRule="auto"/>
        <w:rPr>
          <w:rFonts w:cs="Arial"/>
          <w:sz w:val="22"/>
          <w:lang w:val="es-ES_tradnl"/>
        </w:rPr>
      </w:pPr>
      <w:r>
        <w:rPr>
          <w:rFonts w:cs="Arial"/>
          <w:sz w:val="22"/>
          <w:lang w:val="es-ES_tradnl"/>
        </w:rPr>
        <w:t xml:space="preserve">3.5 </w:t>
      </w:r>
      <w:r w:rsidR="000567EA" w:rsidRPr="00214204">
        <w:rPr>
          <w:sz w:val="22"/>
          <w:lang w:val="es-ES_tradnl"/>
        </w:rPr>
        <w:t>Diferenciación</w:t>
      </w:r>
      <w:r w:rsidR="00585E41">
        <w:rPr>
          <w:sz w:val="22"/>
          <w:lang w:val="es-ES_tradnl"/>
        </w:rPr>
        <w:t>:</w:t>
      </w:r>
      <w:r w:rsidR="00DB688A" w:rsidRPr="00214204">
        <w:rPr>
          <w:sz w:val="22"/>
          <w:lang w:val="es-ES_tradnl"/>
        </w:rPr>
        <w:t xml:space="preserve"> </w:t>
      </w:r>
      <w:r w:rsidR="00C77537" w:rsidRPr="00C77537">
        <w:rPr>
          <w:sz w:val="22"/>
          <w:lang w:val="es-MX"/>
        </w:rPr>
        <w:t>¿Qué diferencia existe entre el término “MOOC” y términos afines, y qué papel juega el término “masivo”?</w:t>
      </w:r>
    </w:p>
    <w:p w14:paraId="131FD94C" w14:textId="19729E55" w:rsidR="00897D57" w:rsidRDefault="007C6D21" w:rsidP="00937F53">
      <w:pPr>
        <w:spacing w:after="0" w:line="360" w:lineRule="auto"/>
        <w:ind w:firstLine="360"/>
        <w:rPr>
          <w:sz w:val="22"/>
          <w:lang w:val="es-ES_tradnl"/>
        </w:rPr>
      </w:pPr>
      <w:r>
        <w:rPr>
          <w:sz w:val="22"/>
          <w:lang w:val="es-ES_tradnl"/>
        </w:rPr>
        <w:lastRenderedPageBreak/>
        <w:t xml:space="preserve">El </w:t>
      </w:r>
      <w:r w:rsidRPr="009C0CE3">
        <w:rPr>
          <w:i/>
          <w:iCs/>
          <w:sz w:val="22"/>
          <w:lang w:val="es-ES_tradnl"/>
        </w:rPr>
        <w:t>e-learning</w:t>
      </w:r>
      <w:r>
        <w:rPr>
          <w:sz w:val="22"/>
          <w:lang w:val="es-ES_tradnl"/>
        </w:rPr>
        <w:t xml:space="preserve"> tiene varias aplicaciones, como </w:t>
      </w:r>
      <w:r w:rsidR="0011386A">
        <w:rPr>
          <w:sz w:val="22"/>
          <w:lang w:val="es-ES_tradnl"/>
        </w:rPr>
        <w:t>los videotutoriales, la gamificación de contenidos, los blogs, los cursos en línea</w:t>
      </w:r>
      <w:r w:rsidR="00300CCD">
        <w:rPr>
          <w:sz w:val="22"/>
          <w:lang w:val="es-ES_tradnl"/>
        </w:rPr>
        <w:t xml:space="preserve"> a distancia</w:t>
      </w:r>
      <w:r w:rsidR="005E453E">
        <w:rPr>
          <w:sz w:val="22"/>
          <w:lang w:val="es-ES_tradnl"/>
        </w:rPr>
        <w:t>,</w:t>
      </w:r>
      <w:r w:rsidR="0011386A">
        <w:rPr>
          <w:sz w:val="22"/>
          <w:lang w:val="es-ES_tradnl"/>
        </w:rPr>
        <w:t xml:space="preserve"> </w:t>
      </w:r>
      <w:r w:rsidR="00EC7A41">
        <w:rPr>
          <w:sz w:val="22"/>
          <w:lang w:val="es-ES_tradnl"/>
        </w:rPr>
        <w:t>los MOOC, etc</w:t>
      </w:r>
      <w:r w:rsidR="0011386A" w:rsidRPr="00323847">
        <w:rPr>
          <w:sz w:val="22"/>
          <w:lang w:val="es-ES_tradnl"/>
        </w:rPr>
        <w:t>.</w:t>
      </w:r>
      <w:r w:rsidR="0011386A">
        <w:rPr>
          <w:sz w:val="22"/>
          <w:lang w:val="es-ES_tradnl"/>
        </w:rPr>
        <w:t xml:space="preserve"> </w:t>
      </w:r>
      <w:r w:rsidR="00E54308">
        <w:rPr>
          <w:sz w:val="22"/>
          <w:lang w:val="es-ES_tradnl"/>
        </w:rPr>
        <w:t xml:space="preserve">Las aplicaciones más similares </w:t>
      </w:r>
      <w:r w:rsidR="00500DE7">
        <w:rPr>
          <w:sz w:val="22"/>
          <w:lang w:val="es-ES_tradnl"/>
        </w:rPr>
        <w:t xml:space="preserve">entre sí </w:t>
      </w:r>
      <w:r w:rsidR="00E54308">
        <w:rPr>
          <w:sz w:val="22"/>
          <w:lang w:val="es-ES_tradnl"/>
        </w:rPr>
        <w:t xml:space="preserve">son los cursos en línea </w:t>
      </w:r>
      <w:r w:rsidR="00300CCD">
        <w:rPr>
          <w:sz w:val="22"/>
          <w:lang w:val="es-ES_tradnl"/>
        </w:rPr>
        <w:t xml:space="preserve">a distancia </w:t>
      </w:r>
      <w:r w:rsidR="00E54308">
        <w:rPr>
          <w:sz w:val="22"/>
          <w:lang w:val="es-ES_tradnl"/>
        </w:rPr>
        <w:t xml:space="preserve">y los MOOC, pero </w:t>
      </w:r>
      <w:r w:rsidR="004562D6">
        <w:rPr>
          <w:sz w:val="22"/>
          <w:lang w:val="es-ES_tradnl"/>
        </w:rPr>
        <w:t>tienen</w:t>
      </w:r>
      <w:r w:rsidR="00E54308">
        <w:rPr>
          <w:sz w:val="22"/>
          <w:lang w:val="es-ES_tradnl"/>
        </w:rPr>
        <w:t xml:space="preserve"> diferencias </w:t>
      </w:r>
      <w:r w:rsidR="006246FB">
        <w:rPr>
          <w:sz w:val="22"/>
          <w:lang w:val="es-ES_tradnl"/>
        </w:rPr>
        <w:t xml:space="preserve">entre sí </w:t>
      </w:r>
      <w:r w:rsidR="004562D6">
        <w:rPr>
          <w:sz w:val="22"/>
          <w:lang w:val="es-ES_tradnl"/>
        </w:rPr>
        <w:t xml:space="preserve">(ver </w:t>
      </w:r>
      <w:r w:rsidR="007B145E">
        <w:rPr>
          <w:sz w:val="22"/>
          <w:lang w:val="es-ES_tradnl"/>
        </w:rPr>
        <w:t>Tabla 3</w:t>
      </w:r>
      <w:r w:rsidR="004562D6">
        <w:rPr>
          <w:sz w:val="22"/>
          <w:lang w:val="es-ES_tradnl"/>
        </w:rPr>
        <w:t>)</w:t>
      </w:r>
      <w:r w:rsidR="007B145E">
        <w:rPr>
          <w:sz w:val="22"/>
          <w:lang w:val="es-ES_tradnl"/>
        </w:rPr>
        <w:t>.</w:t>
      </w:r>
    </w:p>
    <w:p w14:paraId="568AD2B0" w14:textId="77777777" w:rsidR="00B8782E" w:rsidRDefault="00B8782E" w:rsidP="00937F53">
      <w:pPr>
        <w:spacing w:after="0" w:line="360" w:lineRule="auto"/>
        <w:ind w:firstLine="360"/>
        <w:rPr>
          <w:sz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7"/>
        <w:gridCol w:w="1669"/>
        <w:gridCol w:w="2826"/>
        <w:gridCol w:w="2652"/>
      </w:tblGrid>
      <w:tr w:rsidR="001730AA" w:rsidRPr="007B145E" w14:paraId="73BBC1CF" w14:textId="77777777" w:rsidTr="00774EB1">
        <w:trPr>
          <w:tblHeader/>
        </w:trPr>
        <w:tc>
          <w:tcPr>
            <w:tcW w:w="8504" w:type="dxa"/>
            <w:gridSpan w:val="4"/>
          </w:tcPr>
          <w:p w14:paraId="47DFE75D" w14:textId="0404D1D5" w:rsidR="001730AA" w:rsidRPr="007B145E" w:rsidRDefault="001730AA" w:rsidP="00EC7A41">
            <w:pPr>
              <w:jc w:val="center"/>
              <w:rPr>
                <w:sz w:val="20"/>
                <w:szCs w:val="20"/>
              </w:rPr>
            </w:pPr>
            <w:r w:rsidRPr="007B145E">
              <w:rPr>
                <w:sz w:val="20"/>
                <w:szCs w:val="20"/>
              </w:rPr>
              <w:t xml:space="preserve">Tabla </w:t>
            </w:r>
            <w:r w:rsidR="007B145E" w:rsidRPr="007B145E">
              <w:rPr>
                <w:sz w:val="20"/>
                <w:szCs w:val="20"/>
              </w:rPr>
              <w:t>3</w:t>
            </w:r>
            <w:r w:rsidRPr="007B145E">
              <w:rPr>
                <w:sz w:val="20"/>
                <w:szCs w:val="20"/>
              </w:rPr>
              <w:t xml:space="preserve">. Diferencias entre un curso en línea </w:t>
            </w:r>
            <w:r w:rsidR="00DD0163">
              <w:rPr>
                <w:sz w:val="20"/>
                <w:szCs w:val="20"/>
              </w:rPr>
              <w:t xml:space="preserve">a distancia </w:t>
            </w:r>
            <w:r w:rsidRPr="007B145E">
              <w:rPr>
                <w:sz w:val="20"/>
                <w:szCs w:val="20"/>
              </w:rPr>
              <w:t>y un MOOC</w:t>
            </w:r>
          </w:p>
        </w:tc>
      </w:tr>
      <w:tr w:rsidR="009A09D2" w:rsidRPr="007B145E" w14:paraId="71600A32" w14:textId="77777777" w:rsidTr="00F03BF8">
        <w:trPr>
          <w:tblHeader/>
        </w:trPr>
        <w:tc>
          <w:tcPr>
            <w:tcW w:w="2835" w:type="dxa"/>
            <w:gridSpan w:val="2"/>
            <w:shd w:val="clear" w:color="auto" w:fill="auto"/>
          </w:tcPr>
          <w:p w14:paraId="0507190A" w14:textId="77777777" w:rsidR="00B26C9C" w:rsidRPr="007B145E" w:rsidRDefault="00B26C9C" w:rsidP="00EC7A41">
            <w:pPr>
              <w:jc w:val="center"/>
              <w:rPr>
                <w:b/>
                <w:sz w:val="20"/>
                <w:szCs w:val="20"/>
              </w:rPr>
            </w:pPr>
            <w:r w:rsidRPr="007B145E">
              <w:rPr>
                <w:b/>
                <w:sz w:val="20"/>
                <w:szCs w:val="20"/>
              </w:rPr>
              <w:t>Aspecto</w:t>
            </w:r>
          </w:p>
        </w:tc>
        <w:tc>
          <w:tcPr>
            <w:tcW w:w="2943" w:type="dxa"/>
            <w:shd w:val="clear" w:color="auto" w:fill="auto"/>
          </w:tcPr>
          <w:p w14:paraId="7C584B67" w14:textId="77777777" w:rsidR="00B26C9C" w:rsidRPr="007B145E" w:rsidRDefault="00B26C9C" w:rsidP="00EC7A41">
            <w:pPr>
              <w:jc w:val="center"/>
              <w:rPr>
                <w:b/>
                <w:sz w:val="20"/>
                <w:szCs w:val="20"/>
              </w:rPr>
            </w:pPr>
            <w:r w:rsidRPr="007B145E">
              <w:rPr>
                <w:b/>
                <w:sz w:val="20"/>
                <w:szCs w:val="20"/>
              </w:rPr>
              <w:t xml:space="preserve">Curso </w:t>
            </w:r>
            <w:r w:rsidR="00300CCD">
              <w:rPr>
                <w:b/>
                <w:sz w:val="20"/>
                <w:szCs w:val="20"/>
              </w:rPr>
              <w:t xml:space="preserve">en línea </w:t>
            </w:r>
            <w:r w:rsidRPr="007B145E">
              <w:rPr>
                <w:b/>
                <w:sz w:val="20"/>
                <w:szCs w:val="20"/>
              </w:rPr>
              <w:t>a distancia</w:t>
            </w:r>
          </w:p>
        </w:tc>
        <w:tc>
          <w:tcPr>
            <w:tcW w:w="2726" w:type="dxa"/>
            <w:shd w:val="clear" w:color="auto" w:fill="auto"/>
          </w:tcPr>
          <w:p w14:paraId="6251A627" w14:textId="77777777" w:rsidR="00B26C9C" w:rsidRPr="007B145E" w:rsidRDefault="00B26C9C" w:rsidP="00EC7A41">
            <w:pPr>
              <w:jc w:val="center"/>
              <w:rPr>
                <w:b/>
                <w:sz w:val="20"/>
                <w:szCs w:val="20"/>
              </w:rPr>
            </w:pPr>
            <w:r w:rsidRPr="007B145E">
              <w:rPr>
                <w:b/>
                <w:sz w:val="20"/>
                <w:szCs w:val="20"/>
              </w:rPr>
              <w:t>MOOC</w:t>
            </w:r>
          </w:p>
        </w:tc>
      </w:tr>
      <w:tr w:rsidR="006967A0" w:rsidRPr="007B145E" w14:paraId="47866C2F" w14:textId="77777777" w:rsidTr="00F03BF8">
        <w:tc>
          <w:tcPr>
            <w:tcW w:w="2835" w:type="dxa"/>
            <w:gridSpan w:val="2"/>
            <w:vAlign w:val="center"/>
          </w:tcPr>
          <w:p w14:paraId="0C740CD0" w14:textId="77777777" w:rsidR="006967A0" w:rsidRPr="007B145E" w:rsidRDefault="006967A0" w:rsidP="00EC7A41">
            <w:pPr>
              <w:rPr>
                <w:sz w:val="20"/>
                <w:szCs w:val="20"/>
              </w:rPr>
            </w:pPr>
            <w:r w:rsidRPr="007B145E">
              <w:rPr>
                <w:sz w:val="20"/>
                <w:szCs w:val="20"/>
              </w:rPr>
              <w:t>Plataforma</w:t>
            </w:r>
          </w:p>
        </w:tc>
        <w:tc>
          <w:tcPr>
            <w:tcW w:w="2943" w:type="dxa"/>
          </w:tcPr>
          <w:p w14:paraId="5B1C49B9" w14:textId="77777777" w:rsidR="006967A0" w:rsidRPr="007B145E" w:rsidRDefault="006967A0" w:rsidP="00EC7A41">
            <w:pPr>
              <w:rPr>
                <w:sz w:val="20"/>
                <w:szCs w:val="20"/>
                <w:lang w:val="es-MX"/>
              </w:rPr>
            </w:pPr>
            <w:r w:rsidRPr="007B145E">
              <w:rPr>
                <w:sz w:val="20"/>
                <w:szCs w:val="20"/>
                <w:lang w:val="es-MX"/>
              </w:rPr>
              <w:t xml:space="preserve">Uso de una sola plataforma. </w:t>
            </w:r>
          </w:p>
          <w:p w14:paraId="674526F4" w14:textId="1ECD8899" w:rsidR="006967A0" w:rsidRPr="007B145E" w:rsidRDefault="006967A0" w:rsidP="00EC7A41">
            <w:pPr>
              <w:rPr>
                <w:sz w:val="20"/>
                <w:szCs w:val="20"/>
                <w:lang w:val="es-MX"/>
              </w:rPr>
            </w:pPr>
            <w:r w:rsidRPr="007B145E">
              <w:rPr>
                <w:sz w:val="20"/>
                <w:szCs w:val="20"/>
                <w:lang w:val="es-MX"/>
              </w:rPr>
              <w:t>Generalmente</w:t>
            </w:r>
            <w:r w:rsidR="00C22DDC">
              <w:rPr>
                <w:sz w:val="20"/>
                <w:szCs w:val="20"/>
                <w:lang w:val="es-MX"/>
              </w:rPr>
              <w:t>,</w:t>
            </w:r>
            <w:r w:rsidRPr="007B145E">
              <w:rPr>
                <w:sz w:val="20"/>
                <w:szCs w:val="20"/>
                <w:lang w:val="es-MX"/>
              </w:rPr>
              <w:t xml:space="preserve"> se usa Moodle, Servidor de e-learning, Learning Space.</w:t>
            </w:r>
          </w:p>
        </w:tc>
        <w:tc>
          <w:tcPr>
            <w:tcW w:w="2726" w:type="dxa"/>
          </w:tcPr>
          <w:p w14:paraId="62F45C4B" w14:textId="77777777" w:rsidR="006967A0" w:rsidRPr="007B145E" w:rsidRDefault="006967A0" w:rsidP="00EC7A41">
            <w:pPr>
              <w:rPr>
                <w:sz w:val="20"/>
                <w:szCs w:val="20"/>
              </w:rPr>
            </w:pPr>
            <w:r w:rsidRPr="007B145E">
              <w:rPr>
                <w:sz w:val="20"/>
                <w:szCs w:val="20"/>
              </w:rPr>
              <w:t xml:space="preserve">Uso de varias plataformas. </w:t>
            </w:r>
          </w:p>
          <w:p w14:paraId="53859A89" w14:textId="1DBB395E" w:rsidR="006967A0" w:rsidRPr="007B145E" w:rsidRDefault="00910212" w:rsidP="00EC7A41">
            <w:pPr>
              <w:rPr>
                <w:sz w:val="20"/>
                <w:szCs w:val="20"/>
              </w:rPr>
            </w:pPr>
            <w:r>
              <w:rPr>
                <w:sz w:val="20"/>
                <w:szCs w:val="20"/>
              </w:rPr>
              <w:t>Las</w:t>
            </w:r>
            <w:r w:rsidR="006967A0" w:rsidRPr="007B145E">
              <w:rPr>
                <w:sz w:val="20"/>
                <w:szCs w:val="20"/>
              </w:rPr>
              <w:t xml:space="preserve"> más comunes: </w:t>
            </w:r>
            <w:proofErr w:type="spellStart"/>
            <w:r w:rsidR="006967A0" w:rsidRPr="007B145E">
              <w:rPr>
                <w:sz w:val="20"/>
                <w:szCs w:val="20"/>
              </w:rPr>
              <w:t>Coursera</w:t>
            </w:r>
            <w:proofErr w:type="spellEnd"/>
            <w:r w:rsidR="006967A0" w:rsidRPr="007B145E">
              <w:rPr>
                <w:sz w:val="20"/>
                <w:szCs w:val="20"/>
              </w:rPr>
              <w:t xml:space="preserve">, </w:t>
            </w:r>
            <w:proofErr w:type="spellStart"/>
            <w:r w:rsidR="006967A0" w:rsidRPr="007B145E">
              <w:rPr>
                <w:sz w:val="20"/>
                <w:szCs w:val="20"/>
              </w:rPr>
              <w:t>EdX</w:t>
            </w:r>
            <w:proofErr w:type="spellEnd"/>
            <w:r w:rsidR="006967A0" w:rsidRPr="007B145E">
              <w:rPr>
                <w:sz w:val="20"/>
                <w:szCs w:val="20"/>
              </w:rPr>
              <w:t xml:space="preserve">, </w:t>
            </w:r>
            <w:proofErr w:type="spellStart"/>
            <w:r w:rsidR="006967A0" w:rsidRPr="007B145E">
              <w:rPr>
                <w:sz w:val="20"/>
                <w:szCs w:val="20"/>
              </w:rPr>
              <w:t>MiriadaX</w:t>
            </w:r>
            <w:proofErr w:type="spellEnd"/>
            <w:r w:rsidR="006967A0" w:rsidRPr="007B145E">
              <w:rPr>
                <w:sz w:val="20"/>
                <w:szCs w:val="20"/>
              </w:rPr>
              <w:t xml:space="preserve">, </w:t>
            </w:r>
            <w:proofErr w:type="spellStart"/>
            <w:r w:rsidR="006967A0" w:rsidRPr="007B145E">
              <w:rPr>
                <w:sz w:val="20"/>
                <w:szCs w:val="20"/>
              </w:rPr>
              <w:t>FutureLearn</w:t>
            </w:r>
            <w:proofErr w:type="spellEnd"/>
            <w:r w:rsidR="006967A0" w:rsidRPr="007B145E">
              <w:rPr>
                <w:sz w:val="20"/>
                <w:szCs w:val="20"/>
              </w:rPr>
              <w:t xml:space="preserve">, </w:t>
            </w:r>
            <w:proofErr w:type="spellStart"/>
            <w:r w:rsidR="006967A0" w:rsidRPr="007B145E">
              <w:rPr>
                <w:sz w:val="20"/>
                <w:szCs w:val="20"/>
              </w:rPr>
              <w:t>UniX</w:t>
            </w:r>
            <w:proofErr w:type="spellEnd"/>
            <w:r w:rsidR="006967A0" w:rsidRPr="007B145E">
              <w:rPr>
                <w:sz w:val="20"/>
                <w:szCs w:val="20"/>
              </w:rPr>
              <w:t xml:space="preserve">, Open </w:t>
            </w:r>
            <w:proofErr w:type="spellStart"/>
            <w:r w:rsidR="006967A0" w:rsidRPr="007B145E">
              <w:rPr>
                <w:sz w:val="20"/>
                <w:szCs w:val="20"/>
              </w:rPr>
              <w:t>edX</w:t>
            </w:r>
            <w:proofErr w:type="spellEnd"/>
            <w:r w:rsidR="006967A0" w:rsidRPr="007B145E">
              <w:rPr>
                <w:sz w:val="20"/>
                <w:szCs w:val="20"/>
              </w:rPr>
              <w:t xml:space="preserve">, </w:t>
            </w:r>
            <w:proofErr w:type="spellStart"/>
            <w:r w:rsidR="006967A0" w:rsidRPr="007B145E">
              <w:rPr>
                <w:sz w:val="20"/>
                <w:szCs w:val="20"/>
              </w:rPr>
              <w:t>MéxicoX</w:t>
            </w:r>
            <w:proofErr w:type="spellEnd"/>
            <w:r w:rsidR="006967A0" w:rsidRPr="007B145E">
              <w:rPr>
                <w:sz w:val="20"/>
                <w:szCs w:val="20"/>
              </w:rPr>
              <w:t>, etcétera.</w:t>
            </w:r>
          </w:p>
        </w:tc>
      </w:tr>
      <w:tr w:rsidR="006967A0" w:rsidRPr="007B145E" w14:paraId="70364616" w14:textId="77777777" w:rsidTr="00F03BF8">
        <w:tc>
          <w:tcPr>
            <w:tcW w:w="2835" w:type="dxa"/>
            <w:gridSpan w:val="2"/>
            <w:vAlign w:val="center"/>
          </w:tcPr>
          <w:p w14:paraId="0AF12EEE" w14:textId="77777777" w:rsidR="00DB2A1D" w:rsidRPr="007B145E" w:rsidRDefault="006967A0" w:rsidP="00EC7A41">
            <w:pPr>
              <w:rPr>
                <w:sz w:val="20"/>
                <w:szCs w:val="20"/>
              </w:rPr>
            </w:pPr>
            <w:r w:rsidRPr="007B145E">
              <w:rPr>
                <w:sz w:val="20"/>
                <w:szCs w:val="20"/>
              </w:rPr>
              <w:t>Acceso</w:t>
            </w:r>
          </w:p>
        </w:tc>
        <w:tc>
          <w:tcPr>
            <w:tcW w:w="2943" w:type="dxa"/>
          </w:tcPr>
          <w:p w14:paraId="61A20A7E" w14:textId="77777777" w:rsidR="00DB2A1D" w:rsidRPr="007B145E" w:rsidRDefault="006967A0" w:rsidP="00EC7A41">
            <w:pPr>
              <w:rPr>
                <w:sz w:val="20"/>
                <w:szCs w:val="20"/>
                <w:lang w:val="es-MX"/>
              </w:rPr>
            </w:pPr>
            <w:r w:rsidRPr="007B145E">
              <w:rPr>
                <w:sz w:val="20"/>
                <w:szCs w:val="20"/>
                <w:lang w:val="es-MX"/>
              </w:rPr>
              <w:t>Cerrado, para un grupo en específico.</w:t>
            </w:r>
          </w:p>
        </w:tc>
        <w:tc>
          <w:tcPr>
            <w:tcW w:w="2726" w:type="dxa"/>
          </w:tcPr>
          <w:p w14:paraId="20798028" w14:textId="1988C5CE" w:rsidR="00DB2A1D" w:rsidRPr="007B145E" w:rsidRDefault="006967A0" w:rsidP="00EC7A41">
            <w:pPr>
              <w:rPr>
                <w:sz w:val="20"/>
                <w:szCs w:val="20"/>
              </w:rPr>
            </w:pPr>
            <w:r w:rsidRPr="007B145E">
              <w:rPr>
                <w:sz w:val="20"/>
                <w:szCs w:val="20"/>
              </w:rPr>
              <w:t>Abierto, en principio</w:t>
            </w:r>
            <w:r w:rsidR="009A09D2" w:rsidRPr="007B145E">
              <w:rPr>
                <w:sz w:val="20"/>
                <w:szCs w:val="20"/>
              </w:rPr>
              <w:t>.</w:t>
            </w:r>
            <w:r w:rsidRPr="007B145E">
              <w:rPr>
                <w:sz w:val="20"/>
                <w:szCs w:val="20"/>
              </w:rPr>
              <w:t xml:space="preserve"> </w:t>
            </w:r>
            <w:r w:rsidR="00A05B00">
              <w:rPr>
                <w:sz w:val="20"/>
                <w:szCs w:val="20"/>
              </w:rPr>
              <w:t>E</w:t>
            </w:r>
            <w:r w:rsidRPr="007B145E">
              <w:rPr>
                <w:sz w:val="20"/>
                <w:szCs w:val="20"/>
              </w:rPr>
              <w:t>stán proliferando modalidades de pago</w:t>
            </w:r>
            <w:r w:rsidR="00B119B6" w:rsidRPr="007B145E">
              <w:rPr>
                <w:sz w:val="20"/>
                <w:szCs w:val="20"/>
              </w:rPr>
              <w:t>.</w:t>
            </w:r>
          </w:p>
        </w:tc>
      </w:tr>
      <w:tr w:rsidR="009A09D2" w:rsidRPr="007B145E" w14:paraId="4B8ACE14" w14:textId="77777777" w:rsidTr="00F03BF8">
        <w:tc>
          <w:tcPr>
            <w:tcW w:w="1367" w:type="dxa"/>
            <w:vMerge w:val="restart"/>
            <w:vAlign w:val="center"/>
          </w:tcPr>
          <w:p w14:paraId="6D2BA5BD" w14:textId="77777777" w:rsidR="00B15079" w:rsidRPr="007B145E" w:rsidRDefault="00B15079" w:rsidP="00EC7A41">
            <w:pPr>
              <w:rPr>
                <w:sz w:val="20"/>
                <w:szCs w:val="20"/>
              </w:rPr>
            </w:pPr>
            <w:r w:rsidRPr="007B145E">
              <w:rPr>
                <w:sz w:val="20"/>
                <w:szCs w:val="20"/>
              </w:rPr>
              <w:t>Contenido</w:t>
            </w:r>
          </w:p>
        </w:tc>
        <w:tc>
          <w:tcPr>
            <w:tcW w:w="1468" w:type="dxa"/>
            <w:vAlign w:val="center"/>
          </w:tcPr>
          <w:p w14:paraId="3E82254B" w14:textId="77777777" w:rsidR="00B15079" w:rsidRPr="007B145E" w:rsidRDefault="00B15079" w:rsidP="00EC7A41">
            <w:pPr>
              <w:rPr>
                <w:sz w:val="20"/>
                <w:szCs w:val="20"/>
              </w:rPr>
            </w:pPr>
            <w:r w:rsidRPr="007B145E">
              <w:rPr>
                <w:sz w:val="20"/>
                <w:szCs w:val="20"/>
              </w:rPr>
              <w:t>Creación multimedia</w:t>
            </w:r>
          </w:p>
        </w:tc>
        <w:tc>
          <w:tcPr>
            <w:tcW w:w="2943" w:type="dxa"/>
          </w:tcPr>
          <w:p w14:paraId="21DD7BCD" w14:textId="77777777" w:rsidR="00B15079" w:rsidRPr="007B145E" w:rsidRDefault="00311550" w:rsidP="00EC7A41">
            <w:pPr>
              <w:rPr>
                <w:sz w:val="20"/>
                <w:szCs w:val="20"/>
              </w:rPr>
            </w:pPr>
            <w:r w:rsidRPr="007B145E">
              <w:rPr>
                <w:sz w:val="20"/>
                <w:szCs w:val="20"/>
              </w:rPr>
              <w:t>Carencia de herramientas propias para el desarrollo de contenido de aprendizaje</w:t>
            </w:r>
            <w:r w:rsidR="00B119B6" w:rsidRPr="007B145E">
              <w:rPr>
                <w:sz w:val="20"/>
                <w:szCs w:val="20"/>
              </w:rPr>
              <w:t>.</w:t>
            </w:r>
          </w:p>
        </w:tc>
        <w:tc>
          <w:tcPr>
            <w:tcW w:w="2726" w:type="dxa"/>
          </w:tcPr>
          <w:p w14:paraId="48E31AE0" w14:textId="77777777" w:rsidR="00B15079" w:rsidRPr="007B145E" w:rsidRDefault="00C04E34" w:rsidP="00EC7A41">
            <w:pPr>
              <w:rPr>
                <w:sz w:val="20"/>
                <w:szCs w:val="20"/>
              </w:rPr>
            </w:pPr>
            <w:r w:rsidRPr="007B145E">
              <w:rPr>
                <w:sz w:val="20"/>
                <w:szCs w:val="20"/>
              </w:rPr>
              <w:t>Herramientas propias para el desarrollo de contenido de aprendizaje</w:t>
            </w:r>
            <w:r w:rsidR="00B119B6" w:rsidRPr="007B145E">
              <w:rPr>
                <w:sz w:val="20"/>
                <w:szCs w:val="20"/>
              </w:rPr>
              <w:t>.</w:t>
            </w:r>
          </w:p>
        </w:tc>
      </w:tr>
      <w:tr w:rsidR="009A09D2" w:rsidRPr="007B145E" w14:paraId="791059D2" w14:textId="77777777" w:rsidTr="00F03BF8">
        <w:tc>
          <w:tcPr>
            <w:tcW w:w="1367" w:type="dxa"/>
            <w:vMerge/>
          </w:tcPr>
          <w:p w14:paraId="2710B2C7" w14:textId="77777777" w:rsidR="00B15079" w:rsidRPr="007B145E" w:rsidRDefault="00B15079" w:rsidP="00EC7A41">
            <w:pPr>
              <w:rPr>
                <w:sz w:val="20"/>
                <w:szCs w:val="20"/>
              </w:rPr>
            </w:pPr>
          </w:p>
        </w:tc>
        <w:tc>
          <w:tcPr>
            <w:tcW w:w="1468" w:type="dxa"/>
            <w:vAlign w:val="center"/>
          </w:tcPr>
          <w:p w14:paraId="46A74A25" w14:textId="77777777" w:rsidR="00B15079" w:rsidRPr="007B145E" w:rsidRDefault="00B15079" w:rsidP="00EC7A41">
            <w:pPr>
              <w:rPr>
                <w:sz w:val="20"/>
                <w:szCs w:val="20"/>
              </w:rPr>
            </w:pPr>
            <w:r w:rsidRPr="007B145E">
              <w:rPr>
                <w:sz w:val="20"/>
                <w:szCs w:val="20"/>
              </w:rPr>
              <w:t>Características de la estructura</w:t>
            </w:r>
          </w:p>
        </w:tc>
        <w:tc>
          <w:tcPr>
            <w:tcW w:w="2943" w:type="dxa"/>
          </w:tcPr>
          <w:p w14:paraId="1AD43CB8" w14:textId="25E4F3AA" w:rsidR="00B15079" w:rsidRPr="007B145E" w:rsidRDefault="00F606C5" w:rsidP="00EC7A41">
            <w:pPr>
              <w:rPr>
                <w:sz w:val="20"/>
                <w:szCs w:val="20"/>
              </w:rPr>
            </w:pPr>
            <w:r w:rsidRPr="007B145E">
              <w:rPr>
                <w:sz w:val="20"/>
                <w:szCs w:val="20"/>
              </w:rPr>
              <w:t xml:space="preserve">Elementos requeridos: introducción, autores, </w:t>
            </w:r>
            <w:r w:rsidR="007D148F" w:rsidRPr="007B145E">
              <w:rPr>
                <w:sz w:val="20"/>
                <w:szCs w:val="20"/>
              </w:rPr>
              <w:t>tutor, noticias sobre el curso, programa del curso, presentación de las lecciones de estudio</w:t>
            </w:r>
            <w:r w:rsidR="00B119B6" w:rsidRPr="007B145E">
              <w:rPr>
                <w:sz w:val="20"/>
                <w:szCs w:val="20"/>
              </w:rPr>
              <w:t>.</w:t>
            </w:r>
          </w:p>
        </w:tc>
        <w:tc>
          <w:tcPr>
            <w:tcW w:w="2726" w:type="dxa"/>
          </w:tcPr>
          <w:p w14:paraId="5B2A1910" w14:textId="11AEB8F5" w:rsidR="00B15079" w:rsidRPr="007B145E" w:rsidRDefault="00CD56A9" w:rsidP="00EC7A41">
            <w:pPr>
              <w:rPr>
                <w:sz w:val="20"/>
                <w:szCs w:val="20"/>
              </w:rPr>
            </w:pPr>
            <w:r w:rsidRPr="007B145E">
              <w:rPr>
                <w:sz w:val="20"/>
                <w:szCs w:val="20"/>
              </w:rPr>
              <w:t xml:space="preserve">Videos cortos de lección (10-15 minutos), control de las tareas y examen final. El </w:t>
            </w:r>
            <w:r w:rsidR="000660F0">
              <w:rPr>
                <w:sz w:val="20"/>
                <w:szCs w:val="20"/>
              </w:rPr>
              <w:t>objetivo</w:t>
            </w:r>
            <w:r w:rsidRPr="007B145E">
              <w:rPr>
                <w:sz w:val="20"/>
                <w:szCs w:val="20"/>
              </w:rPr>
              <w:t xml:space="preserve"> </w:t>
            </w:r>
            <w:r w:rsidR="00C22DDC">
              <w:rPr>
                <w:sz w:val="20"/>
                <w:szCs w:val="20"/>
              </w:rPr>
              <w:t xml:space="preserve">es </w:t>
            </w:r>
            <w:r w:rsidR="004209ED" w:rsidRPr="007B145E">
              <w:rPr>
                <w:sz w:val="20"/>
                <w:szCs w:val="20"/>
              </w:rPr>
              <w:t>que el aprendiz seleccione</w:t>
            </w:r>
            <w:r w:rsidR="006579EE" w:rsidRPr="007B145E">
              <w:rPr>
                <w:sz w:val="20"/>
                <w:szCs w:val="20"/>
              </w:rPr>
              <w:t xml:space="preserve"> el más adecuado</w:t>
            </w:r>
            <w:r w:rsidR="00B119B6" w:rsidRPr="007B145E">
              <w:rPr>
                <w:sz w:val="20"/>
                <w:szCs w:val="20"/>
              </w:rPr>
              <w:t>.</w:t>
            </w:r>
          </w:p>
        </w:tc>
      </w:tr>
      <w:tr w:rsidR="009A09D2" w:rsidRPr="007B145E" w14:paraId="6A75C8A7" w14:textId="77777777" w:rsidTr="00F03BF8">
        <w:tc>
          <w:tcPr>
            <w:tcW w:w="1367" w:type="dxa"/>
            <w:vMerge/>
          </w:tcPr>
          <w:p w14:paraId="0352B36C" w14:textId="77777777" w:rsidR="00B15079" w:rsidRPr="007B145E" w:rsidRDefault="00B15079" w:rsidP="00EC7A41">
            <w:pPr>
              <w:rPr>
                <w:sz w:val="20"/>
                <w:szCs w:val="20"/>
              </w:rPr>
            </w:pPr>
          </w:p>
        </w:tc>
        <w:tc>
          <w:tcPr>
            <w:tcW w:w="1468" w:type="dxa"/>
            <w:vAlign w:val="center"/>
          </w:tcPr>
          <w:p w14:paraId="16B9D987" w14:textId="77777777" w:rsidR="00B15079" w:rsidRPr="007B145E" w:rsidRDefault="00B15079" w:rsidP="00EC7A41">
            <w:pPr>
              <w:rPr>
                <w:sz w:val="20"/>
                <w:szCs w:val="20"/>
              </w:rPr>
            </w:pPr>
            <w:r w:rsidRPr="007B145E">
              <w:rPr>
                <w:sz w:val="20"/>
                <w:szCs w:val="20"/>
              </w:rPr>
              <w:t>Idioma</w:t>
            </w:r>
          </w:p>
        </w:tc>
        <w:tc>
          <w:tcPr>
            <w:tcW w:w="2943" w:type="dxa"/>
          </w:tcPr>
          <w:p w14:paraId="72DAD8B9" w14:textId="77777777" w:rsidR="00B15079" w:rsidRPr="007B145E" w:rsidRDefault="004209ED" w:rsidP="00EC7A41">
            <w:pPr>
              <w:rPr>
                <w:sz w:val="20"/>
                <w:szCs w:val="20"/>
              </w:rPr>
            </w:pPr>
            <w:r w:rsidRPr="007B145E">
              <w:rPr>
                <w:sz w:val="20"/>
                <w:szCs w:val="20"/>
              </w:rPr>
              <w:t>Un solo idioma, comúnmente</w:t>
            </w:r>
            <w:r w:rsidR="00B119B6" w:rsidRPr="007B145E">
              <w:rPr>
                <w:sz w:val="20"/>
                <w:szCs w:val="20"/>
              </w:rPr>
              <w:t>.</w:t>
            </w:r>
          </w:p>
        </w:tc>
        <w:tc>
          <w:tcPr>
            <w:tcW w:w="2726" w:type="dxa"/>
          </w:tcPr>
          <w:p w14:paraId="50B92964" w14:textId="77777777" w:rsidR="00B15079" w:rsidRPr="007B145E" w:rsidRDefault="004209ED" w:rsidP="00EC7A41">
            <w:pPr>
              <w:rPr>
                <w:sz w:val="20"/>
                <w:szCs w:val="20"/>
              </w:rPr>
            </w:pPr>
            <w:r w:rsidRPr="007B145E">
              <w:rPr>
                <w:sz w:val="20"/>
                <w:szCs w:val="20"/>
              </w:rPr>
              <w:t>Varios idiomas, de acuerdo con el aprendiz</w:t>
            </w:r>
            <w:r w:rsidR="00B119B6" w:rsidRPr="007B145E">
              <w:rPr>
                <w:sz w:val="20"/>
                <w:szCs w:val="20"/>
              </w:rPr>
              <w:t>.</w:t>
            </w:r>
          </w:p>
        </w:tc>
      </w:tr>
      <w:tr w:rsidR="009A09D2" w:rsidRPr="007B145E" w14:paraId="6BEEDB0C" w14:textId="77777777" w:rsidTr="00F03BF8">
        <w:tc>
          <w:tcPr>
            <w:tcW w:w="1367" w:type="dxa"/>
            <w:vMerge/>
          </w:tcPr>
          <w:p w14:paraId="439F9B04" w14:textId="77777777" w:rsidR="00B15079" w:rsidRPr="007B145E" w:rsidRDefault="00B15079" w:rsidP="00EC7A41">
            <w:pPr>
              <w:rPr>
                <w:sz w:val="20"/>
                <w:szCs w:val="20"/>
              </w:rPr>
            </w:pPr>
          </w:p>
        </w:tc>
        <w:tc>
          <w:tcPr>
            <w:tcW w:w="1468" w:type="dxa"/>
            <w:vAlign w:val="center"/>
          </w:tcPr>
          <w:p w14:paraId="5D0AB4F4" w14:textId="77777777" w:rsidR="00B15079" w:rsidRPr="007B145E" w:rsidRDefault="00B15079" w:rsidP="00EC7A41">
            <w:pPr>
              <w:rPr>
                <w:sz w:val="20"/>
                <w:szCs w:val="20"/>
              </w:rPr>
            </w:pPr>
            <w:r w:rsidRPr="007B145E">
              <w:rPr>
                <w:sz w:val="20"/>
                <w:szCs w:val="20"/>
              </w:rPr>
              <w:t>Duración de los estudios</w:t>
            </w:r>
          </w:p>
        </w:tc>
        <w:tc>
          <w:tcPr>
            <w:tcW w:w="2943" w:type="dxa"/>
          </w:tcPr>
          <w:p w14:paraId="7ECCDFEF" w14:textId="77777777" w:rsidR="00B15079" w:rsidRPr="007B145E" w:rsidRDefault="00493866" w:rsidP="00EC7A41">
            <w:pPr>
              <w:rPr>
                <w:sz w:val="20"/>
                <w:szCs w:val="20"/>
              </w:rPr>
            </w:pPr>
            <w:r w:rsidRPr="007B145E">
              <w:rPr>
                <w:sz w:val="20"/>
                <w:szCs w:val="20"/>
              </w:rPr>
              <w:t>Varios meses a un año</w:t>
            </w:r>
            <w:r w:rsidR="00B119B6" w:rsidRPr="007B145E">
              <w:rPr>
                <w:sz w:val="20"/>
                <w:szCs w:val="20"/>
              </w:rPr>
              <w:t>.</w:t>
            </w:r>
          </w:p>
        </w:tc>
        <w:tc>
          <w:tcPr>
            <w:tcW w:w="2726" w:type="dxa"/>
          </w:tcPr>
          <w:p w14:paraId="14B7D83A" w14:textId="77777777" w:rsidR="00B15079" w:rsidRPr="007B145E" w:rsidRDefault="00493866" w:rsidP="00EC7A41">
            <w:pPr>
              <w:rPr>
                <w:sz w:val="20"/>
                <w:szCs w:val="20"/>
              </w:rPr>
            </w:pPr>
            <w:r w:rsidRPr="007B145E">
              <w:rPr>
                <w:sz w:val="20"/>
                <w:szCs w:val="20"/>
              </w:rPr>
              <w:t>Varias semanas a varios meses</w:t>
            </w:r>
            <w:r w:rsidR="00B119B6" w:rsidRPr="007B145E">
              <w:rPr>
                <w:sz w:val="20"/>
                <w:szCs w:val="20"/>
              </w:rPr>
              <w:t>.</w:t>
            </w:r>
          </w:p>
        </w:tc>
      </w:tr>
      <w:tr w:rsidR="009A09D2" w:rsidRPr="007B145E" w14:paraId="053858E5" w14:textId="77777777" w:rsidTr="00F03BF8">
        <w:tc>
          <w:tcPr>
            <w:tcW w:w="1367" w:type="dxa"/>
            <w:vMerge/>
          </w:tcPr>
          <w:p w14:paraId="45563B1E" w14:textId="77777777" w:rsidR="00B15079" w:rsidRPr="007B145E" w:rsidRDefault="00B15079" w:rsidP="00EC7A41">
            <w:pPr>
              <w:rPr>
                <w:sz w:val="20"/>
                <w:szCs w:val="20"/>
              </w:rPr>
            </w:pPr>
          </w:p>
        </w:tc>
        <w:tc>
          <w:tcPr>
            <w:tcW w:w="1468" w:type="dxa"/>
            <w:vAlign w:val="center"/>
          </w:tcPr>
          <w:p w14:paraId="1826CD23" w14:textId="77777777" w:rsidR="00B15079" w:rsidRPr="007B145E" w:rsidRDefault="00B119B6" w:rsidP="00EC7A41">
            <w:pPr>
              <w:rPr>
                <w:sz w:val="20"/>
                <w:szCs w:val="20"/>
              </w:rPr>
            </w:pPr>
            <w:r w:rsidRPr="007B145E">
              <w:rPr>
                <w:sz w:val="20"/>
                <w:szCs w:val="20"/>
              </w:rPr>
              <w:t>Información</w:t>
            </w:r>
          </w:p>
        </w:tc>
        <w:tc>
          <w:tcPr>
            <w:tcW w:w="2943" w:type="dxa"/>
          </w:tcPr>
          <w:p w14:paraId="23986606" w14:textId="103D4EE2" w:rsidR="00B15079" w:rsidRPr="007B145E" w:rsidRDefault="00B119B6" w:rsidP="00EC7A41">
            <w:pPr>
              <w:rPr>
                <w:sz w:val="20"/>
                <w:szCs w:val="20"/>
              </w:rPr>
            </w:pPr>
            <w:r w:rsidRPr="007B145E">
              <w:rPr>
                <w:sz w:val="20"/>
                <w:szCs w:val="20"/>
              </w:rPr>
              <w:t>Oferta de información básica muy estructurada.</w:t>
            </w:r>
          </w:p>
        </w:tc>
        <w:tc>
          <w:tcPr>
            <w:tcW w:w="2726" w:type="dxa"/>
          </w:tcPr>
          <w:p w14:paraId="288EB166" w14:textId="2B731EAC" w:rsidR="00B15079" w:rsidRPr="007B145E" w:rsidRDefault="00F76AD8" w:rsidP="00EC7A41">
            <w:pPr>
              <w:rPr>
                <w:sz w:val="20"/>
                <w:szCs w:val="20"/>
              </w:rPr>
            </w:pPr>
            <w:r>
              <w:rPr>
                <w:sz w:val="20"/>
                <w:szCs w:val="20"/>
              </w:rPr>
              <w:t>Cantidad ingente de d</w:t>
            </w:r>
            <w:r w:rsidR="00B119B6" w:rsidRPr="007B145E">
              <w:rPr>
                <w:sz w:val="20"/>
                <w:szCs w:val="20"/>
              </w:rPr>
              <w:t>atos desestructurados.</w:t>
            </w:r>
          </w:p>
        </w:tc>
      </w:tr>
      <w:tr w:rsidR="00561527" w:rsidRPr="007B145E" w14:paraId="3363D1E1" w14:textId="77777777" w:rsidTr="00F03BF8">
        <w:tc>
          <w:tcPr>
            <w:tcW w:w="2835" w:type="dxa"/>
            <w:gridSpan w:val="2"/>
            <w:vAlign w:val="center"/>
          </w:tcPr>
          <w:p w14:paraId="5DB6FD91" w14:textId="77777777" w:rsidR="00561527" w:rsidRPr="007B145E" w:rsidRDefault="00561527" w:rsidP="00EC7A41">
            <w:pPr>
              <w:rPr>
                <w:sz w:val="20"/>
                <w:szCs w:val="20"/>
              </w:rPr>
            </w:pPr>
            <w:r w:rsidRPr="007B145E">
              <w:rPr>
                <w:sz w:val="20"/>
                <w:szCs w:val="20"/>
              </w:rPr>
              <w:t>Organización del proceso educativo</w:t>
            </w:r>
          </w:p>
        </w:tc>
        <w:tc>
          <w:tcPr>
            <w:tcW w:w="2943" w:type="dxa"/>
          </w:tcPr>
          <w:p w14:paraId="502A7C3E" w14:textId="77777777" w:rsidR="00561527" w:rsidRPr="007B145E" w:rsidRDefault="00561527" w:rsidP="00EC7A41">
            <w:pPr>
              <w:rPr>
                <w:sz w:val="20"/>
                <w:szCs w:val="20"/>
              </w:rPr>
            </w:pPr>
            <w:r w:rsidRPr="007B145E">
              <w:rPr>
                <w:sz w:val="20"/>
                <w:szCs w:val="20"/>
              </w:rPr>
              <w:t>Organización de acuerdo con un curriculum.</w:t>
            </w:r>
          </w:p>
          <w:p w14:paraId="08ED24D4" w14:textId="77777777" w:rsidR="00561527" w:rsidRPr="007B145E" w:rsidRDefault="00561527" w:rsidP="00EC7A41">
            <w:pPr>
              <w:rPr>
                <w:sz w:val="20"/>
                <w:szCs w:val="20"/>
              </w:rPr>
            </w:pPr>
            <w:r w:rsidRPr="007B145E">
              <w:rPr>
                <w:sz w:val="20"/>
                <w:szCs w:val="20"/>
              </w:rPr>
              <w:t>Estricta división de los roles en el curso sin tomar en cuenta el número de participantes.</w:t>
            </w:r>
          </w:p>
          <w:p w14:paraId="0CAA8560" w14:textId="77777777" w:rsidR="00561527" w:rsidRPr="007B145E" w:rsidRDefault="00561527" w:rsidP="00EC7A41">
            <w:pPr>
              <w:rPr>
                <w:sz w:val="20"/>
                <w:szCs w:val="20"/>
              </w:rPr>
            </w:pPr>
            <w:r w:rsidRPr="007B145E">
              <w:rPr>
                <w:sz w:val="20"/>
                <w:szCs w:val="20"/>
              </w:rPr>
              <w:t>Control sobre el material que los participantes usan y la calidad de su asimilación.</w:t>
            </w:r>
          </w:p>
        </w:tc>
        <w:tc>
          <w:tcPr>
            <w:tcW w:w="2726" w:type="dxa"/>
          </w:tcPr>
          <w:p w14:paraId="04CB7BBC" w14:textId="549743BE" w:rsidR="00561527" w:rsidRPr="007B145E" w:rsidRDefault="00561527" w:rsidP="00EC7A41">
            <w:pPr>
              <w:rPr>
                <w:sz w:val="20"/>
                <w:szCs w:val="20"/>
              </w:rPr>
            </w:pPr>
            <w:r w:rsidRPr="007B145E">
              <w:rPr>
                <w:sz w:val="20"/>
                <w:szCs w:val="20"/>
              </w:rPr>
              <w:t xml:space="preserve">Cada participante construye </w:t>
            </w:r>
            <w:r w:rsidR="00D52ED3">
              <w:rPr>
                <w:sz w:val="20"/>
                <w:szCs w:val="20"/>
              </w:rPr>
              <w:t>su método</w:t>
            </w:r>
            <w:r w:rsidRPr="007B145E">
              <w:rPr>
                <w:sz w:val="20"/>
                <w:szCs w:val="20"/>
              </w:rPr>
              <w:t xml:space="preserve"> de</w:t>
            </w:r>
            <w:r w:rsidR="00D52ED3">
              <w:rPr>
                <w:sz w:val="20"/>
                <w:szCs w:val="20"/>
              </w:rPr>
              <w:t xml:space="preserve"> aprendizaje personal</w:t>
            </w:r>
            <w:r w:rsidRPr="007B145E">
              <w:rPr>
                <w:sz w:val="20"/>
                <w:szCs w:val="20"/>
              </w:rPr>
              <w:t>.</w:t>
            </w:r>
          </w:p>
          <w:p w14:paraId="0D569632" w14:textId="6D2617FB" w:rsidR="00561527" w:rsidRPr="007B145E" w:rsidRDefault="00561527" w:rsidP="00EC7A41">
            <w:pPr>
              <w:rPr>
                <w:sz w:val="20"/>
                <w:szCs w:val="20"/>
              </w:rPr>
            </w:pPr>
            <w:r w:rsidRPr="007B145E">
              <w:rPr>
                <w:sz w:val="20"/>
                <w:szCs w:val="20"/>
              </w:rPr>
              <w:t xml:space="preserve">Se usan aplicaciones externas para redirigir a los participantes y profesores </w:t>
            </w:r>
            <w:r w:rsidR="000660F0">
              <w:rPr>
                <w:sz w:val="20"/>
                <w:szCs w:val="20"/>
              </w:rPr>
              <w:t>hacia</w:t>
            </w:r>
            <w:r w:rsidRPr="007B145E">
              <w:rPr>
                <w:sz w:val="20"/>
                <w:szCs w:val="20"/>
              </w:rPr>
              <w:t xml:space="preserve"> información novedosa.</w:t>
            </w:r>
          </w:p>
          <w:p w14:paraId="4DCCA6CC" w14:textId="77777777" w:rsidR="00561527" w:rsidRPr="007B145E" w:rsidRDefault="00561527" w:rsidP="00EC7A41">
            <w:pPr>
              <w:rPr>
                <w:sz w:val="20"/>
                <w:szCs w:val="20"/>
              </w:rPr>
            </w:pPr>
            <w:r w:rsidRPr="007B145E">
              <w:rPr>
                <w:sz w:val="20"/>
                <w:szCs w:val="20"/>
              </w:rPr>
              <w:t>Requiere participantes activos para mejorar la eficiencia terminal.</w:t>
            </w:r>
          </w:p>
          <w:p w14:paraId="3F27C783" w14:textId="1EDFB75F" w:rsidR="00561527" w:rsidRPr="007B145E" w:rsidRDefault="00561527" w:rsidP="00EC7A41">
            <w:pPr>
              <w:rPr>
                <w:sz w:val="20"/>
                <w:szCs w:val="20"/>
              </w:rPr>
            </w:pPr>
            <w:r w:rsidRPr="007B145E">
              <w:rPr>
                <w:sz w:val="20"/>
                <w:szCs w:val="20"/>
              </w:rPr>
              <w:t xml:space="preserve">Los roles tradicionales de profesor y aprendiz son </w:t>
            </w:r>
            <w:r w:rsidR="0097717E">
              <w:rPr>
                <w:sz w:val="20"/>
                <w:szCs w:val="20"/>
              </w:rPr>
              <w:t>difuminados</w:t>
            </w:r>
            <w:r w:rsidRPr="007B145E">
              <w:rPr>
                <w:sz w:val="20"/>
                <w:szCs w:val="20"/>
              </w:rPr>
              <w:t>.</w:t>
            </w:r>
          </w:p>
          <w:p w14:paraId="741DB98A" w14:textId="0FAC7F62" w:rsidR="00561527" w:rsidRPr="007B145E" w:rsidRDefault="00561527" w:rsidP="00EC7A41">
            <w:pPr>
              <w:rPr>
                <w:sz w:val="20"/>
                <w:szCs w:val="20"/>
              </w:rPr>
            </w:pPr>
            <w:r w:rsidRPr="007B145E">
              <w:rPr>
                <w:sz w:val="20"/>
                <w:szCs w:val="20"/>
              </w:rPr>
              <w:t xml:space="preserve">Los participantes </w:t>
            </w:r>
            <w:r w:rsidR="000660F0">
              <w:rPr>
                <w:sz w:val="20"/>
                <w:szCs w:val="20"/>
              </w:rPr>
              <w:t>requieren</w:t>
            </w:r>
            <w:r w:rsidRPr="007B145E">
              <w:rPr>
                <w:sz w:val="20"/>
                <w:szCs w:val="20"/>
              </w:rPr>
              <w:t xml:space="preserve"> </w:t>
            </w:r>
            <w:r w:rsidR="000660F0">
              <w:rPr>
                <w:sz w:val="20"/>
                <w:szCs w:val="20"/>
              </w:rPr>
              <w:t>auto</w:t>
            </w:r>
            <w:r w:rsidRPr="007B145E">
              <w:rPr>
                <w:sz w:val="20"/>
                <w:szCs w:val="20"/>
              </w:rPr>
              <w:t>motivación y disciplina.</w:t>
            </w:r>
          </w:p>
        </w:tc>
      </w:tr>
      <w:tr w:rsidR="00561527" w:rsidRPr="007B145E" w14:paraId="694D1D56" w14:textId="77777777" w:rsidTr="00F03BF8">
        <w:tc>
          <w:tcPr>
            <w:tcW w:w="2835" w:type="dxa"/>
            <w:gridSpan w:val="2"/>
            <w:vAlign w:val="center"/>
          </w:tcPr>
          <w:p w14:paraId="17776A33" w14:textId="77777777" w:rsidR="00561527" w:rsidRPr="007B145E" w:rsidRDefault="00561527" w:rsidP="00EC7A41">
            <w:pPr>
              <w:rPr>
                <w:sz w:val="20"/>
                <w:szCs w:val="20"/>
              </w:rPr>
            </w:pPr>
            <w:r w:rsidRPr="007B145E">
              <w:rPr>
                <w:sz w:val="20"/>
                <w:szCs w:val="20"/>
              </w:rPr>
              <w:t>Número de participantes</w:t>
            </w:r>
          </w:p>
        </w:tc>
        <w:tc>
          <w:tcPr>
            <w:tcW w:w="2943" w:type="dxa"/>
          </w:tcPr>
          <w:p w14:paraId="5B31E89D" w14:textId="77777777" w:rsidR="00561527" w:rsidRPr="007B145E" w:rsidRDefault="00561527" w:rsidP="00EC7A41">
            <w:pPr>
              <w:rPr>
                <w:sz w:val="20"/>
                <w:szCs w:val="20"/>
              </w:rPr>
            </w:pPr>
            <w:r w:rsidRPr="007B145E">
              <w:rPr>
                <w:sz w:val="20"/>
                <w:szCs w:val="20"/>
              </w:rPr>
              <w:t>Limitado.</w:t>
            </w:r>
          </w:p>
        </w:tc>
        <w:tc>
          <w:tcPr>
            <w:tcW w:w="2726" w:type="dxa"/>
          </w:tcPr>
          <w:p w14:paraId="24B5B0D2" w14:textId="5205702A" w:rsidR="00561527" w:rsidRPr="007B145E" w:rsidRDefault="00561527" w:rsidP="00EC7A41">
            <w:pPr>
              <w:rPr>
                <w:sz w:val="20"/>
                <w:szCs w:val="20"/>
              </w:rPr>
            </w:pPr>
            <w:r w:rsidRPr="007B145E">
              <w:rPr>
                <w:sz w:val="20"/>
                <w:szCs w:val="20"/>
              </w:rPr>
              <w:t>Abierto</w:t>
            </w:r>
            <w:r w:rsidR="00104330">
              <w:rPr>
                <w:sz w:val="20"/>
                <w:szCs w:val="20"/>
              </w:rPr>
              <w:t>, en principio</w:t>
            </w:r>
            <w:r w:rsidRPr="007B145E">
              <w:rPr>
                <w:sz w:val="20"/>
                <w:szCs w:val="20"/>
              </w:rPr>
              <w:t>.</w:t>
            </w:r>
          </w:p>
        </w:tc>
      </w:tr>
      <w:tr w:rsidR="001F6FB6" w:rsidRPr="007B145E" w14:paraId="5071C1A1" w14:textId="77777777" w:rsidTr="00F03BF8">
        <w:tc>
          <w:tcPr>
            <w:tcW w:w="2835" w:type="dxa"/>
            <w:gridSpan w:val="2"/>
            <w:vAlign w:val="center"/>
          </w:tcPr>
          <w:p w14:paraId="4E6B5D29" w14:textId="77777777" w:rsidR="001F6FB6" w:rsidRPr="007B145E" w:rsidRDefault="001F6FB6" w:rsidP="00EC7A41">
            <w:pPr>
              <w:rPr>
                <w:sz w:val="20"/>
                <w:szCs w:val="20"/>
              </w:rPr>
            </w:pPr>
            <w:r w:rsidRPr="007B145E">
              <w:rPr>
                <w:sz w:val="20"/>
                <w:szCs w:val="20"/>
              </w:rPr>
              <w:lastRenderedPageBreak/>
              <w:t>Retroalimentación</w:t>
            </w:r>
          </w:p>
        </w:tc>
        <w:tc>
          <w:tcPr>
            <w:tcW w:w="2943" w:type="dxa"/>
          </w:tcPr>
          <w:p w14:paraId="07E1BD79" w14:textId="77777777" w:rsidR="001F6FB6" w:rsidRPr="007B145E" w:rsidRDefault="001F6FB6" w:rsidP="00EC7A41">
            <w:pPr>
              <w:rPr>
                <w:sz w:val="20"/>
                <w:szCs w:val="20"/>
              </w:rPr>
            </w:pPr>
            <w:r w:rsidRPr="007B145E">
              <w:rPr>
                <w:sz w:val="20"/>
                <w:szCs w:val="20"/>
              </w:rPr>
              <w:t>Del profesor al aprendiz.</w:t>
            </w:r>
          </w:p>
          <w:p w14:paraId="7A2E7AAF" w14:textId="77777777" w:rsidR="001F6FB6" w:rsidRPr="007B145E" w:rsidRDefault="001F6FB6" w:rsidP="00EC7A41">
            <w:pPr>
              <w:rPr>
                <w:sz w:val="20"/>
                <w:szCs w:val="20"/>
              </w:rPr>
            </w:pPr>
            <w:r w:rsidRPr="007B145E">
              <w:rPr>
                <w:sz w:val="20"/>
                <w:szCs w:val="20"/>
              </w:rPr>
              <w:t>Se usan foros de debate.</w:t>
            </w:r>
          </w:p>
        </w:tc>
        <w:tc>
          <w:tcPr>
            <w:tcW w:w="2726" w:type="dxa"/>
          </w:tcPr>
          <w:p w14:paraId="64258076" w14:textId="6930CB79" w:rsidR="001F6FB6" w:rsidRPr="007B145E" w:rsidRDefault="001F6FB6" w:rsidP="00EC7A41">
            <w:pPr>
              <w:rPr>
                <w:sz w:val="20"/>
                <w:szCs w:val="20"/>
              </w:rPr>
            </w:pPr>
            <w:r w:rsidRPr="007B145E">
              <w:rPr>
                <w:sz w:val="20"/>
                <w:szCs w:val="20"/>
              </w:rPr>
              <w:t xml:space="preserve">Del profesor y de los </w:t>
            </w:r>
            <w:r w:rsidR="000961D6" w:rsidRPr="000961D6">
              <w:rPr>
                <w:sz w:val="20"/>
                <w:szCs w:val="20"/>
                <w:lang w:val="es-ES_tradnl"/>
              </w:rPr>
              <w:t>usuarios</w:t>
            </w:r>
            <w:r w:rsidRPr="007B145E">
              <w:rPr>
                <w:sz w:val="20"/>
                <w:szCs w:val="20"/>
              </w:rPr>
              <w:t>.</w:t>
            </w:r>
          </w:p>
          <w:p w14:paraId="0DBE167F" w14:textId="77777777" w:rsidR="001F6FB6" w:rsidRPr="007B145E" w:rsidRDefault="001F6FB6" w:rsidP="00EC7A41">
            <w:pPr>
              <w:rPr>
                <w:sz w:val="20"/>
                <w:szCs w:val="20"/>
              </w:rPr>
            </w:pPr>
            <w:r w:rsidRPr="007B145E">
              <w:rPr>
                <w:sz w:val="20"/>
                <w:szCs w:val="20"/>
              </w:rPr>
              <w:t>Se usan foros de debate y redes sociales.</w:t>
            </w:r>
          </w:p>
        </w:tc>
      </w:tr>
      <w:tr w:rsidR="009A09D2" w:rsidRPr="007B145E" w14:paraId="0E35075C" w14:textId="77777777" w:rsidTr="00F03BF8">
        <w:tc>
          <w:tcPr>
            <w:tcW w:w="2835" w:type="dxa"/>
            <w:gridSpan w:val="2"/>
            <w:vAlign w:val="center"/>
          </w:tcPr>
          <w:p w14:paraId="371E1FDF" w14:textId="77777777" w:rsidR="00EE1879" w:rsidRPr="007B145E" w:rsidRDefault="001F6FB6" w:rsidP="00EC7A41">
            <w:pPr>
              <w:rPr>
                <w:sz w:val="20"/>
                <w:szCs w:val="20"/>
              </w:rPr>
            </w:pPr>
            <w:r w:rsidRPr="007B145E">
              <w:rPr>
                <w:sz w:val="20"/>
                <w:szCs w:val="20"/>
              </w:rPr>
              <w:t>Orientación</w:t>
            </w:r>
          </w:p>
        </w:tc>
        <w:tc>
          <w:tcPr>
            <w:tcW w:w="2943" w:type="dxa"/>
          </w:tcPr>
          <w:p w14:paraId="19B97472" w14:textId="77777777" w:rsidR="00561527" w:rsidRPr="007B145E" w:rsidRDefault="001F6FB6" w:rsidP="00EC7A41">
            <w:pPr>
              <w:rPr>
                <w:sz w:val="20"/>
                <w:szCs w:val="20"/>
              </w:rPr>
            </w:pPr>
            <w:r w:rsidRPr="007B145E">
              <w:rPr>
                <w:sz w:val="20"/>
                <w:szCs w:val="20"/>
              </w:rPr>
              <w:t>A la evaluación y la acreditación.</w:t>
            </w:r>
          </w:p>
        </w:tc>
        <w:tc>
          <w:tcPr>
            <w:tcW w:w="2726" w:type="dxa"/>
          </w:tcPr>
          <w:p w14:paraId="7AB5095C" w14:textId="1C5E8589" w:rsidR="00561527" w:rsidRPr="007B145E" w:rsidRDefault="001F6FB6" w:rsidP="00EC7A41">
            <w:pPr>
              <w:rPr>
                <w:sz w:val="20"/>
                <w:szCs w:val="20"/>
              </w:rPr>
            </w:pPr>
            <w:r w:rsidRPr="007B145E">
              <w:rPr>
                <w:sz w:val="20"/>
                <w:szCs w:val="20"/>
              </w:rPr>
              <w:t xml:space="preserve">Al proceso de acceder a </w:t>
            </w:r>
            <w:r w:rsidR="00E61A51">
              <w:rPr>
                <w:sz w:val="20"/>
                <w:szCs w:val="20"/>
              </w:rPr>
              <w:t xml:space="preserve">la </w:t>
            </w:r>
            <w:r w:rsidRPr="007B145E">
              <w:rPr>
                <w:sz w:val="20"/>
                <w:szCs w:val="20"/>
              </w:rPr>
              <w:t>información en línea.</w:t>
            </w:r>
          </w:p>
        </w:tc>
      </w:tr>
      <w:tr w:rsidR="00270EC4" w:rsidRPr="007B145E" w14:paraId="6A00C8D8" w14:textId="77777777" w:rsidTr="00774EB1">
        <w:tc>
          <w:tcPr>
            <w:tcW w:w="8504" w:type="dxa"/>
            <w:gridSpan w:val="4"/>
          </w:tcPr>
          <w:p w14:paraId="23680E7E" w14:textId="47F8BDAD" w:rsidR="00270EC4" w:rsidRPr="007B145E" w:rsidRDefault="00270EC4" w:rsidP="00EC7A41">
            <w:pPr>
              <w:rPr>
                <w:sz w:val="20"/>
                <w:szCs w:val="20"/>
                <w:lang w:val="es-ES_tradnl"/>
              </w:rPr>
            </w:pPr>
            <w:r w:rsidRPr="007B145E">
              <w:rPr>
                <w:sz w:val="20"/>
                <w:szCs w:val="20"/>
              </w:rPr>
              <w:t xml:space="preserve">Fuente: </w:t>
            </w:r>
            <w:r w:rsidR="009A09D2" w:rsidRPr="007B145E">
              <w:rPr>
                <w:sz w:val="20"/>
                <w:szCs w:val="20"/>
              </w:rPr>
              <w:t xml:space="preserve">elaboración propia basada en </w:t>
            </w:r>
            <w:proofErr w:type="spellStart"/>
            <w:r w:rsidRPr="007B145E">
              <w:rPr>
                <w:sz w:val="20"/>
                <w:szCs w:val="20"/>
              </w:rPr>
              <w:t>Berezytskyi</w:t>
            </w:r>
            <w:proofErr w:type="spellEnd"/>
            <w:r w:rsidRPr="007B145E">
              <w:rPr>
                <w:sz w:val="20"/>
                <w:szCs w:val="20"/>
              </w:rPr>
              <w:t xml:space="preserve"> &amp; </w:t>
            </w:r>
            <w:proofErr w:type="spellStart"/>
            <w:r w:rsidRPr="007B145E">
              <w:rPr>
                <w:sz w:val="20"/>
                <w:szCs w:val="20"/>
              </w:rPr>
              <w:t>Oleksyuk</w:t>
            </w:r>
            <w:proofErr w:type="spellEnd"/>
            <w:r w:rsidR="00192892">
              <w:rPr>
                <w:sz w:val="20"/>
                <w:szCs w:val="20"/>
              </w:rPr>
              <w:t xml:space="preserve"> </w:t>
            </w:r>
            <w:r w:rsidR="00192892">
              <w:rPr>
                <w:sz w:val="20"/>
                <w:szCs w:val="20"/>
              </w:rPr>
              <w:fldChar w:fldCharType="begin" w:fldLock="1"/>
            </w:r>
            <w:r w:rsidR="006446A7">
              <w:rPr>
                <w:sz w:val="20"/>
                <w:szCs w:val="20"/>
              </w:rPr>
              <w:instrText>ADDIN CSL_CITATION {"citationItems":[{"id":"ITEM-1","itemData":{"ISSN":"2076-8184","abstract":"The paper aims to trace back the history of e-Learning which encompasses the advent of m-Learning, the emergence of Smart University, massive open online courses (MOOCs) and cloud technologies. Special attention is given to the study of MOOCs phenomena. The article highlights characteristic features of two main types of MOOC: cMOOC and xMOOC in particular. The comparison of the MOOCs and traditional learning limitations and shortcomings, the statistic data regarding the MOOC platforms and students' enrolment, the analysis of differences between traditional distance courses and MOOCs, the main problems of MOOCs are considered in the paper.","author":[{"dropping-particle":"","family":"Berezytskyi","given":"Mykola","non-dropping-particle":"","parse-names":false,"suffix":""},{"dropping-particle":"","family":"Oleksyuk","given":"Vasyl","non-dropping-particle":"","parse-names":false,"suffix":""}],"container-title":"Information Technologies and Learning Tools","id":"ITEM-1","issue":"6","issued":{"date-parts":[["2016"]]},"page":"51-63","title":"Massive Open Online Course as a Stage in the Development of E-Learning","type":"article-journal","volume":"56"},"suppress-author":1,"uris":["http://www.mendeley.com/documents/?uuid=92a5b976-3031-4e42-abed-d9a59d356de8"]}],"mendeley":{"formattedCitation":"(2016)","plainTextFormattedCitation":"(2016)","previouslyFormattedCitation":"(2016)"},"properties":{"noteIndex":0},"schema":"https://github.com/citation-style-language/schema/raw/master/csl-citation.json"}</w:instrText>
            </w:r>
            <w:r w:rsidR="00192892">
              <w:rPr>
                <w:sz w:val="20"/>
                <w:szCs w:val="20"/>
              </w:rPr>
              <w:fldChar w:fldCharType="separate"/>
            </w:r>
            <w:r w:rsidR="00192892" w:rsidRPr="00192892">
              <w:rPr>
                <w:noProof/>
                <w:sz w:val="20"/>
                <w:szCs w:val="20"/>
              </w:rPr>
              <w:t>(2016)</w:t>
            </w:r>
            <w:r w:rsidR="00192892">
              <w:rPr>
                <w:sz w:val="20"/>
                <w:szCs w:val="20"/>
              </w:rPr>
              <w:fldChar w:fldCharType="end"/>
            </w:r>
            <w:r w:rsidR="007431FC" w:rsidRPr="007B145E">
              <w:rPr>
                <w:sz w:val="20"/>
                <w:szCs w:val="20"/>
              </w:rPr>
              <w:t>,</w:t>
            </w:r>
            <w:r w:rsidR="009A09D2" w:rsidRPr="007B145E">
              <w:rPr>
                <w:sz w:val="20"/>
                <w:szCs w:val="20"/>
                <w:lang w:val="es-ES_tradnl"/>
              </w:rPr>
              <w:t xml:space="preserve"> UTEID </w:t>
            </w:r>
            <w:r w:rsidR="009A09D2" w:rsidRPr="007B145E">
              <w:rPr>
                <w:sz w:val="20"/>
                <w:szCs w:val="20"/>
                <w:lang w:val="es-ES_tradnl"/>
              </w:rPr>
              <w:fldChar w:fldCharType="begin" w:fldLock="1"/>
            </w:r>
            <w:r w:rsidR="0072540B" w:rsidRPr="007B145E">
              <w:rPr>
                <w:sz w:val="20"/>
                <w:szCs w:val="20"/>
                <w:lang w:val="es-ES_tradnl"/>
              </w:rPr>
              <w:instrText>ADDIN CSL_CITATION {"citationItems":[{"id":"ITEM-1","itemData":{"author":[{"dropping-particle":"","family":"UTEID","given":"","non-dropping-particle":"","parse-names":false,"suffix":""}],"id":"ITEM-1","issued":{"date-parts":[["2014"]]},"publisher":"Unidad de Tecnología Educativa e Innovación Docente - Universidad Carlos III de Madrid","publisher-place":"Madrid","title":"MOOC. Guía metodológica para la planificación, diseño e impartición de MOOCs y SPOCs","type":"article"},"suppress-author":1,"uris":["http://www.mendeley.com/documents/?uuid=aec890c8-f84b-4e77-abf4-e931cfa3a094","http://www.mendeley.com/documents/?uuid=d30dcea9-c4ce-427a-967f-50e13a602086"]}],"mendeley":{"formattedCitation":"(2014)","plainTextFormattedCitation":"(2014)","previouslyFormattedCitation":"(2014)"},"properties":{"noteIndex":0},"schema":"https://github.com/citation-style-language/schema/raw/master/csl-citation.json"}</w:instrText>
            </w:r>
            <w:r w:rsidR="009A09D2" w:rsidRPr="007B145E">
              <w:rPr>
                <w:sz w:val="20"/>
                <w:szCs w:val="20"/>
                <w:lang w:val="es-ES_tradnl"/>
              </w:rPr>
              <w:fldChar w:fldCharType="separate"/>
            </w:r>
            <w:r w:rsidR="009A09D2" w:rsidRPr="007B145E">
              <w:rPr>
                <w:noProof/>
                <w:sz w:val="20"/>
                <w:szCs w:val="20"/>
                <w:lang w:val="es-ES_tradnl"/>
              </w:rPr>
              <w:t>(2014)</w:t>
            </w:r>
            <w:r w:rsidR="009A09D2" w:rsidRPr="007B145E">
              <w:rPr>
                <w:sz w:val="20"/>
                <w:szCs w:val="20"/>
                <w:lang w:val="es-ES_tradnl"/>
              </w:rPr>
              <w:fldChar w:fldCharType="end"/>
            </w:r>
            <w:r w:rsidR="007431FC" w:rsidRPr="007B145E">
              <w:rPr>
                <w:sz w:val="20"/>
                <w:szCs w:val="20"/>
                <w:lang w:val="es-ES_tradnl"/>
              </w:rPr>
              <w:t xml:space="preserve"> y</w:t>
            </w:r>
            <w:r w:rsidR="0072540B" w:rsidRPr="007B145E">
              <w:rPr>
                <w:sz w:val="20"/>
                <w:szCs w:val="20"/>
                <w:lang w:val="es-ES_tradnl"/>
              </w:rPr>
              <w:t xml:space="preserve"> </w:t>
            </w:r>
            <w:r w:rsidR="0072540B" w:rsidRPr="007B145E">
              <w:rPr>
                <w:noProof/>
                <w:sz w:val="20"/>
                <w:szCs w:val="20"/>
                <w:lang w:val="es-ES_tradnl"/>
              </w:rPr>
              <w:t>Bartolomé &amp; Steffens</w:t>
            </w:r>
            <w:r w:rsidR="007431FC" w:rsidRPr="007B145E">
              <w:rPr>
                <w:sz w:val="20"/>
                <w:szCs w:val="20"/>
                <w:lang w:val="es-ES_tradnl"/>
              </w:rPr>
              <w:t xml:space="preserve"> </w:t>
            </w:r>
            <w:r w:rsidR="007431FC" w:rsidRPr="007B145E">
              <w:rPr>
                <w:sz w:val="20"/>
                <w:szCs w:val="20"/>
                <w:lang w:val="es-ES_tradnl"/>
              </w:rPr>
              <w:fldChar w:fldCharType="begin" w:fldLock="1"/>
            </w:r>
            <w:r w:rsidR="00316C8C">
              <w:rPr>
                <w:sz w:val="20"/>
                <w:szCs w:val="20"/>
                <w:lang w:val="es-ES_tradnl"/>
              </w:rPr>
              <w:instrText>ADDIN CSL_CITATION {"citationItems":[{"id":"ITEM-1","itemData":{"DOI":"10.3916/C44-2015-10","author":[{"dropping-particle":"","family":"Bartolomé","given":"Antonio","non-dropping-particle":"","parse-names":false,"suffix":""},{"dropping-particle":"","family":"Steffens","given":"Karl","non-dropping-particle":"","parse-names":false,"suffix":""}],"container-title":"Comunicar. Revista Científica de Comunicación y Educación","id":"ITEM-1","issue":"44","issued":{"date-parts":[["2015"]]},"page":"91-99","title":"¿Son los MOOC una alternativa de aprendizaje?","type":"article-journal","volume":"XXII"},"suppress-author":1,"uris":["http://www.mendeley.com/documents/?uuid=9087020d-aab5-4e10-9dea-bf53ee0db5ae","http://www.mendeley.com/documents/?uuid=47b036a3-b560-4723-a207-10820fe25bca"]}],"mendeley":{"formattedCitation":"(2015)","plainTextFormattedCitation":"(2015)","previouslyFormattedCitation":"(2015)"},"properties":{"noteIndex":0},"schema":"https://github.com/citation-style-language/schema/raw/master/csl-citation.json"}</w:instrText>
            </w:r>
            <w:r w:rsidR="007431FC" w:rsidRPr="007B145E">
              <w:rPr>
                <w:sz w:val="20"/>
                <w:szCs w:val="20"/>
                <w:lang w:val="es-ES_tradnl"/>
              </w:rPr>
              <w:fldChar w:fldCharType="separate"/>
            </w:r>
            <w:r w:rsidR="0072540B" w:rsidRPr="007B145E">
              <w:rPr>
                <w:noProof/>
                <w:sz w:val="20"/>
                <w:szCs w:val="20"/>
                <w:lang w:val="es-ES_tradnl"/>
              </w:rPr>
              <w:t>(2015)</w:t>
            </w:r>
            <w:r w:rsidR="007431FC" w:rsidRPr="007B145E">
              <w:rPr>
                <w:sz w:val="20"/>
                <w:szCs w:val="20"/>
                <w:lang w:val="es-ES_tradnl"/>
              </w:rPr>
              <w:fldChar w:fldCharType="end"/>
            </w:r>
            <w:r w:rsidR="007431FC" w:rsidRPr="007B145E">
              <w:rPr>
                <w:sz w:val="20"/>
                <w:szCs w:val="20"/>
                <w:lang w:val="es-ES_tradnl"/>
              </w:rPr>
              <w:t>.</w:t>
            </w:r>
          </w:p>
        </w:tc>
      </w:tr>
    </w:tbl>
    <w:p w14:paraId="3B25F4D7" w14:textId="77777777" w:rsidR="008E177B" w:rsidRDefault="008E177B" w:rsidP="00937F53">
      <w:pPr>
        <w:spacing w:after="0" w:line="360" w:lineRule="auto"/>
        <w:rPr>
          <w:sz w:val="22"/>
          <w:lang w:val="es-ES_tradnl"/>
        </w:rPr>
      </w:pPr>
    </w:p>
    <w:p w14:paraId="3A2EA4F0" w14:textId="6EBB2A7E" w:rsidR="001E1880" w:rsidRDefault="001E1880" w:rsidP="00937F53">
      <w:pPr>
        <w:spacing w:after="0" w:line="360" w:lineRule="auto"/>
        <w:rPr>
          <w:sz w:val="22"/>
          <w:lang w:val="es-ES_tradnl"/>
        </w:rPr>
      </w:pPr>
      <w:r>
        <w:rPr>
          <w:sz w:val="22"/>
          <w:lang w:val="es-ES_tradnl"/>
        </w:rPr>
        <w:tab/>
        <w:t xml:space="preserve">De acuerdo con esta tabla, las principales </w:t>
      </w:r>
      <w:r w:rsidR="006562ED">
        <w:rPr>
          <w:sz w:val="22"/>
          <w:lang w:val="es-ES_tradnl"/>
        </w:rPr>
        <w:t xml:space="preserve">diferencias </w:t>
      </w:r>
      <w:r>
        <w:rPr>
          <w:sz w:val="22"/>
          <w:lang w:val="es-ES_tradnl"/>
        </w:rPr>
        <w:t xml:space="preserve">entre un curso en línea a distancia y un MOOC </w:t>
      </w:r>
      <w:r w:rsidR="008E47AD">
        <w:rPr>
          <w:sz w:val="22"/>
          <w:lang w:val="es-ES_tradnl"/>
        </w:rPr>
        <w:t>radica</w:t>
      </w:r>
      <w:r w:rsidR="006562ED">
        <w:rPr>
          <w:sz w:val="22"/>
          <w:lang w:val="es-ES_tradnl"/>
        </w:rPr>
        <w:t>n</w:t>
      </w:r>
      <w:r w:rsidR="008E47AD">
        <w:rPr>
          <w:sz w:val="22"/>
          <w:lang w:val="es-ES_tradnl"/>
        </w:rPr>
        <w:t xml:space="preserve"> en que</w:t>
      </w:r>
      <w:r>
        <w:rPr>
          <w:sz w:val="22"/>
          <w:lang w:val="es-ES_tradnl"/>
        </w:rPr>
        <w:t xml:space="preserve"> el último prioriza </w:t>
      </w:r>
      <w:r w:rsidR="00D2025C">
        <w:rPr>
          <w:sz w:val="22"/>
          <w:lang w:val="es-ES_tradnl"/>
        </w:rPr>
        <w:t>su carácter</w:t>
      </w:r>
      <w:r>
        <w:rPr>
          <w:sz w:val="22"/>
          <w:lang w:val="es-ES_tradnl"/>
        </w:rPr>
        <w:t xml:space="preserve"> </w:t>
      </w:r>
      <w:r w:rsidR="00F51EBA">
        <w:rPr>
          <w:sz w:val="22"/>
          <w:lang w:val="es-ES_tradnl"/>
        </w:rPr>
        <w:t>abierto y masivo</w:t>
      </w:r>
      <w:r w:rsidR="00104330">
        <w:rPr>
          <w:sz w:val="22"/>
          <w:lang w:val="es-ES_tradnl"/>
        </w:rPr>
        <w:t>; requiere objetos de aprendizaje propios; y, se valora el hecho de que cada estudiante diseñe su propia trayectoria de aprendizaje</w:t>
      </w:r>
      <w:r w:rsidR="00F51EBA">
        <w:rPr>
          <w:sz w:val="22"/>
          <w:lang w:val="es-ES_tradnl"/>
        </w:rPr>
        <w:t xml:space="preserve">. No obstante, </w:t>
      </w:r>
      <w:r w:rsidR="00104330">
        <w:rPr>
          <w:sz w:val="22"/>
          <w:lang w:val="es-ES_tradnl"/>
        </w:rPr>
        <w:t xml:space="preserve">entre estas </w:t>
      </w:r>
      <w:r w:rsidR="00F51EBA">
        <w:rPr>
          <w:sz w:val="22"/>
          <w:lang w:val="es-ES_tradnl"/>
        </w:rPr>
        <w:t>características</w:t>
      </w:r>
      <w:r w:rsidR="00104330">
        <w:rPr>
          <w:sz w:val="22"/>
          <w:lang w:val="es-ES_tradnl"/>
        </w:rPr>
        <w:t>, la primera</w:t>
      </w:r>
      <w:r w:rsidR="00F51EBA">
        <w:rPr>
          <w:sz w:val="22"/>
          <w:lang w:val="es-ES_tradnl"/>
        </w:rPr>
        <w:t xml:space="preserve"> ha sido profundamente modificadas en l</w:t>
      </w:r>
      <w:r w:rsidR="000C24D6">
        <w:rPr>
          <w:sz w:val="22"/>
          <w:lang w:val="es-ES_tradnl"/>
        </w:rPr>
        <w:t>o</w:t>
      </w:r>
      <w:r w:rsidR="00F51EBA">
        <w:rPr>
          <w:sz w:val="22"/>
          <w:lang w:val="es-ES_tradnl"/>
        </w:rPr>
        <w:t>s nuev</w:t>
      </w:r>
      <w:r w:rsidR="000C24D6">
        <w:rPr>
          <w:sz w:val="22"/>
          <w:lang w:val="es-ES_tradnl"/>
        </w:rPr>
        <w:t>o</w:t>
      </w:r>
      <w:r w:rsidR="00F51EBA">
        <w:rPr>
          <w:sz w:val="22"/>
          <w:lang w:val="es-ES_tradnl"/>
        </w:rPr>
        <w:t xml:space="preserve">s </w:t>
      </w:r>
      <w:r w:rsidR="000C24D6">
        <w:rPr>
          <w:sz w:val="22"/>
          <w:lang w:val="es-ES_tradnl"/>
        </w:rPr>
        <w:t>modelos</w:t>
      </w:r>
      <w:r w:rsidR="00F51EBA">
        <w:rPr>
          <w:sz w:val="22"/>
          <w:lang w:val="es-ES_tradnl"/>
        </w:rPr>
        <w:t xml:space="preserve"> de MOOC</w:t>
      </w:r>
      <w:r w:rsidR="00104330">
        <w:rPr>
          <w:sz w:val="22"/>
          <w:lang w:val="es-ES_tradnl"/>
        </w:rPr>
        <w:t xml:space="preserve"> puesto que ya no </w:t>
      </w:r>
      <w:r w:rsidR="00131A06">
        <w:rPr>
          <w:sz w:val="22"/>
          <w:lang w:val="es-ES_tradnl"/>
        </w:rPr>
        <w:t xml:space="preserve">garantizan un acceso gratuito y cada día se proponen nuevos modelos para atender a grupos específicos </w:t>
      </w:r>
      <w:r w:rsidR="002044DA">
        <w:rPr>
          <w:sz w:val="22"/>
          <w:lang w:val="es-ES_tradnl"/>
        </w:rPr>
        <w:t>de personas con requerimientos educativos similares</w:t>
      </w:r>
      <w:r w:rsidR="00F51EBA">
        <w:rPr>
          <w:sz w:val="22"/>
          <w:lang w:val="es-ES_tradnl"/>
        </w:rPr>
        <w:t>.</w:t>
      </w:r>
      <w:r w:rsidR="00267542">
        <w:rPr>
          <w:sz w:val="22"/>
          <w:lang w:val="es-ES_tradnl"/>
        </w:rPr>
        <w:t xml:space="preserve"> </w:t>
      </w:r>
    </w:p>
    <w:p w14:paraId="2A7A53F2" w14:textId="77777777" w:rsidR="00CF7A58" w:rsidRDefault="00CF7A58" w:rsidP="00937F53">
      <w:pPr>
        <w:spacing w:after="0" w:line="360" w:lineRule="auto"/>
        <w:rPr>
          <w:sz w:val="22"/>
          <w:lang w:val="es-ES_tradnl"/>
        </w:rPr>
      </w:pPr>
    </w:p>
    <w:p w14:paraId="31F32CB4" w14:textId="01568B18" w:rsidR="00171EE0" w:rsidRDefault="000567EA" w:rsidP="00937F53">
      <w:pPr>
        <w:spacing w:after="0" w:line="360" w:lineRule="auto"/>
        <w:rPr>
          <w:sz w:val="22"/>
          <w:lang w:val="es-MX"/>
        </w:rPr>
      </w:pPr>
      <w:r>
        <w:rPr>
          <w:sz w:val="22"/>
          <w:lang w:val="es-ES_tradnl"/>
        </w:rPr>
        <w:t>3.6</w:t>
      </w:r>
      <w:r w:rsidRPr="009B0595">
        <w:rPr>
          <w:sz w:val="22"/>
          <w:lang w:val="es-ES_tradnl"/>
        </w:rPr>
        <w:t xml:space="preserve"> </w:t>
      </w:r>
      <w:r>
        <w:rPr>
          <w:sz w:val="22"/>
          <w:lang w:val="es-ES_tradnl"/>
        </w:rPr>
        <w:t>Clasificación</w:t>
      </w:r>
      <w:r w:rsidR="00525D0D">
        <w:rPr>
          <w:sz w:val="22"/>
          <w:lang w:val="es-ES_tradnl"/>
        </w:rPr>
        <w:t>:</w:t>
      </w:r>
      <w:r w:rsidR="00171EE0">
        <w:rPr>
          <w:sz w:val="22"/>
          <w:lang w:val="es-ES_tradnl"/>
        </w:rPr>
        <w:t xml:space="preserve"> </w:t>
      </w:r>
      <w:r w:rsidR="00FB1BB3">
        <w:rPr>
          <w:sz w:val="22"/>
          <w:lang w:val="es-MX"/>
        </w:rPr>
        <w:t>¿</w:t>
      </w:r>
      <w:r w:rsidR="00236EAB" w:rsidRPr="00236EAB">
        <w:rPr>
          <w:sz w:val="22"/>
          <w:lang w:val="es-MX"/>
        </w:rPr>
        <w:t xml:space="preserve">En qué subcategorías se clasifican </w:t>
      </w:r>
      <w:r w:rsidR="00201818">
        <w:rPr>
          <w:sz w:val="22"/>
          <w:lang w:val="es-MX"/>
        </w:rPr>
        <w:t xml:space="preserve">actualmente </w:t>
      </w:r>
      <w:r w:rsidR="00236EAB" w:rsidRPr="00236EAB">
        <w:rPr>
          <w:sz w:val="22"/>
          <w:lang w:val="es-MX"/>
        </w:rPr>
        <w:t>los “MOOC</w:t>
      </w:r>
      <w:r w:rsidR="00594047">
        <w:rPr>
          <w:sz w:val="22"/>
          <w:lang w:val="es-MX"/>
        </w:rPr>
        <w:t>”</w:t>
      </w:r>
      <w:r w:rsidR="00236EAB" w:rsidRPr="00236EAB">
        <w:rPr>
          <w:sz w:val="22"/>
          <w:lang w:val="es-MX"/>
        </w:rPr>
        <w:t xml:space="preserve"> y qué papel juega el término “masivo”?</w:t>
      </w:r>
    </w:p>
    <w:p w14:paraId="11F4A71B" w14:textId="37AE377B" w:rsidR="00A117C1" w:rsidRDefault="000D77FB" w:rsidP="00937F53">
      <w:pPr>
        <w:spacing w:after="0" w:line="360" w:lineRule="auto"/>
        <w:ind w:firstLine="708"/>
        <w:rPr>
          <w:sz w:val="22"/>
          <w:lang w:val="es-ES_tradnl"/>
        </w:rPr>
      </w:pPr>
      <w:r>
        <w:rPr>
          <w:sz w:val="22"/>
          <w:lang w:val="es-ES_tradnl"/>
        </w:rPr>
        <w:t>Actualmente</w:t>
      </w:r>
      <w:r w:rsidR="00894109">
        <w:rPr>
          <w:sz w:val="22"/>
          <w:lang w:val="es-ES_tradnl"/>
        </w:rPr>
        <w:t>,</w:t>
      </w:r>
      <w:r>
        <w:rPr>
          <w:sz w:val="22"/>
          <w:lang w:val="es-ES_tradnl"/>
        </w:rPr>
        <w:t xml:space="preserve"> </w:t>
      </w:r>
      <w:r w:rsidR="00CF0352" w:rsidRPr="00165E6F">
        <w:rPr>
          <w:sz w:val="22"/>
          <w:lang w:val="es-ES_tradnl"/>
        </w:rPr>
        <w:t xml:space="preserve">no </w:t>
      </w:r>
      <w:r w:rsidR="00C855EC" w:rsidRPr="00165E6F">
        <w:rPr>
          <w:sz w:val="22"/>
          <w:lang w:val="es-ES_tradnl"/>
        </w:rPr>
        <w:t xml:space="preserve">existe </w:t>
      </w:r>
      <w:r w:rsidR="00CF0352" w:rsidRPr="00165E6F">
        <w:rPr>
          <w:sz w:val="22"/>
          <w:lang w:val="es-ES_tradnl"/>
        </w:rPr>
        <w:t xml:space="preserve">un solo criterio para </w:t>
      </w:r>
      <w:r>
        <w:rPr>
          <w:sz w:val="22"/>
          <w:lang w:val="es-ES_tradnl"/>
        </w:rPr>
        <w:t>clasificar a los MOOC</w:t>
      </w:r>
      <w:r w:rsidR="00C855EC" w:rsidRPr="00165E6F">
        <w:rPr>
          <w:sz w:val="22"/>
          <w:lang w:val="es-ES_tradnl"/>
        </w:rPr>
        <w:t xml:space="preserve">. </w:t>
      </w:r>
      <w:r>
        <w:rPr>
          <w:sz w:val="22"/>
          <w:lang w:val="es-ES_tradnl"/>
        </w:rPr>
        <w:t>E</w:t>
      </w:r>
      <w:r w:rsidR="00311EE3" w:rsidRPr="00165E6F">
        <w:rPr>
          <w:sz w:val="22"/>
          <w:lang w:val="es-ES_tradnl"/>
        </w:rPr>
        <w:t>sta Cartografía Conceptual identificó los siguientes criterios</w:t>
      </w:r>
      <w:r w:rsidR="00165E6F" w:rsidRPr="00165E6F">
        <w:rPr>
          <w:sz w:val="22"/>
          <w:lang w:val="es-ES_tradnl"/>
        </w:rPr>
        <w:t xml:space="preserve"> </w:t>
      </w:r>
      <w:r>
        <w:rPr>
          <w:sz w:val="22"/>
          <w:lang w:val="es-ES_tradnl"/>
        </w:rPr>
        <w:t>de clasificación</w:t>
      </w:r>
      <w:r w:rsidR="00165E6F" w:rsidRPr="00165E6F">
        <w:rPr>
          <w:sz w:val="22"/>
          <w:lang w:val="es-ES_tradnl"/>
        </w:rPr>
        <w:t xml:space="preserve">: 1) grado de apertura; 2) escala de participación (masificación); 3) uso de multimedia; 4) grado de comunicación; 5) grado de colaboración; 6) trayectoria de aprendizaje; 7) aseguramiento de calidad; 8) fomento de la reflexión; 9) certificación; 10) aprendizaje formal; </w:t>
      </w:r>
      <w:r w:rsidR="00A117C1">
        <w:rPr>
          <w:sz w:val="22"/>
          <w:lang w:val="es-ES_tradnl"/>
        </w:rPr>
        <w:t xml:space="preserve">y </w:t>
      </w:r>
      <w:r w:rsidR="00165E6F" w:rsidRPr="00165E6F">
        <w:rPr>
          <w:sz w:val="22"/>
          <w:lang w:val="es-ES_tradnl"/>
        </w:rPr>
        <w:t>11) autonomía</w:t>
      </w:r>
      <w:r w:rsidR="00A117C1">
        <w:rPr>
          <w:sz w:val="22"/>
          <w:lang w:val="es-ES_tradnl"/>
        </w:rPr>
        <w:t>.</w:t>
      </w:r>
    </w:p>
    <w:p w14:paraId="5906BB4C" w14:textId="568DB523" w:rsidR="00E057EA" w:rsidRDefault="00C865E3" w:rsidP="00937F53">
      <w:pPr>
        <w:spacing w:after="0" w:line="360" w:lineRule="auto"/>
        <w:ind w:firstLine="708"/>
        <w:rPr>
          <w:sz w:val="22"/>
          <w:lang w:val="es-ES_tradnl"/>
        </w:rPr>
      </w:pPr>
      <w:r>
        <w:rPr>
          <w:sz w:val="22"/>
          <w:lang w:val="es-ES_tradnl"/>
        </w:rPr>
        <w:t>L</w:t>
      </w:r>
      <w:r w:rsidR="00CF0352" w:rsidRPr="00165E6F">
        <w:rPr>
          <w:sz w:val="22"/>
          <w:lang w:val="es-ES_tradnl"/>
        </w:rPr>
        <w:t xml:space="preserve">a literatura </w:t>
      </w:r>
      <w:r w:rsidR="00C9014E">
        <w:rPr>
          <w:sz w:val="22"/>
          <w:lang w:val="es-ES_tradnl"/>
        </w:rPr>
        <w:t>actualmente</w:t>
      </w:r>
      <w:r w:rsidR="00C9014E" w:rsidRPr="00165E6F">
        <w:rPr>
          <w:sz w:val="22"/>
          <w:lang w:val="es-ES_tradnl"/>
        </w:rPr>
        <w:t xml:space="preserve"> </w:t>
      </w:r>
      <w:r w:rsidR="00ED3AEF">
        <w:rPr>
          <w:sz w:val="22"/>
          <w:lang w:val="es-ES_tradnl"/>
        </w:rPr>
        <w:t xml:space="preserve">propone </w:t>
      </w:r>
      <w:r w:rsidR="00CF0352" w:rsidRPr="00165E6F">
        <w:rPr>
          <w:sz w:val="22"/>
          <w:lang w:val="es-ES_tradnl"/>
        </w:rPr>
        <w:t>taxonomía</w:t>
      </w:r>
      <w:r w:rsidR="00ED3AEF">
        <w:rPr>
          <w:sz w:val="22"/>
          <w:lang w:val="es-ES_tradnl"/>
        </w:rPr>
        <w:t>s</w:t>
      </w:r>
      <w:r w:rsidR="00CF0352" w:rsidRPr="00165E6F">
        <w:rPr>
          <w:sz w:val="22"/>
          <w:lang w:val="es-ES_tradnl"/>
        </w:rPr>
        <w:t xml:space="preserve"> de MOOC </w:t>
      </w:r>
      <w:r w:rsidR="00ED3AEF">
        <w:rPr>
          <w:sz w:val="22"/>
          <w:lang w:val="es-ES_tradnl"/>
        </w:rPr>
        <w:t>de acuerdo con</w:t>
      </w:r>
      <w:r w:rsidR="00CF0352" w:rsidRPr="00165E6F">
        <w:rPr>
          <w:sz w:val="22"/>
          <w:lang w:val="es-ES_tradnl"/>
        </w:rPr>
        <w:t xml:space="preserve"> una perspectiva </w:t>
      </w:r>
      <w:r w:rsidR="00ED3AEF">
        <w:rPr>
          <w:sz w:val="22"/>
          <w:lang w:val="es-ES_tradnl"/>
        </w:rPr>
        <w:t>educativa,</w:t>
      </w:r>
      <w:r w:rsidR="00CF0352" w:rsidRPr="00165E6F">
        <w:rPr>
          <w:sz w:val="22"/>
          <w:lang w:val="es-ES_tradnl"/>
        </w:rPr>
        <w:t xml:space="preserve"> guiada por </w:t>
      </w:r>
      <w:r w:rsidR="00F75BF9">
        <w:rPr>
          <w:sz w:val="22"/>
          <w:lang w:val="es-ES_tradnl"/>
        </w:rPr>
        <w:t xml:space="preserve">el </w:t>
      </w:r>
      <w:r w:rsidR="00CF0352" w:rsidRPr="00165E6F">
        <w:rPr>
          <w:sz w:val="22"/>
          <w:lang w:val="es-ES_tradnl"/>
        </w:rPr>
        <w:t>aprendizaje</w:t>
      </w:r>
      <w:r w:rsidR="00ED3AEF">
        <w:rPr>
          <w:sz w:val="22"/>
          <w:lang w:val="es-ES_tradnl"/>
        </w:rPr>
        <w:t>,</w:t>
      </w:r>
      <w:r w:rsidR="00CF0352" w:rsidRPr="00165E6F">
        <w:rPr>
          <w:sz w:val="22"/>
          <w:lang w:val="es-ES_tradnl"/>
        </w:rPr>
        <w:t xml:space="preserve"> y no </w:t>
      </w:r>
      <w:r w:rsidR="00BC156D">
        <w:rPr>
          <w:sz w:val="22"/>
          <w:lang w:val="es-ES_tradnl"/>
        </w:rPr>
        <w:t xml:space="preserve">solo </w:t>
      </w:r>
      <w:r w:rsidR="00CF0352" w:rsidRPr="00165E6F">
        <w:rPr>
          <w:sz w:val="22"/>
          <w:lang w:val="es-ES_tradnl"/>
        </w:rPr>
        <w:t xml:space="preserve">por sus </w:t>
      </w:r>
      <w:r w:rsidR="00C43B06">
        <w:rPr>
          <w:sz w:val="22"/>
          <w:lang w:val="es-ES_tradnl"/>
        </w:rPr>
        <w:t>características tecnológicas</w:t>
      </w:r>
      <w:r w:rsidR="00CF0352" w:rsidRPr="00165E6F">
        <w:rPr>
          <w:sz w:val="22"/>
          <w:lang w:val="es-ES_tradnl"/>
        </w:rPr>
        <w:t xml:space="preserve">. </w:t>
      </w:r>
      <w:r w:rsidR="00C855EC" w:rsidRPr="00165E6F">
        <w:rPr>
          <w:sz w:val="22"/>
          <w:lang w:val="es-ES_tradnl"/>
        </w:rPr>
        <w:t xml:space="preserve">En la Tabla </w:t>
      </w:r>
      <w:r w:rsidR="00912EE6" w:rsidRPr="00165E6F">
        <w:rPr>
          <w:sz w:val="22"/>
          <w:lang w:val="es-ES_tradnl"/>
        </w:rPr>
        <w:t>4</w:t>
      </w:r>
      <w:r w:rsidR="00BC156D">
        <w:rPr>
          <w:sz w:val="22"/>
          <w:lang w:val="es-ES_tradnl"/>
        </w:rPr>
        <w:t>,</w:t>
      </w:r>
      <w:r w:rsidR="00912EE6" w:rsidRPr="00165E6F">
        <w:rPr>
          <w:sz w:val="22"/>
          <w:lang w:val="es-ES_tradnl"/>
        </w:rPr>
        <w:t xml:space="preserve"> se han </w:t>
      </w:r>
      <w:r w:rsidR="00372EC8">
        <w:rPr>
          <w:sz w:val="22"/>
          <w:lang w:val="es-ES_tradnl"/>
        </w:rPr>
        <w:t xml:space="preserve">enlistado </w:t>
      </w:r>
      <w:r w:rsidR="00912EE6" w:rsidRPr="00165E6F">
        <w:rPr>
          <w:sz w:val="22"/>
          <w:lang w:val="es-ES_tradnl"/>
        </w:rPr>
        <w:t>l</w:t>
      </w:r>
      <w:r w:rsidR="00A92B98" w:rsidRPr="00165E6F">
        <w:rPr>
          <w:sz w:val="22"/>
          <w:lang w:val="es-ES_tradnl"/>
        </w:rPr>
        <w:t>a</w:t>
      </w:r>
      <w:r w:rsidR="00912EE6" w:rsidRPr="00165E6F">
        <w:rPr>
          <w:sz w:val="22"/>
          <w:lang w:val="es-ES_tradnl"/>
        </w:rPr>
        <w:t xml:space="preserve">s principales </w:t>
      </w:r>
      <w:r w:rsidR="00A92B98" w:rsidRPr="00165E6F">
        <w:rPr>
          <w:sz w:val="22"/>
          <w:lang w:val="es-MX"/>
        </w:rPr>
        <w:t xml:space="preserve">subcategorías </w:t>
      </w:r>
      <w:r w:rsidR="00613C05">
        <w:rPr>
          <w:sz w:val="22"/>
          <w:lang w:val="es-MX"/>
        </w:rPr>
        <w:t>de</w:t>
      </w:r>
      <w:r w:rsidR="00A92B98" w:rsidRPr="00165E6F">
        <w:rPr>
          <w:sz w:val="22"/>
          <w:lang w:val="es-MX"/>
        </w:rPr>
        <w:t xml:space="preserve"> </w:t>
      </w:r>
      <w:r w:rsidR="00912EE6" w:rsidRPr="00165E6F">
        <w:rPr>
          <w:sz w:val="22"/>
          <w:lang w:val="es-ES_tradnl"/>
        </w:rPr>
        <w:t>MOOC</w:t>
      </w:r>
      <w:r w:rsidR="009B2216" w:rsidRPr="00165E6F">
        <w:rPr>
          <w:sz w:val="22"/>
          <w:lang w:val="es-ES_tradnl"/>
        </w:rPr>
        <w:t xml:space="preserve"> y </w:t>
      </w:r>
      <w:r w:rsidR="00372EC8">
        <w:rPr>
          <w:sz w:val="22"/>
          <w:lang w:val="es-ES_tradnl"/>
        </w:rPr>
        <w:t xml:space="preserve">se han </w:t>
      </w:r>
      <w:r w:rsidR="00372EC8" w:rsidRPr="00165E6F">
        <w:rPr>
          <w:sz w:val="22"/>
          <w:lang w:val="es-ES_tradnl"/>
        </w:rPr>
        <w:t>sintetizado</w:t>
      </w:r>
      <w:r w:rsidR="00372EC8">
        <w:rPr>
          <w:sz w:val="22"/>
          <w:lang w:val="es-ES_tradnl"/>
        </w:rPr>
        <w:t xml:space="preserve"> sus</w:t>
      </w:r>
      <w:r w:rsidR="009B2216" w:rsidRPr="00165E6F">
        <w:rPr>
          <w:sz w:val="22"/>
          <w:lang w:val="es-ES_tradnl"/>
        </w:rPr>
        <w:t xml:space="preserve"> características </w:t>
      </w:r>
      <w:r w:rsidR="00613C05">
        <w:rPr>
          <w:sz w:val="22"/>
          <w:lang w:val="es-ES_tradnl"/>
        </w:rPr>
        <w:t>representativas</w:t>
      </w:r>
      <w:r w:rsidR="009B2216" w:rsidRPr="00165E6F">
        <w:rPr>
          <w:sz w:val="22"/>
          <w:lang w:val="es-ES_tradnl"/>
        </w:rPr>
        <w:t>.</w:t>
      </w:r>
    </w:p>
    <w:p w14:paraId="77FB258C" w14:textId="77777777" w:rsidR="0002774E" w:rsidRPr="00372EC8" w:rsidRDefault="0002774E" w:rsidP="00937F53">
      <w:pPr>
        <w:spacing w:after="0" w:line="360" w:lineRule="auto"/>
        <w:ind w:firstLine="708"/>
        <w:rPr>
          <w:sz w:val="22"/>
          <w:lang w:val="es-ES_tradnl"/>
        </w:rPr>
      </w:pPr>
    </w:p>
    <w:tbl>
      <w:tblPr>
        <w:tblStyle w:val="Tablaconcuadrcula"/>
        <w:tblW w:w="864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377"/>
      </w:tblGrid>
      <w:tr w:rsidR="00644D99" w:rsidRPr="0011594F" w14:paraId="7206CA47" w14:textId="77777777" w:rsidTr="00523E12">
        <w:trPr>
          <w:tblHeader/>
        </w:trPr>
        <w:tc>
          <w:tcPr>
            <w:tcW w:w="8641" w:type="dxa"/>
            <w:gridSpan w:val="2"/>
          </w:tcPr>
          <w:p w14:paraId="724C3E81" w14:textId="41298FC0" w:rsidR="00644D99" w:rsidRPr="0011594F" w:rsidRDefault="00644D99" w:rsidP="00397655">
            <w:pPr>
              <w:jc w:val="center"/>
              <w:rPr>
                <w:sz w:val="20"/>
                <w:szCs w:val="20"/>
                <w:lang w:val="es-ES_tradnl"/>
              </w:rPr>
            </w:pPr>
            <w:r w:rsidRPr="0011594F">
              <w:rPr>
                <w:sz w:val="20"/>
                <w:szCs w:val="20"/>
                <w:lang w:val="es-ES_tradnl"/>
              </w:rPr>
              <w:t xml:space="preserve">Tabla 4. </w:t>
            </w:r>
            <w:r w:rsidR="006D2516">
              <w:rPr>
                <w:sz w:val="20"/>
                <w:szCs w:val="20"/>
                <w:lang w:val="es-ES_tradnl"/>
              </w:rPr>
              <w:t>Subcategorías</w:t>
            </w:r>
            <w:r w:rsidR="00592E41" w:rsidRPr="0011594F">
              <w:rPr>
                <w:sz w:val="20"/>
                <w:szCs w:val="20"/>
                <w:lang w:val="es-ES_tradnl"/>
              </w:rPr>
              <w:t xml:space="preserve"> de MOOC</w:t>
            </w:r>
          </w:p>
        </w:tc>
      </w:tr>
      <w:tr w:rsidR="00644D99" w:rsidRPr="0011594F" w14:paraId="51FAE746" w14:textId="77777777" w:rsidTr="00523E12">
        <w:trPr>
          <w:tblHeader/>
        </w:trPr>
        <w:tc>
          <w:tcPr>
            <w:tcW w:w="2268" w:type="dxa"/>
            <w:shd w:val="clear" w:color="auto" w:fill="auto"/>
          </w:tcPr>
          <w:p w14:paraId="098B09E5" w14:textId="77777777" w:rsidR="00644D99" w:rsidRPr="0011594F" w:rsidRDefault="00FD411F" w:rsidP="00397655">
            <w:pPr>
              <w:rPr>
                <w:b/>
                <w:sz w:val="20"/>
                <w:szCs w:val="20"/>
                <w:lang w:val="es-ES_tradnl"/>
              </w:rPr>
            </w:pPr>
            <w:r w:rsidRPr="0011594F">
              <w:rPr>
                <w:b/>
                <w:sz w:val="20"/>
                <w:szCs w:val="20"/>
                <w:lang w:val="es-ES_tradnl"/>
              </w:rPr>
              <w:t>Nombre</w:t>
            </w:r>
          </w:p>
        </w:tc>
        <w:tc>
          <w:tcPr>
            <w:tcW w:w="6377" w:type="dxa"/>
            <w:shd w:val="clear" w:color="auto" w:fill="auto"/>
          </w:tcPr>
          <w:p w14:paraId="360752A9" w14:textId="1FD97560" w:rsidR="00644D99" w:rsidRPr="0011594F" w:rsidRDefault="00644D99" w:rsidP="00397655">
            <w:pPr>
              <w:rPr>
                <w:b/>
                <w:sz w:val="20"/>
                <w:szCs w:val="20"/>
                <w:lang w:val="es-ES_tradnl"/>
              </w:rPr>
            </w:pPr>
            <w:r w:rsidRPr="0011594F">
              <w:rPr>
                <w:b/>
                <w:sz w:val="20"/>
                <w:szCs w:val="20"/>
                <w:lang w:val="es-ES_tradnl"/>
              </w:rPr>
              <w:t xml:space="preserve">Características </w:t>
            </w:r>
            <w:r w:rsidR="00350D38">
              <w:rPr>
                <w:b/>
                <w:sz w:val="20"/>
                <w:szCs w:val="20"/>
                <w:lang w:val="es-ES_tradnl"/>
              </w:rPr>
              <w:t>representativas</w:t>
            </w:r>
            <w:r w:rsidRPr="0011594F">
              <w:rPr>
                <w:b/>
                <w:sz w:val="20"/>
                <w:szCs w:val="20"/>
                <w:lang w:val="es-ES_tradnl"/>
              </w:rPr>
              <w:t xml:space="preserve"> </w:t>
            </w:r>
          </w:p>
        </w:tc>
      </w:tr>
      <w:tr w:rsidR="00644D99" w:rsidRPr="0011594F" w14:paraId="295E1916" w14:textId="77777777" w:rsidTr="00523E12">
        <w:tc>
          <w:tcPr>
            <w:tcW w:w="2268" w:type="dxa"/>
          </w:tcPr>
          <w:p w14:paraId="714BB4A4" w14:textId="72E86F38" w:rsidR="004A0B9A" w:rsidRPr="00182373" w:rsidRDefault="00182373" w:rsidP="00182373">
            <w:pPr>
              <w:rPr>
                <w:sz w:val="20"/>
                <w:szCs w:val="20"/>
                <w:lang w:val="es-ES_tradnl"/>
              </w:rPr>
            </w:pPr>
            <w:r w:rsidRPr="00182373">
              <w:rPr>
                <w:sz w:val="20"/>
                <w:szCs w:val="20"/>
                <w:lang w:val="es-ES_tradnl"/>
              </w:rPr>
              <w:t>1.</w:t>
            </w:r>
            <w:r>
              <w:rPr>
                <w:sz w:val="20"/>
                <w:szCs w:val="20"/>
                <w:lang w:val="es-ES_tradnl"/>
              </w:rPr>
              <w:t xml:space="preserve"> </w:t>
            </w:r>
            <w:proofErr w:type="spellStart"/>
            <w:r w:rsidR="00797730" w:rsidRPr="00182373">
              <w:rPr>
                <w:sz w:val="20"/>
                <w:szCs w:val="20"/>
                <w:lang w:val="es-ES_tradnl"/>
              </w:rPr>
              <w:t>cMOOC</w:t>
            </w:r>
            <w:proofErr w:type="spellEnd"/>
            <w:r w:rsidR="00B052CB" w:rsidRPr="00182373">
              <w:rPr>
                <w:sz w:val="20"/>
                <w:szCs w:val="20"/>
                <w:lang w:val="es-ES_tradnl"/>
              </w:rPr>
              <w:t>:</w:t>
            </w:r>
          </w:p>
          <w:p w14:paraId="5D95DC45" w14:textId="072A11EB" w:rsidR="00B931D2" w:rsidRPr="003B0F6E" w:rsidRDefault="004A0B9A" w:rsidP="003B0F6E">
            <w:pPr>
              <w:rPr>
                <w:sz w:val="20"/>
                <w:szCs w:val="20"/>
                <w:lang w:val="en-US"/>
              </w:rPr>
            </w:pPr>
            <w:r w:rsidRPr="003B0F6E">
              <w:rPr>
                <w:sz w:val="20"/>
                <w:szCs w:val="20"/>
                <w:lang w:val="en-US"/>
              </w:rPr>
              <w:t>ConectivistMOOC</w:t>
            </w:r>
          </w:p>
        </w:tc>
        <w:tc>
          <w:tcPr>
            <w:tcW w:w="6377" w:type="dxa"/>
          </w:tcPr>
          <w:p w14:paraId="59303495" w14:textId="226C2919" w:rsidR="00644D99" w:rsidRPr="0011594F" w:rsidRDefault="00761DCF" w:rsidP="00397655">
            <w:pPr>
              <w:rPr>
                <w:sz w:val="20"/>
                <w:szCs w:val="20"/>
                <w:lang w:val="es-ES_tradnl"/>
              </w:rPr>
            </w:pPr>
            <w:r>
              <w:rPr>
                <w:sz w:val="20"/>
                <w:szCs w:val="20"/>
                <w:lang w:val="es-ES_tradnl"/>
              </w:rPr>
              <w:t>Es</w:t>
            </w:r>
            <w:r w:rsidR="00D91CDC">
              <w:rPr>
                <w:sz w:val="20"/>
                <w:szCs w:val="20"/>
                <w:lang w:val="es-ES_tradnl"/>
              </w:rPr>
              <w:t xml:space="preserve"> </w:t>
            </w:r>
            <w:r>
              <w:rPr>
                <w:sz w:val="20"/>
                <w:szCs w:val="20"/>
                <w:lang w:val="es-ES_tradnl"/>
              </w:rPr>
              <w:t xml:space="preserve">el </w:t>
            </w:r>
            <w:r w:rsidR="00381770">
              <w:rPr>
                <w:sz w:val="20"/>
                <w:szCs w:val="20"/>
                <w:lang w:val="es-ES_tradnl"/>
              </w:rPr>
              <w:t>modelo</w:t>
            </w:r>
            <w:r>
              <w:rPr>
                <w:sz w:val="20"/>
                <w:szCs w:val="20"/>
                <w:lang w:val="es-ES_tradnl"/>
              </w:rPr>
              <w:t xml:space="preserve"> de </w:t>
            </w:r>
            <w:r w:rsidR="00C07CE1" w:rsidRPr="0011594F">
              <w:rPr>
                <w:sz w:val="20"/>
                <w:szCs w:val="20"/>
                <w:lang w:val="es-ES_tradnl"/>
              </w:rPr>
              <w:t>MOOC</w:t>
            </w:r>
            <w:r w:rsidR="005C45E3">
              <w:rPr>
                <w:sz w:val="20"/>
                <w:szCs w:val="20"/>
                <w:lang w:val="es-ES_tradnl"/>
              </w:rPr>
              <w:t xml:space="preserve"> original</w:t>
            </w:r>
            <w:r>
              <w:rPr>
                <w:sz w:val="20"/>
                <w:szCs w:val="20"/>
                <w:lang w:val="es-ES_tradnl"/>
              </w:rPr>
              <w:t>.</w:t>
            </w:r>
            <w:r w:rsidR="00C07CE1" w:rsidRPr="0011594F">
              <w:rPr>
                <w:sz w:val="20"/>
                <w:szCs w:val="20"/>
                <w:lang w:val="es-ES_tradnl"/>
              </w:rPr>
              <w:t xml:space="preserve"> </w:t>
            </w:r>
            <w:r>
              <w:rPr>
                <w:sz w:val="20"/>
                <w:szCs w:val="20"/>
                <w:lang w:val="es-ES_tradnl"/>
              </w:rPr>
              <w:t>Enfatiza</w:t>
            </w:r>
            <w:r w:rsidR="00C07CE1" w:rsidRPr="0011594F">
              <w:rPr>
                <w:sz w:val="20"/>
                <w:szCs w:val="20"/>
                <w:lang w:val="es-ES_tradnl"/>
              </w:rPr>
              <w:t xml:space="preserve"> la creación de conocimiento y el aprendizaje social y colaborativo. </w:t>
            </w:r>
            <w:r w:rsidR="00817C27">
              <w:rPr>
                <w:sz w:val="20"/>
                <w:szCs w:val="20"/>
                <w:lang w:val="es-ES_tradnl"/>
              </w:rPr>
              <w:t>Es</w:t>
            </w:r>
            <w:r w:rsidR="00C07CE1" w:rsidRPr="0011594F">
              <w:rPr>
                <w:sz w:val="20"/>
                <w:szCs w:val="20"/>
                <w:lang w:val="es-ES_tradnl"/>
              </w:rPr>
              <w:t xml:space="preserve"> similar a un seminario de posgrado donde los materiales son </w:t>
            </w:r>
            <w:r w:rsidR="00817C27">
              <w:rPr>
                <w:sz w:val="20"/>
                <w:szCs w:val="20"/>
                <w:lang w:val="es-ES_tradnl"/>
              </w:rPr>
              <w:t>el</w:t>
            </w:r>
            <w:r w:rsidR="00C07CE1" w:rsidRPr="0011594F">
              <w:rPr>
                <w:sz w:val="20"/>
                <w:szCs w:val="20"/>
                <w:lang w:val="es-ES_tradnl"/>
              </w:rPr>
              <w:t xml:space="preserve"> punto de partida para discusiones entre los participantes, de manera </w:t>
            </w:r>
            <w:r w:rsidR="00C07CE1" w:rsidRPr="0011594F">
              <w:rPr>
                <w:sz w:val="20"/>
                <w:szCs w:val="20"/>
                <w:lang w:val="es-ES_tradnl"/>
              </w:rPr>
              <w:lastRenderedPageBreak/>
              <w:t>que el aprendizaje proviene de las interacciones.</w:t>
            </w:r>
            <w:r w:rsidRPr="0011594F">
              <w:rPr>
                <w:sz w:val="20"/>
                <w:szCs w:val="20"/>
                <w:lang w:val="es-ES_tradnl"/>
              </w:rPr>
              <w:t xml:space="preserve"> Se basa en redes de comunicación</w:t>
            </w:r>
            <w:r w:rsidR="00044C9D">
              <w:rPr>
                <w:sz w:val="20"/>
                <w:szCs w:val="20"/>
                <w:lang w:val="es-ES_tradnl"/>
              </w:rPr>
              <w:t xml:space="preserve"> y </w:t>
            </w:r>
            <w:r w:rsidR="00817C27">
              <w:rPr>
                <w:sz w:val="20"/>
                <w:szCs w:val="20"/>
                <w:lang w:val="es-ES_tradnl"/>
              </w:rPr>
              <w:t>construye</w:t>
            </w:r>
            <w:r w:rsidRPr="0011594F">
              <w:rPr>
                <w:sz w:val="20"/>
                <w:szCs w:val="20"/>
                <w:lang w:val="es-ES_tradnl"/>
              </w:rPr>
              <w:t xml:space="preserve"> el conocimiento a través de redes sociales con un m</w:t>
            </w:r>
            <w:r w:rsidR="00E1783F">
              <w:rPr>
                <w:sz w:val="20"/>
                <w:szCs w:val="20"/>
                <w:lang w:val="es-ES_tradnl"/>
              </w:rPr>
              <w:t>étodo</w:t>
            </w:r>
            <w:r w:rsidRPr="0011594F">
              <w:rPr>
                <w:sz w:val="20"/>
                <w:szCs w:val="20"/>
                <w:lang w:val="es-ES_tradnl"/>
              </w:rPr>
              <w:t xml:space="preserve"> conectivista.</w:t>
            </w:r>
          </w:p>
        </w:tc>
      </w:tr>
      <w:tr w:rsidR="00644D99" w:rsidRPr="0011594F" w14:paraId="300BAE4C" w14:textId="77777777" w:rsidTr="00523E12">
        <w:tc>
          <w:tcPr>
            <w:tcW w:w="2268" w:type="dxa"/>
          </w:tcPr>
          <w:p w14:paraId="192F3EB9" w14:textId="446E2482" w:rsidR="007C46C0" w:rsidRPr="00E05C21" w:rsidRDefault="00182373" w:rsidP="00397655">
            <w:pPr>
              <w:rPr>
                <w:sz w:val="20"/>
                <w:szCs w:val="20"/>
                <w:lang w:val="en-US"/>
              </w:rPr>
            </w:pPr>
            <w:r>
              <w:rPr>
                <w:sz w:val="20"/>
                <w:szCs w:val="20"/>
                <w:lang w:val="en-US"/>
              </w:rPr>
              <w:lastRenderedPageBreak/>
              <w:t xml:space="preserve">2. </w:t>
            </w:r>
            <w:proofErr w:type="spellStart"/>
            <w:r w:rsidR="00162504" w:rsidRPr="00E05C21">
              <w:rPr>
                <w:sz w:val="20"/>
                <w:szCs w:val="20"/>
                <w:lang w:val="en-US"/>
              </w:rPr>
              <w:t>xMOOC</w:t>
            </w:r>
            <w:proofErr w:type="spellEnd"/>
            <w:r w:rsidR="00B052CB">
              <w:rPr>
                <w:sz w:val="20"/>
                <w:szCs w:val="20"/>
                <w:lang w:val="en-US"/>
              </w:rPr>
              <w:t>:</w:t>
            </w:r>
          </w:p>
          <w:p w14:paraId="701E0C34" w14:textId="77777777" w:rsidR="00644D99" w:rsidRPr="0011594F" w:rsidRDefault="00162504" w:rsidP="00397655">
            <w:pPr>
              <w:rPr>
                <w:sz w:val="20"/>
                <w:szCs w:val="20"/>
                <w:lang w:val="en-US"/>
              </w:rPr>
            </w:pPr>
            <w:r w:rsidRPr="00E05C21">
              <w:rPr>
                <w:sz w:val="20"/>
                <w:szCs w:val="20"/>
                <w:lang w:val="en-US"/>
              </w:rPr>
              <w:t>Content-based MOOC</w:t>
            </w:r>
          </w:p>
        </w:tc>
        <w:tc>
          <w:tcPr>
            <w:tcW w:w="6377" w:type="dxa"/>
          </w:tcPr>
          <w:p w14:paraId="4BC718B5" w14:textId="5B308F2F" w:rsidR="00644D99" w:rsidRPr="0011594F" w:rsidRDefault="00644D99" w:rsidP="00397655">
            <w:pPr>
              <w:rPr>
                <w:sz w:val="20"/>
                <w:szCs w:val="20"/>
                <w:lang w:val="es-ES_tradnl"/>
              </w:rPr>
            </w:pPr>
            <w:r w:rsidRPr="0011594F">
              <w:rPr>
                <w:rFonts w:ascii="Calibri" w:hAnsi="Calibri" w:cs="Calibri"/>
                <w:sz w:val="20"/>
                <w:szCs w:val="20"/>
                <w:lang w:val="es-ES_tradnl"/>
              </w:rPr>
              <w:t>﻿</w:t>
            </w:r>
            <w:r w:rsidR="001B2D30">
              <w:rPr>
                <w:sz w:val="20"/>
                <w:szCs w:val="20"/>
                <w:lang w:val="es-ES_tradnl"/>
              </w:rPr>
              <w:t xml:space="preserve">Es </w:t>
            </w:r>
            <w:r w:rsidR="004340F9" w:rsidRPr="0011594F">
              <w:rPr>
                <w:sz w:val="20"/>
                <w:szCs w:val="20"/>
                <w:lang w:val="es-ES_tradnl"/>
              </w:rPr>
              <w:t xml:space="preserve">el </w:t>
            </w:r>
            <w:r w:rsidR="00381770">
              <w:rPr>
                <w:sz w:val="20"/>
                <w:szCs w:val="20"/>
                <w:lang w:val="es-ES_tradnl"/>
              </w:rPr>
              <w:t>modelo</w:t>
            </w:r>
            <w:r w:rsidR="004340F9" w:rsidRPr="0011594F">
              <w:rPr>
                <w:sz w:val="20"/>
                <w:szCs w:val="20"/>
                <w:lang w:val="es-ES_tradnl"/>
              </w:rPr>
              <w:t xml:space="preserve"> más común</w:t>
            </w:r>
            <w:r w:rsidR="001B2D30">
              <w:rPr>
                <w:sz w:val="20"/>
                <w:szCs w:val="20"/>
                <w:lang w:val="es-ES_tradnl"/>
              </w:rPr>
              <w:t>.</w:t>
            </w:r>
            <w:r w:rsidR="004340F9" w:rsidRPr="0011594F">
              <w:rPr>
                <w:sz w:val="20"/>
                <w:szCs w:val="20"/>
                <w:lang w:val="es-ES_tradnl"/>
              </w:rPr>
              <w:t xml:space="preserve"> </w:t>
            </w:r>
            <w:r w:rsidR="001B2D30">
              <w:rPr>
                <w:sz w:val="20"/>
                <w:szCs w:val="20"/>
                <w:lang w:val="es-ES_tradnl"/>
              </w:rPr>
              <w:t>L</w:t>
            </w:r>
            <w:r w:rsidR="004340F9" w:rsidRPr="0011594F">
              <w:rPr>
                <w:sz w:val="20"/>
                <w:szCs w:val="20"/>
                <w:lang w:val="es-ES_tradnl"/>
              </w:rPr>
              <w:t xml:space="preserve">a “x” </w:t>
            </w:r>
            <w:r w:rsidR="00734DF0">
              <w:rPr>
                <w:sz w:val="20"/>
                <w:szCs w:val="20"/>
                <w:lang w:val="es-ES_tradnl"/>
              </w:rPr>
              <w:t>significa</w:t>
            </w:r>
            <w:r w:rsidR="004340F9" w:rsidRPr="0011594F">
              <w:rPr>
                <w:sz w:val="20"/>
                <w:szCs w:val="20"/>
                <w:lang w:val="es-ES_tradnl"/>
              </w:rPr>
              <w:t xml:space="preserve"> </w:t>
            </w:r>
            <w:r w:rsidR="00A85465">
              <w:rPr>
                <w:sz w:val="20"/>
                <w:szCs w:val="20"/>
                <w:lang w:val="es-ES_tradnl"/>
              </w:rPr>
              <w:t>“</w:t>
            </w:r>
            <w:r w:rsidR="00734DF0">
              <w:rPr>
                <w:sz w:val="20"/>
                <w:szCs w:val="20"/>
                <w:lang w:val="es-ES_tradnl"/>
              </w:rPr>
              <w:t>comercial</w:t>
            </w:r>
            <w:r w:rsidR="00A85465">
              <w:rPr>
                <w:sz w:val="20"/>
                <w:szCs w:val="20"/>
                <w:lang w:val="es-ES_tradnl"/>
              </w:rPr>
              <w:t>”</w:t>
            </w:r>
            <w:r w:rsidR="004340F9" w:rsidRPr="0011594F">
              <w:rPr>
                <w:sz w:val="20"/>
                <w:szCs w:val="20"/>
                <w:lang w:val="es-ES_tradnl"/>
              </w:rPr>
              <w:t xml:space="preserve">. </w:t>
            </w:r>
            <w:r w:rsidR="00734DF0">
              <w:rPr>
                <w:sz w:val="20"/>
                <w:szCs w:val="20"/>
                <w:lang w:val="es-ES_tradnl"/>
              </w:rPr>
              <w:t>Enfatiza</w:t>
            </w:r>
            <w:r w:rsidR="004340F9" w:rsidRPr="0011594F">
              <w:rPr>
                <w:sz w:val="20"/>
                <w:szCs w:val="20"/>
                <w:lang w:val="es-ES_tradnl"/>
              </w:rPr>
              <w:t xml:space="preserve"> </w:t>
            </w:r>
            <w:r w:rsidR="00734DF0">
              <w:rPr>
                <w:sz w:val="20"/>
                <w:szCs w:val="20"/>
                <w:lang w:val="es-ES_tradnl"/>
              </w:rPr>
              <w:t xml:space="preserve">el </w:t>
            </w:r>
            <w:r w:rsidR="004340F9" w:rsidRPr="0011594F">
              <w:rPr>
                <w:sz w:val="20"/>
                <w:szCs w:val="20"/>
                <w:lang w:val="es-ES_tradnl"/>
              </w:rPr>
              <w:t xml:space="preserve">aprendizaje tradicional centrado en la visualización de videos y la realización de pequeños ejercicios tipo examen. </w:t>
            </w:r>
            <w:r w:rsidR="001B2D30">
              <w:rPr>
                <w:sz w:val="20"/>
                <w:szCs w:val="20"/>
                <w:lang w:val="es-ES_tradnl"/>
              </w:rPr>
              <w:t>Se desarrolla</w:t>
            </w:r>
            <w:r w:rsidR="004340F9" w:rsidRPr="0011594F">
              <w:rPr>
                <w:sz w:val="20"/>
                <w:szCs w:val="20"/>
                <w:lang w:val="es-ES_tradnl"/>
              </w:rPr>
              <w:t xml:space="preserve"> </w:t>
            </w:r>
            <w:r w:rsidR="00DD4856">
              <w:rPr>
                <w:sz w:val="20"/>
                <w:szCs w:val="20"/>
                <w:lang w:val="es-ES_tradnl"/>
              </w:rPr>
              <w:t>por un</w:t>
            </w:r>
            <w:r w:rsidR="004340F9" w:rsidRPr="0011594F">
              <w:rPr>
                <w:sz w:val="20"/>
                <w:szCs w:val="20"/>
                <w:lang w:val="es-ES_tradnl"/>
              </w:rPr>
              <w:t xml:space="preserve"> profesor </w:t>
            </w:r>
            <w:r w:rsidR="00734DF0" w:rsidRPr="0011594F">
              <w:rPr>
                <w:sz w:val="20"/>
                <w:szCs w:val="20"/>
                <w:lang w:val="es-ES_tradnl"/>
              </w:rPr>
              <w:t xml:space="preserve">de prestigio </w:t>
            </w:r>
            <w:r w:rsidR="004340F9" w:rsidRPr="0011594F">
              <w:rPr>
                <w:sz w:val="20"/>
                <w:szCs w:val="20"/>
                <w:lang w:val="es-ES_tradnl"/>
              </w:rPr>
              <w:t>y un plan de estudios básico.</w:t>
            </w:r>
            <w:r w:rsidR="001B2D30">
              <w:rPr>
                <w:sz w:val="20"/>
                <w:szCs w:val="20"/>
                <w:lang w:val="es-ES_tradnl"/>
              </w:rPr>
              <w:t xml:space="preserve"> </w:t>
            </w:r>
            <w:r w:rsidR="001B2D30" w:rsidRPr="0011594F">
              <w:rPr>
                <w:sz w:val="20"/>
                <w:szCs w:val="20"/>
                <w:lang w:val="es-ES_tradnl"/>
              </w:rPr>
              <w:t xml:space="preserve">Admite </w:t>
            </w:r>
            <w:r w:rsidR="00734DF0">
              <w:rPr>
                <w:sz w:val="20"/>
                <w:szCs w:val="20"/>
                <w:lang w:val="es-ES_tradnl"/>
              </w:rPr>
              <w:t>el</w:t>
            </w:r>
            <w:r w:rsidR="001B2D30" w:rsidRPr="0011594F">
              <w:rPr>
                <w:sz w:val="20"/>
                <w:szCs w:val="20"/>
                <w:lang w:val="es-ES_tradnl"/>
              </w:rPr>
              <w:t xml:space="preserve"> registro masivo de </w:t>
            </w:r>
            <w:r w:rsidR="00C7754C" w:rsidRPr="00C7754C">
              <w:rPr>
                <w:sz w:val="20"/>
                <w:szCs w:val="20"/>
                <w:lang w:val="es-ES_tradnl"/>
              </w:rPr>
              <w:t>usuarios</w:t>
            </w:r>
            <w:r w:rsidR="00B958D2">
              <w:rPr>
                <w:sz w:val="20"/>
                <w:szCs w:val="20"/>
                <w:lang w:val="es-ES_tradnl"/>
              </w:rPr>
              <w:t xml:space="preserve">. Aplica </w:t>
            </w:r>
            <w:r w:rsidR="001B2D30" w:rsidRPr="0011594F">
              <w:rPr>
                <w:sz w:val="20"/>
                <w:szCs w:val="20"/>
                <w:lang w:val="es-ES_tradnl"/>
              </w:rPr>
              <w:t>métodos de evaluación autom</w:t>
            </w:r>
            <w:r w:rsidR="00EA4CD7">
              <w:rPr>
                <w:sz w:val="20"/>
                <w:szCs w:val="20"/>
                <w:lang w:val="es-ES_tradnl"/>
              </w:rPr>
              <w:t>atizados</w:t>
            </w:r>
            <w:r w:rsidR="001B2D30" w:rsidRPr="0011594F">
              <w:rPr>
                <w:sz w:val="20"/>
                <w:szCs w:val="20"/>
                <w:lang w:val="es-ES_tradnl"/>
              </w:rPr>
              <w:t xml:space="preserve"> basados en una metodología instructivista.</w:t>
            </w:r>
          </w:p>
        </w:tc>
      </w:tr>
      <w:tr w:rsidR="00FE4FBE" w:rsidRPr="0011594F" w14:paraId="5850AAA5" w14:textId="77777777" w:rsidTr="00523E12">
        <w:tc>
          <w:tcPr>
            <w:tcW w:w="2268" w:type="dxa"/>
          </w:tcPr>
          <w:p w14:paraId="30BA6C22" w14:textId="7349BD6A" w:rsidR="00981355" w:rsidRPr="00B052CB" w:rsidRDefault="00182373" w:rsidP="00397655">
            <w:pPr>
              <w:rPr>
                <w:sz w:val="20"/>
                <w:szCs w:val="20"/>
                <w:lang w:val="en-US"/>
              </w:rPr>
            </w:pPr>
            <w:r>
              <w:rPr>
                <w:sz w:val="20"/>
                <w:szCs w:val="20"/>
                <w:lang w:val="en-US"/>
              </w:rPr>
              <w:t xml:space="preserve">3. </w:t>
            </w:r>
            <w:proofErr w:type="spellStart"/>
            <w:r w:rsidR="00814422" w:rsidRPr="00B052CB">
              <w:rPr>
                <w:sz w:val="20"/>
                <w:szCs w:val="20"/>
                <w:lang w:val="en-US"/>
              </w:rPr>
              <w:t>d</w:t>
            </w:r>
            <w:r w:rsidR="00467D85" w:rsidRPr="00B052CB">
              <w:rPr>
                <w:sz w:val="20"/>
                <w:szCs w:val="20"/>
                <w:lang w:val="en-US"/>
              </w:rPr>
              <w:t>OCC</w:t>
            </w:r>
            <w:proofErr w:type="spellEnd"/>
            <w:r w:rsidR="00B052CB" w:rsidRPr="00B052CB">
              <w:rPr>
                <w:sz w:val="20"/>
                <w:szCs w:val="20"/>
                <w:lang w:val="en-US"/>
              </w:rPr>
              <w:t>:</w:t>
            </w:r>
          </w:p>
          <w:p w14:paraId="4B2A6B95" w14:textId="043364C7" w:rsidR="00FE4FBE" w:rsidRPr="00B052CB" w:rsidRDefault="00627999" w:rsidP="00397655">
            <w:pPr>
              <w:rPr>
                <w:sz w:val="20"/>
                <w:szCs w:val="20"/>
                <w:lang w:val="en-US"/>
              </w:rPr>
            </w:pPr>
            <w:r w:rsidRPr="00B052CB">
              <w:rPr>
                <w:sz w:val="20"/>
                <w:szCs w:val="20"/>
                <w:lang w:val="en-US"/>
              </w:rPr>
              <w:t>Distributed</w:t>
            </w:r>
            <w:r w:rsidR="006D591A" w:rsidRPr="00B052CB">
              <w:rPr>
                <w:sz w:val="20"/>
                <w:szCs w:val="20"/>
                <w:lang w:val="en-US"/>
              </w:rPr>
              <w:t xml:space="preserve"> </w:t>
            </w:r>
            <w:r w:rsidRPr="00B052CB">
              <w:rPr>
                <w:sz w:val="20"/>
                <w:szCs w:val="20"/>
                <w:lang w:val="en-US"/>
              </w:rPr>
              <w:t>O</w:t>
            </w:r>
            <w:r w:rsidR="006D591A" w:rsidRPr="00B052CB">
              <w:rPr>
                <w:sz w:val="20"/>
                <w:szCs w:val="20"/>
                <w:lang w:val="en-US"/>
              </w:rPr>
              <w:t xml:space="preserve">pen </w:t>
            </w:r>
            <w:r w:rsidRPr="00B052CB">
              <w:rPr>
                <w:sz w:val="20"/>
                <w:szCs w:val="20"/>
                <w:lang w:val="en-US"/>
              </w:rPr>
              <w:t>O</w:t>
            </w:r>
            <w:r w:rsidR="006D591A" w:rsidRPr="00B052CB">
              <w:rPr>
                <w:sz w:val="20"/>
                <w:szCs w:val="20"/>
                <w:lang w:val="en-US"/>
              </w:rPr>
              <w:t xml:space="preserve">nline </w:t>
            </w:r>
            <w:r w:rsidRPr="00B052CB">
              <w:rPr>
                <w:sz w:val="20"/>
                <w:szCs w:val="20"/>
                <w:lang w:val="en-US"/>
              </w:rPr>
              <w:t>C</w:t>
            </w:r>
            <w:r w:rsidR="006D591A" w:rsidRPr="00B052CB">
              <w:rPr>
                <w:sz w:val="20"/>
                <w:szCs w:val="20"/>
                <w:lang w:val="en-US"/>
              </w:rPr>
              <w:t>ourse</w:t>
            </w:r>
          </w:p>
        </w:tc>
        <w:tc>
          <w:tcPr>
            <w:tcW w:w="6377" w:type="dxa"/>
          </w:tcPr>
          <w:p w14:paraId="356E0208" w14:textId="07B2AF44" w:rsidR="00FE4FBE" w:rsidRPr="0011594F" w:rsidRDefault="00FE4FBE" w:rsidP="00397655">
            <w:pPr>
              <w:rPr>
                <w:sz w:val="20"/>
                <w:szCs w:val="20"/>
                <w:lang w:val="es-ES_tradnl"/>
              </w:rPr>
            </w:pPr>
            <w:r w:rsidRPr="0011594F">
              <w:rPr>
                <w:rFonts w:ascii="Calibri" w:hAnsi="Calibri" w:cs="Calibri"/>
                <w:sz w:val="20"/>
                <w:szCs w:val="20"/>
                <w:lang w:val="es-ES_tradnl"/>
              </w:rPr>
              <w:t>﻿</w:t>
            </w:r>
            <w:r w:rsidR="001B1DCD" w:rsidRPr="0011594F">
              <w:rPr>
                <w:sz w:val="20"/>
                <w:szCs w:val="20"/>
                <w:lang w:val="es-ES_tradnl"/>
              </w:rPr>
              <w:t xml:space="preserve">El material se distribuye entre </w:t>
            </w:r>
            <w:r w:rsidR="00C7754C" w:rsidRPr="00C7754C">
              <w:rPr>
                <w:sz w:val="20"/>
                <w:szCs w:val="20"/>
                <w:lang w:val="es-ES_tradnl"/>
              </w:rPr>
              <w:t>usuarios</w:t>
            </w:r>
            <w:r w:rsidR="00C7754C">
              <w:rPr>
                <w:sz w:val="22"/>
                <w:lang w:val="es-ES_tradnl"/>
              </w:rPr>
              <w:t xml:space="preserve"> </w:t>
            </w:r>
            <w:r w:rsidR="001B1DCD" w:rsidRPr="0011594F">
              <w:rPr>
                <w:sz w:val="20"/>
                <w:szCs w:val="20"/>
                <w:lang w:val="es-ES_tradnl"/>
              </w:rPr>
              <w:t xml:space="preserve">de diferentes instituciones, pero la administración de dichos cursos varía, pues no se basa en una </w:t>
            </w:r>
            <w:r w:rsidR="00FA4C2A">
              <w:rPr>
                <w:sz w:val="20"/>
                <w:szCs w:val="20"/>
                <w:lang w:val="es-ES_tradnl"/>
              </w:rPr>
              <w:t>propuesta</w:t>
            </w:r>
            <w:r w:rsidR="001B1DCD" w:rsidRPr="0011594F">
              <w:rPr>
                <w:sz w:val="20"/>
                <w:szCs w:val="20"/>
                <w:lang w:val="es-ES_tradnl"/>
              </w:rPr>
              <w:t xml:space="preserve"> centralizada en un experto</w:t>
            </w:r>
            <w:r w:rsidR="002367C8">
              <w:rPr>
                <w:sz w:val="20"/>
                <w:szCs w:val="20"/>
                <w:lang w:val="es-ES_tradnl"/>
              </w:rPr>
              <w:t xml:space="preserve"> </w:t>
            </w:r>
            <w:r w:rsidR="001B1DCD" w:rsidRPr="0011594F">
              <w:rPr>
                <w:sz w:val="20"/>
                <w:szCs w:val="20"/>
                <w:lang w:val="es-ES_tradnl"/>
              </w:rPr>
              <w:t xml:space="preserve">o institución en particular, sino que, por el contrario, se construye con la experiencia de </w:t>
            </w:r>
            <w:r w:rsidR="00381770">
              <w:rPr>
                <w:sz w:val="20"/>
                <w:szCs w:val="20"/>
                <w:lang w:val="es-ES_tradnl"/>
              </w:rPr>
              <w:t>usuarios</w:t>
            </w:r>
            <w:r w:rsidR="001B1DCD" w:rsidRPr="0011594F">
              <w:rPr>
                <w:sz w:val="20"/>
                <w:szCs w:val="20"/>
                <w:lang w:val="es-ES_tradnl"/>
              </w:rPr>
              <w:t xml:space="preserve"> de diferentes contextos institucionales. Los </w:t>
            </w:r>
            <w:r w:rsidR="00381770">
              <w:rPr>
                <w:sz w:val="20"/>
                <w:szCs w:val="20"/>
                <w:lang w:val="es-ES_tradnl"/>
              </w:rPr>
              <w:t>usuarios</w:t>
            </w:r>
            <w:r w:rsidR="001B1DCD" w:rsidRPr="0011594F">
              <w:rPr>
                <w:sz w:val="20"/>
                <w:szCs w:val="20"/>
                <w:lang w:val="es-ES_tradnl"/>
              </w:rPr>
              <w:t xml:space="preserve"> </w:t>
            </w:r>
            <w:r w:rsidR="00FA4C2A">
              <w:rPr>
                <w:sz w:val="20"/>
                <w:szCs w:val="20"/>
                <w:lang w:val="es-ES_tradnl"/>
              </w:rPr>
              <w:t>se</w:t>
            </w:r>
            <w:r w:rsidR="001B1DCD" w:rsidRPr="0011594F">
              <w:rPr>
                <w:sz w:val="20"/>
                <w:szCs w:val="20"/>
                <w:lang w:val="es-ES_tradnl"/>
              </w:rPr>
              <w:t xml:space="preserve"> comunica</w:t>
            </w:r>
            <w:r w:rsidR="00FA4C2A">
              <w:rPr>
                <w:sz w:val="20"/>
                <w:szCs w:val="20"/>
                <w:lang w:val="es-ES_tradnl"/>
              </w:rPr>
              <w:t>n</w:t>
            </w:r>
            <w:r w:rsidR="001B1DCD" w:rsidRPr="0011594F">
              <w:rPr>
                <w:sz w:val="20"/>
                <w:szCs w:val="20"/>
                <w:lang w:val="es-ES_tradnl"/>
              </w:rPr>
              <w:t xml:space="preserve"> en línea.</w:t>
            </w:r>
          </w:p>
        </w:tc>
      </w:tr>
      <w:tr w:rsidR="00FE4FBE" w:rsidRPr="0011594F" w14:paraId="19A9D94C" w14:textId="77777777" w:rsidTr="00523E12">
        <w:tc>
          <w:tcPr>
            <w:tcW w:w="2268" w:type="dxa"/>
          </w:tcPr>
          <w:p w14:paraId="5432542A" w14:textId="6007A9B9" w:rsidR="00DE288A" w:rsidRPr="00B364B4" w:rsidRDefault="00182373" w:rsidP="00397655">
            <w:pPr>
              <w:rPr>
                <w:sz w:val="20"/>
                <w:szCs w:val="20"/>
                <w:lang w:val="en-US"/>
              </w:rPr>
            </w:pPr>
            <w:r>
              <w:rPr>
                <w:sz w:val="20"/>
                <w:szCs w:val="20"/>
                <w:lang w:val="en-US"/>
              </w:rPr>
              <w:t xml:space="preserve">4. </w:t>
            </w:r>
            <w:proofErr w:type="spellStart"/>
            <w:r w:rsidR="00814422" w:rsidRPr="00B364B4">
              <w:rPr>
                <w:sz w:val="20"/>
                <w:szCs w:val="20"/>
                <w:lang w:val="en-US"/>
              </w:rPr>
              <w:t>b</w:t>
            </w:r>
            <w:r w:rsidR="00D930EC" w:rsidRPr="00B364B4">
              <w:rPr>
                <w:sz w:val="20"/>
                <w:szCs w:val="20"/>
                <w:lang w:val="en-US"/>
              </w:rPr>
              <w:t>OOC</w:t>
            </w:r>
            <w:proofErr w:type="spellEnd"/>
            <w:r w:rsidR="005C7904" w:rsidRPr="00B364B4">
              <w:rPr>
                <w:sz w:val="20"/>
                <w:szCs w:val="20"/>
                <w:lang w:val="en-US"/>
              </w:rPr>
              <w:t>:</w:t>
            </w:r>
          </w:p>
          <w:p w14:paraId="29AF6F8F" w14:textId="3C272F28" w:rsidR="00FE4FBE" w:rsidRPr="00B364B4" w:rsidRDefault="00146449" w:rsidP="00397655">
            <w:pPr>
              <w:rPr>
                <w:sz w:val="20"/>
                <w:szCs w:val="20"/>
                <w:lang w:val="en-US"/>
              </w:rPr>
            </w:pPr>
            <w:r w:rsidRPr="00B364B4">
              <w:rPr>
                <w:sz w:val="20"/>
                <w:szCs w:val="20"/>
                <w:lang w:val="en-US"/>
              </w:rPr>
              <w:t>Big</w:t>
            </w:r>
            <w:r w:rsidR="006D591A" w:rsidRPr="00B364B4">
              <w:rPr>
                <w:sz w:val="20"/>
                <w:szCs w:val="20"/>
                <w:lang w:val="en-US"/>
              </w:rPr>
              <w:t xml:space="preserve"> Open Online Course</w:t>
            </w:r>
          </w:p>
        </w:tc>
        <w:tc>
          <w:tcPr>
            <w:tcW w:w="6377" w:type="dxa"/>
          </w:tcPr>
          <w:p w14:paraId="4A577ED7" w14:textId="034A0C5E" w:rsidR="00FE4FBE" w:rsidRPr="0011594F" w:rsidRDefault="00FE4FBE" w:rsidP="00397655">
            <w:pPr>
              <w:rPr>
                <w:sz w:val="20"/>
                <w:szCs w:val="20"/>
                <w:lang w:val="es-ES_tradnl"/>
              </w:rPr>
            </w:pPr>
            <w:r w:rsidRPr="0011594F">
              <w:rPr>
                <w:rFonts w:ascii="Calibri" w:hAnsi="Calibri" w:cs="Calibri"/>
                <w:sz w:val="20"/>
                <w:szCs w:val="20"/>
                <w:lang w:val="es-ES_tradnl"/>
              </w:rPr>
              <w:t>﻿</w:t>
            </w:r>
            <w:r w:rsidR="00E20986">
              <w:rPr>
                <w:sz w:val="20"/>
                <w:szCs w:val="20"/>
                <w:lang w:val="es-ES_tradnl"/>
              </w:rPr>
              <w:t>Es</w:t>
            </w:r>
            <w:r w:rsidR="001B1DCD" w:rsidRPr="0011594F">
              <w:rPr>
                <w:sz w:val="20"/>
                <w:szCs w:val="20"/>
                <w:lang w:val="es-ES_tradnl"/>
              </w:rPr>
              <w:t xml:space="preserve"> similar a</w:t>
            </w:r>
            <w:r w:rsidR="00A7133C">
              <w:rPr>
                <w:sz w:val="20"/>
                <w:szCs w:val="20"/>
                <w:lang w:val="es-ES_tradnl"/>
              </w:rPr>
              <w:t>l</w:t>
            </w:r>
            <w:r w:rsidR="001B1DCD" w:rsidRPr="0011594F">
              <w:rPr>
                <w:sz w:val="20"/>
                <w:szCs w:val="20"/>
                <w:lang w:val="es-ES_tradnl"/>
              </w:rPr>
              <w:t xml:space="preserve"> </w:t>
            </w:r>
            <w:r w:rsidR="001B1DCD" w:rsidRPr="00586F1F">
              <w:rPr>
                <w:sz w:val="20"/>
                <w:szCs w:val="20"/>
                <w:lang w:val="es-ES_tradnl"/>
              </w:rPr>
              <w:t>xMOOC</w:t>
            </w:r>
            <w:r w:rsidR="001B1DCD" w:rsidRPr="0011594F">
              <w:rPr>
                <w:sz w:val="20"/>
                <w:szCs w:val="20"/>
                <w:lang w:val="es-ES_tradnl"/>
              </w:rPr>
              <w:t xml:space="preserve">, pero está limitado a un número </w:t>
            </w:r>
            <w:r w:rsidR="00DE288A">
              <w:rPr>
                <w:sz w:val="20"/>
                <w:szCs w:val="20"/>
                <w:lang w:val="es-ES_tradnl"/>
              </w:rPr>
              <w:t>reducido de</w:t>
            </w:r>
            <w:r w:rsidR="001B1DCD" w:rsidRPr="0011594F">
              <w:rPr>
                <w:sz w:val="20"/>
                <w:szCs w:val="20"/>
                <w:lang w:val="es-ES_tradnl"/>
              </w:rPr>
              <w:t xml:space="preserve"> participantes</w:t>
            </w:r>
            <w:r w:rsidR="00A7133C">
              <w:rPr>
                <w:sz w:val="20"/>
                <w:szCs w:val="20"/>
                <w:lang w:val="es-ES_tradnl"/>
              </w:rPr>
              <w:t xml:space="preserve"> (comúnmente, cincuenta personas)</w:t>
            </w:r>
            <w:r w:rsidR="001B1DCD" w:rsidRPr="0011594F">
              <w:rPr>
                <w:sz w:val="20"/>
                <w:szCs w:val="20"/>
                <w:lang w:val="es-ES_tradnl"/>
              </w:rPr>
              <w:t>.</w:t>
            </w:r>
          </w:p>
        </w:tc>
      </w:tr>
      <w:tr w:rsidR="00A13E55" w:rsidRPr="0011594F" w14:paraId="14F0F332" w14:textId="77777777" w:rsidTr="00523E12">
        <w:tc>
          <w:tcPr>
            <w:tcW w:w="2268" w:type="dxa"/>
          </w:tcPr>
          <w:p w14:paraId="21553271" w14:textId="23EDE58C" w:rsidR="00A31071" w:rsidRPr="005C7904" w:rsidRDefault="00182373" w:rsidP="00397655">
            <w:pPr>
              <w:rPr>
                <w:sz w:val="20"/>
                <w:szCs w:val="20"/>
                <w:lang w:val="en-US"/>
              </w:rPr>
            </w:pPr>
            <w:r>
              <w:rPr>
                <w:sz w:val="20"/>
                <w:szCs w:val="20"/>
                <w:lang w:val="en-US"/>
              </w:rPr>
              <w:t xml:space="preserve">5. </w:t>
            </w:r>
            <w:proofErr w:type="spellStart"/>
            <w:r w:rsidR="00A13E55" w:rsidRPr="005C7904">
              <w:rPr>
                <w:sz w:val="20"/>
                <w:szCs w:val="20"/>
                <w:lang w:val="en-US"/>
              </w:rPr>
              <w:t>sMOC</w:t>
            </w:r>
            <w:proofErr w:type="spellEnd"/>
            <w:r w:rsidR="005C7904" w:rsidRPr="005C7904">
              <w:rPr>
                <w:sz w:val="20"/>
                <w:szCs w:val="20"/>
                <w:lang w:val="en-US"/>
              </w:rPr>
              <w:t>:</w:t>
            </w:r>
          </w:p>
          <w:p w14:paraId="7B06C1A2" w14:textId="3DFBE62F" w:rsidR="00A13E55" w:rsidRPr="005C7904" w:rsidRDefault="00A13E55" w:rsidP="00397655">
            <w:pPr>
              <w:rPr>
                <w:sz w:val="20"/>
                <w:szCs w:val="20"/>
                <w:lang w:val="en-US"/>
              </w:rPr>
            </w:pPr>
            <w:r w:rsidRPr="005C7904">
              <w:rPr>
                <w:sz w:val="20"/>
                <w:szCs w:val="20"/>
                <w:lang w:val="en-US"/>
              </w:rPr>
              <w:t>Simult</w:t>
            </w:r>
            <w:r w:rsidR="0002471A" w:rsidRPr="005C7904">
              <w:rPr>
                <w:sz w:val="20"/>
                <w:szCs w:val="20"/>
                <w:lang w:val="en-US"/>
              </w:rPr>
              <w:t>a</w:t>
            </w:r>
            <w:r w:rsidRPr="005C7904">
              <w:rPr>
                <w:sz w:val="20"/>
                <w:szCs w:val="20"/>
                <w:lang w:val="en-US"/>
              </w:rPr>
              <w:t>neo</w:t>
            </w:r>
            <w:r w:rsidR="0002471A" w:rsidRPr="005C7904">
              <w:rPr>
                <w:sz w:val="20"/>
                <w:szCs w:val="20"/>
                <w:lang w:val="en-US"/>
              </w:rPr>
              <w:t>u</w:t>
            </w:r>
            <w:r w:rsidRPr="005C7904">
              <w:rPr>
                <w:sz w:val="20"/>
                <w:szCs w:val="20"/>
                <w:lang w:val="en-US"/>
              </w:rPr>
              <w:t>s</w:t>
            </w:r>
            <w:r w:rsidR="006D591A" w:rsidRPr="005C7904">
              <w:rPr>
                <w:sz w:val="20"/>
                <w:szCs w:val="20"/>
                <w:lang w:val="en-US"/>
              </w:rPr>
              <w:t xml:space="preserve"> Open Online Course</w:t>
            </w:r>
          </w:p>
        </w:tc>
        <w:tc>
          <w:tcPr>
            <w:tcW w:w="6377" w:type="dxa"/>
          </w:tcPr>
          <w:p w14:paraId="4D3F6ACC" w14:textId="0D8AFC05" w:rsidR="00A13E55" w:rsidRPr="0011594F" w:rsidRDefault="00A13E55" w:rsidP="00397655">
            <w:pPr>
              <w:rPr>
                <w:sz w:val="20"/>
                <w:szCs w:val="20"/>
                <w:lang w:val="es-ES_tradnl"/>
              </w:rPr>
            </w:pPr>
            <w:r w:rsidRPr="0011594F">
              <w:rPr>
                <w:rFonts w:ascii="Calibri" w:hAnsi="Calibri" w:cs="Calibri"/>
                <w:sz w:val="20"/>
                <w:szCs w:val="20"/>
                <w:lang w:val="es-ES_tradnl"/>
              </w:rPr>
              <w:t>﻿</w:t>
            </w:r>
            <w:r w:rsidR="00660925">
              <w:rPr>
                <w:sz w:val="20"/>
                <w:szCs w:val="20"/>
                <w:lang w:val="es-ES_tradnl"/>
              </w:rPr>
              <w:t xml:space="preserve">La metodología de trabajo se basa en </w:t>
            </w:r>
            <w:r w:rsidRPr="0011594F">
              <w:rPr>
                <w:sz w:val="20"/>
                <w:szCs w:val="20"/>
                <w:lang w:val="es-ES_tradnl"/>
              </w:rPr>
              <w:t xml:space="preserve">clases </w:t>
            </w:r>
            <w:r w:rsidR="006736C8">
              <w:rPr>
                <w:sz w:val="20"/>
                <w:szCs w:val="20"/>
                <w:lang w:val="es-ES_tradnl"/>
              </w:rPr>
              <w:t xml:space="preserve">que </w:t>
            </w:r>
            <w:r w:rsidR="00660925">
              <w:rPr>
                <w:sz w:val="20"/>
                <w:szCs w:val="20"/>
                <w:lang w:val="es-ES_tradnl"/>
              </w:rPr>
              <w:t xml:space="preserve">solo </w:t>
            </w:r>
            <w:r w:rsidRPr="0011594F">
              <w:rPr>
                <w:sz w:val="20"/>
                <w:szCs w:val="20"/>
                <w:lang w:val="es-ES_tradnl"/>
              </w:rPr>
              <w:t xml:space="preserve">se transmiten en vivo, por lo que los </w:t>
            </w:r>
            <w:r w:rsidR="00381770">
              <w:rPr>
                <w:sz w:val="20"/>
                <w:szCs w:val="20"/>
                <w:lang w:val="es-ES_tradnl"/>
              </w:rPr>
              <w:t>usuarios</w:t>
            </w:r>
            <w:r w:rsidRPr="0011594F">
              <w:rPr>
                <w:sz w:val="20"/>
                <w:szCs w:val="20"/>
                <w:lang w:val="es-ES_tradnl"/>
              </w:rPr>
              <w:t xml:space="preserve"> están conectados en línea de manera simultánea. </w:t>
            </w:r>
          </w:p>
        </w:tc>
      </w:tr>
      <w:tr w:rsidR="00C8042E" w:rsidRPr="0011594F" w14:paraId="2BCFAAAC" w14:textId="77777777" w:rsidTr="00523E12">
        <w:tc>
          <w:tcPr>
            <w:tcW w:w="2268" w:type="dxa"/>
          </w:tcPr>
          <w:p w14:paraId="21229C52" w14:textId="475098AF" w:rsidR="00C8042E" w:rsidRPr="006414FE" w:rsidRDefault="00182373" w:rsidP="00027084">
            <w:pPr>
              <w:rPr>
                <w:sz w:val="20"/>
                <w:szCs w:val="20"/>
                <w:lang w:val="en-US"/>
              </w:rPr>
            </w:pPr>
            <w:r>
              <w:rPr>
                <w:sz w:val="20"/>
                <w:szCs w:val="20"/>
                <w:lang w:val="en-US"/>
              </w:rPr>
              <w:t xml:space="preserve">6. </w:t>
            </w:r>
            <w:proofErr w:type="spellStart"/>
            <w:r w:rsidR="00C8042E">
              <w:rPr>
                <w:sz w:val="20"/>
                <w:szCs w:val="20"/>
                <w:lang w:val="en-US"/>
              </w:rPr>
              <w:t>v</w:t>
            </w:r>
            <w:r w:rsidR="00C8042E" w:rsidRPr="006414FE">
              <w:rPr>
                <w:sz w:val="20"/>
                <w:szCs w:val="20"/>
                <w:lang w:val="en-US"/>
              </w:rPr>
              <w:t>OOC</w:t>
            </w:r>
            <w:proofErr w:type="spellEnd"/>
            <w:r w:rsidR="00C8042E">
              <w:rPr>
                <w:sz w:val="20"/>
                <w:szCs w:val="20"/>
                <w:lang w:val="en-US"/>
              </w:rPr>
              <w:t>:</w:t>
            </w:r>
          </w:p>
          <w:p w14:paraId="47D3C3B7" w14:textId="77777777" w:rsidR="00C8042E" w:rsidRPr="006414FE" w:rsidRDefault="00C8042E" w:rsidP="00027084">
            <w:pPr>
              <w:rPr>
                <w:sz w:val="20"/>
                <w:szCs w:val="20"/>
                <w:lang w:val="en-US"/>
              </w:rPr>
            </w:pPr>
            <w:r w:rsidRPr="006414FE">
              <w:rPr>
                <w:sz w:val="20"/>
                <w:szCs w:val="20"/>
                <w:lang w:val="en-US"/>
              </w:rPr>
              <w:t>Vocational Open Online Curses</w:t>
            </w:r>
          </w:p>
        </w:tc>
        <w:tc>
          <w:tcPr>
            <w:tcW w:w="6377" w:type="dxa"/>
          </w:tcPr>
          <w:p w14:paraId="220819BA" w14:textId="77777777" w:rsidR="00C8042E" w:rsidRPr="0011594F" w:rsidRDefault="00C8042E" w:rsidP="00027084">
            <w:pPr>
              <w:rPr>
                <w:sz w:val="20"/>
                <w:szCs w:val="20"/>
                <w:lang w:val="es-ES_tradnl"/>
              </w:rPr>
            </w:pPr>
            <w:r>
              <w:rPr>
                <w:sz w:val="20"/>
                <w:szCs w:val="20"/>
                <w:lang w:val="es-ES_tradnl"/>
              </w:rPr>
              <w:t xml:space="preserve">Muy semejantes a los </w:t>
            </w:r>
            <w:r w:rsidRPr="00CC0018">
              <w:rPr>
                <w:sz w:val="20"/>
                <w:szCs w:val="20"/>
                <w:lang w:val="es-ES_tradnl"/>
              </w:rPr>
              <w:t>MadeMOOC</w:t>
            </w:r>
            <w:r>
              <w:rPr>
                <w:sz w:val="20"/>
                <w:szCs w:val="20"/>
                <w:lang w:val="es-ES_tradnl"/>
              </w:rPr>
              <w:t>, desde un punto de vista tecnológico, pero el</w:t>
            </w:r>
            <w:r w:rsidRPr="0011594F">
              <w:rPr>
                <w:sz w:val="20"/>
                <w:szCs w:val="20"/>
                <w:lang w:val="es-ES_tradnl"/>
              </w:rPr>
              <w:t xml:space="preserve"> objetivo </w:t>
            </w:r>
            <w:r>
              <w:rPr>
                <w:sz w:val="20"/>
                <w:szCs w:val="20"/>
                <w:lang w:val="es-ES_tradnl"/>
              </w:rPr>
              <w:t>principal solo es</w:t>
            </w:r>
            <w:r w:rsidRPr="0011594F">
              <w:rPr>
                <w:sz w:val="20"/>
                <w:szCs w:val="20"/>
                <w:lang w:val="es-ES_tradnl"/>
              </w:rPr>
              <w:t xml:space="preserve"> adquirir ciertas habilidades</w:t>
            </w:r>
            <w:r>
              <w:rPr>
                <w:sz w:val="20"/>
                <w:szCs w:val="20"/>
                <w:lang w:val="es-ES_tradnl"/>
              </w:rPr>
              <w:t xml:space="preserve"> prácticas.</w:t>
            </w:r>
          </w:p>
        </w:tc>
      </w:tr>
      <w:tr w:rsidR="001B1DCD" w:rsidRPr="0011594F" w14:paraId="170726FB" w14:textId="77777777" w:rsidTr="00523E12">
        <w:tc>
          <w:tcPr>
            <w:tcW w:w="2268" w:type="dxa"/>
          </w:tcPr>
          <w:p w14:paraId="791143EE" w14:textId="5B9F87BB" w:rsidR="00237095" w:rsidRPr="00182373" w:rsidRDefault="00182373" w:rsidP="00182373">
            <w:pPr>
              <w:rPr>
                <w:sz w:val="20"/>
                <w:szCs w:val="20"/>
                <w:lang w:val="en-US"/>
              </w:rPr>
            </w:pPr>
            <w:r w:rsidRPr="00182373">
              <w:rPr>
                <w:sz w:val="20"/>
                <w:szCs w:val="20"/>
                <w:lang w:val="en-US"/>
              </w:rPr>
              <w:t>7.</w:t>
            </w:r>
            <w:r>
              <w:rPr>
                <w:sz w:val="20"/>
                <w:szCs w:val="20"/>
                <w:lang w:val="en-US"/>
              </w:rPr>
              <w:t xml:space="preserve"> </w:t>
            </w:r>
            <w:proofErr w:type="spellStart"/>
            <w:r w:rsidR="00814422" w:rsidRPr="00182373">
              <w:rPr>
                <w:sz w:val="20"/>
                <w:szCs w:val="20"/>
                <w:lang w:val="en-US"/>
              </w:rPr>
              <w:t>s</w:t>
            </w:r>
            <w:r w:rsidR="00421145" w:rsidRPr="00182373">
              <w:rPr>
                <w:sz w:val="20"/>
                <w:szCs w:val="20"/>
                <w:lang w:val="en-US"/>
              </w:rPr>
              <w:t>p</w:t>
            </w:r>
            <w:r w:rsidR="00A13E55" w:rsidRPr="00182373">
              <w:rPr>
                <w:sz w:val="20"/>
                <w:szCs w:val="20"/>
                <w:lang w:val="en-US"/>
              </w:rPr>
              <w:t>OC</w:t>
            </w:r>
            <w:proofErr w:type="spellEnd"/>
            <w:r w:rsidR="005C7904" w:rsidRPr="00182373">
              <w:rPr>
                <w:sz w:val="20"/>
                <w:szCs w:val="20"/>
                <w:lang w:val="en-US"/>
              </w:rPr>
              <w:t>:</w:t>
            </w:r>
          </w:p>
          <w:p w14:paraId="2401EE43" w14:textId="002CEBD8" w:rsidR="001B1DCD" w:rsidRPr="006E7F06" w:rsidRDefault="006E7F06" w:rsidP="00397655">
            <w:pPr>
              <w:rPr>
                <w:sz w:val="20"/>
                <w:szCs w:val="20"/>
                <w:lang w:val="en-US"/>
              </w:rPr>
            </w:pPr>
            <w:r w:rsidRPr="006E7F06">
              <w:rPr>
                <w:sz w:val="20"/>
                <w:szCs w:val="20"/>
                <w:lang w:val="en-US"/>
              </w:rPr>
              <w:t xml:space="preserve">Simultaneous </w:t>
            </w:r>
            <w:r w:rsidR="00A73BFF">
              <w:rPr>
                <w:sz w:val="20"/>
                <w:szCs w:val="20"/>
                <w:lang w:val="en-US"/>
              </w:rPr>
              <w:t xml:space="preserve">Private </w:t>
            </w:r>
            <w:r w:rsidRPr="006E7F06">
              <w:rPr>
                <w:sz w:val="20"/>
                <w:szCs w:val="20"/>
                <w:lang w:val="en-US"/>
              </w:rPr>
              <w:t>Online Course</w:t>
            </w:r>
          </w:p>
        </w:tc>
        <w:tc>
          <w:tcPr>
            <w:tcW w:w="6377" w:type="dxa"/>
          </w:tcPr>
          <w:p w14:paraId="791E35E9" w14:textId="12A1C54C" w:rsidR="001B1DCD" w:rsidRPr="0011594F" w:rsidRDefault="001B1DCD" w:rsidP="00397655">
            <w:pPr>
              <w:rPr>
                <w:sz w:val="20"/>
                <w:szCs w:val="20"/>
                <w:lang w:val="es-ES_tradnl"/>
              </w:rPr>
            </w:pPr>
            <w:r w:rsidRPr="0011594F">
              <w:rPr>
                <w:rFonts w:ascii="Calibri" w:hAnsi="Calibri" w:cs="Calibri"/>
                <w:sz w:val="20"/>
                <w:szCs w:val="20"/>
                <w:lang w:val="es-ES_tradnl"/>
              </w:rPr>
              <w:t>﻿</w:t>
            </w:r>
            <w:r w:rsidR="00A13E55">
              <w:rPr>
                <w:sz w:val="20"/>
                <w:szCs w:val="20"/>
                <w:lang w:val="es-ES_tradnl"/>
              </w:rPr>
              <w:t>U</w:t>
            </w:r>
            <w:r w:rsidRPr="0011594F">
              <w:rPr>
                <w:sz w:val="20"/>
                <w:szCs w:val="20"/>
                <w:lang w:val="es-ES_tradnl"/>
              </w:rPr>
              <w:t xml:space="preserve">tiliza la misma infraestructura que los MOOC, </w:t>
            </w:r>
            <w:r w:rsidR="000E6BAB">
              <w:rPr>
                <w:sz w:val="20"/>
                <w:szCs w:val="20"/>
                <w:lang w:val="es-ES_tradnl"/>
              </w:rPr>
              <w:t>pero</w:t>
            </w:r>
            <w:r w:rsidRPr="0011594F">
              <w:rPr>
                <w:sz w:val="20"/>
                <w:szCs w:val="20"/>
                <w:lang w:val="es-ES_tradnl"/>
              </w:rPr>
              <w:t xml:space="preserve"> su alcance no es masivo y puede incluir elementos cerrados en sus contenidos. </w:t>
            </w:r>
            <w:r w:rsidR="000E6BAB">
              <w:rPr>
                <w:sz w:val="20"/>
                <w:szCs w:val="20"/>
                <w:lang w:val="es-ES_tradnl"/>
              </w:rPr>
              <w:t>Admite</w:t>
            </w:r>
            <w:r w:rsidRPr="0011594F">
              <w:rPr>
                <w:sz w:val="20"/>
                <w:szCs w:val="20"/>
                <w:lang w:val="es-ES_tradnl"/>
              </w:rPr>
              <w:t xml:space="preserve"> un grupo limitado de participantes, similar a los </w:t>
            </w:r>
            <w:r w:rsidR="006E7F06" w:rsidRPr="006E7F06">
              <w:rPr>
                <w:sz w:val="20"/>
                <w:szCs w:val="20"/>
                <w:lang w:val="es-ES_tradnl"/>
              </w:rPr>
              <w:t>b</w:t>
            </w:r>
            <w:r w:rsidRPr="006E7F06">
              <w:rPr>
                <w:sz w:val="20"/>
                <w:szCs w:val="20"/>
                <w:lang w:val="es-ES_tradnl"/>
              </w:rPr>
              <w:t>OOC</w:t>
            </w:r>
            <w:r w:rsidRPr="0011594F">
              <w:rPr>
                <w:sz w:val="20"/>
                <w:szCs w:val="20"/>
                <w:lang w:val="es-ES_tradnl"/>
              </w:rPr>
              <w:t xml:space="preserve">, pero con interacciones alumnado- profesorado basadas en el modelo convencional del aula. </w:t>
            </w:r>
          </w:p>
        </w:tc>
      </w:tr>
      <w:tr w:rsidR="001B1DCD" w:rsidRPr="0011594F" w14:paraId="5AA57653" w14:textId="77777777" w:rsidTr="00523E12">
        <w:tc>
          <w:tcPr>
            <w:tcW w:w="2268" w:type="dxa"/>
          </w:tcPr>
          <w:p w14:paraId="08BD5584" w14:textId="2F0CDB4C" w:rsidR="001B1DCD" w:rsidRPr="00182373" w:rsidRDefault="00182373" w:rsidP="00182373">
            <w:pPr>
              <w:rPr>
                <w:sz w:val="20"/>
                <w:szCs w:val="20"/>
                <w:lang w:val="es-ES_tradnl"/>
              </w:rPr>
            </w:pPr>
            <w:r w:rsidRPr="00182373">
              <w:rPr>
                <w:sz w:val="20"/>
                <w:szCs w:val="20"/>
                <w:lang w:val="es-ES_tradnl"/>
              </w:rPr>
              <w:t>8.</w:t>
            </w:r>
            <w:r>
              <w:rPr>
                <w:sz w:val="20"/>
                <w:szCs w:val="20"/>
                <w:lang w:val="es-ES_tradnl"/>
              </w:rPr>
              <w:t xml:space="preserve"> </w:t>
            </w:r>
            <w:proofErr w:type="spellStart"/>
            <w:r w:rsidR="001E2A0C" w:rsidRPr="00182373">
              <w:rPr>
                <w:sz w:val="20"/>
                <w:szCs w:val="20"/>
                <w:lang w:val="es-ES_tradnl"/>
              </w:rPr>
              <w:t>T</w:t>
            </w:r>
            <w:r w:rsidR="00EF5815" w:rsidRPr="00182373">
              <w:rPr>
                <w:sz w:val="20"/>
                <w:szCs w:val="20"/>
                <w:lang w:val="es-ES_tradnl"/>
              </w:rPr>
              <w:t>ransferMOOC</w:t>
            </w:r>
            <w:proofErr w:type="spellEnd"/>
          </w:p>
        </w:tc>
        <w:tc>
          <w:tcPr>
            <w:tcW w:w="6377" w:type="dxa"/>
          </w:tcPr>
          <w:p w14:paraId="628670E2" w14:textId="796DF496" w:rsidR="001B1DCD" w:rsidRPr="0011594F" w:rsidRDefault="001B1DCD" w:rsidP="00397655">
            <w:pPr>
              <w:rPr>
                <w:sz w:val="20"/>
                <w:szCs w:val="20"/>
                <w:lang w:val="es-ES_tradnl"/>
              </w:rPr>
            </w:pPr>
            <w:r w:rsidRPr="0011594F">
              <w:rPr>
                <w:rFonts w:ascii="Calibri" w:hAnsi="Calibri" w:cs="Calibri"/>
                <w:sz w:val="20"/>
                <w:szCs w:val="20"/>
                <w:lang w:val="es-ES_tradnl"/>
              </w:rPr>
              <w:t>﻿</w:t>
            </w:r>
            <w:r w:rsidR="00EF5815">
              <w:rPr>
                <w:rFonts w:cs="Calibri"/>
                <w:sz w:val="20"/>
                <w:szCs w:val="20"/>
                <w:lang w:val="es-ES_tradnl"/>
              </w:rPr>
              <w:t>T</w:t>
            </w:r>
            <w:r w:rsidRPr="0011594F">
              <w:rPr>
                <w:sz w:val="20"/>
                <w:szCs w:val="20"/>
                <w:lang w:val="es-ES_tradnl"/>
              </w:rPr>
              <w:t xml:space="preserve">oma cursos </w:t>
            </w:r>
            <w:r w:rsidR="00421145">
              <w:rPr>
                <w:sz w:val="20"/>
                <w:szCs w:val="20"/>
                <w:lang w:val="es-ES_tradnl"/>
              </w:rPr>
              <w:t xml:space="preserve">presenciales </w:t>
            </w:r>
            <w:r w:rsidRPr="0011594F">
              <w:rPr>
                <w:sz w:val="20"/>
                <w:szCs w:val="20"/>
                <w:lang w:val="es-ES_tradnl"/>
              </w:rPr>
              <w:t xml:space="preserve">y los coloca en una plataforma MOOC, asumiendo que son dirigidos por profesores o instituciones de renombre. </w:t>
            </w:r>
            <w:r w:rsidR="00CD022D">
              <w:rPr>
                <w:sz w:val="20"/>
                <w:szCs w:val="20"/>
                <w:lang w:val="es-ES_tradnl"/>
              </w:rPr>
              <w:t>I</w:t>
            </w:r>
            <w:r w:rsidRPr="0011594F">
              <w:rPr>
                <w:sz w:val="20"/>
                <w:szCs w:val="20"/>
                <w:lang w:val="es-ES_tradnl"/>
              </w:rPr>
              <w:t xml:space="preserve">mita el curso tradicional con conferencias, </w:t>
            </w:r>
            <w:r w:rsidR="00D04293">
              <w:rPr>
                <w:sz w:val="20"/>
                <w:szCs w:val="20"/>
                <w:lang w:val="es-ES_tradnl"/>
              </w:rPr>
              <w:t>cursos</w:t>
            </w:r>
            <w:r w:rsidRPr="0011594F">
              <w:rPr>
                <w:sz w:val="20"/>
                <w:szCs w:val="20"/>
                <w:lang w:val="es-ES_tradnl"/>
              </w:rPr>
              <w:t xml:space="preserve"> cortos, textos y evaluaciones. </w:t>
            </w:r>
          </w:p>
        </w:tc>
      </w:tr>
      <w:tr w:rsidR="000567A1" w:rsidRPr="0011594F" w14:paraId="33A4F194" w14:textId="77777777" w:rsidTr="00523E12">
        <w:tc>
          <w:tcPr>
            <w:tcW w:w="2268" w:type="dxa"/>
          </w:tcPr>
          <w:p w14:paraId="4BE47419" w14:textId="3C5769A0" w:rsidR="000567A1" w:rsidRPr="00182373" w:rsidRDefault="00182373" w:rsidP="00182373">
            <w:pPr>
              <w:rPr>
                <w:sz w:val="20"/>
                <w:szCs w:val="20"/>
                <w:lang w:val="es-ES_tradnl"/>
              </w:rPr>
            </w:pPr>
            <w:r w:rsidRPr="00182373">
              <w:rPr>
                <w:sz w:val="20"/>
                <w:szCs w:val="20"/>
                <w:lang w:val="es-ES_tradnl"/>
              </w:rPr>
              <w:t>9.</w:t>
            </w:r>
            <w:r>
              <w:rPr>
                <w:sz w:val="20"/>
                <w:szCs w:val="20"/>
                <w:lang w:val="es-ES_tradnl"/>
              </w:rPr>
              <w:t xml:space="preserve"> </w:t>
            </w:r>
            <w:proofErr w:type="spellStart"/>
            <w:r w:rsidR="000567A1" w:rsidRPr="00182373">
              <w:rPr>
                <w:sz w:val="20"/>
                <w:szCs w:val="20"/>
                <w:lang w:val="es-ES_tradnl"/>
              </w:rPr>
              <w:t>MadeMOOC</w:t>
            </w:r>
            <w:proofErr w:type="spellEnd"/>
          </w:p>
        </w:tc>
        <w:tc>
          <w:tcPr>
            <w:tcW w:w="6377" w:type="dxa"/>
          </w:tcPr>
          <w:p w14:paraId="1646C29E" w14:textId="29FCAB15" w:rsidR="000567A1" w:rsidRPr="0011594F" w:rsidRDefault="000567A1" w:rsidP="00397655">
            <w:pPr>
              <w:rPr>
                <w:sz w:val="20"/>
                <w:szCs w:val="20"/>
                <w:lang w:val="es-ES_tradnl"/>
              </w:rPr>
            </w:pPr>
            <w:r>
              <w:rPr>
                <w:sz w:val="20"/>
                <w:szCs w:val="20"/>
                <w:lang w:val="es-ES_tradnl"/>
              </w:rPr>
              <w:t>T</w:t>
            </w:r>
            <w:r w:rsidRPr="0011594F">
              <w:rPr>
                <w:sz w:val="20"/>
                <w:szCs w:val="20"/>
                <w:lang w:val="es-ES_tradnl"/>
              </w:rPr>
              <w:t>iende a ser innovador en el uso de vídeo y su enfoque es formal, cuidando la calidad de los materiales</w:t>
            </w:r>
            <w:r w:rsidR="00821B22">
              <w:rPr>
                <w:sz w:val="20"/>
                <w:szCs w:val="20"/>
                <w:lang w:val="es-ES_tradnl"/>
              </w:rPr>
              <w:t>. L</w:t>
            </w:r>
            <w:r w:rsidRPr="0011594F">
              <w:rPr>
                <w:sz w:val="20"/>
                <w:szCs w:val="20"/>
                <w:lang w:val="es-ES_tradnl"/>
              </w:rPr>
              <w:t xml:space="preserve">as tareas </w:t>
            </w:r>
            <w:r w:rsidR="000B205C">
              <w:rPr>
                <w:sz w:val="20"/>
                <w:szCs w:val="20"/>
                <w:lang w:val="es-ES_tradnl"/>
              </w:rPr>
              <w:t>son</w:t>
            </w:r>
            <w:r w:rsidRPr="0011594F">
              <w:rPr>
                <w:sz w:val="20"/>
                <w:szCs w:val="20"/>
                <w:lang w:val="es-ES_tradnl"/>
              </w:rPr>
              <w:t xml:space="preserve"> </w:t>
            </w:r>
            <w:r w:rsidR="00821B22">
              <w:rPr>
                <w:sz w:val="20"/>
                <w:szCs w:val="20"/>
                <w:lang w:val="es-ES_tradnl"/>
              </w:rPr>
              <w:t>muy</w:t>
            </w:r>
            <w:r w:rsidRPr="0011594F">
              <w:rPr>
                <w:sz w:val="20"/>
                <w:szCs w:val="20"/>
                <w:lang w:val="es-ES_tradnl"/>
              </w:rPr>
              <w:t xml:space="preserve"> elaboradas y desafiantes</w:t>
            </w:r>
            <w:r w:rsidR="00821B22">
              <w:rPr>
                <w:sz w:val="20"/>
                <w:szCs w:val="20"/>
                <w:lang w:val="es-ES_tradnl"/>
              </w:rPr>
              <w:t>.</w:t>
            </w:r>
            <w:r w:rsidRPr="0011594F">
              <w:rPr>
                <w:sz w:val="20"/>
                <w:szCs w:val="20"/>
                <w:lang w:val="es-ES_tradnl"/>
              </w:rPr>
              <w:t xml:space="preserve"> </w:t>
            </w:r>
            <w:r w:rsidR="00821B22">
              <w:rPr>
                <w:sz w:val="20"/>
                <w:szCs w:val="20"/>
                <w:lang w:val="es-ES_tradnl"/>
              </w:rPr>
              <w:t>L</w:t>
            </w:r>
            <w:r w:rsidRPr="0011594F">
              <w:rPr>
                <w:sz w:val="20"/>
                <w:szCs w:val="20"/>
                <w:lang w:val="es-ES_tradnl"/>
              </w:rPr>
              <w:t xml:space="preserve">a resolución de problemas y experiencias interactivas </w:t>
            </w:r>
            <w:r>
              <w:rPr>
                <w:sz w:val="20"/>
                <w:szCs w:val="20"/>
                <w:lang w:val="es-ES_tradnl"/>
              </w:rPr>
              <w:t xml:space="preserve">están </w:t>
            </w:r>
            <w:r w:rsidRPr="0011594F">
              <w:rPr>
                <w:sz w:val="20"/>
                <w:szCs w:val="20"/>
                <w:lang w:val="es-ES_tradnl"/>
              </w:rPr>
              <w:t xml:space="preserve">soportadas por software. </w:t>
            </w:r>
            <w:r w:rsidR="00CC27CB">
              <w:rPr>
                <w:sz w:val="20"/>
                <w:szCs w:val="20"/>
                <w:lang w:val="es-ES_tradnl"/>
              </w:rPr>
              <w:t>Desarrolla</w:t>
            </w:r>
            <w:r w:rsidRPr="0011594F">
              <w:rPr>
                <w:sz w:val="20"/>
                <w:szCs w:val="20"/>
                <w:lang w:val="es-ES_tradnl"/>
              </w:rPr>
              <w:t xml:space="preserve"> </w:t>
            </w:r>
            <w:r w:rsidR="00CC27CB">
              <w:rPr>
                <w:sz w:val="20"/>
                <w:szCs w:val="20"/>
                <w:lang w:val="es-ES_tradnl"/>
              </w:rPr>
              <w:t>el</w:t>
            </w:r>
            <w:r w:rsidRPr="0011594F">
              <w:rPr>
                <w:sz w:val="20"/>
                <w:szCs w:val="20"/>
                <w:lang w:val="es-ES_tradnl"/>
              </w:rPr>
              <w:t xml:space="preserve"> trabajo </w:t>
            </w:r>
            <w:r w:rsidR="00CC27CB">
              <w:rPr>
                <w:sz w:val="20"/>
                <w:szCs w:val="20"/>
                <w:lang w:val="es-ES_tradnl"/>
              </w:rPr>
              <w:t>colaborativo</w:t>
            </w:r>
            <w:r w:rsidRPr="0011594F">
              <w:rPr>
                <w:sz w:val="20"/>
                <w:szCs w:val="20"/>
                <w:lang w:val="es-ES_tradnl"/>
              </w:rPr>
              <w:t xml:space="preserve"> y la evaluación por pares. </w:t>
            </w:r>
          </w:p>
        </w:tc>
      </w:tr>
      <w:tr w:rsidR="001B1DCD" w:rsidRPr="0011594F" w14:paraId="46331C70" w14:textId="77777777" w:rsidTr="00523E12">
        <w:tc>
          <w:tcPr>
            <w:tcW w:w="2268" w:type="dxa"/>
          </w:tcPr>
          <w:p w14:paraId="3571A84D" w14:textId="43A540E0" w:rsidR="001B1DCD" w:rsidRPr="00CC0018" w:rsidRDefault="00182373" w:rsidP="00397655">
            <w:pPr>
              <w:rPr>
                <w:sz w:val="20"/>
                <w:szCs w:val="20"/>
                <w:lang w:val="es-ES_tradnl"/>
              </w:rPr>
            </w:pPr>
            <w:r>
              <w:rPr>
                <w:bCs/>
                <w:sz w:val="20"/>
                <w:szCs w:val="20"/>
                <w:lang w:val="es-ES_tradnl"/>
              </w:rPr>
              <w:t xml:space="preserve">10. </w:t>
            </w:r>
            <w:proofErr w:type="spellStart"/>
            <w:r w:rsidR="00200F24" w:rsidRPr="00CC0018">
              <w:rPr>
                <w:bCs/>
                <w:sz w:val="20"/>
                <w:szCs w:val="20"/>
                <w:lang w:val="es-ES_tradnl"/>
              </w:rPr>
              <w:t>SynchMOOC</w:t>
            </w:r>
            <w:proofErr w:type="spellEnd"/>
          </w:p>
        </w:tc>
        <w:tc>
          <w:tcPr>
            <w:tcW w:w="6377" w:type="dxa"/>
          </w:tcPr>
          <w:p w14:paraId="64525927" w14:textId="1EC059A4" w:rsidR="001B1DCD" w:rsidRPr="0011594F" w:rsidRDefault="00200F24" w:rsidP="00397655">
            <w:pPr>
              <w:rPr>
                <w:sz w:val="20"/>
                <w:szCs w:val="20"/>
                <w:lang w:val="es-ES_tradnl"/>
              </w:rPr>
            </w:pPr>
            <w:r>
              <w:rPr>
                <w:sz w:val="20"/>
                <w:szCs w:val="20"/>
                <w:lang w:val="es-ES_tradnl"/>
              </w:rPr>
              <w:t>T</w:t>
            </w:r>
            <w:r w:rsidR="001B1DCD" w:rsidRPr="0011594F">
              <w:rPr>
                <w:sz w:val="20"/>
                <w:szCs w:val="20"/>
                <w:lang w:val="es-ES_tradnl"/>
              </w:rPr>
              <w:t xml:space="preserve">iene una fecha de inicio fija, plazos establecidos para las actividades y </w:t>
            </w:r>
            <w:r w:rsidR="00293833">
              <w:rPr>
                <w:sz w:val="20"/>
                <w:szCs w:val="20"/>
                <w:lang w:val="es-ES_tradnl"/>
              </w:rPr>
              <w:t xml:space="preserve">las </w:t>
            </w:r>
            <w:r w:rsidR="001B1DCD" w:rsidRPr="0011594F">
              <w:rPr>
                <w:sz w:val="20"/>
                <w:szCs w:val="20"/>
                <w:lang w:val="es-ES_tradnl"/>
              </w:rPr>
              <w:t>evaluaciones</w:t>
            </w:r>
            <w:r w:rsidR="00293833">
              <w:rPr>
                <w:sz w:val="20"/>
                <w:szCs w:val="20"/>
                <w:lang w:val="es-ES_tradnl"/>
              </w:rPr>
              <w:t>,</w:t>
            </w:r>
            <w:r w:rsidR="001B1DCD" w:rsidRPr="0011594F">
              <w:rPr>
                <w:sz w:val="20"/>
                <w:szCs w:val="20"/>
                <w:lang w:val="es-ES_tradnl"/>
              </w:rPr>
              <w:t xml:space="preserve"> y una fecha de finalización clara</w:t>
            </w:r>
            <w:r w:rsidR="00293833">
              <w:rPr>
                <w:sz w:val="20"/>
                <w:szCs w:val="20"/>
                <w:lang w:val="es-ES_tradnl"/>
              </w:rPr>
              <w:t>,</w:t>
            </w:r>
            <w:r w:rsidR="001B1DCD" w:rsidRPr="0011594F">
              <w:rPr>
                <w:sz w:val="20"/>
                <w:szCs w:val="20"/>
                <w:lang w:val="es-ES_tradnl"/>
              </w:rPr>
              <w:t xml:space="preserve"> en relación con un calendario académico. </w:t>
            </w:r>
          </w:p>
        </w:tc>
      </w:tr>
      <w:tr w:rsidR="001B1DCD" w:rsidRPr="0011594F" w14:paraId="208D88A2" w14:textId="77777777" w:rsidTr="00523E12">
        <w:tc>
          <w:tcPr>
            <w:tcW w:w="2268" w:type="dxa"/>
          </w:tcPr>
          <w:p w14:paraId="31D6C46A" w14:textId="59483C4D" w:rsidR="001B1DCD" w:rsidRPr="00CC0018" w:rsidRDefault="00182373" w:rsidP="00397655">
            <w:pPr>
              <w:rPr>
                <w:sz w:val="20"/>
                <w:szCs w:val="20"/>
                <w:lang w:val="es-ES_tradnl"/>
              </w:rPr>
            </w:pPr>
            <w:r>
              <w:rPr>
                <w:bCs/>
                <w:sz w:val="20"/>
                <w:szCs w:val="20"/>
                <w:lang w:val="es-ES_tradnl"/>
              </w:rPr>
              <w:t xml:space="preserve">11. </w:t>
            </w:r>
            <w:proofErr w:type="spellStart"/>
            <w:r w:rsidR="00200F24" w:rsidRPr="00CC0018">
              <w:rPr>
                <w:bCs/>
                <w:sz w:val="20"/>
                <w:szCs w:val="20"/>
                <w:lang w:val="es-ES_tradnl"/>
              </w:rPr>
              <w:t>AsynchMOOC</w:t>
            </w:r>
            <w:proofErr w:type="spellEnd"/>
          </w:p>
        </w:tc>
        <w:tc>
          <w:tcPr>
            <w:tcW w:w="6377" w:type="dxa"/>
          </w:tcPr>
          <w:p w14:paraId="1739D42D" w14:textId="150868EA" w:rsidR="001B1DCD" w:rsidRPr="0011594F" w:rsidRDefault="001B1DCD" w:rsidP="00397655">
            <w:pPr>
              <w:rPr>
                <w:sz w:val="20"/>
                <w:szCs w:val="20"/>
                <w:lang w:val="es-ES_tradnl"/>
              </w:rPr>
            </w:pPr>
            <w:r w:rsidRPr="0011594F">
              <w:rPr>
                <w:rFonts w:ascii="Calibri" w:hAnsi="Calibri" w:cs="Calibri"/>
                <w:sz w:val="20"/>
                <w:szCs w:val="20"/>
                <w:lang w:val="es-ES_tradnl"/>
              </w:rPr>
              <w:t>﻿</w:t>
            </w:r>
            <w:r w:rsidR="00200F24">
              <w:rPr>
                <w:sz w:val="20"/>
                <w:szCs w:val="20"/>
                <w:lang w:val="es-ES_tradnl"/>
              </w:rPr>
              <w:t>N</w:t>
            </w:r>
            <w:r w:rsidRPr="0011594F">
              <w:rPr>
                <w:sz w:val="20"/>
                <w:szCs w:val="20"/>
                <w:lang w:val="es-ES_tradnl"/>
              </w:rPr>
              <w:t>o tiene fecha de inicio</w:t>
            </w:r>
            <w:r w:rsidR="006B2B10">
              <w:rPr>
                <w:sz w:val="20"/>
                <w:szCs w:val="20"/>
                <w:lang w:val="es-ES_tradnl"/>
              </w:rPr>
              <w:t xml:space="preserve"> ni de final</w:t>
            </w:r>
            <w:r w:rsidR="00E6657F">
              <w:rPr>
                <w:sz w:val="20"/>
                <w:szCs w:val="20"/>
                <w:lang w:val="es-ES_tradnl"/>
              </w:rPr>
              <w:t>,</w:t>
            </w:r>
            <w:r w:rsidRPr="0011594F">
              <w:rPr>
                <w:sz w:val="20"/>
                <w:szCs w:val="20"/>
                <w:lang w:val="es-ES_tradnl"/>
              </w:rPr>
              <w:t xml:space="preserve"> </w:t>
            </w:r>
            <w:r w:rsidR="00E6657F">
              <w:rPr>
                <w:sz w:val="20"/>
                <w:szCs w:val="20"/>
                <w:lang w:val="es-ES_tradnl"/>
              </w:rPr>
              <w:t>ni</w:t>
            </w:r>
            <w:r w:rsidRPr="0011594F">
              <w:rPr>
                <w:sz w:val="20"/>
                <w:szCs w:val="20"/>
                <w:lang w:val="es-ES_tradnl"/>
              </w:rPr>
              <w:t xml:space="preserve"> límite </w:t>
            </w:r>
            <w:r w:rsidR="006B2B10">
              <w:rPr>
                <w:sz w:val="20"/>
                <w:szCs w:val="20"/>
                <w:lang w:val="es-ES_tradnl"/>
              </w:rPr>
              <w:t xml:space="preserve">temporal </w:t>
            </w:r>
            <w:r w:rsidRPr="0011594F">
              <w:rPr>
                <w:sz w:val="20"/>
                <w:szCs w:val="20"/>
                <w:lang w:val="es-ES_tradnl"/>
              </w:rPr>
              <w:t xml:space="preserve">para actividades </w:t>
            </w:r>
            <w:r w:rsidR="008152F6">
              <w:rPr>
                <w:sz w:val="20"/>
                <w:szCs w:val="20"/>
                <w:lang w:val="es-ES_tradnl"/>
              </w:rPr>
              <w:t>o</w:t>
            </w:r>
            <w:r w:rsidRPr="0011594F">
              <w:rPr>
                <w:sz w:val="20"/>
                <w:szCs w:val="20"/>
                <w:lang w:val="es-ES_tradnl"/>
              </w:rPr>
              <w:t xml:space="preserve"> evaluaciones.</w:t>
            </w:r>
            <w:r w:rsidR="00E6657F">
              <w:rPr>
                <w:sz w:val="20"/>
                <w:szCs w:val="20"/>
                <w:lang w:val="es-ES_tradnl"/>
              </w:rPr>
              <w:t xml:space="preserve"> </w:t>
            </w:r>
            <w:r w:rsidR="00FB22FB">
              <w:rPr>
                <w:sz w:val="20"/>
                <w:szCs w:val="20"/>
                <w:lang w:val="es-ES_tradnl"/>
              </w:rPr>
              <w:t>P</w:t>
            </w:r>
            <w:r w:rsidRPr="0011594F">
              <w:rPr>
                <w:sz w:val="20"/>
                <w:szCs w:val="20"/>
                <w:lang w:val="es-ES_tradnl"/>
              </w:rPr>
              <w:t xml:space="preserve">uede </w:t>
            </w:r>
            <w:r w:rsidR="00FB22FB">
              <w:rPr>
                <w:sz w:val="20"/>
                <w:szCs w:val="20"/>
                <w:lang w:val="es-ES_tradnl"/>
              </w:rPr>
              <w:t xml:space="preserve">tomarse </w:t>
            </w:r>
            <w:r w:rsidRPr="0011594F">
              <w:rPr>
                <w:sz w:val="20"/>
                <w:szCs w:val="20"/>
                <w:lang w:val="es-ES_tradnl"/>
              </w:rPr>
              <w:t>en cualquier momento</w:t>
            </w:r>
            <w:r w:rsidR="006B2B10">
              <w:rPr>
                <w:sz w:val="20"/>
                <w:szCs w:val="20"/>
                <w:lang w:val="es-ES_tradnl"/>
              </w:rPr>
              <w:t xml:space="preserve"> </w:t>
            </w:r>
            <w:r w:rsidRPr="0011594F">
              <w:rPr>
                <w:sz w:val="20"/>
                <w:szCs w:val="20"/>
                <w:lang w:val="es-ES_tradnl"/>
              </w:rPr>
              <w:t xml:space="preserve">y funciona en diferentes husos horarios. </w:t>
            </w:r>
          </w:p>
        </w:tc>
      </w:tr>
      <w:tr w:rsidR="001B1DCD" w:rsidRPr="0011594F" w14:paraId="39B9039E" w14:textId="77777777" w:rsidTr="00523E12">
        <w:tc>
          <w:tcPr>
            <w:tcW w:w="2268" w:type="dxa"/>
          </w:tcPr>
          <w:p w14:paraId="70BF70DC" w14:textId="54B8920B" w:rsidR="001B1DCD" w:rsidRPr="00CC0018" w:rsidRDefault="00182373" w:rsidP="00397655">
            <w:pPr>
              <w:rPr>
                <w:sz w:val="20"/>
                <w:szCs w:val="20"/>
                <w:lang w:val="es-ES_tradnl"/>
              </w:rPr>
            </w:pPr>
            <w:r>
              <w:rPr>
                <w:bCs/>
                <w:sz w:val="20"/>
                <w:szCs w:val="20"/>
                <w:lang w:val="es-ES_tradnl"/>
              </w:rPr>
              <w:t xml:space="preserve">12. </w:t>
            </w:r>
            <w:proofErr w:type="spellStart"/>
            <w:r w:rsidR="000D4503" w:rsidRPr="00CC0018">
              <w:rPr>
                <w:bCs/>
                <w:sz w:val="20"/>
                <w:szCs w:val="20"/>
                <w:lang w:val="es-ES_tradnl"/>
              </w:rPr>
              <w:t>AdaptiveMOOC</w:t>
            </w:r>
            <w:proofErr w:type="spellEnd"/>
          </w:p>
        </w:tc>
        <w:tc>
          <w:tcPr>
            <w:tcW w:w="6377" w:type="dxa"/>
          </w:tcPr>
          <w:p w14:paraId="7B59A918" w14:textId="04329142" w:rsidR="001B1DCD" w:rsidRPr="0011594F" w:rsidRDefault="000D4503" w:rsidP="00397655">
            <w:pPr>
              <w:rPr>
                <w:sz w:val="20"/>
                <w:szCs w:val="20"/>
                <w:lang w:val="es-ES_tradnl"/>
              </w:rPr>
            </w:pPr>
            <w:r>
              <w:rPr>
                <w:sz w:val="20"/>
                <w:szCs w:val="20"/>
                <w:lang w:val="es-ES_tradnl"/>
              </w:rPr>
              <w:t>U</w:t>
            </w:r>
            <w:r w:rsidR="001B1DCD" w:rsidRPr="0011594F">
              <w:rPr>
                <w:sz w:val="20"/>
                <w:szCs w:val="20"/>
                <w:lang w:val="es-ES_tradnl"/>
              </w:rPr>
              <w:t xml:space="preserve">tiliza algoritmos adaptativos para presentar experiencias de aprendizaje personalizadas, basadas en la evaluación dinámica y la recopilación de datos. </w:t>
            </w:r>
            <w:r w:rsidR="00652BCB">
              <w:rPr>
                <w:sz w:val="20"/>
                <w:szCs w:val="20"/>
                <w:lang w:val="es-ES_tradnl"/>
              </w:rPr>
              <w:t>O</w:t>
            </w:r>
            <w:r w:rsidR="00BE365D">
              <w:rPr>
                <w:sz w:val="20"/>
                <w:szCs w:val="20"/>
                <w:lang w:val="es-ES_tradnl"/>
              </w:rPr>
              <w:t>frece</w:t>
            </w:r>
            <w:r w:rsidR="001B1DCD" w:rsidRPr="0011594F">
              <w:rPr>
                <w:sz w:val="20"/>
                <w:szCs w:val="20"/>
                <w:lang w:val="es-ES_tradnl"/>
              </w:rPr>
              <w:t xml:space="preserve"> </w:t>
            </w:r>
            <w:r w:rsidR="00BE365D">
              <w:rPr>
                <w:sz w:val="20"/>
                <w:szCs w:val="20"/>
                <w:lang w:val="es-ES_tradnl"/>
              </w:rPr>
              <w:t xml:space="preserve">contenidos diferentes y </w:t>
            </w:r>
            <w:r w:rsidR="001B1DCD" w:rsidRPr="0011594F">
              <w:rPr>
                <w:sz w:val="20"/>
                <w:szCs w:val="20"/>
                <w:lang w:val="es-ES_tradnl"/>
              </w:rPr>
              <w:t xml:space="preserve">personalizados. </w:t>
            </w:r>
            <w:r w:rsidR="00756D09">
              <w:rPr>
                <w:sz w:val="20"/>
                <w:szCs w:val="20"/>
                <w:lang w:val="es-ES_tradnl"/>
              </w:rPr>
              <w:t>No</w:t>
            </w:r>
            <w:r w:rsidR="001B1DCD" w:rsidRPr="0011594F">
              <w:rPr>
                <w:sz w:val="20"/>
                <w:szCs w:val="20"/>
                <w:lang w:val="es-ES_tradnl"/>
              </w:rPr>
              <w:t xml:space="preserve"> proporciona </w:t>
            </w:r>
            <w:r w:rsidR="00756D09">
              <w:rPr>
                <w:sz w:val="20"/>
                <w:szCs w:val="20"/>
                <w:lang w:val="es-ES_tradnl"/>
              </w:rPr>
              <w:t xml:space="preserve">contenidos </w:t>
            </w:r>
            <w:r w:rsidR="001B1DCD" w:rsidRPr="0011594F">
              <w:rPr>
                <w:sz w:val="20"/>
                <w:szCs w:val="20"/>
                <w:lang w:val="es-ES_tradnl"/>
              </w:rPr>
              <w:t>estructurado</w:t>
            </w:r>
            <w:r w:rsidR="00756D09">
              <w:rPr>
                <w:sz w:val="20"/>
                <w:szCs w:val="20"/>
                <w:lang w:val="es-ES_tradnl"/>
              </w:rPr>
              <w:t>s</w:t>
            </w:r>
            <w:r w:rsidR="001B1DCD" w:rsidRPr="0011594F">
              <w:rPr>
                <w:sz w:val="20"/>
                <w:szCs w:val="20"/>
                <w:lang w:val="es-ES_tradnl"/>
              </w:rPr>
              <w:t xml:space="preserve"> </w:t>
            </w:r>
            <w:r w:rsidR="00194394">
              <w:rPr>
                <w:sz w:val="20"/>
                <w:szCs w:val="20"/>
                <w:lang w:val="es-ES_tradnl"/>
              </w:rPr>
              <w:t>ni</w:t>
            </w:r>
            <w:r w:rsidR="001B1DCD" w:rsidRPr="0011594F">
              <w:rPr>
                <w:sz w:val="20"/>
                <w:szCs w:val="20"/>
                <w:lang w:val="es-ES_tradnl"/>
              </w:rPr>
              <w:t xml:space="preserve"> lineal</w:t>
            </w:r>
            <w:r w:rsidR="00756D09">
              <w:rPr>
                <w:sz w:val="20"/>
                <w:szCs w:val="20"/>
                <w:lang w:val="es-ES_tradnl"/>
              </w:rPr>
              <w:t>es</w:t>
            </w:r>
            <w:r w:rsidR="001B1DCD" w:rsidRPr="0011594F">
              <w:rPr>
                <w:sz w:val="20"/>
                <w:szCs w:val="20"/>
                <w:lang w:val="es-ES_tradnl"/>
              </w:rPr>
              <w:t xml:space="preserve">, sino experiencias impulsadas por algoritmos </w:t>
            </w:r>
            <w:r w:rsidR="001B1DCD" w:rsidRPr="00E70F78">
              <w:rPr>
                <w:i/>
                <w:sz w:val="20"/>
                <w:szCs w:val="20"/>
                <w:lang w:val="es-ES_tradnl"/>
              </w:rPr>
              <w:t>back-end</w:t>
            </w:r>
            <w:r w:rsidR="001B1DCD" w:rsidRPr="0011594F">
              <w:rPr>
                <w:sz w:val="20"/>
                <w:szCs w:val="20"/>
                <w:lang w:val="es-ES_tradnl"/>
              </w:rPr>
              <w:t xml:space="preserve">. </w:t>
            </w:r>
            <w:r w:rsidR="005E3C81">
              <w:rPr>
                <w:sz w:val="20"/>
                <w:szCs w:val="20"/>
                <w:lang w:val="es-ES_tradnl"/>
              </w:rPr>
              <w:t xml:space="preserve">Se usa </w:t>
            </w:r>
            <w:r w:rsidR="00BE365D">
              <w:rPr>
                <w:sz w:val="20"/>
                <w:szCs w:val="20"/>
                <w:lang w:val="es-ES_tradnl"/>
              </w:rPr>
              <w:t>analítica del aprendizaje</w:t>
            </w:r>
            <w:r w:rsidR="001B1DCD" w:rsidRPr="0011594F">
              <w:rPr>
                <w:sz w:val="20"/>
                <w:szCs w:val="20"/>
                <w:lang w:val="es-ES_tradnl"/>
              </w:rPr>
              <w:t xml:space="preserve"> para mejorar el curso. </w:t>
            </w:r>
          </w:p>
        </w:tc>
      </w:tr>
      <w:tr w:rsidR="001B1DCD" w:rsidRPr="0011594F" w14:paraId="3F9CCA83" w14:textId="77777777" w:rsidTr="00523E12">
        <w:tc>
          <w:tcPr>
            <w:tcW w:w="2268" w:type="dxa"/>
          </w:tcPr>
          <w:p w14:paraId="09CC8EA8" w14:textId="35FC32BC" w:rsidR="001B1DCD" w:rsidRPr="00CC0018" w:rsidRDefault="00182373" w:rsidP="00397655">
            <w:pPr>
              <w:rPr>
                <w:sz w:val="20"/>
                <w:szCs w:val="20"/>
                <w:lang w:val="es-ES_tradnl"/>
              </w:rPr>
            </w:pPr>
            <w:r>
              <w:rPr>
                <w:bCs/>
                <w:sz w:val="20"/>
                <w:szCs w:val="20"/>
                <w:lang w:val="es-ES_tradnl"/>
              </w:rPr>
              <w:lastRenderedPageBreak/>
              <w:t xml:space="preserve">13. </w:t>
            </w:r>
            <w:proofErr w:type="spellStart"/>
            <w:r w:rsidR="00E70F78" w:rsidRPr="00CC0018">
              <w:rPr>
                <w:bCs/>
                <w:sz w:val="20"/>
                <w:szCs w:val="20"/>
                <w:lang w:val="es-ES_tradnl"/>
              </w:rPr>
              <w:t>G</w:t>
            </w:r>
            <w:r w:rsidR="0020618D" w:rsidRPr="00CC0018">
              <w:rPr>
                <w:bCs/>
                <w:sz w:val="20"/>
                <w:szCs w:val="20"/>
                <w:lang w:val="es-ES_tradnl"/>
              </w:rPr>
              <w:t>roupMOOC</w:t>
            </w:r>
            <w:proofErr w:type="spellEnd"/>
          </w:p>
        </w:tc>
        <w:tc>
          <w:tcPr>
            <w:tcW w:w="6377" w:type="dxa"/>
          </w:tcPr>
          <w:p w14:paraId="078976BC" w14:textId="6574555C" w:rsidR="001B1DCD" w:rsidRPr="0011594F" w:rsidRDefault="001B1DCD" w:rsidP="00397655">
            <w:pPr>
              <w:rPr>
                <w:sz w:val="20"/>
                <w:szCs w:val="20"/>
                <w:lang w:val="es-ES_tradnl"/>
              </w:rPr>
            </w:pPr>
            <w:r w:rsidRPr="0011594F">
              <w:rPr>
                <w:rFonts w:ascii="Calibri" w:hAnsi="Calibri" w:cs="Calibri"/>
                <w:sz w:val="20"/>
                <w:szCs w:val="20"/>
                <w:lang w:val="es-ES_tradnl"/>
              </w:rPr>
              <w:t>﻿</w:t>
            </w:r>
            <w:r w:rsidR="0020618D">
              <w:rPr>
                <w:rFonts w:cs="Calibri"/>
                <w:sz w:val="20"/>
                <w:szCs w:val="20"/>
                <w:lang w:val="es-ES_tradnl"/>
              </w:rPr>
              <w:t>C</w:t>
            </w:r>
            <w:r w:rsidRPr="0011594F">
              <w:rPr>
                <w:sz w:val="20"/>
                <w:szCs w:val="20"/>
                <w:lang w:val="es-ES_tradnl"/>
              </w:rPr>
              <w:t xml:space="preserve">omienzan con pequeños grupos. El objetivo es aumentar la retención estudiantil. </w:t>
            </w:r>
            <w:r w:rsidR="003E5D20">
              <w:rPr>
                <w:sz w:val="20"/>
                <w:szCs w:val="20"/>
                <w:lang w:val="es-ES_tradnl"/>
              </w:rPr>
              <w:t>Prácticamente, son</w:t>
            </w:r>
            <w:r w:rsidRPr="0011594F">
              <w:rPr>
                <w:sz w:val="20"/>
                <w:szCs w:val="20"/>
                <w:lang w:val="es-ES_tradnl"/>
              </w:rPr>
              <w:t xml:space="preserve"> cerrados, con número limitado de participantes. </w:t>
            </w:r>
            <w:r w:rsidR="00703D81">
              <w:rPr>
                <w:sz w:val="20"/>
                <w:szCs w:val="20"/>
                <w:lang w:val="es-ES_tradnl"/>
              </w:rPr>
              <w:t>Se enfocan en temas</w:t>
            </w:r>
            <w:r w:rsidR="0075662A">
              <w:rPr>
                <w:sz w:val="20"/>
                <w:szCs w:val="20"/>
                <w:lang w:val="es-ES_tradnl"/>
              </w:rPr>
              <w:t xml:space="preserve"> para</w:t>
            </w:r>
            <w:r w:rsidRPr="0011594F">
              <w:rPr>
                <w:sz w:val="20"/>
                <w:szCs w:val="20"/>
                <w:lang w:val="es-ES_tradnl"/>
              </w:rPr>
              <w:t xml:space="preserve"> </w:t>
            </w:r>
            <w:r w:rsidR="0075662A">
              <w:rPr>
                <w:sz w:val="20"/>
                <w:szCs w:val="20"/>
                <w:lang w:val="es-ES_tradnl"/>
              </w:rPr>
              <w:t>el</w:t>
            </w:r>
            <w:r w:rsidRPr="0011594F">
              <w:rPr>
                <w:sz w:val="20"/>
                <w:szCs w:val="20"/>
                <w:lang w:val="es-ES_tradnl"/>
              </w:rPr>
              <w:t xml:space="preserve"> trabajo en grupo</w:t>
            </w:r>
            <w:r w:rsidR="0075662A">
              <w:rPr>
                <w:sz w:val="20"/>
                <w:szCs w:val="20"/>
                <w:lang w:val="es-ES_tradnl"/>
              </w:rPr>
              <w:t>s pequeños</w:t>
            </w:r>
            <w:r w:rsidRPr="0011594F">
              <w:rPr>
                <w:sz w:val="20"/>
                <w:szCs w:val="20"/>
                <w:lang w:val="es-ES_tradnl"/>
              </w:rPr>
              <w:t xml:space="preserve">. Los grupos son seleccionados a través de un software por geografía, capacidad y tipo. Tiene mentores </w:t>
            </w:r>
            <w:r w:rsidR="00E3091F">
              <w:rPr>
                <w:sz w:val="20"/>
                <w:szCs w:val="20"/>
                <w:lang w:val="es-ES_tradnl"/>
              </w:rPr>
              <w:t>que valoran</w:t>
            </w:r>
            <w:r w:rsidRPr="0011594F">
              <w:rPr>
                <w:sz w:val="20"/>
                <w:szCs w:val="20"/>
                <w:lang w:val="es-ES_tradnl"/>
              </w:rPr>
              <w:t xml:space="preserve"> el compromiso y el progreso de cada </w:t>
            </w:r>
            <w:r w:rsidR="008C0788">
              <w:rPr>
                <w:sz w:val="20"/>
                <w:szCs w:val="20"/>
                <w:lang w:val="es-ES_tradnl"/>
              </w:rPr>
              <w:t>usuario</w:t>
            </w:r>
            <w:r w:rsidRPr="0011594F">
              <w:rPr>
                <w:sz w:val="20"/>
                <w:szCs w:val="20"/>
                <w:lang w:val="es-ES_tradnl"/>
              </w:rPr>
              <w:t xml:space="preserve">. </w:t>
            </w:r>
          </w:p>
        </w:tc>
      </w:tr>
      <w:tr w:rsidR="001B1DCD" w:rsidRPr="0011594F" w14:paraId="5B4A1AC8" w14:textId="77777777" w:rsidTr="00523E12">
        <w:tc>
          <w:tcPr>
            <w:tcW w:w="2268" w:type="dxa"/>
          </w:tcPr>
          <w:p w14:paraId="3237CBF3" w14:textId="29F79095" w:rsidR="001B1DCD" w:rsidRPr="00CC0018" w:rsidRDefault="00182373" w:rsidP="00397655">
            <w:pPr>
              <w:rPr>
                <w:sz w:val="20"/>
                <w:szCs w:val="20"/>
                <w:lang w:val="es-ES_tradnl"/>
              </w:rPr>
            </w:pPr>
            <w:r>
              <w:rPr>
                <w:bCs/>
                <w:sz w:val="20"/>
                <w:szCs w:val="20"/>
                <w:lang w:val="es-ES_tradnl"/>
              </w:rPr>
              <w:t xml:space="preserve">14. </w:t>
            </w:r>
            <w:proofErr w:type="spellStart"/>
            <w:r w:rsidR="00042734" w:rsidRPr="00CC0018">
              <w:rPr>
                <w:bCs/>
                <w:sz w:val="20"/>
                <w:szCs w:val="20"/>
                <w:lang w:val="es-ES_tradnl"/>
              </w:rPr>
              <w:t>MiniMOOC</w:t>
            </w:r>
            <w:proofErr w:type="spellEnd"/>
          </w:p>
        </w:tc>
        <w:tc>
          <w:tcPr>
            <w:tcW w:w="6377" w:type="dxa"/>
          </w:tcPr>
          <w:p w14:paraId="2197E572" w14:textId="56D694B1" w:rsidR="001B1DCD" w:rsidRPr="0011594F" w:rsidRDefault="001B1DCD" w:rsidP="00397655">
            <w:pPr>
              <w:rPr>
                <w:sz w:val="20"/>
                <w:szCs w:val="20"/>
                <w:lang w:val="es-ES_tradnl"/>
              </w:rPr>
            </w:pPr>
            <w:r w:rsidRPr="0011594F">
              <w:rPr>
                <w:rFonts w:ascii="Calibri" w:hAnsi="Calibri" w:cs="Calibri"/>
                <w:sz w:val="20"/>
                <w:szCs w:val="20"/>
                <w:lang w:val="es-ES_tradnl"/>
              </w:rPr>
              <w:t>﻿</w:t>
            </w:r>
            <w:r w:rsidR="006D0C78">
              <w:rPr>
                <w:sz w:val="20"/>
                <w:szCs w:val="20"/>
                <w:lang w:val="es-ES_tradnl"/>
              </w:rPr>
              <w:t>Parte</w:t>
            </w:r>
            <w:r w:rsidRPr="0011594F">
              <w:rPr>
                <w:sz w:val="20"/>
                <w:szCs w:val="20"/>
                <w:lang w:val="es-ES_tradnl"/>
              </w:rPr>
              <w:t xml:space="preserve"> </w:t>
            </w:r>
            <w:r w:rsidRPr="0011594F">
              <w:rPr>
                <w:bCs/>
                <w:sz w:val="20"/>
                <w:szCs w:val="20"/>
                <w:lang w:val="es-ES_tradnl"/>
              </w:rPr>
              <w:t>de la idea de que los</w:t>
            </w:r>
            <w:r w:rsidRPr="0011594F">
              <w:rPr>
                <w:sz w:val="20"/>
                <w:szCs w:val="20"/>
                <w:lang w:val="es-ES_tradnl"/>
              </w:rPr>
              <w:t xml:space="preserve"> MOOC </w:t>
            </w:r>
            <w:r w:rsidR="00D21870">
              <w:rPr>
                <w:sz w:val="20"/>
                <w:szCs w:val="20"/>
                <w:lang w:val="es-ES_tradnl"/>
              </w:rPr>
              <w:t>se</w:t>
            </w:r>
            <w:r w:rsidRPr="0011594F">
              <w:rPr>
                <w:sz w:val="20"/>
                <w:szCs w:val="20"/>
                <w:lang w:val="es-ES_tradnl"/>
              </w:rPr>
              <w:t xml:space="preserve"> asocia</w:t>
            </w:r>
            <w:r w:rsidR="00D21870">
              <w:rPr>
                <w:sz w:val="20"/>
                <w:szCs w:val="20"/>
                <w:lang w:val="es-ES_tradnl"/>
              </w:rPr>
              <w:t>n</w:t>
            </w:r>
            <w:r w:rsidRPr="0011594F">
              <w:rPr>
                <w:sz w:val="20"/>
                <w:szCs w:val="20"/>
                <w:lang w:val="es-ES_tradnl"/>
              </w:rPr>
              <w:t xml:space="preserve"> </w:t>
            </w:r>
            <w:r w:rsidR="00D21870">
              <w:rPr>
                <w:sz w:val="20"/>
                <w:szCs w:val="20"/>
                <w:lang w:val="es-ES_tradnl"/>
              </w:rPr>
              <w:t>a</w:t>
            </w:r>
            <w:r w:rsidRPr="0011594F">
              <w:rPr>
                <w:sz w:val="20"/>
                <w:szCs w:val="20"/>
                <w:lang w:val="es-ES_tradnl"/>
              </w:rPr>
              <w:t xml:space="preserve"> las universidades, cuyos cursos duran muchas semanas</w:t>
            </w:r>
            <w:r w:rsidR="00D94C63">
              <w:rPr>
                <w:sz w:val="20"/>
                <w:szCs w:val="20"/>
                <w:lang w:val="es-ES_tradnl"/>
              </w:rPr>
              <w:t>.</w:t>
            </w:r>
            <w:r w:rsidRPr="0011594F">
              <w:rPr>
                <w:sz w:val="20"/>
                <w:szCs w:val="20"/>
                <w:lang w:val="es-ES_tradnl"/>
              </w:rPr>
              <w:t xml:space="preserve"> </w:t>
            </w:r>
            <w:r w:rsidR="00D94C63">
              <w:rPr>
                <w:sz w:val="20"/>
                <w:szCs w:val="20"/>
                <w:lang w:val="es-ES_tradnl"/>
              </w:rPr>
              <w:t>S</w:t>
            </w:r>
            <w:r w:rsidRPr="0011594F">
              <w:rPr>
                <w:sz w:val="20"/>
                <w:szCs w:val="20"/>
                <w:lang w:val="es-ES_tradnl"/>
              </w:rPr>
              <w:t xml:space="preserve">e ajusta a la estructura y al calendario semestral de </w:t>
            </w:r>
            <w:r w:rsidR="00F528A3">
              <w:rPr>
                <w:sz w:val="20"/>
                <w:szCs w:val="20"/>
                <w:lang w:val="es-ES_tradnl"/>
              </w:rPr>
              <w:t>esas instituciones</w:t>
            </w:r>
            <w:r w:rsidRPr="0011594F">
              <w:rPr>
                <w:bCs/>
                <w:sz w:val="20"/>
                <w:szCs w:val="20"/>
                <w:lang w:val="es-ES_tradnl"/>
              </w:rPr>
              <w:t xml:space="preserve">. </w:t>
            </w:r>
            <w:r w:rsidR="00F528A3">
              <w:rPr>
                <w:bCs/>
                <w:sz w:val="20"/>
                <w:szCs w:val="20"/>
                <w:lang w:val="es-ES_tradnl"/>
              </w:rPr>
              <w:t xml:space="preserve">Diseña </w:t>
            </w:r>
            <w:r w:rsidRPr="0011594F">
              <w:rPr>
                <w:sz w:val="20"/>
                <w:szCs w:val="20"/>
                <w:lang w:val="es-ES_tradnl"/>
              </w:rPr>
              <w:t xml:space="preserve">contenido </w:t>
            </w:r>
            <w:r w:rsidR="00516236">
              <w:rPr>
                <w:sz w:val="20"/>
                <w:szCs w:val="20"/>
                <w:lang w:val="es-ES_tradnl"/>
              </w:rPr>
              <w:t>para</w:t>
            </w:r>
            <w:r w:rsidRPr="0011594F">
              <w:rPr>
                <w:sz w:val="20"/>
                <w:szCs w:val="20"/>
                <w:lang w:val="es-ES_tradnl"/>
              </w:rPr>
              <w:t xml:space="preserve"> períodos de tiempo </w:t>
            </w:r>
            <w:r w:rsidR="00516236">
              <w:rPr>
                <w:sz w:val="20"/>
                <w:szCs w:val="20"/>
                <w:lang w:val="es-ES_tradnl"/>
              </w:rPr>
              <w:t>cortos</w:t>
            </w:r>
            <w:r w:rsidRPr="0011594F">
              <w:rPr>
                <w:sz w:val="20"/>
                <w:szCs w:val="20"/>
                <w:lang w:val="es-ES_tradnl"/>
              </w:rPr>
              <w:t xml:space="preserve">. Son más adecuados para dominios y tareas precisas con objetivos de aprendizaje claros. </w:t>
            </w:r>
          </w:p>
        </w:tc>
      </w:tr>
      <w:tr w:rsidR="00644D99" w:rsidRPr="0011594F" w14:paraId="18B07903" w14:textId="77777777" w:rsidTr="00523E12">
        <w:tc>
          <w:tcPr>
            <w:tcW w:w="8641" w:type="dxa"/>
            <w:gridSpan w:val="2"/>
          </w:tcPr>
          <w:p w14:paraId="7302BC0D" w14:textId="77777777" w:rsidR="00FD411F" w:rsidRDefault="00644D99" w:rsidP="00397655">
            <w:pPr>
              <w:rPr>
                <w:sz w:val="20"/>
                <w:szCs w:val="20"/>
                <w:lang w:val="es-ES_tradnl"/>
              </w:rPr>
            </w:pPr>
            <w:r w:rsidRPr="0011594F">
              <w:rPr>
                <w:sz w:val="20"/>
                <w:szCs w:val="20"/>
                <w:lang w:val="es-ES_tradnl"/>
              </w:rPr>
              <w:t xml:space="preserve">Fuente: </w:t>
            </w:r>
            <w:r w:rsidR="00EE1A8C" w:rsidRPr="0011594F">
              <w:rPr>
                <w:sz w:val="20"/>
                <w:szCs w:val="20"/>
                <w:lang w:val="es-ES_tradnl"/>
              </w:rPr>
              <w:t>elaboración propia basada en</w:t>
            </w:r>
            <w:r w:rsidR="00957EBE" w:rsidRPr="0011594F">
              <w:rPr>
                <w:sz w:val="20"/>
                <w:szCs w:val="20"/>
                <w:lang w:val="es-ES_tradnl"/>
              </w:rPr>
              <w:t xml:space="preserve"> Bartolomé &amp; Steffens </w:t>
            </w:r>
            <w:r w:rsidR="00957EBE" w:rsidRPr="0011594F">
              <w:rPr>
                <w:sz w:val="20"/>
                <w:szCs w:val="20"/>
                <w:lang w:val="es-ES_tradnl"/>
              </w:rPr>
              <w:fldChar w:fldCharType="begin" w:fldLock="1"/>
            </w:r>
            <w:r w:rsidR="00316C8C">
              <w:rPr>
                <w:sz w:val="20"/>
                <w:szCs w:val="20"/>
                <w:lang w:val="es-ES_tradnl"/>
              </w:rPr>
              <w:instrText>ADDIN CSL_CITATION {"citationItems":[{"id":"ITEM-1","itemData":{"DOI":"10.3916/C44-2015-10","author":[{"dropping-particle":"","family":"Bartolomé","given":"Antonio","non-dropping-particle":"","parse-names":false,"suffix":""},{"dropping-particle":"","family":"Steffens","given":"Karl","non-dropping-particle":"","parse-names":false,"suffix":""}],"container-title":"Comunicar. Revista Científica de Comunicación y Educación","id":"ITEM-1","issue":"44","issued":{"date-parts":[["2015"]]},"page":"91-99","title":"¿Son los MOOC una alternativa de aprendizaje?","type":"article-journal","volume":"XXII"},"suppress-author":1,"uris":["http://www.mendeley.com/documents/?uuid=47b036a3-b560-4723-a207-10820fe25bca"]}],"mendeley":{"formattedCitation":"(2015)","plainTextFormattedCitation":"(2015)","previouslyFormattedCitation":"(2015)"},"properties":{"noteIndex":0},"schema":"https://github.com/citation-style-language/schema/raw/master/csl-citation.json"}</w:instrText>
            </w:r>
            <w:r w:rsidR="00957EBE" w:rsidRPr="0011594F">
              <w:rPr>
                <w:sz w:val="20"/>
                <w:szCs w:val="20"/>
                <w:lang w:val="es-ES_tradnl"/>
              </w:rPr>
              <w:fldChar w:fldCharType="separate"/>
            </w:r>
            <w:r w:rsidR="00957EBE" w:rsidRPr="0011594F">
              <w:rPr>
                <w:noProof/>
                <w:sz w:val="20"/>
                <w:szCs w:val="20"/>
                <w:lang w:val="es-ES_tradnl"/>
              </w:rPr>
              <w:t>(2015)</w:t>
            </w:r>
            <w:r w:rsidR="00957EBE" w:rsidRPr="0011594F">
              <w:rPr>
                <w:sz w:val="20"/>
                <w:szCs w:val="20"/>
                <w:lang w:val="es-ES_tradnl"/>
              </w:rPr>
              <w:fldChar w:fldCharType="end"/>
            </w:r>
            <w:r w:rsidR="00957EBE" w:rsidRPr="0011594F">
              <w:rPr>
                <w:sz w:val="20"/>
                <w:szCs w:val="20"/>
                <w:lang w:val="es-ES_tradnl"/>
              </w:rPr>
              <w:t xml:space="preserve">, Clark </w:t>
            </w:r>
            <w:r w:rsidR="00957EBE" w:rsidRPr="0011594F">
              <w:rPr>
                <w:sz w:val="20"/>
                <w:szCs w:val="20"/>
                <w:lang w:val="es-ES_tradnl"/>
              </w:rPr>
              <w:fldChar w:fldCharType="begin" w:fldLock="1"/>
            </w:r>
            <w:r w:rsidR="00957EBE" w:rsidRPr="0011594F">
              <w:rPr>
                <w:sz w:val="20"/>
                <w:szCs w:val="20"/>
                <w:lang w:val="es-ES_tradnl"/>
              </w:rPr>
              <w:instrText>ADDIN CSL_CITATION {"citationItems":[{"id":"ITEM-1","itemData":{"author":[{"dropping-particle":"","family":"Clark","given":"Donald","non-dropping-particle":"","parse-names":false,"suffix":""}],"id":"ITEM-1","issued":{"date-parts":[["2013"]]},"title":"MOOCs: taxonomy of 8 types of MOOC","type":"webpage"},"suppress-author":1,"uris":["http://www.mendeley.com/documents/?uuid=62fd7558-e125-4dd2-b525-384a58009940"]}],"mendeley":{"formattedCitation":"(2013)","plainTextFormattedCitation":"(2013)","previouslyFormattedCitation":"(2013)"},"properties":{"noteIndex":0},"schema":"https://github.com/citation-style-language/schema/raw/master/csl-citation.json"}</w:instrText>
            </w:r>
            <w:r w:rsidR="00957EBE" w:rsidRPr="0011594F">
              <w:rPr>
                <w:sz w:val="20"/>
                <w:szCs w:val="20"/>
                <w:lang w:val="es-ES_tradnl"/>
              </w:rPr>
              <w:fldChar w:fldCharType="separate"/>
            </w:r>
            <w:r w:rsidR="00957EBE" w:rsidRPr="0011594F">
              <w:rPr>
                <w:noProof/>
                <w:sz w:val="20"/>
                <w:szCs w:val="20"/>
                <w:lang w:val="es-ES_tradnl"/>
              </w:rPr>
              <w:t>(2013)</w:t>
            </w:r>
            <w:r w:rsidR="00957EBE" w:rsidRPr="0011594F">
              <w:rPr>
                <w:sz w:val="20"/>
                <w:szCs w:val="20"/>
                <w:lang w:val="es-ES_tradnl"/>
              </w:rPr>
              <w:fldChar w:fldCharType="end"/>
            </w:r>
            <w:r w:rsidR="00957EBE" w:rsidRPr="0011594F">
              <w:rPr>
                <w:sz w:val="20"/>
                <w:szCs w:val="20"/>
                <w:lang w:val="es-ES_tradnl"/>
              </w:rPr>
              <w:t xml:space="preserve">, Conole </w:t>
            </w:r>
            <w:r w:rsidR="00957EBE" w:rsidRPr="0011594F">
              <w:rPr>
                <w:sz w:val="20"/>
                <w:szCs w:val="20"/>
                <w:lang w:val="es-ES_tradnl"/>
              </w:rPr>
              <w:fldChar w:fldCharType="begin" w:fldLock="1"/>
            </w:r>
            <w:r w:rsidR="00316C8C">
              <w:rPr>
                <w:sz w:val="20"/>
                <w:szCs w:val="20"/>
                <w:lang w:val="es-ES_tradnl"/>
              </w:rPr>
              <w:instrText>ADDIN CSL_CITATION {"citationItems":[{"id":"ITEM-1","itemData":{"DOI":"10.6018/red/50/2","ISBN":"0262033712","ISSN":"1578-7680","abstract":"This chapter considers the pedagogies associated with different types of Massive Open Online Courses (MOOCs). It argues that the current discourse around the concept of xMOOCs (primarily based around interaction with content and essentially adopting a behaviourist learning approach), and cMOOCs (which focus on harnessing the power of social media and interaction with peers, adopting a connectivist learning approach), is an inadequate way of describing the variety of MOOCs and the ways in which learners engage with them. It will provide a brief history of the emergence of MOOCs and the key stakeholders. It will introduce an alternative means of categorising MOOCs, based on their key characteristics. It will then describe the 7Cs of Learning Design framework, which can be used to design more pedagogically informed MOOCs, which enhances the learner experience and ensure quality assurance.","author":[{"dropping-particle":"","family":"Conole","given":"Gráinne","non-dropping-particle":"","parse-names":false,"suffix":""}],"container-title":"RED - Revista de Educación a Distancia","id":"ITEM-1","issued":{"date-parts":[["2013"]]},"page":"1-17","title":"MOOCs as disruptive technologies: strategies for enhancing the learner experience and quality of MOOCs","type":"article-journal","volume":"39"},"suppress-author":1,"uris":["http://www.mendeley.com/documents/?uuid=f26e16ed-9984-4aa8-950e-147c316b45ad"]}],"mendeley":{"formattedCitation":"(2013)","plainTextFormattedCitation":"(2013)","previouslyFormattedCitation":"(2013)"},"properties":{"noteIndex":0},"schema":"https://github.com/citation-style-language/schema/raw/master/csl-citation.json"}</w:instrText>
            </w:r>
            <w:r w:rsidR="00957EBE" w:rsidRPr="0011594F">
              <w:rPr>
                <w:sz w:val="20"/>
                <w:szCs w:val="20"/>
                <w:lang w:val="es-ES_tradnl"/>
              </w:rPr>
              <w:fldChar w:fldCharType="separate"/>
            </w:r>
            <w:r w:rsidR="00957EBE" w:rsidRPr="0011594F">
              <w:rPr>
                <w:noProof/>
                <w:sz w:val="20"/>
                <w:szCs w:val="20"/>
                <w:lang w:val="es-ES_tradnl"/>
              </w:rPr>
              <w:t>(2013)</w:t>
            </w:r>
            <w:r w:rsidR="00957EBE" w:rsidRPr="0011594F">
              <w:rPr>
                <w:sz w:val="20"/>
                <w:szCs w:val="20"/>
                <w:lang w:val="es-ES_tradnl"/>
              </w:rPr>
              <w:fldChar w:fldCharType="end"/>
            </w:r>
            <w:r w:rsidR="00957EBE" w:rsidRPr="0011594F">
              <w:rPr>
                <w:sz w:val="20"/>
                <w:szCs w:val="20"/>
                <w:lang w:val="es-ES_tradnl"/>
              </w:rPr>
              <w:t xml:space="preserve">, Pilli &amp; Admiraal </w:t>
            </w:r>
            <w:r w:rsidR="00957EBE" w:rsidRPr="0011594F">
              <w:rPr>
                <w:sz w:val="20"/>
                <w:szCs w:val="20"/>
                <w:lang w:val="es-ES_tradnl"/>
              </w:rPr>
              <w:fldChar w:fldCharType="begin" w:fldLock="1"/>
            </w:r>
            <w:r w:rsidR="00957EBE" w:rsidRPr="0011594F">
              <w:rPr>
                <w:sz w:val="20"/>
                <w:szCs w:val="20"/>
                <w:lang w:val="es-ES_tradnl"/>
              </w:rPr>
              <w:instrText>ADDIN CSL_CITATION {"citationItems":[{"id":"ITEM-1","itemData":{"ISSN":"E1309-517X, E1309-517X","abstract":"Massive Open Online Courses (MOOCs) as a new approach to distance education, which originated from the open education resources (OER) movement, are becoming widespread throughout the world. Over time, early versions of cMOOCs have undergone changes in terms of use, name and structure. In their short life, MOOCs have been categorized into different taxonomies depending on, for example, their types, pedagogies, orientations, target participants, resources and content. This article proposes a new taxonomy to position MOOCs on two dimensions: massiveness and openness, which brings a fresh perspective for understanding varieties of MOOCs based on the two definitional elements. The dimensions of massiveness and openness are identified and discussed. Based on these, we conclude two dimensional matrix with four categories: (i) small scale and less open, (ii) small scale and more open, (iii) large scale and less open, (iv) large scale and more open. This classification provides a comprehensive description of different types of MOOCs which could be helpful to answer the necessities of MOOC providers, educators, students, and researchers.","author":[{"dropping-particle":"","family":"Pilli","given":"O.","non-dropping-particle":"","parse-names":false,"suffix":""},{"dropping-particle":"","family":"Admiraal","given":"W.","non-dropping-particle":"","parse-names":false,"suffix":""}],"container-title":"Contemporary Educational Technology","id":"ITEM-1","issue":"3","issued":{"date-parts":[["2016"]]},"page":"223-240","title":"A Taxonomy of Massive Open Online Courses","type":"article-journal","volume":"7"},"suppress-author":1,"uris":["http://www.mendeley.com/documents/?uuid=97cb9329-0018-4d45-aaf0-6d991e0e39d9"]}],"mendeley":{"formattedCitation":"(2016)","plainTextFormattedCitation":"(2016)","previouslyFormattedCitation":"(2016)"},"properties":{"noteIndex":0},"schema":"https://github.com/citation-style-language/schema/raw/master/csl-citation.json"}</w:instrText>
            </w:r>
            <w:r w:rsidR="00957EBE" w:rsidRPr="0011594F">
              <w:rPr>
                <w:sz w:val="20"/>
                <w:szCs w:val="20"/>
                <w:lang w:val="es-ES_tradnl"/>
              </w:rPr>
              <w:fldChar w:fldCharType="separate"/>
            </w:r>
            <w:r w:rsidR="00957EBE" w:rsidRPr="0011594F">
              <w:rPr>
                <w:noProof/>
                <w:sz w:val="20"/>
                <w:szCs w:val="20"/>
                <w:lang w:val="es-ES_tradnl"/>
              </w:rPr>
              <w:t>(2016)</w:t>
            </w:r>
            <w:r w:rsidR="00957EBE" w:rsidRPr="0011594F">
              <w:rPr>
                <w:sz w:val="20"/>
                <w:szCs w:val="20"/>
                <w:lang w:val="es-ES_tradnl"/>
              </w:rPr>
              <w:fldChar w:fldCharType="end"/>
            </w:r>
            <w:r w:rsidR="00957EBE" w:rsidRPr="0011594F">
              <w:rPr>
                <w:sz w:val="20"/>
                <w:szCs w:val="20"/>
                <w:lang w:val="es-ES_tradnl"/>
              </w:rPr>
              <w:t xml:space="preserve"> y Testaceni </w:t>
            </w:r>
            <w:r w:rsidR="00957EBE" w:rsidRPr="0011594F">
              <w:rPr>
                <w:sz w:val="20"/>
                <w:szCs w:val="20"/>
                <w:lang w:val="es-ES_tradnl"/>
              </w:rPr>
              <w:fldChar w:fldCharType="begin" w:fldLock="1"/>
            </w:r>
            <w:r w:rsidR="00EA1801">
              <w:rPr>
                <w:sz w:val="20"/>
                <w:szCs w:val="20"/>
                <w:lang w:val="es-ES_tradnl"/>
              </w:rPr>
              <w:instrText>ADDIN CSL_CITATION {"citationItems":[{"id":"ITEM-1","itemData":{"author":[{"dropping-particle":"","family":"Testaceni","given":"Graziella","non-dropping-particle":"","parse-names":false,"suffix":""}],"container-title":"Tecnología Educativa","id":"ITEM-1","issue":"1","issued":{"date-parts":[["2016"]]},"page":"1-6","title":"MOOC: Un nuevo modelo de aprendizaje colaborativo, abierto y conectado","type":"article-journal","volume":"1"},"suppress-author":1,"uris":["http://www.mendeley.com/documents/?uuid=d359682e-22b2-4892-b13e-6cc952b65d70"]}],"mendeley":{"formattedCitation":"(2016)","plainTextFormattedCitation":"(2016)","previouslyFormattedCitation":"(2016)"},"properties":{"noteIndex":0},"schema":"https://github.com/citation-style-language/schema/raw/master/csl-citation.json"}</w:instrText>
            </w:r>
            <w:r w:rsidR="00957EBE" w:rsidRPr="0011594F">
              <w:rPr>
                <w:sz w:val="20"/>
                <w:szCs w:val="20"/>
                <w:lang w:val="es-ES_tradnl"/>
              </w:rPr>
              <w:fldChar w:fldCharType="separate"/>
            </w:r>
            <w:r w:rsidR="00957EBE" w:rsidRPr="0011594F">
              <w:rPr>
                <w:noProof/>
                <w:sz w:val="20"/>
                <w:szCs w:val="20"/>
                <w:lang w:val="es-ES_tradnl"/>
              </w:rPr>
              <w:t>(2016)</w:t>
            </w:r>
            <w:r w:rsidR="00957EBE" w:rsidRPr="0011594F">
              <w:rPr>
                <w:sz w:val="20"/>
                <w:szCs w:val="20"/>
                <w:lang w:val="es-ES_tradnl"/>
              </w:rPr>
              <w:fldChar w:fldCharType="end"/>
            </w:r>
            <w:r w:rsidR="00957EBE" w:rsidRPr="0011594F">
              <w:rPr>
                <w:sz w:val="20"/>
                <w:szCs w:val="20"/>
                <w:lang w:val="es-ES_tradnl"/>
              </w:rPr>
              <w:t>.</w:t>
            </w:r>
          </w:p>
          <w:p w14:paraId="579560D4" w14:textId="756D0917" w:rsidR="00E158A8" w:rsidRPr="0011594F" w:rsidRDefault="00E158A8" w:rsidP="00397655">
            <w:pPr>
              <w:rPr>
                <w:sz w:val="20"/>
                <w:szCs w:val="20"/>
                <w:lang w:val="es-ES_tradnl"/>
              </w:rPr>
            </w:pPr>
          </w:p>
        </w:tc>
      </w:tr>
    </w:tbl>
    <w:p w14:paraId="64A715F3" w14:textId="77777777" w:rsidR="00A027CC" w:rsidRDefault="00A027CC" w:rsidP="00003E87">
      <w:pPr>
        <w:spacing w:after="0" w:line="360" w:lineRule="auto"/>
        <w:ind w:firstLine="708"/>
        <w:rPr>
          <w:sz w:val="22"/>
          <w:lang w:val="es-ES_tradnl"/>
        </w:rPr>
      </w:pPr>
    </w:p>
    <w:p w14:paraId="30592F6C" w14:textId="4B51F108" w:rsidR="00586994" w:rsidRDefault="0021364F" w:rsidP="00A47D7D">
      <w:pPr>
        <w:spacing w:after="0" w:line="360" w:lineRule="auto"/>
        <w:ind w:firstLine="708"/>
        <w:rPr>
          <w:sz w:val="22"/>
          <w:lang w:val="es-ES_tradnl"/>
        </w:rPr>
      </w:pPr>
      <w:r w:rsidRPr="00A47D7D">
        <w:rPr>
          <w:sz w:val="22"/>
          <w:lang w:val="es-ES_tradnl"/>
        </w:rPr>
        <w:t xml:space="preserve">En concordancia con la evolución del </w:t>
      </w:r>
      <w:r w:rsidRPr="00A47D7D">
        <w:rPr>
          <w:i/>
          <w:iCs/>
          <w:sz w:val="22"/>
          <w:lang w:val="es-ES_tradnl"/>
        </w:rPr>
        <w:t>e-learning</w:t>
      </w:r>
      <w:r w:rsidRPr="00A47D7D">
        <w:rPr>
          <w:sz w:val="22"/>
          <w:lang w:val="es-ES_tradnl"/>
        </w:rPr>
        <w:t>, los nuevos modelos de MOOC</w:t>
      </w:r>
      <w:r w:rsidR="00F26522" w:rsidRPr="00A47D7D">
        <w:rPr>
          <w:sz w:val="22"/>
          <w:lang w:val="es-ES_tradnl"/>
        </w:rPr>
        <w:t xml:space="preserve"> </w:t>
      </w:r>
      <w:r w:rsidR="00F26522" w:rsidRPr="00A47D7D">
        <w:rPr>
          <w:rFonts w:cs="Arial"/>
          <w:sz w:val="22"/>
          <w:lang w:val="es-ES_tradnl"/>
        </w:rPr>
        <w:t xml:space="preserve">han puesto paulatinamente la atención en el carácter pedagógico y se ha relativizado el </w:t>
      </w:r>
      <w:r w:rsidR="00030FF2" w:rsidRPr="00A47D7D">
        <w:rPr>
          <w:rFonts w:cs="Arial"/>
          <w:sz w:val="22"/>
          <w:lang w:val="es-ES_tradnl"/>
        </w:rPr>
        <w:t xml:space="preserve">carácter </w:t>
      </w:r>
      <w:r w:rsidR="00F26522" w:rsidRPr="00A47D7D">
        <w:rPr>
          <w:rFonts w:cs="Arial"/>
          <w:sz w:val="22"/>
          <w:lang w:val="es-ES_tradnl"/>
        </w:rPr>
        <w:t>tecnológico.</w:t>
      </w:r>
      <w:r w:rsidR="00030FF2" w:rsidRPr="00A47D7D">
        <w:rPr>
          <w:rFonts w:cs="Arial"/>
          <w:sz w:val="22"/>
          <w:lang w:val="es-ES_tradnl"/>
        </w:rPr>
        <w:t xml:space="preserve"> </w:t>
      </w:r>
      <w:r w:rsidR="00586994" w:rsidRPr="00A47D7D">
        <w:rPr>
          <w:rFonts w:cs="Arial"/>
          <w:sz w:val="22"/>
          <w:lang w:val="es-ES_tradnl"/>
        </w:rPr>
        <w:t xml:space="preserve">En ese sentido, </w:t>
      </w:r>
      <w:r w:rsidR="00A47D7D" w:rsidRPr="00A47D7D">
        <w:rPr>
          <w:rFonts w:cs="Arial"/>
          <w:sz w:val="22"/>
          <w:lang w:val="es-ES_tradnl"/>
        </w:rPr>
        <w:t xml:space="preserve">la aparición de los </w:t>
      </w:r>
      <w:r w:rsidR="00A47D7D" w:rsidRPr="00A47D7D">
        <w:rPr>
          <w:sz w:val="22"/>
          <w:lang w:val="es-MX"/>
        </w:rPr>
        <w:t>bOOC, los spOC</w:t>
      </w:r>
      <w:r w:rsidR="00F012C5">
        <w:rPr>
          <w:sz w:val="22"/>
          <w:lang w:val="es-MX"/>
        </w:rPr>
        <w:t>,</w:t>
      </w:r>
      <w:r w:rsidR="00F012C5">
        <w:rPr>
          <w:bCs/>
          <w:sz w:val="22"/>
          <w:lang w:val="es-ES_tradnl"/>
        </w:rPr>
        <w:t xml:space="preserve"> los </w:t>
      </w:r>
      <w:proofErr w:type="spellStart"/>
      <w:r w:rsidR="00F012C5" w:rsidRPr="00CC0018">
        <w:rPr>
          <w:bCs/>
          <w:sz w:val="20"/>
          <w:szCs w:val="20"/>
          <w:lang w:val="es-ES_tradnl"/>
        </w:rPr>
        <w:t>AdaptiveMOOC</w:t>
      </w:r>
      <w:proofErr w:type="spellEnd"/>
      <w:r w:rsidR="00F012C5" w:rsidRPr="00A47D7D">
        <w:rPr>
          <w:bCs/>
          <w:sz w:val="22"/>
          <w:lang w:val="es-ES_tradnl"/>
        </w:rPr>
        <w:t xml:space="preserve"> </w:t>
      </w:r>
      <w:r w:rsidR="00334926">
        <w:rPr>
          <w:bCs/>
          <w:sz w:val="22"/>
          <w:lang w:val="es-ES_tradnl"/>
        </w:rPr>
        <w:t xml:space="preserve">y los </w:t>
      </w:r>
      <w:proofErr w:type="spellStart"/>
      <w:r w:rsidR="00334926" w:rsidRPr="00A47D7D">
        <w:rPr>
          <w:bCs/>
          <w:sz w:val="22"/>
          <w:lang w:val="es-ES_tradnl"/>
        </w:rPr>
        <w:t>GroupMOOC</w:t>
      </w:r>
      <w:proofErr w:type="spellEnd"/>
      <w:r w:rsidR="00334926" w:rsidRPr="00A47D7D">
        <w:rPr>
          <w:bCs/>
          <w:sz w:val="22"/>
          <w:lang w:val="es-ES_tradnl"/>
        </w:rPr>
        <w:t xml:space="preserve"> </w:t>
      </w:r>
      <w:r w:rsidR="00A47D7D" w:rsidRPr="00A47D7D">
        <w:rPr>
          <w:bCs/>
          <w:sz w:val="22"/>
          <w:lang w:val="es-ES_tradnl"/>
        </w:rPr>
        <w:t xml:space="preserve">son evidencias claras de que </w:t>
      </w:r>
      <w:r w:rsidR="00586994" w:rsidRPr="00A47D7D">
        <w:rPr>
          <w:sz w:val="22"/>
          <w:lang w:val="es-ES_tradnl"/>
        </w:rPr>
        <w:t xml:space="preserve">los términos “masivo” y “abierto” no son primordiales cuando se supera la perspectiva tecnológica y se incorpora una perspectiva </w:t>
      </w:r>
      <w:r w:rsidR="00FE6ACF">
        <w:rPr>
          <w:sz w:val="22"/>
          <w:lang w:val="es-ES_tradnl"/>
        </w:rPr>
        <w:t>pedagógica</w:t>
      </w:r>
      <w:r w:rsidR="00586994" w:rsidRPr="00A47D7D">
        <w:rPr>
          <w:sz w:val="22"/>
          <w:lang w:val="es-ES_tradnl"/>
        </w:rPr>
        <w:t xml:space="preserve">. </w:t>
      </w:r>
    </w:p>
    <w:p w14:paraId="4CC7C429" w14:textId="438C01E9" w:rsidR="00900F12" w:rsidRDefault="00794F4F" w:rsidP="00BD0BDE">
      <w:pPr>
        <w:spacing w:after="0" w:line="360" w:lineRule="auto"/>
        <w:ind w:firstLine="708"/>
        <w:rPr>
          <w:sz w:val="22"/>
          <w:lang w:val="es-ES_tradnl"/>
        </w:rPr>
      </w:pPr>
      <w:r w:rsidRPr="00FF012C">
        <w:rPr>
          <w:sz w:val="22"/>
          <w:lang w:val="es-ES_tradnl"/>
        </w:rPr>
        <w:t xml:space="preserve">Asimismo, la aparición de los </w:t>
      </w:r>
      <w:proofErr w:type="spellStart"/>
      <w:r w:rsidR="000E27E3" w:rsidRPr="00FF012C">
        <w:rPr>
          <w:sz w:val="22"/>
          <w:lang w:val="es-ES_tradnl"/>
        </w:rPr>
        <w:t>cMOOC</w:t>
      </w:r>
      <w:proofErr w:type="spellEnd"/>
      <w:r w:rsidR="00FE6ACF">
        <w:rPr>
          <w:sz w:val="22"/>
          <w:lang w:val="es-ES_tradnl"/>
        </w:rPr>
        <w:t xml:space="preserve"> y</w:t>
      </w:r>
      <w:r w:rsidR="000E27E3" w:rsidRPr="00FF012C">
        <w:rPr>
          <w:sz w:val="22"/>
          <w:lang w:val="es-ES_tradnl"/>
        </w:rPr>
        <w:t xml:space="preserve"> los </w:t>
      </w:r>
      <w:proofErr w:type="spellStart"/>
      <w:r w:rsidR="000D7841" w:rsidRPr="00FF012C">
        <w:rPr>
          <w:sz w:val="22"/>
          <w:lang w:val="es-ES_tradnl"/>
        </w:rPr>
        <w:t>MadeMOOC</w:t>
      </w:r>
      <w:proofErr w:type="spellEnd"/>
      <w:r w:rsidR="000D7841" w:rsidRPr="00FF012C">
        <w:rPr>
          <w:sz w:val="22"/>
          <w:lang w:val="es-ES_tradnl"/>
        </w:rPr>
        <w:t xml:space="preserve"> </w:t>
      </w:r>
      <w:r w:rsidR="00FE6ACF">
        <w:rPr>
          <w:sz w:val="22"/>
          <w:lang w:val="es-ES_tradnl"/>
        </w:rPr>
        <w:t xml:space="preserve">enfatizan el </w:t>
      </w:r>
      <w:r w:rsidR="000D7841" w:rsidRPr="00FF012C">
        <w:rPr>
          <w:sz w:val="22"/>
          <w:lang w:val="es-ES_tradnl"/>
        </w:rPr>
        <w:t xml:space="preserve">trabajo colaborativo y </w:t>
      </w:r>
      <w:r w:rsidR="00FE6ACF">
        <w:rPr>
          <w:sz w:val="22"/>
          <w:lang w:val="es-ES_tradnl"/>
        </w:rPr>
        <w:t xml:space="preserve">la </w:t>
      </w:r>
      <w:r w:rsidR="000D7841" w:rsidRPr="00FF012C">
        <w:rPr>
          <w:sz w:val="22"/>
          <w:lang w:val="es-ES_tradnl"/>
        </w:rPr>
        <w:t>evaluación por pares</w:t>
      </w:r>
      <w:r w:rsidR="00FE6ACF">
        <w:rPr>
          <w:sz w:val="22"/>
          <w:lang w:val="es-ES_tradnl"/>
        </w:rPr>
        <w:t xml:space="preserve">, </w:t>
      </w:r>
      <w:proofErr w:type="gramStart"/>
      <w:r w:rsidR="00FE6ACF">
        <w:rPr>
          <w:sz w:val="22"/>
          <w:lang w:val="es-ES_tradnl"/>
        </w:rPr>
        <w:t>que</w:t>
      </w:r>
      <w:proofErr w:type="gramEnd"/>
      <w:r w:rsidR="00FE6ACF">
        <w:rPr>
          <w:sz w:val="22"/>
          <w:lang w:val="es-ES_tradnl"/>
        </w:rPr>
        <w:t xml:space="preserve"> </w:t>
      </w:r>
      <w:r w:rsidR="00DF7EAC">
        <w:rPr>
          <w:sz w:val="22"/>
          <w:lang w:val="es-ES_tradnl"/>
        </w:rPr>
        <w:t xml:space="preserve">aunque no se diga de manera explícita, requiere que </w:t>
      </w:r>
      <w:r w:rsidR="00BD0BDE">
        <w:rPr>
          <w:sz w:val="22"/>
          <w:lang w:val="es-ES_tradnl"/>
        </w:rPr>
        <w:t xml:space="preserve">los aprendices participantes compartan ciertos requerimientos educativos similares; en otras palabras, tampoco en estos casos </w:t>
      </w:r>
      <w:r w:rsidR="00BD0BDE" w:rsidRPr="00A47D7D">
        <w:rPr>
          <w:sz w:val="22"/>
          <w:lang w:val="es-ES_tradnl"/>
        </w:rPr>
        <w:t>los términos “masivo” y “abierto” son primordiales</w:t>
      </w:r>
      <w:r w:rsidR="003B1D4D">
        <w:rPr>
          <w:sz w:val="22"/>
          <w:lang w:val="es-ES_tradnl"/>
        </w:rPr>
        <w:t xml:space="preserve">, desde el punto de vista </w:t>
      </w:r>
      <w:r w:rsidR="00BD0BDE">
        <w:rPr>
          <w:sz w:val="22"/>
          <w:lang w:val="es-ES_tradnl"/>
        </w:rPr>
        <w:t>pedagógic</w:t>
      </w:r>
      <w:r w:rsidR="003B1D4D">
        <w:rPr>
          <w:sz w:val="22"/>
          <w:lang w:val="es-ES_tradnl"/>
        </w:rPr>
        <w:t>o</w:t>
      </w:r>
      <w:r w:rsidR="000D7841" w:rsidRPr="00FF012C">
        <w:rPr>
          <w:sz w:val="22"/>
          <w:lang w:val="es-ES_tradnl"/>
        </w:rPr>
        <w:t>.</w:t>
      </w:r>
    </w:p>
    <w:p w14:paraId="62976868" w14:textId="17B97C08" w:rsidR="000E27E3" w:rsidRPr="003B1D4D" w:rsidRDefault="00182373" w:rsidP="000E27E3">
      <w:pPr>
        <w:spacing w:after="0" w:line="360" w:lineRule="auto"/>
        <w:ind w:firstLine="708"/>
        <w:rPr>
          <w:sz w:val="22"/>
          <w:lang w:val="es-ES_tradnl"/>
        </w:rPr>
      </w:pPr>
      <w:r w:rsidRPr="003B1D4D">
        <w:rPr>
          <w:sz w:val="22"/>
          <w:lang w:val="es-MX"/>
        </w:rPr>
        <w:t xml:space="preserve">Los </w:t>
      </w:r>
      <w:r w:rsidR="000E27E3" w:rsidRPr="003B1D4D">
        <w:rPr>
          <w:sz w:val="22"/>
          <w:lang w:val="es-MX"/>
        </w:rPr>
        <w:t>xMOOC</w:t>
      </w:r>
      <w:r w:rsidR="00652DDB" w:rsidRPr="003B1D4D">
        <w:rPr>
          <w:sz w:val="22"/>
          <w:lang w:val="es-MX"/>
        </w:rPr>
        <w:t>, los dOCC, los sMOC</w:t>
      </w:r>
      <w:r w:rsidR="00F66D7E" w:rsidRPr="003B1D4D">
        <w:rPr>
          <w:sz w:val="22"/>
          <w:lang w:val="es-MX"/>
        </w:rPr>
        <w:t>, los vOOC</w:t>
      </w:r>
      <w:r w:rsidR="00177B5E">
        <w:rPr>
          <w:sz w:val="22"/>
          <w:lang w:val="es-MX"/>
        </w:rPr>
        <w:t xml:space="preserve"> y</w:t>
      </w:r>
      <w:r w:rsidR="00B825D0" w:rsidRPr="003B1D4D">
        <w:rPr>
          <w:sz w:val="22"/>
          <w:lang w:val="es-MX"/>
        </w:rPr>
        <w:t xml:space="preserve"> los </w:t>
      </w:r>
      <w:proofErr w:type="spellStart"/>
      <w:r w:rsidR="00B825D0" w:rsidRPr="003B1D4D">
        <w:rPr>
          <w:sz w:val="22"/>
          <w:lang w:val="es-ES_tradnl"/>
        </w:rPr>
        <w:t>TransferMOOC</w:t>
      </w:r>
      <w:proofErr w:type="spellEnd"/>
      <w:r w:rsidR="0064581A">
        <w:rPr>
          <w:sz w:val="22"/>
          <w:lang w:val="es-ES_tradnl"/>
        </w:rPr>
        <w:t xml:space="preserve"> son las únicas subcategorías de MOOC que aún ponen el acento en la </w:t>
      </w:r>
      <w:r w:rsidR="00B92068">
        <w:rPr>
          <w:sz w:val="22"/>
          <w:lang w:val="es-ES_tradnl"/>
        </w:rPr>
        <w:t>posibilidad tecnológica de matricular masivamente a los aprendices</w:t>
      </w:r>
      <w:r w:rsidR="0064581A">
        <w:rPr>
          <w:sz w:val="22"/>
          <w:lang w:val="es-ES_tradnl"/>
        </w:rPr>
        <w:t>, pero no necesariamente en el carácter “abierto”, puesto que varios de estos cursos podrían requerir la matriculación pagada.</w:t>
      </w:r>
    </w:p>
    <w:p w14:paraId="79050A77" w14:textId="66966305" w:rsidR="00182567" w:rsidRPr="0064581A" w:rsidRDefault="0064581A" w:rsidP="0064581A">
      <w:pPr>
        <w:spacing w:after="0" w:line="360" w:lineRule="auto"/>
        <w:ind w:firstLine="708"/>
        <w:rPr>
          <w:sz w:val="22"/>
          <w:lang w:val="es-ES_tradnl"/>
        </w:rPr>
      </w:pPr>
      <w:r w:rsidRPr="0064581A">
        <w:rPr>
          <w:sz w:val="22"/>
          <w:lang w:val="es-ES_tradnl"/>
        </w:rPr>
        <w:t xml:space="preserve">Finalmente, </w:t>
      </w:r>
      <w:r>
        <w:rPr>
          <w:bCs/>
          <w:sz w:val="22"/>
          <w:lang w:val="es-ES_tradnl"/>
        </w:rPr>
        <w:t>l</w:t>
      </w:r>
      <w:r w:rsidR="00182567" w:rsidRPr="0064581A">
        <w:rPr>
          <w:bCs/>
          <w:sz w:val="22"/>
          <w:lang w:val="es-ES_tradnl"/>
        </w:rPr>
        <w:t xml:space="preserve">os </w:t>
      </w:r>
      <w:proofErr w:type="spellStart"/>
      <w:r w:rsidR="00182567" w:rsidRPr="0064581A">
        <w:rPr>
          <w:bCs/>
          <w:sz w:val="22"/>
          <w:lang w:val="es-ES_tradnl"/>
        </w:rPr>
        <w:t>SynchMOOC</w:t>
      </w:r>
      <w:proofErr w:type="spellEnd"/>
      <w:r w:rsidR="008F0738" w:rsidRPr="0064581A">
        <w:rPr>
          <w:bCs/>
          <w:sz w:val="22"/>
          <w:lang w:val="es-ES_tradnl"/>
        </w:rPr>
        <w:t>,</w:t>
      </w:r>
      <w:r w:rsidR="00182567" w:rsidRPr="0064581A">
        <w:rPr>
          <w:bCs/>
          <w:sz w:val="22"/>
          <w:lang w:val="es-ES_tradnl"/>
        </w:rPr>
        <w:t xml:space="preserve"> los </w:t>
      </w:r>
      <w:proofErr w:type="spellStart"/>
      <w:r w:rsidR="00182567" w:rsidRPr="0064581A">
        <w:rPr>
          <w:bCs/>
          <w:sz w:val="22"/>
          <w:lang w:val="es-ES_tradnl"/>
        </w:rPr>
        <w:t>AsynchMOOC</w:t>
      </w:r>
      <w:proofErr w:type="spellEnd"/>
      <w:r w:rsidR="008F0738" w:rsidRPr="0064581A">
        <w:rPr>
          <w:bCs/>
          <w:sz w:val="22"/>
          <w:lang w:val="es-ES_tradnl"/>
        </w:rPr>
        <w:t xml:space="preserve"> y los </w:t>
      </w:r>
      <w:proofErr w:type="spellStart"/>
      <w:r w:rsidR="008F0738" w:rsidRPr="0064581A">
        <w:rPr>
          <w:bCs/>
          <w:sz w:val="22"/>
          <w:lang w:val="es-ES_tradnl"/>
        </w:rPr>
        <w:t>MiniMOOC</w:t>
      </w:r>
      <w:proofErr w:type="spellEnd"/>
      <w:r w:rsidR="00B86D47">
        <w:rPr>
          <w:bCs/>
          <w:sz w:val="22"/>
          <w:lang w:val="es-ES_tradnl"/>
        </w:rPr>
        <w:t xml:space="preserve"> pertenecen a una subcategoría que toma en cuenta </w:t>
      </w:r>
      <w:r w:rsidR="00663985">
        <w:rPr>
          <w:bCs/>
          <w:sz w:val="22"/>
          <w:lang w:val="es-ES_tradnl"/>
        </w:rPr>
        <w:t xml:space="preserve">criterios administrativos, más que tecnológicos. </w:t>
      </w:r>
      <w:r w:rsidR="001A145A">
        <w:rPr>
          <w:bCs/>
          <w:sz w:val="22"/>
          <w:lang w:val="es-ES_tradnl"/>
        </w:rPr>
        <w:t xml:space="preserve">Sin embargo, al ser propuestas eminentemente universitarias, de facto, tienen </w:t>
      </w:r>
      <w:r w:rsidR="001A145A">
        <w:rPr>
          <w:sz w:val="22"/>
          <w:lang w:val="es-ES_tradnl"/>
        </w:rPr>
        <w:t xml:space="preserve">la posibilidad tecnológica de matricular masivamente a los aprendices, pero </w:t>
      </w:r>
      <w:r w:rsidR="00990B56">
        <w:rPr>
          <w:sz w:val="22"/>
          <w:lang w:val="es-ES_tradnl"/>
        </w:rPr>
        <w:t xml:space="preserve">los requerimientos educativos de las </w:t>
      </w:r>
      <w:r w:rsidR="00990B56">
        <w:rPr>
          <w:sz w:val="22"/>
          <w:lang w:val="es-ES_tradnl"/>
        </w:rPr>
        <w:lastRenderedPageBreak/>
        <w:t xml:space="preserve">personas matriculadas son muy similares. En pocas palabras, </w:t>
      </w:r>
      <w:r w:rsidR="002C702E">
        <w:rPr>
          <w:sz w:val="22"/>
          <w:lang w:val="es-ES_tradnl"/>
        </w:rPr>
        <w:t>no son masivos en términos del perfil del aprendiz, sino en términos de tener la posibilidad tecnológica de matricular masivamente a los aprendices.</w:t>
      </w:r>
    </w:p>
    <w:p w14:paraId="1A6911C0" w14:textId="77777777" w:rsidR="0064581A" w:rsidRPr="0064581A" w:rsidRDefault="0064581A" w:rsidP="000E27E3">
      <w:pPr>
        <w:spacing w:after="0" w:line="360" w:lineRule="auto"/>
        <w:ind w:firstLine="708"/>
        <w:rPr>
          <w:sz w:val="22"/>
          <w:lang w:val="es-MX"/>
        </w:rPr>
      </w:pPr>
    </w:p>
    <w:p w14:paraId="26BD2C11" w14:textId="79C5B244" w:rsidR="00DF5255" w:rsidRDefault="000567EA" w:rsidP="00937F53">
      <w:pPr>
        <w:spacing w:after="0" w:line="360" w:lineRule="auto"/>
        <w:rPr>
          <w:sz w:val="22"/>
          <w:lang w:val="es-MX"/>
        </w:rPr>
      </w:pPr>
      <w:r>
        <w:rPr>
          <w:sz w:val="22"/>
          <w:lang w:val="es-ES_tradnl"/>
        </w:rPr>
        <w:t>3.7</w:t>
      </w:r>
      <w:r w:rsidRPr="009B0595">
        <w:rPr>
          <w:sz w:val="22"/>
          <w:lang w:val="es-ES_tradnl"/>
        </w:rPr>
        <w:t xml:space="preserve"> </w:t>
      </w:r>
      <w:r>
        <w:rPr>
          <w:sz w:val="22"/>
          <w:lang w:val="es-ES_tradnl"/>
        </w:rPr>
        <w:t>Vinculación</w:t>
      </w:r>
      <w:r w:rsidR="00AE6B8C">
        <w:rPr>
          <w:sz w:val="22"/>
          <w:lang w:val="es-ES_tradnl"/>
        </w:rPr>
        <w:t>:</w:t>
      </w:r>
      <w:r w:rsidR="00DF5255">
        <w:rPr>
          <w:sz w:val="22"/>
          <w:lang w:val="es-ES_tradnl"/>
        </w:rPr>
        <w:t xml:space="preserve"> </w:t>
      </w:r>
      <w:r w:rsidR="00205E19">
        <w:rPr>
          <w:sz w:val="22"/>
          <w:lang w:val="es-MX"/>
        </w:rPr>
        <w:t>¿</w:t>
      </w:r>
      <w:r w:rsidR="00205E19" w:rsidRPr="00205E19">
        <w:rPr>
          <w:sz w:val="22"/>
          <w:lang w:val="es-MX"/>
        </w:rPr>
        <w:t xml:space="preserve">Cómo se vincula </w:t>
      </w:r>
      <w:r w:rsidR="000E6735">
        <w:rPr>
          <w:sz w:val="22"/>
          <w:lang w:val="es-MX"/>
        </w:rPr>
        <w:t>el</w:t>
      </w:r>
      <w:r w:rsidR="00205E19" w:rsidRPr="00205E19">
        <w:rPr>
          <w:sz w:val="22"/>
          <w:lang w:val="es-MX"/>
        </w:rPr>
        <w:t xml:space="preserve"> concepto “masivo” con otras disciplinas de conocimiento?</w:t>
      </w:r>
    </w:p>
    <w:p w14:paraId="1E9F5E37" w14:textId="46C583DC" w:rsidR="00901191" w:rsidRPr="00C70CD3" w:rsidRDefault="00BA1129" w:rsidP="00027084">
      <w:pPr>
        <w:spacing w:after="0" w:line="360" w:lineRule="auto"/>
        <w:ind w:firstLine="708"/>
        <w:rPr>
          <w:sz w:val="22"/>
          <w:lang w:val="es-ES_tradnl"/>
        </w:rPr>
      </w:pPr>
      <w:r>
        <w:rPr>
          <w:sz w:val="22"/>
          <w:lang w:val="es-MX"/>
        </w:rPr>
        <w:t xml:space="preserve">El término “masivo” ha sido analizado </w:t>
      </w:r>
      <w:r w:rsidR="00451751">
        <w:rPr>
          <w:sz w:val="22"/>
          <w:lang w:val="es-MX"/>
        </w:rPr>
        <w:t>por varias disciplinas del conocimiento, pero ha sido analizad</w:t>
      </w:r>
      <w:r w:rsidR="008C6F2D">
        <w:rPr>
          <w:sz w:val="22"/>
          <w:lang w:val="es-MX"/>
        </w:rPr>
        <w:t>o</w:t>
      </w:r>
      <w:r w:rsidR="00451751">
        <w:rPr>
          <w:sz w:val="22"/>
          <w:lang w:val="es-MX"/>
        </w:rPr>
        <w:t xml:space="preserve"> </w:t>
      </w:r>
      <w:r w:rsidR="00E335DD">
        <w:rPr>
          <w:sz w:val="22"/>
          <w:lang w:val="es-MX"/>
        </w:rPr>
        <w:t>profundamente por las</w:t>
      </w:r>
      <w:r w:rsidR="00175FD0">
        <w:rPr>
          <w:sz w:val="22"/>
          <w:lang w:val="es-MX"/>
        </w:rPr>
        <w:t xml:space="preserve"> ciencias de la comunicación</w:t>
      </w:r>
      <w:r w:rsidR="00E335DD">
        <w:rPr>
          <w:sz w:val="22"/>
          <w:lang w:val="es-MX"/>
        </w:rPr>
        <w:t xml:space="preserve">. </w:t>
      </w:r>
      <w:bookmarkStart w:id="2" w:name="_Toc489988205"/>
      <w:r w:rsidR="00AF449D">
        <w:rPr>
          <w:sz w:val="22"/>
          <w:lang w:val="es-ES_tradnl"/>
        </w:rPr>
        <w:t>En</w:t>
      </w:r>
      <w:r w:rsidR="008D6819">
        <w:rPr>
          <w:bCs/>
          <w:sz w:val="22"/>
          <w:lang w:val="es-ES_tradnl"/>
        </w:rPr>
        <w:t xml:space="preserve"> </w:t>
      </w:r>
      <w:bookmarkEnd w:id="2"/>
      <w:r w:rsidR="00E551EF">
        <w:rPr>
          <w:bCs/>
          <w:sz w:val="22"/>
          <w:lang w:val="es-ES_tradnl"/>
        </w:rPr>
        <w:t xml:space="preserve">la década de los veinte del siglo pasado, a propósito de la invención de la radio, </w:t>
      </w:r>
      <w:r w:rsidR="00901191" w:rsidRPr="00C70CD3">
        <w:rPr>
          <w:sz w:val="22"/>
          <w:lang w:val="es-ES_tradnl"/>
        </w:rPr>
        <w:t xml:space="preserve">la </w:t>
      </w:r>
      <w:r w:rsidR="00901191" w:rsidRPr="00C70CD3">
        <w:rPr>
          <w:i/>
          <w:sz w:val="22"/>
          <w:lang w:val="es-ES_tradnl"/>
        </w:rPr>
        <w:t>Escuela de Chicago</w:t>
      </w:r>
      <w:r w:rsidR="00AF449D">
        <w:rPr>
          <w:i/>
          <w:sz w:val="22"/>
          <w:lang w:val="es-ES_tradnl"/>
        </w:rPr>
        <w:t xml:space="preserve"> </w:t>
      </w:r>
      <w:r w:rsidR="00E551EF">
        <w:rPr>
          <w:sz w:val="22"/>
          <w:lang w:val="es-ES_tradnl"/>
        </w:rPr>
        <w:t>intentó explicar el entonces emergente proceso de comunicación entre las radiodifusoras y el público como un proceso</w:t>
      </w:r>
      <w:r w:rsidR="00901191" w:rsidRPr="00C70CD3">
        <w:rPr>
          <w:sz w:val="22"/>
          <w:lang w:val="es-ES_tradnl"/>
        </w:rPr>
        <w:t xml:space="preserve"> l</w:t>
      </w:r>
      <w:r w:rsidR="00AF449D">
        <w:rPr>
          <w:sz w:val="22"/>
          <w:lang w:val="es-ES_tradnl"/>
        </w:rPr>
        <w:t>i</w:t>
      </w:r>
      <w:r w:rsidR="00901191" w:rsidRPr="00C70CD3">
        <w:rPr>
          <w:sz w:val="22"/>
          <w:lang w:val="es-ES_tradnl"/>
        </w:rPr>
        <w:t>nea</w:t>
      </w:r>
      <w:r w:rsidR="00AF449D">
        <w:rPr>
          <w:sz w:val="22"/>
          <w:lang w:val="es-ES_tradnl"/>
        </w:rPr>
        <w:t xml:space="preserve">l, donde </w:t>
      </w:r>
      <w:r w:rsidR="00E551EF">
        <w:rPr>
          <w:sz w:val="22"/>
          <w:lang w:val="es-ES_tradnl"/>
        </w:rPr>
        <w:t>el</w:t>
      </w:r>
      <w:r w:rsidR="00AF449D">
        <w:rPr>
          <w:sz w:val="22"/>
          <w:lang w:val="es-ES_tradnl"/>
        </w:rPr>
        <w:t xml:space="preserve"> extremo</w:t>
      </w:r>
      <w:r w:rsidR="00901191" w:rsidRPr="00C70CD3">
        <w:rPr>
          <w:sz w:val="22"/>
          <w:lang w:val="es-ES_tradnl"/>
        </w:rPr>
        <w:t xml:space="preserve"> </w:t>
      </w:r>
      <w:r w:rsidR="0090248A">
        <w:rPr>
          <w:sz w:val="22"/>
          <w:lang w:val="es-ES_tradnl"/>
        </w:rPr>
        <w:t>emisor</w:t>
      </w:r>
      <w:r w:rsidR="00E551EF">
        <w:rPr>
          <w:sz w:val="22"/>
          <w:lang w:val="es-ES_tradnl"/>
        </w:rPr>
        <w:t xml:space="preserve"> sería capaz de dominar y manipular al público</w:t>
      </w:r>
      <w:r w:rsidR="005C6E73">
        <w:rPr>
          <w:sz w:val="22"/>
          <w:lang w:val="es-ES_tradnl"/>
        </w:rPr>
        <w:t xml:space="preserve"> </w:t>
      </w:r>
      <w:r w:rsidR="00495DD7">
        <w:rPr>
          <w:sz w:val="22"/>
          <w:lang w:val="es-ES_tradnl"/>
        </w:rPr>
        <w:t>a través de</w:t>
      </w:r>
      <w:r w:rsidR="005C6E73">
        <w:rPr>
          <w:sz w:val="22"/>
          <w:lang w:val="es-ES_tradnl"/>
        </w:rPr>
        <w:t xml:space="preserve"> </w:t>
      </w:r>
      <w:r w:rsidR="00495DD7">
        <w:rPr>
          <w:sz w:val="22"/>
          <w:lang w:val="es-ES_tradnl"/>
        </w:rPr>
        <w:t xml:space="preserve">poderosos </w:t>
      </w:r>
      <w:r w:rsidR="005C6E73">
        <w:rPr>
          <w:sz w:val="22"/>
          <w:lang w:val="es-ES_tradnl"/>
        </w:rPr>
        <w:t xml:space="preserve">mensajes </w:t>
      </w:r>
      <w:r w:rsidR="00EF2C99">
        <w:rPr>
          <w:sz w:val="22"/>
          <w:lang w:val="es-ES_tradnl"/>
        </w:rPr>
        <w:t>mediáticos</w:t>
      </w:r>
      <w:r w:rsidR="00495DD7">
        <w:rPr>
          <w:sz w:val="22"/>
          <w:lang w:val="es-ES_tradnl"/>
        </w:rPr>
        <w:t xml:space="preserve"> y</w:t>
      </w:r>
      <w:r w:rsidR="00EF2C99">
        <w:rPr>
          <w:sz w:val="22"/>
          <w:lang w:val="es-ES_tradnl"/>
        </w:rPr>
        <w:t xml:space="preserve"> propagandísticos. Esta noción de comunicación lineal dio lugar a la </w:t>
      </w:r>
      <w:r w:rsidR="00EF2C99" w:rsidRPr="00EF2C99">
        <w:rPr>
          <w:i/>
          <w:sz w:val="22"/>
          <w:lang w:val="es-ES_tradnl"/>
        </w:rPr>
        <w:t>T</w:t>
      </w:r>
      <w:r w:rsidR="00901191" w:rsidRPr="00EF2C99">
        <w:rPr>
          <w:i/>
          <w:sz w:val="22"/>
          <w:lang w:val="es-ES_tradnl"/>
        </w:rPr>
        <w:t>eoría</w:t>
      </w:r>
      <w:r w:rsidR="00901191" w:rsidRPr="00C70CD3">
        <w:rPr>
          <w:sz w:val="22"/>
          <w:lang w:val="es-ES_tradnl"/>
        </w:rPr>
        <w:t xml:space="preserve"> de </w:t>
      </w:r>
      <w:r w:rsidR="00901191" w:rsidRPr="00C70CD3">
        <w:rPr>
          <w:i/>
          <w:sz w:val="22"/>
          <w:lang w:val="es-ES_tradnl"/>
        </w:rPr>
        <w:t>la aguja hipodérmica</w:t>
      </w:r>
      <w:r w:rsidR="00EF2C99">
        <w:rPr>
          <w:sz w:val="22"/>
          <w:lang w:val="es-ES_tradnl"/>
        </w:rPr>
        <w:t>,</w:t>
      </w:r>
      <w:r w:rsidR="00901191" w:rsidRPr="00C70CD3">
        <w:rPr>
          <w:sz w:val="22"/>
          <w:lang w:val="es-ES_tradnl"/>
        </w:rPr>
        <w:t xml:space="preserve"> </w:t>
      </w:r>
      <w:r w:rsidR="00EF2C99">
        <w:rPr>
          <w:sz w:val="22"/>
          <w:lang w:val="es-ES_tradnl"/>
        </w:rPr>
        <w:t xml:space="preserve">que era una metáfora de la inoculación de actitudes y comportamientos sobre </w:t>
      </w:r>
      <w:r w:rsidR="0071689B">
        <w:rPr>
          <w:sz w:val="22"/>
          <w:lang w:val="es-ES_tradnl"/>
        </w:rPr>
        <w:t>una</w:t>
      </w:r>
      <w:r w:rsidR="00EF2C99">
        <w:rPr>
          <w:sz w:val="22"/>
          <w:lang w:val="es-ES_tradnl"/>
        </w:rPr>
        <w:t xml:space="preserve"> </w:t>
      </w:r>
      <w:r w:rsidR="00E551EF">
        <w:rPr>
          <w:sz w:val="22"/>
          <w:lang w:val="es-ES_tradnl"/>
        </w:rPr>
        <w:t>“</w:t>
      </w:r>
      <w:r w:rsidR="00EF2C99">
        <w:rPr>
          <w:sz w:val="22"/>
          <w:lang w:val="es-ES_tradnl"/>
        </w:rPr>
        <w:t>masa</w:t>
      </w:r>
      <w:r w:rsidR="00E551EF">
        <w:rPr>
          <w:sz w:val="22"/>
          <w:lang w:val="es-ES_tradnl"/>
        </w:rPr>
        <w:t>”</w:t>
      </w:r>
      <w:r w:rsidR="00EF2C99">
        <w:rPr>
          <w:sz w:val="22"/>
          <w:lang w:val="es-ES_tradnl"/>
        </w:rPr>
        <w:t xml:space="preserve"> </w:t>
      </w:r>
      <w:r w:rsidR="0071689B">
        <w:rPr>
          <w:sz w:val="22"/>
          <w:lang w:val="es-ES_tradnl"/>
        </w:rPr>
        <w:t xml:space="preserve">de personas uniformes y pasivas </w:t>
      </w:r>
      <w:r w:rsidR="00EF2C99">
        <w:rPr>
          <w:sz w:val="22"/>
          <w:lang w:val="es-ES_tradnl"/>
        </w:rPr>
        <w:fldChar w:fldCharType="begin" w:fldLock="1"/>
      </w:r>
      <w:r w:rsidR="00A9626B">
        <w:rPr>
          <w:sz w:val="22"/>
          <w:lang w:val="es-ES_tradnl"/>
        </w:rPr>
        <w:instrText>ADDIN CSL_CITATION {"citationItems":[{"id":"ITEM-1","itemData":{"ISBN":"84-493-0344-3","abstract":"Donde situar el comienzo de un pensamiento organizado sobre la comunicacion? Como puede abarcar este campo de conocimiento teorias y doctrinas tan diversas como las de Marshall McLuhan y Jurgen Habermas? Que filiacion establecer entre el analisis estructural de Roland Barthes y los Cultural Studies britanicos? Como explicar el florecimiento y el declive de la sociologia empirista de los media en los Estados Unidos? Que motiva ese creciente interes por el comportamiento de los usuarios de los instrumentos comunicativos? Como ha influido la referencia biologica en la evolucion de las ideas sobre la comunicacion? Las respuestas a estas y otras muchas preguntas proceden de una unica fuente, el caracter interdisciplinar de las ciencias de la informacion y de la comunicacion, que los autores de este libro toman como punto de partida para realizar tres tareas esenciales: establecer el mapa internacional de las corrientes, las tendencias y las escuelas; mostrar los flujos y reflujos de las diversas problematicas; y, finalmente, revelar la dinamica profunda de un sector mas proyectado que nunca hacia el centro de las contradictorias apuestas politicas y culturales de la actualidad.","author":[{"dropping-particle":"","family":"Mattelart","given":"Armand","non-dropping-particle":"","parse-names":false,"suffix":""},{"dropping-particle":"","family":"Mattelart","given":"Michèle","non-dropping-particle":"","parse-names":false,"suffix":""}],"id":"ITEM-1","issued":{"date-parts":[["1995"]]},"number-of-pages":"148","publisher":"Paidós","publisher-place":"Barcelona","title":"Historia de las teorías de la comunicación","type":"book"},"uris":["http://www.mendeley.com/documents/?uuid=d5f2106a-0614-4125-9d6a-fe8f1c3cfc22"]}],"mendeley":{"formattedCitation":"(Mattelart &amp; Mattelart, 1995)","plainTextFormattedCitation":"(Mattelart &amp; Mattelart, 1995)","previouslyFormattedCitation":"(Mattelart &amp; Mattelart, 1995)"},"properties":{"noteIndex":0},"schema":"https://github.com/citation-style-language/schema/raw/master/csl-citation.json"}</w:instrText>
      </w:r>
      <w:r w:rsidR="00EF2C99">
        <w:rPr>
          <w:sz w:val="22"/>
          <w:lang w:val="es-ES_tradnl"/>
        </w:rPr>
        <w:fldChar w:fldCharType="separate"/>
      </w:r>
      <w:r w:rsidR="00EF2C99" w:rsidRPr="00EF2C99">
        <w:rPr>
          <w:noProof/>
          <w:sz w:val="22"/>
          <w:lang w:val="es-ES_tradnl"/>
        </w:rPr>
        <w:t>(Mattelart &amp; Mattelart, 1995)</w:t>
      </w:r>
      <w:r w:rsidR="00EF2C99">
        <w:rPr>
          <w:sz w:val="22"/>
          <w:lang w:val="es-ES_tradnl"/>
        </w:rPr>
        <w:fldChar w:fldCharType="end"/>
      </w:r>
      <w:r w:rsidR="00EF2C99">
        <w:rPr>
          <w:sz w:val="22"/>
          <w:lang w:val="es-ES_tradnl"/>
        </w:rPr>
        <w:t>.</w:t>
      </w:r>
    </w:p>
    <w:p w14:paraId="62EE3739" w14:textId="10BCB437" w:rsidR="00901191" w:rsidRPr="00C70CD3" w:rsidRDefault="00AB5EFE" w:rsidP="00937F53">
      <w:pPr>
        <w:spacing w:after="0" w:line="360" w:lineRule="auto"/>
        <w:ind w:firstLine="708"/>
        <w:rPr>
          <w:sz w:val="22"/>
          <w:lang w:val="es-ES_tradnl"/>
        </w:rPr>
      </w:pPr>
      <w:r>
        <w:rPr>
          <w:sz w:val="22"/>
          <w:lang w:val="es-ES_tradnl"/>
        </w:rPr>
        <w:t>En el periodo entre guerras mundiales</w:t>
      </w:r>
      <w:r w:rsidR="00901191" w:rsidRPr="00C70CD3">
        <w:rPr>
          <w:sz w:val="22"/>
          <w:lang w:val="es-ES_tradnl"/>
        </w:rPr>
        <w:t xml:space="preserve">, </w:t>
      </w:r>
      <w:r w:rsidR="009D63FA" w:rsidRPr="00C70CD3">
        <w:rPr>
          <w:sz w:val="22"/>
          <w:lang w:val="es-ES_tradnl"/>
        </w:rPr>
        <w:t xml:space="preserve">la </w:t>
      </w:r>
      <w:r w:rsidR="009D63FA" w:rsidRPr="00C70CD3">
        <w:rPr>
          <w:i/>
          <w:sz w:val="22"/>
          <w:lang w:val="es-ES_tradnl"/>
        </w:rPr>
        <w:t>Escuela de Palo Alto</w:t>
      </w:r>
      <w:r w:rsidR="009D63FA" w:rsidRPr="00C70CD3">
        <w:rPr>
          <w:sz w:val="22"/>
          <w:lang w:val="es-ES_tradnl"/>
        </w:rPr>
        <w:t xml:space="preserve"> </w:t>
      </w:r>
      <w:r w:rsidR="009D63FA">
        <w:rPr>
          <w:sz w:val="22"/>
          <w:lang w:val="es-ES_tradnl"/>
        </w:rPr>
        <w:t>criticó</w:t>
      </w:r>
      <w:r w:rsidR="00901191" w:rsidRPr="00C70CD3">
        <w:rPr>
          <w:sz w:val="22"/>
          <w:lang w:val="es-ES_tradnl"/>
        </w:rPr>
        <w:t xml:space="preserve"> </w:t>
      </w:r>
      <w:r w:rsidR="009D63FA">
        <w:rPr>
          <w:sz w:val="22"/>
          <w:lang w:val="es-ES_tradnl"/>
        </w:rPr>
        <w:t>esa</w:t>
      </w:r>
      <w:r w:rsidR="00901191" w:rsidRPr="00C70CD3">
        <w:rPr>
          <w:sz w:val="22"/>
          <w:lang w:val="es-ES_tradnl"/>
        </w:rPr>
        <w:t xml:space="preserve"> visión lineal </w:t>
      </w:r>
      <w:r w:rsidR="009D63FA">
        <w:rPr>
          <w:sz w:val="22"/>
          <w:lang w:val="es-ES_tradnl"/>
        </w:rPr>
        <w:t xml:space="preserve">de la </w:t>
      </w:r>
      <w:r w:rsidR="0050498A">
        <w:rPr>
          <w:sz w:val="22"/>
          <w:lang w:val="es-ES_tradnl"/>
        </w:rPr>
        <w:t xml:space="preserve">comunicación y </w:t>
      </w:r>
      <w:r w:rsidR="00685212">
        <w:rPr>
          <w:sz w:val="22"/>
          <w:lang w:val="es-ES_tradnl"/>
        </w:rPr>
        <w:t>postuló</w:t>
      </w:r>
      <w:r w:rsidR="0050498A">
        <w:rPr>
          <w:sz w:val="22"/>
          <w:lang w:val="es-ES_tradnl"/>
        </w:rPr>
        <w:t xml:space="preserve"> que </w:t>
      </w:r>
      <w:r w:rsidR="00901191" w:rsidRPr="00C70CD3">
        <w:rPr>
          <w:sz w:val="22"/>
          <w:lang w:val="es-ES_tradnl"/>
        </w:rPr>
        <w:t xml:space="preserve">la comunicación humana </w:t>
      </w:r>
      <w:r w:rsidR="0050498A">
        <w:rPr>
          <w:sz w:val="22"/>
          <w:lang w:val="es-ES_tradnl"/>
        </w:rPr>
        <w:t>es</w:t>
      </w:r>
      <w:r w:rsidR="00901191" w:rsidRPr="00C70CD3">
        <w:rPr>
          <w:sz w:val="22"/>
          <w:lang w:val="es-ES_tradnl"/>
        </w:rPr>
        <w:t xml:space="preserve"> un complejo proceso de interacciones, intencionales y no intencionales, </w:t>
      </w:r>
      <w:r w:rsidR="0050498A">
        <w:rPr>
          <w:sz w:val="22"/>
          <w:lang w:val="es-ES_tradnl"/>
        </w:rPr>
        <w:t>donde</w:t>
      </w:r>
      <w:r w:rsidR="00901191" w:rsidRPr="00C70CD3">
        <w:rPr>
          <w:sz w:val="22"/>
          <w:lang w:val="es-ES_tradnl"/>
        </w:rPr>
        <w:t xml:space="preserve"> </w:t>
      </w:r>
      <w:r w:rsidR="007C4A54">
        <w:rPr>
          <w:sz w:val="22"/>
          <w:lang w:val="es-ES_tradnl"/>
        </w:rPr>
        <w:t>diversos factores contextuales definían l</w:t>
      </w:r>
      <w:r w:rsidR="00C94A41">
        <w:rPr>
          <w:sz w:val="22"/>
          <w:lang w:val="es-ES_tradnl"/>
        </w:rPr>
        <w:t xml:space="preserve">as actitudes y comportamientos </w:t>
      </w:r>
      <w:r w:rsidR="00495DD7">
        <w:rPr>
          <w:sz w:val="22"/>
          <w:lang w:val="es-ES_tradnl"/>
        </w:rPr>
        <w:t>de las personas</w:t>
      </w:r>
      <w:r w:rsidR="005C1389">
        <w:rPr>
          <w:sz w:val="22"/>
          <w:lang w:val="es-ES_tradnl"/>
        </w:rPr>
        <w:t xml:space="preserve"> </w:t>
      </w:r>
      <w:r w:rsidR="005C1389" w:rsidRPr="00C70CD3">
        <w:rPr>
          <w:sz w:val="22"/>
          <w:lang w:val="es-ES_tradnl"/>
        </w:rPr>
        <w:fldChar w:fldCharType="begin" w:fldLock="1"/>
      </w:r>
      <w:r w:rsidR="005C1389" w:rsidRPr="00C70CD3">
        <w:rPr>
          <w:sz w:val="22"/>
          <w:lang w:val="es-ES_tradnl"/>
        </w:rPr>
        <w:instrText>ADDIN CSL_CITATION {"citationItems":[{"id":"ITEM-1","itemData":{"author":[{"dropping-particle":"","family":"Sereno","given":"Kenneth","non-dropping-particle":"","parse-names":false,"suffix":""},{"dropping-particle":"","family":"Mortensen","given":"David","non-dropping-particle":"","parse-names":false,"suffix":""}],"id":"ITEM-1","issued":{"date-parts":[["1970"]]},"publisher":"Harper &amp; Roy","publisher-place":"Nueva York","title":"Foundations of Communicaction Theory","type":"book"},"uris":["http://www.mendeley.com/documents/?uuid=763ed524-bcfc-440c-809b-76d345dcd06f","http://www.mendeley.com/documents/?uuid=59a32657-00a8-4b51-a081-ef5085f5fc6b"]}],"mendeley":{"formattedCitation":"(Sereno &amp; Mortensen, 1970)","plainTextFormattedCitation":"(Sereno &amp; Mortensen, 1970)","previouslyFormattedCitation":"(Sereno &amp; Mortensen, 1970)"},"properties":{"noteIndex":0},"schema":"https://github.com/citation-style-language/schema/raw/master/csl-citation.json"}</w:instrText>
      </w:r>
      <w:r w:rsidR="005C1389" w:rsidRPr="00C70CD3">
        <w:rPr>
          <w:sz w:val="22"/>
          <w:lang w:val="es-ES_tradnl"/>
        </w:rPr>
        <w:fldChar w:fldCharType="separate"/>
      </w:r>
      <w:r w:rsidR="005C1389" w:rsidRPr="00C70CD3">
        <w:rPr>
          <w:noProof/>
          <w:sz w:val="22"/>
          <w:lang w:val="es-ES_tradnl"/>
        </w:rPr>
        <w:t>(Sereno &amp; Mortensen, 1970)</w:t>
      </w:r>
      <w:r w:rsidR="005C1389" w:rsidRPr="00C70CD3">
        <w:rPr>
          <w:sz w:val="22"/>
          <w:lang w:val="es-ES_tradnl"/>
        </w:rPr>
        <w:fldChar w:fldCharType="end"/>
      </w:r>
      <w:r w:rsidR="00C94A41">
        <w:rPr>
          <w:sz w:val="22"/>
          <w:lang w:val="es-ES_tradnl"/>
        </w:rPr>
        <w:t xml:space="preserve">. </w:t>
      </w:r>
    </w:p>
    <w:p w14:paraId="67C97E57" w14:textId="383CB7E9" w:rsidR="00901191" w:rsidRPr="00C70CD3" w:rsidRDefault="006D4628" w:rsidP="00937F53">
      <w:pPr>
        <w:spacing w:after="0" w:line="360" w:lineRule="auto"/>
        <w:ind w:firstLine="708"/>
        <w:rPr>
          <w:sz w:val="22"/>
          <w:lang w:val="es-ES_tradnl"/>
        </w:rPr>
      </w:pPr>
      <w:r>
        <w:rPr>
          <w:sz w:val="22"/>
          <w:lang w:val="es-ES_tradnl"/>
        </w:rPr>
        <w:t>Durante la Segunda Guerra Mundial</w:t>
      </w:r>
      <w:r w:rsidR="00901191" w:rsidRPr="00C70CD3">
        <w:rPr>
          <w:sz w:val="22"/>
          <w:lang w:val="es-ES_tradnl"/>
        </w:rPr>
        <w:t xml:space="preserve"> </w:t>
      </w:r>
      <w:r>
        <w:rPr>
          <w:sz w:val="22"/>
          <w:lang w:val="es-ES_tradnl"/>
        </w:rPr>
        <w:t xml:space="preserve">se postuló </w:t>
      </w:r>
      <w:r w:rsidR="00211F8F">
        <w:rPr>
          <w:sz w:val="22"/>
          <w:lang w:val="es-ES_tradnl"/>
        </w:rPr>
        <w:t xml:space="preserve">la </w:t>
      </w:r>
      <w:r w:rsidR="00211F8F" w:rsidRPr="00211F8F">
        <w:rPr>
          <w:i/>
          <w:sz w:val="22"/>
          <w:lang w:val="es-ES_tradnl"/>
        </w:rPr>
        <w:t>T</w:t>
      </w:r>
      <w:r w:rsidR="00901191" w:rsidRPr="00211F8F">
        <w:rPr>
          <w:i/>
          <w:sz w:val="22"/>
          <w:lang w:val="es-ES_tradnl"/>
        </w:rPr>
        <w:t>eoría</w:t>
      </w:r>
      <w:r w:rsidR="00901191" w:rsidRPr="00C70CD3">
        <w:rPr>
          <w:i/>
          <w:sz w:val="22"/>
          <w:lang w:val="es-ES_tradnl"/>
        </w:rPr>
        <w:t xml:space="preserve"> </w:t>
      </w:r>
      <w:r w:rsidR="00A9626B">
        <w:rPr>
          <w:i/>
          <w:sz w:val="22"/>
          <w:lang w:val="es-ES_tradnl"/>
        </w:rPr>
        <w:t xml:space="preserve">del flujo en dos pasos </w:t>
      </w:r>
      <w:r w:rsidR="00901191" w:rsidRPr="00C70CD3">
        <w:rPr>
          <w:sz w:val="22"/>
          <w:lang w:val="es-ES_tradnl"/>
        </w:rPr>
        <w:fldChar w:fldCharType="begin" w:fldLock="1"/>
      </w:r>
      <w:r w:rsidR="003A43D9">
        <w:rPr>
          <w:sz w:val="22"/>
          <w:lang w:val="es-ES_tradnl"/>
        </w:rPr>
        <w:instrText>ADDIN CSL_CITATION {"citationItems":[{"id":"ITEM-1","itemData":{"DOI":"10.2307/2088435","ISBN":"9781412805070","ISSN":"00031224","PMID":"13409025","abstract":"The article reviews the book \"Personal Influence: The Part Played by People in the Flow of Mass Communications,\" by Elihu Katz and Paul F. Lazarsfeld (Glencoe, Il- linois: The Free Press, 1955. Pp. 400. 6.oo.)","author":[{"dropping-particle":"","family":"Katz","given":"Elihu","non-dropping-particle":"","parse-names":false,"suffix":""},{"dropping-particle":"","family":"Lazarsfeld","given":"Paul","non-dropping-particle":"","parse-names":false,"suffix":""}],"container-title":"American Sociological Review","id":"ITEM-1","issue":"6","issued":{"date-parts":[["1956"]]},"page":"792-793","publisher-place":"Nueva York","title":"Review of Personal Influence: The Part Played by People in the Flow of Mass Communications, by Elihu Katz and Paul F. Lazarsfeld","type":"article-journal","volume":"21"},"uris":["http://www.mendeley.com/documents/?uuid=e0bb2761-2a2c-4654-9601-426df341b13a","http://www.mendeley.com/documents/?uuid=9a13ad6a-d142-4145-b2fd-9aab3e0364e5"]}],"mendeley":{"formattedCitation":"(Katz &amp; Lazarsfeld, 1956)","plainTextFormattedCitation":"(Katz &amp; Lazarsfeld, 1956)","previouslyFormattedCitation":"(Katz &amp; Lazarsfeld, 1956)"},"properties":{"noteIndex":0},"schema":"https://github.com/citation-style-language/schema/raw/master/csl-citation.json"}</w:instrText>
      </w:r>
      <w:r w:rsidR="00901191" w:rsidRPr="00C70CD3">
        <w:rPr>
          <w:sz w:val="22"/>
          <w:lang w:val="es-ES_tradnl"/>
        </w:rPr>
        <w:fldChar w:fldCharType="separate"/>
      </w:r>
      <w:r w:rsidR="00A9626B" w:rsidRPr="00A9626B">
        <w:rPr>
          <w:noProof/>
          <w:sz w:val="22"/>
          <w:lang w:val="es-ES_tradnl"/>
        </w:rPr>
        <w:t>(Katz &amp; Lazarsfeld, 1956)</w:t>
      </w:r>
      <w:r w:rsidR="00901191" w:rsidRPr="00C70CD3">
        <w:rPr>
          <w:sz w:val="22"/>
          <w:lang w:val="es-ES_tradnl"/>
        </w:rPr>
        <w:fldChar w:fldCharType="end"/>
      </w:r>
      <w:r w:rsidR="00901191" w:rsidRPr="00C70CD3">
        <w:rPr>
          <w:sz w:val="22"/>
          <w:lang w:val="es-ES_tradnl"/>
        </w:rPr>
        <w:t xml:space="preserve">, </w:t>
      </w:r>
      <w:r>
        <w:rPr>
          <w:sz w:val="22"/>
          <w:lang w:val="es-ES_tradnl"/>
        </w:rPr>
        <w:t>que</w:t>
      </w:r>
      <w:r w:rsidR="00901191" w:rsidRPr="00C70CD3">
        <w:rPr>
          <w:sz w:val="22"/>
          <w:lang w:val="es-ES_tradnl"/>
        </w:rPr>
        <w:t xml:space="preserve"> redujo el supuesto </w:t>
      </w:r>
      <w:r w:rsidR="00495DD7">
        <w:rPr>
          <w:sz w:val="22"/>
          <w:lang w:val="es-ES_tradnl"/>
        </w:rPr>
        <w:t xml:space="preserve">carácter omnipotente </w:t>
      </w:r>
      <w:r w:rsidR="00901191" w:rsidRPr="00C70CD3">
        <w:rPr>
          <w:sz w:val="22"/>
          <w:lang w:val="es-ES_tradnl"/>
        </w:rPr>
        <w:t xml:space="preserve">de los medios de comunicación, y </w:t>
      </w:r>
      <w:r w:rsidR="00C67FCB">
        <w:rPr>
          <w:sz w:val="22"/>
          <w:lang w:val="es-ES_tradnl"/>
        </w:rPr>
        <w:t>demostró que los medios tenían</w:t>
      </w:r>
      <w:r w:rsidR="00901191" w:rsidRPr="00C70CD3">
        <w:rPr>
          <w:sz w:val="22"/>
          <w:lang w:val="es-ES_tradnl"/>
        </w:rPr>
        <w:t xml:space="preserve"> </w:t>
      </w:r>
      <w:r w:rsidR="00901191" w:rsidRPr="00C67FCB">
        <w:rPr>
          <w:sz w:val="22"/>
          <w:lang w:val="es-ES_tradnl"/>
        </w:rPr>
        <w:t xml:space="preserve">efectos limitados </w:t>
      </w:r>
      <w:r w:rsidR="00C67FCB">
        <w:rPr>
          <w:sz w:val="22"/>
          <w:lang w:val="es-ES_tradnl"/>
        </w:rPr>
        <w:t xml:space="preserve">sobre las personas. </w:t>
      </w:r>
      <w:r w:rsidR="00C6040C">
        <w:rPr>
          <w:sz w:val="22"/>
          <w:lang w:val="es-ES_tradnl"/>
        </w:rPr>
        <w:t>De hecho,</w:t>
      </w:r>
      <w:r w:rsidR="00C67FCB">
        <w:rPr>
          <w:sz w:val="22"/>
          <w:lang w:val="es-ES_tradnl"/>
        </w:rPr>
        <w:t xml:space="preserve"> </w:t>
      </w:r>
      <w:r w:rsidR="00901191" w:rsidRPr="00C70CD3">
        <w:rPr>
          <w:sz w:val="22"/>
          <w:lang w:val="es-ES_tradnl"/>
        </w:rPr>
        <w:t xml:space="preserve">el proceso de </w:t>
      </w:r>
      <w:r w:rsidR="00495DD7">
        <w:rPr>
          <w:sz w:val="22"/>
          <w:lang w:val="es-ES_tradnl"/>
        </w:rPr>
        <w:t xml:space="preserve">comunicación </w:t>
      </w:r>
      <w:r w:rsidR="00C67FCB">
        <w:rPr>
          <w:sz w:val="22"/>
          <w:lang w:val="es-ES_tradnl"/>
        </w:rPr>
        <w:t xml:space="preserve">mediática se producía </w:t>
      </w:r>
      <w:r w:rsidR="00495DD7">
        <w:rPr>
          <w:sz w:val="22"/>
          <w:lang w:val="es-ES_tradnl"/>
        </w:rPr>
        <w:t>en dos fases</w:t>
      </w:r>
      <w:r w:rsidR="00901191" w:rsidRPr="00C70CD3">
        <w:rPr>
          <w:sz w:val="22"/>
          <w:lang w:val="es-ES_tradnl"/>
        </w:rPr>
        <w:t xml:space="preserve">: </w:t>
      </w:r>
      <w:r w:rsidR="00495DD7">
        <w:rPr>
          <w:sz w:val="22"/>
          <w:lang w:val="es-ES_tradnl"/>
        </w:rPr>
        <w:t xml:space="preserve">1) </w:t>
      </w:r>
      <w:r w:rsidR="00901191" w:rsidRPr="00C70CD3">
        <w:rPr>
          <w:sz w:val="22"/>
          <w:lang w:val="es-ES_tradnl"/>
        </w:rPr>
        <w:t>del medio de comunicación a los líderes de opinión</w:t>
      </w:r>
      <w:r w:rsidR="004167D5">
        <w:rPr>
          <w:sz w:val="22"/>
          <w:lang w:val="es-ES_tradnl"/>
        </w:rPr>
        <w:t>,</w:t>
      </w:r>
      <w:r w:rsidR="00901191" w:rsidRPr="00C70CD3">
        <w:rPr>
          <w:sz w:val="22"/>
          <w:lang w:val="es-ES_tradnl"/>
        </w:rPr>
        <w:t xml:space="preserve"> y </w:t>
      </w:r>
      <w:r w:rsidR="00495DD7">
        <w:rPr>
          <w:sz w:val="22"/>
          <w:lang w:val="es-ES_tradnl"/>
        </w:rPr>
        <w:t xml:space="preserve">2) </w:t>
      </w:r>
      <w:r w:rsidR="00901191" w:rsidRPr="00C70CD3">
        <w:rPr>
          <w:sz w:val="22"/>
          <w:lang w:val="es-ES_tradnl"/>
        </w:rPr>
        <w:t xml:space="preserve">de </w:t>
      </w:r>
      <w:r w:rsidR="00F0332E">
        <w:rPr>
          <w:sz w:val="22"/>
          <w:lang w:val="es-ES_tradnl"/>
        </w:rPr>
        <w:t xml:space="preserve">los </w:t>
      </w:r>
      <w:r w:rsidR="00F0332E" w:rsidRPr="00C70CD3">
        <w:rPr>
          <w:sz w:val="22"/>
          <w:lang w:val="es-ES_tradnl"/>
        </w:rPr>
        <w:t xml:space="preserve">líderes de opinión </w:t>
      </w:r>
      <w:r w:rsidR="00901191" w:rsidRPr="00C70CD3">
        <w:rPr>
          <w:sz w:val="22"/>
          <w:lang w:val="es-ES_tradnl"/>
        </w:rPr>
        <w:t xml:space="preserve">a su </w:t>
      </w:r>
      <w:r w:rsidR="00C67FCB">
        <w:rPr>
          <w:sz w:val="22"/>
          <w:lang w:val="es-ES_tradnl"/>
        </w:rPr>
        <w:t>grupo</w:t>
      </w:r>
      <w:r w:rsidR="00901191" w:rsidRPr="00C70CD3">
        <w:rPr>
          <w:sz w:val="22"/>
          <w:lang w:val="es-ES_tradnl"/>
        </w:rPr>
        <w:t xml:space="preserve"> de influencia</w:t>
      </w:r>
      <w:r w:rsidR="00C67FCB">
        <w:rPr>
          <w:sz w:val="22"/>
          <w:lang w:val="es-ES_tradnl"/>
        </w:rPr>
        <w:t xml:space="preserve"> </w:t>
      </w:r>
      <w:r w:rsidR="00901191" w:rsidRPr="00C70CD3">
        <w:rPr>
          <w:sz w:val="22"/>
          <w:lang w:val="es-ES_tradnl"/>
        </w:rPr>
        <w:fldChar w:fldCharType="begin" w:fldLock="1"/>
      </w:r>
      <w:r w:rsidR="00901191" w:rsidRPr="00C70CD3">
        <w:rPr>
          <w:sz w:val="22"/>
          <w:lang w:val="es-ES_tradnl"/>
        </w:rPr>
        <w:instrText>ADDIN CSL_CITATION {"citationItems":[{"id":"ITEM-1","itemData":{"ISBN":"84-493-0344-3","abstract":"Donde situar el comienzo de un pensamiento organizado sobre la comunicacion? Como puede abarcar este campo de conocimiento teorias y doctrinas tan diversas como las de Marshall McLuhan y Jurgen Habermas? Que filiacion establecer entre el analisis estructural de Roland Barthes y los Cultural Studies britanicos? Como explicar el florecimiento y el declive de la sociologia empirista de los media en los Estados Unidos? Que motiva ese creciente interes por el comportamiento de los usuarios de los instrumentos comunicativos? Como ha influido la referencia biologica en la evolucion de las ideas sobre la comunicacion? Las respuestas a estas y otras muchas preguntas proceden de una unica fuente, el caracter interdisciplinar de las ciencias de la informacion y de la comunicacion, que los autores de este libro toman como punto de partida para realizar tres tareas esenciales: establecer el mapa internacional de las corrientes, las tendencias y las escuelas; mostrar los flujos y reflujos de las diversas problematicas; y, finalmente, revelar la dinamica profunda de un sector mas proyectado que nunca hacia el centro de las contradictorias apuestas politicas y culturales de la actualidad.","author":[{"dropping-particle":"","family":"Mattelart","given":"Armand","non-dropping-particle":"","parse-names":false,"suffix":""},{"dropping-particle":"","family":"Mattelart","given":"Michèle","non-dropping-particle":"","parse-names":false,"suffix":""}],"id":"ITEM-1","issued":{"date-parts":[["1995"]]},"number-of-pages":"148","publisher":"Paidós","publisher-place":"Barcelona","title":"Historia de las teorías de la comunicación","type":"book"},"uris":["http://www.mendeley.com/documents/?uuid=d5f2106a-0614-4125-9d6a-fe8f1c3cfc22"]}],"mendeley":{"formattedCitation":"(Mattelart &amp; Mattelart, 1995)","plainTextFormattedCitation":"(Mattelart &amp; Mattelart, 1995)","previouslyFormattedCitation":"(Mattelart &amp; Mattelart, 1995)"},"properties":{"noteIndex":0},"schema":"https://github.com/citation-style-language/schema/raw/master/csl-citation.json"}</w:instrText>
      </w:r>
      <w:r w:rsidR="00901191" w:rsidRPr="00C70CD3">
        <w:rPr>
          <w:sz w:val="22"/>
          <w:lang w:val="es-ES_tradnl"/>
        </w:rPr>
        <w:fldChar w:fldCharType="separate"/>
      </w:r>
      <w:r w:rsidR="00901191" w:rsidRPr="00C70CD3">
        <w:rPr>
          <w:noProof/>
          <w:sz w:val="22"/>
          <w:lang w:val="es-ES_tradnl"/>
        </w:rPr>
        <w:t>(Mattelart &amp; Mattelart, 1995)</w:t>
      </w:r>
      <w:r w:rsidR="00901191" w:rsidRPr="00C70CD3">
        <w:rPr>
          <w:sz w:val="22"/>
          <w:lang w:val="es-ES_tradnl"/>
        </w:rPr>
        <w:fldChar w:fldCharType="end"/>
      </w:r>
      <w:r w:rsidR="002F3F4D">
        <w:rPr>
          <w:sz w:val="22"/>
          <w:lang w:val="es-ES_tradnl"/>
        </w:rPr>
        <w:t>.</w:t>
      </w:r>
      <w:r w:rsidR="00901191" w:rsidRPr="00C70CD3">
        <w:rPr>
          <w:sz w:val="22"/>
          <w:lang w:val="es-ES_tradnl"/>
        </w:rPr>
        <w:t xml:space="preserve"> De esta manera, </w:t>
      </w:r>
      <w:r w:rsidR="00EF64BB">
        <w:rPr>
          <w:sz w:val="22"/>
          <w:lang w:val="es-ES_tradnl"/>
        </w:rPr>
        <w:t>se hizo patente que</w:t>
      </w:r>
      <w:r w:rsidR="00EA7AE2">
        <w:rPr>
          <w:sz w:val="22"/>
          <w:lang w:val="es-ES_tradnl"/>
        </w:rPr>
        <w:t>,</w:t>
      </w:r>
      <w:r w:rsidR="00EF64BB">
        <w:rPr>
          <w:sz w:val="22"/>
          <w:lang w:val="es-ES_tradnl"/>
        </w:rPr>
        <w:t xml:space="preserve"> para </w:t>
      </w:r>
      <w:r w:rsidR="00C67FCB">
        <w:rPr>
          <w:sz w:val="22"/>
          <w:lang w:val="es-ES_tradnl"/>
        </w:rPr>
        <w:t>provocar</w:t>
      </w:r>
      <w:r w:rsidR="00EF64BB">
        <w:rPr>
          <w:sz w:val="22"/>
          <w:lang w:val="es-ES_tradnl"/>
        </w:rPr>
        <w:t xml:space="preserve"> actitudes y </w:t>
      </w:r>
      <w:r w:rsidR="00EA7AE2">
        <w:rPr>
          <w:sz w:val="22"/>
          <w:lang w:val="es-ES_tradnl"/>
        </w:rPr>
        <w:t>comportamientos</w:t>
      </w:r>
      <w:r w:rsidR="00C67FCB">
        <w:rPr>
          <w:sz w:val="22"/>
          <w:lang w:val="es-ES_tradnl"/>
        </w:rPr>
        <w:t>, es decir, opinión pública,</w:t>
      </w:r>
      <w:r w:rsidR="00EA7AE2">
        <w:rPr>
          <w:sz w:val="22"/>
          <w:lang w:val="es-ES_tradnl"/>
        </w:rPr>
        <w:t xml:space="preserve"> </w:t>
      </w:r>
      <w:r w:rsidR="00C67FCB">
        <w:rPr>
          <w:sz w:val="22"/>
          <w:lang w:val="es-ES_tradnl"/>
        </w:rPr>
        <w:t>jugaban un papel más</w:t>
      </w:r>
      <w:r w:rsidR="00EA7AE2">
        <w:rPr>
          <w:sz w:val="22"/>
          <w:lang w:val="es-ES_tradnl"/>
        </w:rPr>
        <w:t xml:space="preserve"> importante los</w:t>
      </w:r>
      <w:r w:rsidR="00901191" w:rsidRPr="00C70CD3">
        <w:rPr>
          <w:sz w:val="22"/>
          <w:lang w:val="es-ES_tradnl"/>
        </w:rPr>
        <w:t xml:space="preserve"> líderes de opinión</w:t>
      </w:r>
      <w:r w:rsidR="00C67FCB">
        <w:rPr>
          <w:sz w:val="22"/>
          <w:lang w:val="es-ES_tradnl"/>
        </w:rPr>
        <w:t xml:space="preserve"> </w:t>
      </w:r>
      <w:r w:rsidR="00EA7AE2">
        <w:rPr>
          <w:sz w:val="22"/>
          <w:lang w:val="es-ES_tradnl"/>
        </w:rPr>
        <w:t>que los</w:t>
      </w:r>
      <w:r w:rsidR="00901191" w:rsidRPr="00C70CD3">
        <w:rPr>
          <w:sz w:val="22"/>
          <w:lang w:val="es-ES_tradnl"/>
        </w:rPr>
        <w:t xml:space="preserve"> medios de comunicació</w:t>
      </w:r>
      <w:r w:rsidR="00C67FCB">
        <w:rPr>
          <w:sz w:val="22"/>
          <w:lang w:val="es-ES_tradnl"/>
        </w:rPr>
        <w:t>n</w:t>
      </w:r>
      <w:r w:rsidR="00901191" w:rsidRPr="00C70CD3">
        <w:rPr>
          <w:sz w:val="22"/>
          <w:lang w:val="es-ES_tradnl"/>
        </w:rPr>
        <w:t>.</w:t>
      </w:r>
    </w:p>
    <w:p w14:paraId="0EFAEEDD" w14:textId="5CDB2266" w:rsidR="00901191" w:rsidRPr="00C34676" w:rsidRDefault="00744582" w:rsidP="00937F53">
      <w:pPr>
        <w:spacing w:after="0" w:line="360" w:lineRule="auto"/>
        <w:ind w:firstLine="708"/>
        <w:rPr>
          <w:sz w:val="22"/>
          <w:lang w:val="es-ES_tradnl"/>
        </w:rPr>
      </w:pPr>
      <w:r>
        <w:rPr>
          <w:bCs/>
          <w:sz w:val="22"/>
          <w:lang w:val="es-ES_tradnl"/>
        </w:rPr>
        <w:t>Entre</w:t>
      </w:r>
      <w:r w:rsidR="007B1319">
        <w:rPr>
          <w:sz w:val="22"/>
          <w:lang w:val="es-ES_tradnl"/>
        </w:rPr>
        <w:t xml:space="preserve"> </w:t>
      </w:r>
      <w:r w:rsidR="00901191" w:rsidRPr="00C70CD3">
        <w:rPr>
          <w:sz w:val="22"/>
          <w:lang w:val="es-ES_tradnl"/>
        </w:rPr>
        <w:t xml:space="preserve">1960 y 1970, </w:t>
      </w:r>
      <w:r w:rsidR="007B1319">
        <w:rPr>
          <w:sz w:val="22"/>
          <w:lang w:val="es-ES_tradnl"/>
        </w:rPr>
        <w:t xml:space="preserve">se consolidaron los </w:t>
      </w:r>
      <w:r w:rsidR="007B1319" w:rsidRPr="007B1319">
        <w:rPr>
          <w:i/>
          <w:sz w:val="22"/>
          <w:lang w:val="es-ES_tradnl"/>
        </w:rPr>
        <w:t>Estudios Culturales</w:t>
      </w:r>
      <w:r w:rsidR="007B1319">
        <w:rPr>
          <w:sz w:val="22"/>
          <w:lang w:val="es-ES_tradnl"/>
        </w:rPr>
        <w:t xml:space="preserve"> </w:t>
      </w:r>
      <w:r w:rsidR="00EF3E30">
        <w:rPr>
          <w:sz w:val="22"/>
          <w:lang w:val="es-ES_tradnl"/>
        </w:rPr>
        <w:t xml:space="preserve">y la </w:t>
      </w:r>
      <w:r w:rsidR="00EF3E30" w:rsidRPr="00EF3E30">
        <w:rPr>
          <w:i/>
          <w:sz w:val="22"/>
          <w:lang w:val="es-ES_tradnl"/>
        </w:rPr>
        <w:t>Escuela de Fráncfort</w:t>
      </w:r>
      <w:r w:rsidR="007B1319">
        <w:rPr>
          <w:sz w:val="22"/>
          <w:lang w:val="es-ES_tradnl"/>
        </w:rPr>
        <w:t>, que desarroll</w:t>
      </w:r>
      <w:r w:rsidR="00B1473A">
        <w:rPr>
          <w:sz w:val="22"/>
          <w:lang w:val="es-ES_tradnl"/>
        </w:rPr>
        <w:t>aron</w:t>
      </w:r>
      <w:r w:rsidR="007B1319">
        <w:rPr>
          <w:sz w:val="22"/>
          <w:lang w:val="es-ES_tradnl"/>
        </w:rPr>
        <w:t xml:space="preserve"> estudios</w:t>
      </w:r>
      <w:r w:rsidR="00901191" w:rsidRPr="00C70CD3">
        <w:rPr>
          <w:sz w:val="22"/>
          <w:lang w:val="es-ES_tradnl"/>
        </w:rPr>
        <w:t xml:space="preserve"> </w:t>
      </w:r>
      <w:r w:rsidR="004D36F9">
        <w:rPr>
          <w:sz w:val="22"/>
          <w:lang w:val="es-ES_tradnl"/>
        </w:rPr>
        <w:t xml:space="preserve">muy </w:t>
      </w:r>
      <w:r w:rsidR="001F1B40">
        <w:rPr>
          <w:sz w:val="22"/>
          <w:lang w:val="es-ES_tradnl"/>
        </w:rPr>
        <w:t>similares</w:t>
      </w:r>
      <w:r w:rsidR="004D36F9">
        <w:rPr>
          <w:sz w:val="22"/>
          <w:lang w:val="es-ES_tradnl"/>
        </w:rPr>
        <w:t xml:space="preserve"> entre sí, </w:t>
      </w:r>
      <w:r w:rsidR="00901191" w:rsidRPr="00C70CD3">
        <w:rPr>
          <w:sz w:val="22"/>
          <w:lang w:val="es-ES_tradnl"/>
        </w:rPr>
        <w:t xml:space="preserve">centrados en los receptores, </w:t>
      </w:r>
      <w:r w:rsidR="007B1319">
        <w:rPr>
          <w:sz w:val="22"/>
          <w:lang w:val="es-ES_tradnl"/>
        </w:rPr>
        <w:t>pero concebidos como personas capaces de contestar</w:t>
      </w:r>
      <w:r w:rsidR="0006030A">
        <w:rPr>
          <w:sz w:val="22"/>
          <w:lang w:val="es-ES_tradnl"/>
        </w:rPr>
        <w:t xml:space="preserve"> con </w:t>
      </w:r>
      <w:r w:rsidR="0006030A">
        <w:rPr>
          <w:sz w:val="22"/>
          <w:lang w:val="es-ES_tradnl"/>
        </w:rPr>
        <w:lastRenderedPageBreak/>
        <w:t>opiniones propias,</w:t>
      </w:r>
      <w:r w:rsidR="007B1319">
        <w:rPr>
          <w:sz w:val="22"/>
          <w:lang w:val="es-ES_tradnl"/>
        </w:rPr>
        <w:t xml:space="preserve"> definir los procesos de comunicación </w:t>
      </w:r>
      <w:r w:rsidR="00C30049">
        <w:rPr>
          <w:sz w:val="22"/>
          <w:lang w:val="es-ES_tradnl"/>
        </w:rPr>
        <w:t>mediática</w:t>
      </w:r>
      <w:r w:rsidR="0006030A">
        <w:rPr>
          <w:sz w:val="22"/>
          <w:lang w:val="es-ES_tradnl"/>
        </w:rPr>
        <w:t>, y construir interpretaciones personales sobre su contexto comunicacional</w:t>
      </w:r>
      <w:r w:rsidR="00901191" w:rsidRPr="00C70CD3">
        <w:rPr>
          <w:sz w:val="22"/>
          <w:lang w:val="es-ES_tradnl"/>
        </w:rPr>
        <w:t xml:space="preserve"> </w:t>
      </w:r>
      <w:r w:rsidR="00760314">
        <w:rPr>
          <w:sz w:val="22"/>
          <w:lang w:val="es-ES_tradnl"/>
        </w:rPr>
        <w:fldChar w:fldCharType="begin" w:fldLock="1"/>
      </w:r>
      <w:r w:rsidR="00474316">
        <w:rPr>
          <w:sz w:val="22"/>
          <w:lang w:val="es-ES_tradnl"/>
        </w:rPr>
        <w:instrText>ADDIN CSL_CITATION {"citationItems":[{"id":"ITEM-1","itemData":{"ISSN":"14051435","abstract":"El artículo que se presenta a continuación pretende subrayar algunas de las\\r\\ncontribuciones teóricas y filosóficas de Theodor W. Adorno, ubicadas en la corriente de\\r\\npensamiento so cial denominada Escuela de Frank furt; la primera etapa de desarrollo de esta\\r\\ncorriente se dio por concluida en los años sesenta, y la segunda hoy adquiere relevancia con\\r\\nautores como Jürgen Habermas. Aquí se enfatizan los aspectos medulares de la formación de\\r\\nAdorno y su relación con Max Horkheimer, cuya impronta marcó a la Escuela desde fines de la\\r\\ndécada de los treinta de este siglo.","author":[{"dropping-particle":"","family":"Rojas","given":"Ignacio","non-dropping-particle":"","parse-names":false,"suffix":""}],"container-title":"Convergencia","id":"ITEM-1","issue":"19","issued":{"date-parts":[["1999"]]},"page":"71-86","title":"Theodor W. Adorno y la Escuela de Frankfurt","type":"article-journal","volume":"mayo-agost"},"uris":["http://www.mendeley.com/documents/?uuid=ccae3415-23da-4b1d-a213-63c9d5c36d68"]},{"id":"ITEM-2","itemData":{"author":[{"dropping-particle":"","family":"Dayan","given":"Daniel","non-dropping-particle":"","parse-names":false,"suffix":""}],"id":"ITEM-2","issued":{"date-parts":[["1997"]]},"publisher":"Gedisa","publisher-place":"Barcelona","title":"En busca del público","type":"book"},"uris":["http://www.mendeley.com/documents/?uuid=533affd6-cea9-4581-b822-00c923afd7cb","http://www.mendeley.com/documents/?uuid=5465954d-6fb5-4248-a666-b291d23401b1"]}],"mendeley":{"formattedCitation":"(Dayan, 1997; Rojas, 1999)","plainTextFormattedCitation":"(Dayan, 1997; Rojas, 1999)","previouslyFormattedCitation":"(Dayan, 1997; Rojas, 1999)"},"properties":{"noteIndex":0},"schema":"https://github.com/citation-style-language/schema/raw/master/csl-citation.json"}</w:instrText>
      </w:r>
      <w:r w:rsidR="00760314">
        <w:rPr>
          <w:sz w:val="22"/>
          <w:lang w:val="es-ES_tradnl"/>
        </w:rPr>
        <w:fldChar w:fldCharType="separate"/>
      </w:r>
      <w:r w:rsidR="00760314" w:rsidRPr="00760314">
        <w:rPr>
          <w:noProof/>
          <w:sz w:val="22"/>
          <w:lang w:val="es-ES_tradnl"/>
        </w:rPr>
        <w:t>(Dayan, 1997; Rojas, 1999)</w:t>
      </w:r>
      <w:r w:rsidR="00760314">
        <w:rPr>
          <w:sz w:val="22"/>
          <w:lang w:val="es-ES_tradnl"/>
        </w:rPr>
        <w:fldChar w:fldCharType="end"/>
      </w:r>
      <w:bookmarkStart w:id="3" w:name="_Toc489460204"/>
      <w:bookmarkStart w:id="4" w:name="_Toc489862021"/>
      <w:bookmarkStart w:id="5" w:name="_Toc489896399"/>
      <w:bookmarkStart w:id="6" w:name="_Toc489988210"/>
      <w:r w:rsidR="00EC1638">
        <w:rPr>
          <w:sz w:val="22"/>
          <w:lang w:val="es-ES_tradnl"/>
        </w:rPr>
        <w:t>.</w:t>
      </w:r>
      <w:r w:rsidR="001F1B40">
        <w:rPr>
          <w:sz w:val="22"/>
          <w:lang w:val="es-ES_tradnl"/>
        </w:rPr>
        <w:t xml:space="preserve"> </w:t>
      </w:r>
      <w:r w:rsidR="00F610A5">
        <w:rPr>
          <w:sz w:val="22"/>
          <w:lang w:val="es-ES_tradnl"/>
        </w:rPr>
        <w:t>A</w:t>
      </w:r>
      <w:r w:rsidR="001F1B40">
        <w:rPr>
          <w:sz w:val="22"/>
          <w:lang w:val="es-ES_tradnl"/>
        </w:rPr>
        <w:t>mbas corrientes teórica</w:t>
      </w:r>
      <w:r w:rsidR="00D84722">
        <w:rPr>
          <w:sz w:val="22"/>
          <w:lang w:val="es-ES_tradnl"/>
        </w:rPr>
        <w:t>s</w:t>
      </w:r>
      <w:r w:rsidR="001F1B40">
        <w:rPr>
          <w:sz w:val="22"/>
          <w:lang w:val="es-ES_tradnl"/>
        </w:rPr>
        <w:t xml:space="preserve"> desestimaron el término “masa” y, en cambio, postularon los términos “subculturas” y “contraculturas” para explicar que las personas </w:t>
      </w:r>
      <w:r w:rsidR="00D84722">
        <w:rPr>
          <w:sz w:val="22"/>
          <w:lang w:val="es-ES_tradnl"/>
        </w:rPr>
        <w:t>son agentes activos en la construcción de su realidad.</w:t>
      </w:r>
    </w:p>
    <w:bookmarkEnd w:id="3"/>
    <w:bookmarkEnd w:id="4"/>
    <w:bookmarkEnd w:id="5"/>
    <w:bookmarkEnd w:id="6"/>
    <w:p w14:paraId="4BAA3CAC" w14:textId="54B702C1" w:rsidR="00901191" w:rsidRDefault="005E5462" w:rsidP="00937F53">
      <w:pPr>
        <w:spacing w:after="0" w:line="360" w:lineRule="auto"/>
        <w:ind w:firstLine="708"/>
        <w:rPr>
          <w:sz w:val="22"/>
          <w:lang w:val="es-ES_tradnl"/>
        </w:rPr>
      </w:pPr>
      <w:r w:rsidRPr="00B73710">
        <w:rPr>
          <w:bCs/>
          <w:sz w:val="22"/>
          <w:lang w:val="es-ES_tradnl"/>
        </w:rPr>
        <w:t>Desde</w:t>
      </w:r>
      <w:r w:rsidR="00901191" w:rsidRPr="00B73710">
        <w:rPr>
          <w:sz w:val="22"/>
          <w:lang w:val="es-ES_tradnl"/>
        </w:rPr>
        <w:t xml:space="preserve"> finales de la década de los se</w:t>
      </w:r>
      <w:r w:rsidR="00474316">
        <w:rPr>
          <w:sz w:val="22"/>
          <w:lang w:val="es-ES_tradnl"/>
        </w:rPr>
        <w:t>t</w:t>
      </w:r>
      <w:r w:rsidR="00901191" w:rsidRPr="00B73710">
        <w:rPr>
          <w:sz w:val="22"/>
          <w:lang w:val="es-ES_tradnl"/>
        </w:rPr>
        <w:t>enta</w:t>
      </w:r>
      <w:r w:rsidR="006D41A9">
        <w:rPr>
          <w:sz w:val="22"/>
          <w:lang w:val="es-ES_tradnl"/>
        </w:rPr>
        <w:t>,</w:t>
      </w:r>
      <w:r w:rsidR="00901191" w:rsidRPr="00B73710">
        <w:rPr>
          <w:sz w:val="22"/>
          <w:lang w:val="es-ES_tradnl"/>
        </w:rPr>
        <w:t xml:space="preserve"> la </w:t>
      </w:r>
      <w:r w:rsidRPr="004D0BC7">
        <w:rPr>
          <w:i/>
          <w:sz w:val="22"/>
          <w:lang w:val="es-ES_tradnl"/>
        </w:rPr>
        <w:t>T</w:t>
      </w:r>
      <w:r w:rsidR="00901191" w:rsidRPr="004D0BC7">
        <w:rPr>
          <w:i/>
          <w:sz w:val="22"/>
          <w:lang w:val="es-ES_tradnl"/>
        </w:rPr>
        <w:t>eoría de usos y gratificaciones de los medios de comunicación</w:t>
      </w:r>
      <w:r w:rsidR="00901191" w:rsidRPr="00B73710">
        <w:rPr>
          <w:sz w:val="22"/>
          <w:lang w:val="es-ES_tradnl"/>
        </w:rPr>
        <w:t xml:space="preserve"> </w:t>
      </w:r>
      <w:r w:rsidR="00141780">
        <w:rPr>
          <w:sz w:val="22"/>
          <w:lang w:val="es-ES_tradnl"/>
        </w:rPr>
        <w:t xml:space="preserve">invirtió </w:t>
      </w:r>
      <w:r w:rsidR="00474316">
        <w:rPr>
          <w:sz w:val="22"/>
          <w:lang w:val="es-ES_tradnl"/>
        </w:rPr>
        <w:t>el paradigma de análisis de la comunicación sustituyendo la pregunta</w:t>
      </w:r>
      <w:r w:rsidR="006D41A9">
        <w:rPr>
          <w:sz w:val="22"/>
          <w:lang w:val="es-ES_tradnl"/>
        </w:rPr>
        <w:t>:</w:t>
      </w:r>
      <w:r w:rsidR="00901191" w:rsidRPr="00B73710">
        <w:rPr>
          <w:sz w:val="22"/>
          <w:lang w:val="es-ES_tradnl"/>
        </w:rPr>
        <w:t xml:space="preserve"> ¿</w:t>
      </w:r>
      <w:r w:rsidR="006D41A9">
        <w:rPr>
          <w:sz w:val="22"/>
          <w:lang w:val="es-ES_tradnl"/>
        </w:rPr>
        <w:t>Q</w:t>
      </w:r>
      <w:r w:rsidR="00901191" w:rsidRPr="00B73710">
        <w:rPr>
          <w:sz w:val="22"/>
          <w:lang w:val="es-ES_tradnl"/>
        </w:rPr>
        <w:t xml:space="preserve">ué efectos </w:t>
      </w:r>
      <w:r w:rsidR="00474316">
        <w:rPr>
          <w:sz w:val="22"/>
          <w:lang w:val="es-ES_tradnl"/>
        </w:rPr>
        <w:t>causan</w:t>
      </w:r>
      <w:r w:rsidR="00901191" w:rsidRPr="00B73710">
        <w:rPr>
          <w:sz w:val="22"/>
          <w:lang w:val="es-ES_tradnl"/>
        </w:rPr>
        <w:t xml:space="preserve"> los medios de comunicación en las personas?</w:t>
      </w:r>
      <w:r w:rsidR="006D41A9">
        <w:rPr>
          <w:sz w:val="22"/>
          <w:lang w:val="es-ES_tradnl"/>
        </w:rPr>
        <w:t>,</w:t>
      </w:r>
      <w:r w:rsidR="00901191" w:rsidRPr="00B73710">
        <w:rPr>
          <w:sz w:val="22"/>
          <w:lang w:val="es-ES_tradnl"/>
        </w:rPr>
        <w:t xml:space="preserve"> </w:t>
      </w:r>
      <w:r w:rsidR="00F85FCD" w:rsidRPr="00B73710">
        <w:rPr>
          <w:sz w:val="22"/>
          <w:lang w:val="es-ES_tradnl"/>
        </w:rPr>
        <w:t>p</w:t>
      </w:r>
      <w:r w:rsidR="00AB413C" w:rsidRPr="00B73710">
        <w:rPr>
          <w:sz w:val="22"/>
          <w:lang w:val="es-ES_tradnl"/>
        </w:rPr>
        <w:t>or</w:t>
      </w:r>
      <w:r w:rsidR="006D41A9">
        <w:rPr>
          <w:sz w:val="22"/>
          <w:lang w:val="es-ES_tradnl"/>
        </w:rPr>
        <w:t>:</w:t>
      </w:r>
      <w:r w:rsidR="00AB413C" w:rsidRPr="00B73710">
        <w:rPr>
          <w:sz w:val="22"/>
          <w:lang w:val="es-ES_tradnl"/>
        </w:rPr>
        <w:t xml:space="preserve"> </w:t>
      </w:r>
      <w:r w:rsidR="00901191" w:rsidRPr="00B73710">
        <w:rPr>
          <w:sz w:val="22"/>
          <w:lang w:val="es-ES_tradnl"/>
        </w:rPr>
        <w:t>¿</w:t>
      </w:r>
      <w:r w:rsidR="00E360F3">
        <w:rPr>
          <w:sz w:val="22"/>
          <w:lang w:val="es-ES_tradnl"/>
        </w:rPr>
        <w:t>Q</w:t>
      </w:r>
      <w:r w:rsidR="00901191" w:rsidRPr="00B73710">
        <w:rPr>
          <w:sz w:val="22"/>
          <w:lang w:val="es-ES_tradnl"/>
        </w:rPr>
        <w:t xml:space="preserve">ué efecto </w:t>
      </w:r>
      <w:r w:rsidR="001163C2">
        <w:rPr>
          <w:sz w:val="22"/>
          <w:lang w:val="es-ES_tradnl"/>
        </w:rPr>
        <w:t>causan</w:t>
      </w:r>
      <w:r w:rsidR="00901191" w:rsidRPr="00B73710">
        <w:rPr>
          <w:sz w:val="22"/>
          <w:lang w:val="es-ES_tradnl"/>
        </w:rPr>
        <w:t xml:space="preserve"> las personas en los medios de comunicación?</w:t>
      </w:r>
      <w:r w:rsidR="00474316">
        <w:rPr>
          <w:sz w:val="22"/>
          <w:lang w:val="es-ES_tradnl"/>
        </w:rPr>
        <w:t xml:space="preserve"> </w:t>
      </w:r>
      <w:r w:rsidR="00F97CA5">
        <w:rPr>
          <w:sz w:val="22"/>
          <w:lang w:val="es-ES_tradnl"/>
        </w:rPr>
        <w:t>Este</w:t>
      </w:r>
      <w:r w:rsidR="00474316">
        <w:rPr>
          <w:sz w:val="22"/>
          <w:lang w:val="es-ES_tradnl"/>
        </w:rPr>
        <w:t xml:space="preserve"> desplazamiento conceptual </w:t>
      </w:r>
      <w:r w:rsidR="00F97CA5">
        <w:rPr>
          <w:sz w:val="22"/>
          <w:lang w:val="es-ES_tradnl"/>
        </w:rPr>
        <w:t>dio</w:t>
      </w:r>
      <w:r w:rsidR="00474316">
        <w:rPr>
          <w:sz w:val="22"/>
          <w:lang w:val="es-ES_tradnl"/>
        </w:rPr>
        <w:t xml:space="preserve"> lugar </w:t>
      </w:r>
      <w:r w:rsidR="00D1662F">
        <w:rPr>
          <w:sz w:val="22"/>
          <w:lang w:val="es-ES_tradnl"/>
        </w:rPr>
        <w:t xml:space="preserve">a líneas de investigación </w:t>
      </w:r>
      <w:r w:rsidR="00F97CA5">
        <w:rPr>
          <w:sz w:val="22"/>
          <w:lang w:val="es-ES_tradnl"/>
        </w:rPr>
        <w:t xml:space="preserve">inéditas </w:t>
      </w:r>
      <w:r w:rsidR="00852BCA">
        <w:rPr>
          <w:sz w:val="22"/>
          <w:lang w:val="es-ES_tradnl"/>
        </w:rPr>
        <w:t>con aplicación en la mercadotecnia, la publicidad</w:t>
      </w:r>
      <w:r w:rsidR="00946452">
        <w:rPr>
          <w:sz w:val="22"/>
          <w:lang w:val="es-ES_tradnl"/>
        </w:rPr>
        <w:t>, la comunicación política</w:t>
      </w:r>
      <w:r w:rsidR="00852BCA">
        <w:rPr>
          <w:sz w:val="22"/>
          <w:lang w:val="es-ES_tradnl"/>
        </w:rPr>
        <w:t xml:space="preserve"> y los estudios sociales</w:t>
      </w:r>
      <w:r w:rsidR="00474316">
        <w:rPr>
          <w:sz w:val="22"/>
          <w:lang w:val="es-ES_tradnl"/>
        </w:rPr>
        <w:t xml:space="preserve"> </w:t>
      </w:r>
      <w:r w:rsidR="00474316">
        <w:rPr>
          <w:sz w:val="22"/>
          <w:lang w:val="es-ES_tradnl"/>
        </w:rPr>
        <w:fldChar w:fldCharType="begin" w:fldLock="1"/>
      </w:r>
      <w:r w:rsidR="00756D09">
        <w:rPr>
          <w:sz w:val="22"/>
          <w:lang w:val="es-ES_tradnl"/>
        </w:rPr>
        <w:instrText>ADDIN CSL_CITATION {"citationItems":[{"id":"ITEM-1","itemData":{"abstract":"Como recuerdan McQuail y Windahl en Modelos para el estudio de la comunicación colectiva, en un principio, la teoría de usos y gratificaciones aplicada a los medios de comunicación de masas se resumía en las siguientes características: proporcionar relajación, estimular la imaginación, generar una “interacción vicaria” con el fin de ofrecer una base común para las relaciones sociales. Si observamos con detenimiento la fómula propuesta por Blumler y Katz en su artículo titulado The uses of mass communication y a las ideas desprendidas de McQuail y Windahl una de las necesidades más imperiosas ofrecidas por los propios medios es precisamente la de la “interacción social”, es decir, la búsqueda de compañía humana real que cubra la soledad del individuo. ¿Qué fomentan entonces las redes sociales virtuales? En esta comunicación haremos un repaso del concepto Web 2.0, de la denominación de Red Social y de las redes sociales más populares en Internet, así como se intentará explicar a qué usos y gratificaciones están respondiendo las redes sociales que tanto éxito han adquirido en los últimos años como fenómeno social.","author":[{"dropping-particle":"","family":"Martínez","given":"Fátima","non-dropping-particle":"","parse-names":false,"suffix":""}],"container-title":"II Congreso Internacional de Comunicación 3.0","id":"ITEM-1","issued":{"date-parts":[["2010"]]},"page":"1-12","publisher":"Universidad de Salamanca","publisher-place":"Salamanca","title":"La teoría de los usos y gratificaciones aplicada a las redes sociales","type":"paper-conference"},"uris":["http://www.mendeley.com/documents/?uuid=6e779fd7-055a-4b3c-89b4-569617dcea94"]}],"mendeley":{"formattedCitation":"(Martínez, 2010)","plainTextFormattedCitation":"(Martínez, 2010)","previouslyFormattedCitation":"(Martínez, 2010)"},"properties":{"noteIndex":0},"schema":"https://github.com/citation-style-language/schema/raw/master/csl-citation.json"}</w:instrText>
      </w:r>
      <w:r w:rsidR="00474316">
        <w:rPr>
          <w:sz w:val="22"/>
          <w:lang w:val="es-ES_tradnl"/>
        </w:rPr>
        <w:fldChar w:fldCharType="separate"/>
      </w:r>
      <w:r w:rsidR="00217CAD" w:rsidRPr="00217CAD">
        <w:rPr>
          <w:noProof/>
          <w:sz w:val="22"/>
          <w:lang w:val="es-ES_tradnl"/>
        </w:rPr>
        <w:t>(Martínez, 2010)</w:t>
      </w:r>
      <w:r w:rsidR="00474316">
        <w:rPr>
          <w:sz w:val="22"/>
          <w:lang w:val="es-ES_tradnl"/>
        </w:rPr>
        <w:fldChar w:fldCharType="end"/>
      </w:r>
      <w:r w:rsidR="00217CAD">
        <w:rPr>
          <w:sz w:val="22"/>
          <w:lang w:val="es-ES_tradnl"/>
        </w:rPr>
        <w:t>.</w:t>
      </w:r>
    </w:p>
    <w:p w14:paraId="0BF193AA" w14:textId="7FF7E2D5" w:rsidR="001B01C7" w:rsidRPr="00B73710" w:rsidRDefault="001B01C7" w:rsidP="00937F53">
      <w:pPr>
        <w:spacing w:after="0" w:line="360" w:lineRule="auto"/>
        <w:ind w:firstLine="708"/>
        <w:rPr>
          <w:sz w:val="22"/>
          <w:lang w:val="es-ES_tradnl"/>
        </w:rPr>
      </w:pPr>
      <w:r>
        <w:rPr>
          <w:sz w:val="22"/>
          <w:lang w:val="es-MX"/>
        </w:rPr>
        <w:t xml:space="preserve">Las ciencias de la comunicación </w:t>
      </w:r>
      <w:r w:rsidRPr="008D6819">
        <w:rPr>
          <w:sz w:val="22"/>
          <w:lang w:val="es-ES_tradnl"/>
        </w:rPr>
        <w:t>no admite</w:t>
      </w:r>
      <w:r>
        <w:rPr>
          <w:sz w:val="22"/>
          <w:lang w:val="es-ES_tradnl"/>
        </w:rPr>
        <w:t>, desde hace más de setenta años,</w:t>
      </w:r>
      <w:r w:rsidRPr="008D6819">
        <w:rPr>
          <w:sz w:val="22"/>
          <w:lang w:val="es-ES_tradnl"/>
        </w:rPr>
        <w:t xml:space="preserve"> </w:t>
      </w:r>
      <w:r>
        <w:rPr>
          <w:sz w:val="22"/>
          <w:lang w:val="es-ES_tradnl"/>
        </w:rPr>
        <w:t>el término</w:t>
      </w:r>
      <w:r w:rsidRPr="008D6819">
        <w:rPr>
          <w:sz w:val="22"/>
          <w:lang w:val="es-ES_tradnl"/>
        </w:rPr>
        <w:t xml:space="preserve"> “masa” como </w:t>
      </w:r>
      <w:r>
        <w:rPr>
          <w:sz w:val="22"/>
          <w:lang w:val="es-ES_tradnl"/>
        </w:rPr>
        <w:t xml:space="preserve">una </w:t>
      </w:r>
      <w:r w:rsidRPr="008D6819">
        <w:rPr>
          <w:sz w:val="22"/>
          <w:lang w:val="es-ES_tradnl"/>
        </w:rPr>
        <w:t xml:space="preserve">categoría útil </w:t>
      </w:r>
      <w:r>
        <w:rPr>
          <w:sz w:val="22"/>
          <w:lang w:val="es-ES_tradnl"/>
        </w:rPr>
        <w:t>para el</w:t>
      </w:r>
      <w:r w:rsidRPr="008D6819">
        <w:rPr>
          <w:sz w:val="22"/>
          <w:lang w:val="es-ES_tradnl"/>
        </w:rPr>
        <w:t xml:space="preserve"> análisis </w:t>
      </w:r>
      <w:r>
        <w:rPr>
          <w:sz w:val="22"/>
          <w:lang w:val="es-ES_tradnl"/>
        </w:rPr>
        <w:t>d</w:t>
      </w:r>
      <w:r w:rsidRPr="008D6819">
        <w:rPr>
          <w:sz w:val="22"/>
          <w:lang w:val="es-ES_tradnl"/>
        </w:rPr>
        <w:t xml:space="preserve">el proceso </w:t>
      </w:r>
      <w:r>
        <w:rPr>
          <w:sz w:val="22"/>
          <w:lang w:val="es-ES_tradnl"/>
        </w:rPr>
        <w:t xml:space="preserve">comunicativo </w:t>
      </w:r>
      <w:r>
        <w:rPr>
          <w:sz w:val="22"/>
          <w:lang w:val="es-ES_tradnl"/>
        </w:rPr>
        <w:fldChar w:fldCharType="begin" w:fldLock="1"/>
      </w:r>
      <w:r w:rsidR="00AC6D48">
        <w:rPr>
          <w:sz w:val="22"/>
          <w:lang w:val="es-ES_tradnl"/>
        </w:rPr>
        <w:instrText>ADDIN CSL_CITATION {"citationItems":[{"id":"ITEM-1","itemData":{"ISBN":"978-607-513-236-5","author":[{"dropping-particle":"","family":"Vidales","given":"Carlos","non-dropping-particle":"","parse-names":false,"suffix":""}],"container-title":"Historia y aportes sociales de la investigación de la comunicación en México. Acuerdos y discusiones sobre su núcleo disciplinario","editor":[{"dropping-particle":"","family":"Padilla","given":"María","non-dropping-particle":"","parse-names":false,"suffix":""},{"dropping-particle":"","family":"Herrera-Agular","given":"Miriam","non-dropping-particle":"","parse-names":false,"suffix":""}],"id":"ITEM-1","issued":{"date-parts":[["2016"]]},"publisher":"Universidad Autónoma de Querétaro","publisher-place":"Querétaro","title":"Una mirada epistemológica al estudio de la comunicación","type":"chapter"},"uris":["http://www.mendeley.com/documents/?uuid=4e680f79-8b81-41ad-bae5-fb987d1b35b7","http://www.mendeley.com/documents/?uuid=fb2acb05-0bd7-41d6-99a5-b66c05145111"]},{"id":"ITEM-2","itemData":{"author":[{"dropping-particle":"","family":"Frankenberg","given":"Lorena","non-dropping-particle":"","parse-names":false,"suffix":""},{"dropping-particle":"","family":"Galvis","given":"Carlos","non-dropping-particle":"","parse-names":false,"suffix":""},{"dropping-particle":"","family":"Álvarez","given":"Mauricio","non-dropping-particle":"","parse-names":false,"suffix":""}],"chapter-number":"2","container-title":"Las tecnologías de la información en contextos educativos: nuevos escenarios de aprendizaje","editor":[{"dropping-particle":"","family":"Sandoval","given":"Yamile","non-dropping-particle":"","parse-names":false,"suffix":""},{"dropping-particle":"","family":"Arenas","given":"Arturo","non-dropping-particle":"","parse-names":false,"suffix":""},{"dropping-particle":"","family":"López","given":"Eloy","non-dropping-particle":"","parse-names":false,"suffix":""},{"dropping-particle":"","family":"Cabero-Almenara","given":"Julio","non-dropping-particle":"","parse-names":false,"suffix":""},{"dropping-particle":"","family":"Aguaded","given":"José","non-dropping-particle":"","parse-names":false,"suffix":""}],"id":"ITEM-2","issued":{"date-parts":[["2012"]]},"page":"33-54","publisher":"Universidad Santiago de Cali","publisher-place":"Santiago de Cali","title":"Apropiación social de la ciencia, modelos de comunicación pública aplicados a las TIC: un análisis comparado Colombia-México","type":"chapter"},"uris":["http://www.mendeley.com/documents/?uuid=eadc6664-4773-4bd2-8070-39fdaf9f7169"]}],"mendeley":{"formattedCitation":"(Frankenberg, Galvis, &amp; Álvarez, 2012; Vidales, 2016)","plainTextFormattedCitation":"(Frankenberg, Galvis, &amp; Álvarez, 2012; Vidales, 2016)","previouslyFormattedCitation":"(Frankenberg, Galvis, &amp; Álvarez, 2012; Vidales, 2016)"},"properties":{"noteIndex":0},"schema":"https://github.com/citation-style-language/schema/raw/master/csl-citation.json"}</w:instrText>
      </w:r>
      <w:r>
        <w:rPr>
          <w:sz w:val="22"/>
          <w:lang w:val="es-ES_tradnl"/>
        </w:rPr>
        <w:fldChar w:fldCharType="separate"/>
      </w:r>
      <w:r w:rsidRPr="00FF4002">
        <w:rPr>
          <w:noProof/>
          <w:sz w:val="22"/>
          <w:lang w:val="es-ES_tradnl"/>
        </w:rPr>
        <w:t>(Frankenberg, Galvis, &amp; Álvarez, 2012; Vidales, 2016)</w:t>
      </w:r>
      <w:r>
        <w:rPr>
          <w:sz w:val="22"/>
          <w:lang w:val="es-ES_tradnl"/>
        </w:rPr>
        <w:fldChar w:fldCharType="end"/>
      </w:r>
      <w:r w:rsidRPr="00C70CD3">
        <w:rPr>
          <w:sz w:val="22"/>
          <w:lang w:val="es-ES_tradnl"/>
        </w:rPr>
        <w:t>.</w:t>
      </w:r>
    </w:p>
    <w:p w14:paraId="5CE668A7" w14:textId="77777777" w:rsidR="00033CC3" w:rsidRPr="00217CAD" w:rsidRDefault="00033CC3" w:rsidP="00937F53">
      <w:pPr>
        <w:spacing w:after="0" w:line="360" w:lineRule="auto"/>
        <w:rPr>
          <w:rStyle w:val="nfasis"/>
          <w:rFonts w:cs="Arial"/>
          <w:b w:val="0"/>
          <w:iCs w:val="0"/>
          <w:sz w:val="22"/>
          <w:lang w:val="es-ES_tradnl"/>
        </w:rPr>
      </w:pPr>
    </w:p>
    <w:p w14:paraId="0E49A42A" w14:textId="7C2310F6" w:rsidR="00FE13BF" w:rsidRPr="00844C12" w:rsidRDefault="00FE13BF" w:rsidP="00937F53">
      <w:pPr>
        <w:pStyle w:val="APARTADOPRINCIPAL"/>
        <w:spacing w:before="0"/>
        <w:rPr>
          <w:rStyle w:val="nfasis"/>
          <w:b/>
          <w:iCs w:val="0"/>
          <w:lang w:val="es-MX"/>
        </w:rPr>
      </w:pPr>
      <w:r w:rsidRPr="00844C12">
        <w:rPr>
          <w:lang w:val="es-MX"/>
        </w:rPr>
        <w:t>4</w:t>
      </w:r>
      <w:r w:rsidR="009E3B1B">
        <w:rPr>
          <w:lang w:val="es-MX"/>
        </w:rPr>
        <w:t>.</w:t>
      </w:r>
      <w:r w:rsidRPr="00844C12">
        <w:rPr>
          <w:lang w:val="es-MX"/>
        </w:rPr>
        <w:t xml:space="preserve"> CONCLUSIONES</w:t>
      </w:r>
    </w:p>
    <w:p w14:paraId="10510B5A" w14:textId="303B1F60" w:rsidR="00AA056D" w:rsidRDefault="008206E4" w:rsidP="00AA056D">
      <w:pPr>
        <w:pStyle w:val="TEXTOSARTICULOS"/>
        <w:rPr>
          <w:lang w:val="es-ES_tradnl"/>
        </w:rPr>
      </w:pPr>
      <w:r w:rsidRPr="008206E4">
        <w:rPr>
          <w:rFonts w:ascii="Calibri" w:hAnsi="Calibri" w:cs="Calibri"/>
          <w:lang w:val="es-ES_tradnl"/>
        </w:rPr>
        <w:t>﻿</w:t>
      </w:r>
      <w:r w:rsidRPr="008206E4">
        <w:rPr>
          <w:lang w:val="es-ES_tradnl"/>
        </w:rPr>
        <w:t xml:space="preserve">Desde su aparición en 2008, los </w:t>
      </w:r>
      <w:r>
        <w:rPr>
          <w:lang w:val="es-ES_tradnl"/>
        </w:rPr>
        <w:t>M</w:t>
      </w:r>
      <w:r w:rsidRPr="008206E4">
        <w:rPr>
          <w:lang w:val="es-ES_tradnl"/>
        </w:rPr>
        <w:t xml:space="preserve">OOC </w:t>
      </w:r>
      <w:r>
        <w:rPr>
          <w:lang w:val="es-ES_tradnl"/>
        </w:rPr>
        <w:t>fueron</w:t>
      </w:r>
      <w:r w:rsidRPr="008206E4">
        <w:rPr>
          <w:lang w:val="es-ES_tradnl"/>
        </w:rPr>
        <w:t xml:space="preserve"> catalogados como un fenómeno con alto impacto en la educación universitaria</w:t>
      </w:r>
      <w:r>
        <w:rPr>
          <w:lang w:val="es-ES_tradnl"/>
        </w:rPr>
        <w:t>.</w:t>
      </w:r>
      <w:r w:rsidRPr="008206E4">
        <w:rPr>
          <w:lang w:val="es-ES_tradnl"/>
        </w:rPr>
        <w:t xml:space="preserve"> </w:t>
      </w:r>
      <w:r w:rsidR="00D64035">
        <w:rPr>
          <w:lang w:val="es-ES_tradnl"/>
        </w:rPr>
        <w:t>En teoría, este tipo de cursos prometían los ideales de la educación gratuita para todas las personas.</w:t>
      </w:r>
      <w:r w:rsidR="00AA056D">
        <w:rPr>
          <w:lang w:val="es-ES_tradnl"/>
        </w:rPr>
        <w:t xml:space="preserve"> </w:t>
      </w:r>
      <w:r>
        <w:rPr>
          <w:lang w:val="es-ES_tradnl"/>
        </w:rPr>
        <w:t>S</w:t>
      </w:r>
      <w:r w:rsidRPr="008206E4">
        <w:rPr>
          <w:lang w:val="es-ES_tradnl"/>
        </w:rPr>
        <w:t xml:space="preserve">in embargo, </w:t>
      </w:r>
      <w:r w:rsidR="00D64035">
        <w:rPr>
          <w:lang w:val="es-ES_tradnl"/>
        </w:rPr>
        <w:t xml:space="preserve">muy pronto fue evidente que dicha promesa se convirtió en frustración porque </w:t>
      </w:r>
      <w:r w:rsidR="00AA056D">
        <w:rPr>
          <w:lang w:val="es-ES_tradnl"/>
        </w:rPr>
        <w:t xml:space="preserve">actualmente los índices de deserción en los MOOC alcanzan hasta el 80%. </w:t>
      </w:r>
    </w:p>
    <w:p w14:paraId="3EAAA8D2" w14:textId="77777777" w:rsidR="00F948C4" w:rsidRDefault="00AA056D" w:rsidP="00D64035">
      <w:pPr>
        <w:pStyle w:val="TEXTOSARTICULOS"/>
        <w:ind w:firstLine="708"/>
        <w:rPr>
          <w:lang w:val="es-ES_tradnl"/>
        </w:rPr>
      </w:pPr>
      <w:r>
        <w:rPr>
          <w:lang w:val="es-ES_tradnl"/>
        </w:rPr>
        <w:t>Desde principios del siglo XXI el modelo original de MOOC ha sufrido varias transformaciones sustanciales, al grado que</w:t>
      </w:r>
      <w:r w:rsidR="00F948C4">
        <w:rPr>
          <w:lang w:val="es-ES_tradnl"/>
        </w:rPr>
        <w:t xml:space="preserve"> </w:t>
      </w:r>
      <w:r w:rsidR="00F948C4" w:rsidRPr="00F948C4">
        <w:rPr>
          <w:rFonts w:ascii="Calibri" w:hAnsi="Calibri" w:cs="Calibri"/>
          <w:lang w:val="es-ES_tradnl"/>
        </w:rPr>
        <w:t>﻿</w:t>
      </w:r>
      <w:r w:rsidR="00F948C4" w:rsidRPr="00F948C4">
        <w:rPr>
          <w:lang w:val="es-ES_tradnl"/>
        </w:rPr>
        <w:t xml:space="preserve">ahora no todos son gratuitos, debido al alto índice de deserción que presentan, existen dudas de que sean realmente educativos y, de acuerdo con los resultados de esta </w:t>
      </w:r>
      <w:r w:rsidR="00F948C4">
        <w:rPr>
          <w:lang w:val="es-ES_tradnl"/>
        </w:rPr>
        <w:t>Cartografía Conceptual</w:t>
      </w:r>
      <w:r w:rsidR="00F948C4" w:rsidRPr="00F948C4">
        <w:rPr>
          <w:lang w:val="es-ES_tradnl"/>
        </w:rPr>
        <w:t xml:space="preserve">, la tendencia es que dejen de ser masivos. </w:t>
      </w:r>
    </w:p>
    <w:p w14:paraId="6573FCBC" w14:textId="1F389059" w:rsidR="000E7184" w:rsidRDefault="00EA70AB" w:rsidP="0051749D">
      <w:pPr>
        <w:pStyle w:val="TEXTOSARTICULOS"/>
        <w:ind w:firstLine="708"/>
        <w:rPr>
          <w:lang w:val="es-ES_tradnl"/>
        </w:rPr>
      </w:pPr>
      <w:r>
        <w:rPr>
          <w:lang w:val="es-ES_tradnl"/>
        </w:rPr>
        <w:t>Una de las conclusiones más relevantes de este estudio refiere al hecho de que e</w:t>
      </w:r>
      <w:r w:rsidR="008240C7">
        <w:rPr>
          <w:lang w:val="es-ES_tradnl"/>
        </w:rPr>
        <w:t>l</w:t>
      </w:r>
      <w:r w:rsidR="00032B43">
        <w:rPr>
          <w:lang w:val="es-ES_tradnl"/>
        </w:rPr>
        <w:t xml:space="preserve"> </w:t>
      </w:r>
      <w:r>
        <w:rPr>
          <w:lang w:val="es-ES_tradnl"/>
        </w:rPr>
        <w:t>carácter</w:t>
      </w:r>
      <w:r w:rsidR="00032B43">
        <w:rPr>
          <w:lang w:val="es-ES_tradnl"/>
        </w:rPr>
        <w:t xml:space="preserve"> </w:t>
      </w:r>
      <w:r>
        <w:rPr>
          <w:lang w:val="es-ES_tradnl"/>
        </w:rPr>
        <w:t>“</w:t>
      </w:r>
      <w:r w:rsidR="00032B43">
        <w:rPr>
          <w:lang w:val="es-ES_tradnl"/>
        </w:rPr>
        <w:t>masivo</w:t>
      </w:r>
      <w:r>
        <w:rPr>
          <w:lang w:val="es-ES_tradnl"/>
        </w:rPr>
        <w:t>”</w:t>
      </w:r>
      <w:r w:rsidR="00032B43">
        <w:rPr>
          <w:lang w:val="es-ES_tradnl"/>
        </w:rPr>
        <w:t xml:space="preserve"> </w:t>
      </w:r>
      <w:r w:rsidR="0083643F">
        <w:rPr>
          <w:lang w:val="es-ES_tradnl"/>
        </w:rPr>
        <w:t>de</w:t>
      </w:r>
      <w:r w:rsidR="004A0135">
        <w:rPr>
          <w:lang w:val="es-ES_tradnl"/>
        </w:rPr>
        <w:t xml:space="preserve"> los MOOC </w:t>
      </w:r>
      <w:r w:rsidR="00974319">
        <w:rPr>
          <w:lang w:val="es-ES_tradnl"/>
        </w:rPr>
        <w:t>alude</w:t>
      </w:r>
      <w:r w:rsidR="00032B43">
        <w:rPr>
          <w:lang w:val="es-ES_tradnl"/>
        </w:rPr>
        <w:t xml:space="preserve"> a la capacidad que </w:t>
      </w:r>
      <w:r w:rsidR="00A91CDF">
        <w:rPr>
          <w:lang w:val="es-ES_tradnl"/>
        </w:rPr>
        <w:t xml:space="preserve">tiene </w:t>
      </w:r>
      <w:r w:rsidR="00032B43">
        <w:rPr>
          <w:lang w:val="es-ES_tradnl"/>
        </w:rPr>
        <w:t xml:space="preserve">la tecnología digital para matricular a un número ingente de </w:t>
      </w:r>
      <w:r w:rsidR="004A0135">
        <w:rPr>
          <w:lang w:val="es-ES_tradnl"/>
        </w:rPr>
        <w:t>usuarios</w:t>
      </w:r>
      <w:r w:rsidR="00032B43">
        <w:rPr>
          <w:lang w:val="es-ES_tradnl"/>
        </w:rPr>
        <w:t xml:space="preserve">. </w:t>
      </w:r>
      <w:r w:rsidR="000A7EC6">
        <w:rPr>
          <w:lang w:val="es-ES_tradnl"/>
        </w:rPr>
        <w:t>Sin</w:t>
      </w:r>
      <w:r w:rsidR="001617D6">
        <w:rPr>
          <w:lang w:val="es-ES_tradnl"/>
        </w:rPr>
        <w:t xml:space="preserve"> </w:t>
      </w:r>
      <w:r w:rsidR="000A7EC6">
        <w:rPr>
          <w:lang w:val="es-ES_tradnl"/>
        </w:rPr>
        <w:t>embargo,</w:t>
      </w:r>
      <w:r w:rsidR="00032B43">
        <w:rPr>
          <w:lang w:val="es-ES_tradnl"/>
        </w:rPr>
        <w:t xml:space="preserve"> este alcance masivo no </w:t>
      </w:r>
      <w:r w:rsidR="0083643F">
        <w:rPr>
          <w:lang w:val="es-ES_tradnl"/>
        </w:rPr>
        <w:t xml:space="preserve">ha </w:t>
      </w:r>
      <w:r w:rsidR="005A0BA4">
        <w:rPr>
          <w:lang w:val="es-ES_tradnl"/>
        </w:rPr>
        <w:t xml:space="preserve">fomentado ni </w:t>
      </w:r>
      <w:r w:rsidR="00032B43">
        <w:rPr>
          <w:lang w:val="es-ES_tradnl"/>
        </w:rPr>
        <w:t>garantiza</w:t>
      </w:r>
      <w:r w:rsidR="0083643F">
        <w:rPr>
          <w:lang w:val="es-ES_tradnl"/>
        </w:rPr>
        <w:t>do</w:t>
      </w:r>
      <w:r w:rsidR="00032B43">
        <w:rPr>
          <w:lang w:val="es-ES_tradnl"/>
        </w:rPr>
        <w:t xml:space="preserve"> </w:t>
      </w:r>
      <w:r w:rsidR="000A7EC6">
        <w:rPr>
          <w:lang w:val="es-ES_tradnl"/>
        </w:rPr>
        <w:t>el</w:t>
      </w:r>
      <w:r w:rsidR="001617D6">
        <w:rPr>
          <w:lang w:val="es-ES_tradnl"/>
        </w:rPr>
        <w:t xml:space="preserve"> </w:t>
      </w:r>
      <w:r w:rsidR="000A7EC6">
        <w:rPr>
          <w:lang w:val="es-ES_tradnl"/>
        </w:rPr>
        <w:t>aprovechamiento educativo.</w:t>
      </w:r>
      <w:r w:rsidR="00787C08">
        <w:rPr>
          <w:lang w:val="es-ES_tradnl"/>
        </w:rPr>
        <w:t xml:space="preserve"> </w:t>
      </w:r>
    </w:p>
    <w:p w14:paraId="6A5C2EC8" w14:textId="3E376193" w:rsidR="00943E0A" w:rsidRDefault="00943E0A" w:rsidP="0051749D">
      <w:pPr>
        <w:pStyle w:val="TEXTOSARTICULOS"/>
        <w:ind w:firstLine="708"/>
        <w:rPr>
          <w:rFonts w:cs="Arial"/>
          <w:lang w:val="es-ES_tradnl"/>
        </w:rPr>
      </w:pPr>
      <w:r>
        <w:rPr>
          <w:rFonts w:cs="Arial"/>
          <w:lang w:val="es-ES_tradnl"/>
        </w:rPr>
        <w:lastRenderedPageBreak/>
        <w:t xml:space="preserve">La iniciativa mexicana de diseñar MOOC para la plataforma </w:t>
      </w:r>
      <w:proofErr w:type="spellStart"/>
      <w:r>
        <w:rPr>
          <w:rFonts w:cs="Arial"/>
          <w:lang w:val="es-ES_tradnl"/>
        </w:rPr>
        <w:t>M</w:t>
      </w:r>
      <w:r w:rsidR="00583D9E">
        <w:rPr>
          <w:rFonts w:cs="Arial"/>
          <w:lang w:val="es-ES_tradnl"/>
        </w:rPr>
        <w:t>é</w:t>
      </w:r>
      <w:r>
        <w:rPr>
          <w:rFonts w:cs="Arial"/>
          <w:lang w:val="es-ES_tradnl"/>
        </w:rPr>
        <w:t>xicoX</w:t>
      </w:r>
      <w:proofErr w:type="spellEnd"/>
      <w:r w:rsidR="00583D9E">
        <w:rPr>
          <w:rFonts w:cs="Arial"/>
          <w:lang w:val="es-ES_tradnl"/>
        </w:rPr>
        <w:t xml:space="preserve"> difícilmente cumplirá con el desafío de </w:t>
      </w:r>
      <w:r w:rsidR="0050607D">
        <w:rPr>
          <w:rFonts w:cs="Arial"/>
          <w:lang w:val="es-ES_tradnl"/>
        </w:rPr>
        <w:t xml:space="preserve">retener a los alumnos matriculados porque aún se considera al término masivo desde un punto de vista pedagógico, cuando varios estudios de las ciencias de la comunicación han demostrado que solamente es un término de carácter tecnológico. </w:t>
      </w:r>
    </w:p>
    <w:p w14:paraId="38141B6D" w14:textId="677764A0" w:rsidR="00F22A0C" w:rsidRPr="00787C08" w:rsidRDefault="00FB278D" w:rsidP="0051749D">
      <w:pPr>
        <w:pStyle w:val="TEXTOSARTICULOS"/>
        <w:ind w:firstLine="708"/>
        <w:rPr>
          <w:lang w:val="es-ES_tradnl"/>
        </w:rPr>
      </w:pPr>
      <w:r>
        <w:rPr>
          <w:rFonts w:cs="Arial"/>
          <w:lang w:val="es-ES_tradnl"/>
        </w:rPr>
        <w:t xml:space="preserve">Los MOOC forman parte del </w:t>
      </w:r>
      <w:r w:rsidRPr="00FB278D">
        <w:rPr>
          <w:rFonts w:cs="Arial"/>
          <w:i/>
          <w:lang w:val="es-ES_tradnl"/>
        </w:rPr>
        <w:t>e-learning</w:t>
      </w:r>
      <w:r w:rsidR="001C1B35">
        <w:rPr>
          <w:rFonts w:cs="Arial"/>
          <w:lang w:val="es-ES_tradnl"/>
        </w:rPr>
        <w:t>, cuyo</w:t>
      </w:r>
      <w:r w:rsidR="0083643F">
        <w:rPr>
          <w:rFonts w:cs="Arial"/>
          <w:lang w:val="es-ES_tradnl"/>
        </w:rPr>
        <w:t>s</w:t>
      </w:r>
      <w:r>
        <w:rPr>
          <w:rFonts w:cs="Arial"/>
          <w:lang w:val="es-ES_tradnl"/>
        </w:rPr>
        <w:t xml:space="preserve"> </w:t>
      </w:r>
      <w:r w:rsidR="00711264">
        <w:rPr>
          <w:lang w:val="es-MX"/>
        </w:rPr>
        <w:t>principio</w:t>
      </w:r>
      <w:r w:rsidR="0083643F">
        <w:rPr>
          <w:lang w:val="es-MX"/>
        </w:rPr>
        <w:t>s</w:t>
      </w:r>
      <w:r w:rsidR="00711264">
        <w:rPr>
          <w:lang w:val="es-MX"/>
        </w:rPr>
        <w:t xml:space="preserve"> educativo</w:t>
      </w:r>
      <w:r w:rsidR="0083643F">
        <w:rPr>
          <w:lang w:val="es-MX"/>
        </w:rPr>
        <w:t>s</w:t>
      </w:r>
      <w:r w:rsidR="00711264">
        <w:rPr>
          <w:lang w:val="es-MX"/>
        </w:rPr>
        <w:t xml:space="preserve"> </w:t>
      </w:r>
      <w:r w:rsidR="000A7EC6">
        <w:rPr>
          <w:lang w:val="es-ES_tradnl"/>
        </w:rPr>
        <w:t>postula</w:t>
      </w:r>
      <w:r w:rsidR="0083643F">
        <w:rPr>
          <w:lang w:val="es-ES_tradnl"/>
        </w:rPr>
        <w:t>n</w:t>
      </w:r>
      <w:r w:rsidR="000A7EC6">
        <w:rPr>
          <w:lang w:val="es-ES_tradnl"/>
        </w:rPr>
        <w:t xml:space="preserve"> que es necesario considerar</w:t>
      </w:r>
      <w:r w:rsidR="000A7EC6">
        <w:rPr>
          <w:rFonts w:cs="Arial"/>
          <w:lang w:val="es-ES_tradnl"/>
        </w:rPr>
        <w:t xml:space="preserve"> </w:t>
      </w:r>
      <w:r w:rsidR="000A7EC6">
        <w:rPr>
          <w:lang w:val="es-ES_tradnl"/>
        </w:rPr>
        <w:t>la experiencia de los usuarios, los hábitos de estudio</w:t>
      </w:r>
      <w:r w:rsidR="000A7EC6">
        <w:rPr>
          <w:rFonts w:cs="Arial"/>
          <w:lang w:val="es-ES_tradnl"/>
        </w:rPr>
        <w:t xml:space="preserve"> y las situaciones personales en el diseño, desarrollo y evaluación de </w:t>
      </w:r>
      <w:r w:rsidR="001C1147">
        <w:rPr>
          <w:rFonts w:cs="Arial"/>
          <w:lang w:val="es-ES_tradnl"/>
        </w:rPr>
        <w:t>procesos educativos. Por eso</w:t>
      </w:r>
      <w:r w:rsidR="008B0D47">
        <w:rPr>
          <w:rFonts w:cs="Arial"/>
          <w:lang w:val="es-ES_tradnl"/>
        </w:rPr>
        <w:t>,</w:t>
      </w:r>
      <w:r w:rsidR="001C1147">
        <w:rPr>
          <w:rFonts w:cs="Arial"/>
          <w:lang w:val="es-ES_tradnl"/>
        </w:rPr>
        <w:t xml:space="preserve"> </w:t>
      </w:r>
      <w:r w:rsidR="001C1553">
        <w:rPr>
          <w:rFonts w:cs="Arial"/>
          <w:lang w:val="es-ES_tradnl"/>
        </w:rPr>
        <w:t xml:space="preserve">desde un punto de vista educativo, </w:t>
      </w:r>
      <w:r w:rsidR="008B0D47">
        <w:rPr>
          <w:rFonts w:cs="Arial"/>
          <w:lang w:val="es-ES_tradnl"/>
        </w:rPr>
        <w:t xml:space="preserve">actualmente </w:t>
      </w:r>
      <w:r w:rsidR="001C1553">
        <w:rPr>
          <w:rFonts w:cs="Arial"/>
          <w:lang w:val="es-ES_tradnl"/>
        </w:rPr>
        <w:t>se valoran términos</w:t>
      </w:r>
      <w:r w:rsidR="001C1147">
        <w:rPr>
          <w:rFonts w:cs="Arial"/>
          <w:lang w:val="es-ES_tradnl"/>
        </w:rPr>
        <w:t xml:space="preserve"> como </w:t>
      </w:r>
      <w:r w:rsidR="00E6607F">
        <w:rPr>
          <w:rFonts w:cs="Arial"/>
          <w:lang w:val="es-MX"/>
        </w:rPr>
        <w:t>Aprendizaje en red</w:t>
      </w:r>
      <w:r w:rsidR="001C1147">
        <w:rPr>
          <w:rFonts w:cs="Arial"/>
          <w:lang w:val="es-MX"/>
        </w:rPr>
        <w:t xml:space="preserve"> o </w:t>
      </w:r>
      <w:r w:rsidR="00F22A0C">
        <w:rPr>
          <w:rFonts w:cs="Arial"/>
          <w:lang w:val="es-ES_tradnl"/>
        </w:rPr>
        <w:t>Ambientes Personales de Aprendizaje</w:t>
      </w:r>
      <w:r w:rsidR="001C1553">
        <w:rPr>
          <w:rFonts w:cs="Arial"/>
          <w:lang w:val="es-ES_tradnl"/>
        </w:rPr>
        <w:t xml:space="preserve"> y se desestima el término “masivo”. </w:t>
      </w:r>
    </w:p>
    <w:p w14:paraId="19554DC9" w14:textId="142FB08E" w:rsidR="008C5514" w:rsidRPr="009E0C1D" w:rsidRDefault="008C5514" w:rsidP="008C5514">
      <w:pPr>
        <w:spacing w:after="0" w:line="360" w:lineRule="auto"/>
        <w:ind w:firstLine="708"/>
        <w:rPr>
          <w:sz w:val="22"/>
          <w:lang w:val="es-ES_tradnl"/>
        </w:rPr>
      </w:pPr>
      <w:r w:rsidRPr="009E0C1D">
        <w:rPr>
          <w:sz w:val="22"/>
          <w:lang w:val="es-ES_tradnl"/>
        </w:rPr>
        <w:t>La</w:t>
      </w:r>
      <w:r w:rsidR="009E0C1D" w:rsidRPr="009E0C1D">
        <w:rPr>
          <w:sz w:val="22"/>
          <w:lang w:val="es-ES_tradnl"/>
        </w:rPr>
        <w:t xml:space="preserve"> transformación que ha experimentado el modelo original de MOOC es consecuencia de la incorporación de </w:t>
      </w:r>
      <w:r w:rsidRPr="009E0C1D">
        <w:rPr>
          <w:sz w:val="22"/>
          <w:lang w:val="es-ES_tradnl"/>
        </w:rPr>
        <w:t>una perspectiva educativa</w:t>
      </w:r>
      <w:r w:rsidR="009E0C1D" w:rsidRPr="009E0C1D">
        <w:rPr>
          <w:sz w:val="22"/>
          <w:lang w:val="es-ES_tradnl"/>
        </w:rPr>
        <w:t xml:space="preserve"> </w:t>
      </w:r>
      <w:r w:rsidR="009E0C1D" w:rsidRPr="009E0C1D">
        <w:rPr>
          <w:rFonts w:cs="Arial"/>
          <w:sz w:val="22"/>
          <w:lang w:val="es-ES_tradnl"/>
        </w:rPr>
        <w:t>en el diseño, desarrollo y evaluación</w:t>
      </w:r>
      <w:r w:rsidR="00791880">
        <w:rPr>
          <w:rFonts w:cs="Arial"/>
          <w:sz w:val="22"/>
          <w:lang w:val="es-ES_tradnl"/>
        </w:rPr>
        <w:t xml:space="preserve"> de procesos educativos </w:t>
      </w:r>
      <w:r w:rsidR="00791880">
        <w:rPr>
          <w:sz w:val="22"/>
          <w:lang w:val="es-ES_tradnl"/>
        </w:rPr>
        <w:t>orientados al</w:t>
      </w:r>
      <w:r w:rsidRPr="009E0C1D">
        <w:rPr>
          <w:sz w:val="22"/>
          <w:lang w:val="es-ES_tradnl"/>
        </w:rPr>
        <w:t xml:space="preserve"> fomento de ambientes virtuales </w:t>
      </w:r>
      <w:r w:rsidR="00791880">
        <w:rPr>
          <w:sz w:val="22"/>
          <w:lang w:val="es-ES_tradnl"/>
        </w:rPr>
        <w:t xml:space="preserve">personales </w:t>
      </w:r>
      <w:r w:rsidRPr="009E0C1D">
        <w:rPr>
          <w:sz w:val="22"/>
          <w:lang w:val="es-ES_tradnl"/>
        </w:rPr>
        <w:t xml:space="preserve">de aprendizaje. </w:t>
      </w:r>
      <w:r w:rsidR="00A047B6">
        <w:rPr>
          <w:sz w:val="22"/>
          <w:lang w:val="es-ES_tradnl"/>
        </w:rPr>
        <w:t>Los</w:t>
      </w:r>
      <w:r w:rsidR="006502C4">
        <w:rPr>
          <w:sz w:val="22"/>
          <w:lang w:val="es-ES_tradnl"/>
        </w:rPr>
        <w:t xml:space="preserve"> términos “masivo” y “abierto” no han desaparecido totalmente en esa caracterización, </w:t>
      </w:r>
      <w:r w:rsidR="00A047B6">
        <w:rPr>
          <w:sz w:val="22"/>
          <w:lang w:val="es-ES_tradnl"/>
        </w:rPr>
        <w:t>aunque</w:t>
      </w:r>
      <w:r w:rsidR="006502C4">
        <w:rPr>
          <w:sz w:val="22"/>
          <w:lang w:val="es-ES_tradnl"/>
        </w:rPr>
        <w:t xml:space="preserve"> han perdido peso específico.</w:t>
      </w:r>
    </w:p>
    <w:p w14:paraId="2AC493FC" w14:textId="2CE8118D" w:rsidR="00AF3498" w:rsidRPr="00CA59D6" w:rsidRDefault="006D3F60" w:rsidP="00CA59D6">
      <w:pPr>
        <w:spacing w:after="0" w:line="360" w:lineRule="auto"/>
        <w:ind w:firstLine="708"/>
        <w:rPr>
          <w:sz w:val="22"/>
          <w:lang w:val="es-ES_tradnl"/>
        </w:rPr>
      </w:pPr>
      <w:r w:rsidRPr="00CA59D6">
        <w:rPr>
          <w:sz w:val="22"/>
          <w:lang w:val="es-ES_tradnl"/>
        </w:rPr>
        <w:t xml:space="preserve">En conclusión, </w:t>
      </w:r>
      <w:r w:rsidR="00E24869">
        <w:rPr>
          <w:sz w:val="22"/>
          <w:lang w:val="es-ES_tradnl"/>
        </w:rPr>
        <w:t xml:space="preserve">el carácter masivo de los MOOC, que fue considerado una de sus características fundamentales es, en realidad, la característica más circunstancial. </w:t>
      </w:r>
      <w:r w:rsidR="0025290B">
        <w:rPr>
          <w:sz w:val="22"/>
          <w:lang w:val="es-ES_tradnl"/>
        </w:rPr>
        <w:t>Asimismo</w:t>
      </w:r>
      <w:r w:rsidR="00E24869">
        <w:rPr>
          <w:sz w:val="22"/>
          <w:lang w:val="es-ES_tradnl"/>
        </w:rPr>
        <w:t>, es un</w:t>
      </w:r>
      <w:r w:rsidR="00D129F6" w:rsidRPr="00CA59D6">
        <w:rPr>
          <w:sz w:val="22"/>
          <w:lang w:val="es-ES_tradnl"/>
        </w:rPr>
        <w:t xml:space="preserve"> término </w:t>
      </w:r>
      <w:r w:rsidR="00EB4E0E" w:rsidRPr="00CA59D6">
        <w:rPr>
          <w:sz w:val="22"/>
          <w:lang w:val="es-ES_tradnl"/>
        </w:rPr>
        <w:t>problemático y contradictorio con l</w:t>
      </w:r>
      <w:r w:rsidR="00B061DF">
        <w:rPr>
          <w:sz w:val="22"/>
          <w:lang w:val="es-ES_tradnl"/>
        </w:rPr>
        <w:t>o</w:t>
      </w:r>
      <w:r w:rsidR="00EB4E0E" w:rsidRPr="00CA59D6">
        <w:rPr>
          <w:sz w:val="22"/>
          <w:lang w:val="es-ES_tradnl"/>
        </w:rPr>
        <w:t xml:space="preserve">s </w:t>
      </w:r>
      <w:r w:rsidR="00B061DF">
        <w:rPr>
          <w:sz w:val="22"/>
          <w:lang w:val="es-ES_tradnl"/>
        </w:rPr>
        <w:t>principios</w:t>
      </w:r>
      <w:r w:rsidR="00EB4E0E" w:rsidRPr="00CA59D6">
        <w:rPr>
          <w:sz w:val="22"/>
          <w:lang w:val="es-ES_tradnl"/>
        </w:rPr>
        <w:t xml:space="preserve"> educativ</w:t>
      </w:r>
      <w:r w:rsidR="00B061DF">
        <w:rPr>
          <w:sz w:val="22"/>
          <w:lang w:val="es-ES_tradnl"/>
        </w:rPr>
        <w:t>o</w:t>
      </w:r>
      <w:r w:rsidR="00EB4E0E" w:rsidRPr="00CA59D6">
        <w:rPr>
          <w:sz w:val="22"/>
          <w:lang w:val="es-ES_tradnl"/>
        </w:rPr>
        <w:t xml:space="preserve">s del </w:t>
      </w:r>
      <w:r w:rsidR="00EB4E0E" w:rsidRPr="00CA59D6">
        <w:rPr>
          <w:i/>
          <w:sz w:val="22"/>
          <w:lang w:val="es-ES_tradnl"/>
        </w:rPr>
        <w:t>e-learning</w:t>
      </w:r>
      <w:r w:rsidR="00EB4E0E" w:rsidRPr="00CA59D6">
        <w:rPr>
          <w:sz w:val="22"/>
          <w:lang w:val="es-ES_tradnl"/>
        </w:rPr>
        <w:t xml:space="preserve">, que fomenta el diseño de ambientes virtuales y personales de aprendizaje. </w:t>
      </w:r>
      <w:r w:rsidR="0038652F">
        <w:rPr>
          <w:sz w:val="22"/>
          <w:lang w:val="es-ES_tradnl"/>
        </w:rPr>
        <w:t>La proliferación de criterios taxonómicos para organizar los emergentes modelos de MOOC da cuenta de un desplazamiento conceptual</w:t>
      </w:r>
      <w:r w:rsidR="0073649B">
        <w:rPr>
          <w:sz w:val="22"/>
          <w:lang w:val="es-ES_tradnl"/>
        </w:rPr>
        <w:t xml:space="preserve"> en el </w:t>
      </w:r>
      <w:r w:rsidR="0073649B" w:rsidRPr="009E0C1D">
        <w:rPr>
          <w:rFonts w:cs="Arial"/>
          <w:sz w:val="22"/>
          <w:lang w:val="es-ES_tradnl"/>
        </w:rPr>
        <w:t>diseño, desarrollo y evaluación</w:t>
      </w:r>
      <w:r w:rsidR="0073649B">
        <w:rPr>
          <w:rFonts w:cs="Arial"/>
          <w:sz w:val="22"/>
          <w:lang w:val="es-ES_tradnl"/>
        </w:rPr>
        <w:t xml:space="preserve"> de procesos educativos</w:t>
      </w:r>
      <w:r w:rsidR="0021432C">
        <w:rPr>
          <w:rFonts w:cs="Arial"/>
          <w:sz w:val="22"/>
          <w:lang w:val="es-ES_tradnl"/>
        </w:rPr>
        <w:t xml:space="preserve"> que priorizan aspectos educativos sobre aspectos tecnológicos.</w:t>
      </w:r>
    </w:p>
    <w:p w14:paraId="765CFA91" w14:textId="77777777" w:rsidR="006034F6" w:rsidRPr="00756D09" w:rsidRDefault="006034F6" w:rsidP="00756D09">
      <w:pPr>
        <w:pStyle w:val="TEXTOSARTICULOS"/>
        <w:ind w:firstLine="708"/>
        <w:rPr>
          <w:lang w:val="es-ES_tradnl"/>
        </w:rPr>
      </w:pPr>
    </w:p>
    <w:p w14:paraId="526DF087" w14:textId="77777777" w:rsidR="00AF3498" w:rsidRPr="00844C12" w:rsidRDefault="00AF3498" w:rsidP="00F724E1">
      <w:pPr>
        <w:pStyle w:val="APARTADOPRINCIPAL"/>
        <w:rPr>
          <w:lang w:val="es-MX"/>
        </w:rPr>
      </w:pPr>
      <w:r w:rsidRPr="00844C12">
        <w:rPr>
          <w:lang w:val="es-MX"/>
        </w:rPr>
        <w:t>REFERENCIAS</w:t>
      </w:r>
    </w:p>
    <w:p w14:paraId="7A5B904C" w14:textId="5F521F67" w:rsidR="00823151" w:rsidRPr="00823151" w:rsidRDefault="00841C2D" w:rsidP="00824AAF">
      <w:pPr>
        <w:widowControl w:val="0"/>
        <w:autoSpaceDE w:val="0"/>
        <w:autoSpaceDN w:val="0"/>
        <w:adjustRightInd w:val="0"/>
        <w:spacing w:after="120" w:line="240" w:lineRule="auto"/>
        <w:ind w:left="480" w:hanging="480"/>
        <w:rPr>
          <w:rFonts w:cs="Times New Roman"/>
          <w:noProof/>
          <w:sz w:val="22"/>
        </w:rPr>
      </w:pPr>
      <w:r>
        <w:rPr>
          <w:lang w:val="en-GB"/>
        </w:rPr>
        <w:fldChar w:fldCharType="begin" w:fldLock="1"/>
      </w:r>
      <w:r w:rsidRPr="00844C12">
        <w:rPr>
          <w:lang w:val="es-MX"/>
        </w:rPr>
        <w:instrText xml:space="preserve">ADDIN Mendeley Bibliography CSL_BIBLIOGRAPHY </w:instrText>
      </w:r>
      <w:r>
        <w:rPr>
          <w:lang w:val="en-GB"/>
        </w:rPr>
        <w:fldChar w:fldCharType="separate"/>
      </w:r>
      <w:r w:rsidR="00823151" w:rsidRPr="00823151">
        <w:rPr>
          <w:rFonts w:cs="Times New Roman"/>
          <w:noProof/>
          <w:sz w:val="22"/>
        </w:rPr>
        <w:t>Adell</w:t>
      </w:r>
      <w:r w:rsidR="00394FD1">
        <w:rPr>
          <w:rFonts w:cs="Times New Roman"/>
          <w:noProof/>
          <w:sz w:val="22"/>
        </w:rPr>
        <w:t xml:space="preserve"> Segura</w:t>
      </w:r>
      <w:r w:rsidR="00823151" w:rsidRPr="00823151">
        <w:rPr>
          <w:rFonts w:cs="Times New Roman"/>
          <w:noProof/>
          <w:sz w:val="22"/>
        </w:rPr>
        <w:t>, J., &amp; Castañeda</w:t>
      </w:r>
      <w:r w:rsidR="00394FD1">
        <w:rPr>
          <w:rFonts w:cs="Times New Roman"/>
          <w:noProof/>
          <w:sz w:val="22"/>
        </w:rPr>
        <w:t xml:space="preserve"> Quintero</w:t>
      </w:r>
      <w:r w:rsidR="00823151" w:rsidRPr="00823151">
        <w:rPr>
          <w:rFonts w:cs="Times New Roman"/>
          <w:noProof/>
          <w:sz w:val="22"/>
        </w:rPr>
        <w:t xml:space="preserve">, L. (2010). Los Entornos Personales de Aprendizaje (PLEs): una nueva manera de entender el aprendizaje. En R. Roig &amp; Massimiliano Fiorucci (Eds.), </w:t>
      </w:r>
      <w:r w:rsidR="00823151" w:rsidRPr="00823151">
        <w:rPr>
          <w:rFonts w:cs="Times New Roman"/>
          <w:i/>
          <w:iCs/>
          <w:noProof/>
          <w:sz w:val="22"/>
        </w:rPr>
        <w:t>Claves para la investigación en innovación y calidad educativas, la integración de las tecnologías de la información y la comunicación y la interculturalidad en las aulas</w:t>
      </w:r>
      <w:r w:rsidR="00823151" w:rsidRPr="00823151">
        <w:rPr>
          <w:rFonts w:cs="Times New Roman"/>
          <w:noProof/>
          <w:sz w:val="22"/>
        </w:rPr>
        <w:t>. Alcoy: Marfil y Università degli Studi Roma TRE.</w:t>
      </w:r>
    </w:p>
    <w:p w14:paraId="25BBB850" w14:textId="79B68EB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Aguaded</w:t>
      </w:r>
      <w:r w:rsidR="00394FD1">
        <w:rPr>
          <w:rFonts w:cs="Times New Roman"/>
          <w:noProof/>
          <w:sz w:val="22"/>
        </w:rPr>
        <w:t xml:space="preserve"> Gómez</w:t>
      </w:r>
      <w:r w:rsidRPr="00823151">
        <w:rPr>
          <w:rFonts w:cs="Times New Roman"/>
          <w:noProof/>
          <w:sz w:val="22"/>
        </w:rPr>
        <w:t xml:space="preserve">, I., &amp; Medina-Salguero, R. (2015). Quality criteria for the valuation and management of MOOC. </w:t>
      </w:r>
      <w:r w:rsidRPr="00823151">
        <w:rPr>
          <w:rFonts w:cs="Times New Roman"/>
          <w:i/>
          <w:iCs/>
          <w:noProof/>
          <w:sz w:val="22"/>
        </w:rPr>
        <w:t>RIED. Revista Iberoamericana de Educación a Distancia</w:t>
      </w:r>
      <w:r w:rsidRPr="00823151">
        <w:rPr>
          <w:rFonts w:cs="Times New Roman"/>
          <w:noProof/>
          <w:sz w:val="22"/>
        </w:rPr>
        <w:t xml:space="preserve">, </w:t>
      </w:r>
      <w:r w:rsidRPr="00823151">
        <w:rPr>
          <w:rFonts w:cs="Times New Roman"/>
          <w:i/>
          <w:iCs/>
          <w:noProof/>
          <w:sz w:val="22"/>
        </w:rPr>
        <w:t>18</w:t>
      </w:r>
      <w:r w:rsidRPr="00823151">
        <w:rPr>
          <w:rFonts w:cs="Times New Roman"/>
          <w:noProof/>
          <w:sz w:val="22"/>
        </w:rPr>
        <w:t xml:space="preserve">(2), 119–143. </w:t>
      </w:r>
      <w:r w:rsidRPr="00823151">
        <w:rPr>
          <w:rFonts w:cs="Times New Roman"/>
          <w:noProof/>
          <w:sz w:val="22"/>
        </w:rPr>
        <w:lastRenderedPageBreak/>
        <w:t>https://doi.org/10.5944/ried.18.2.13579</w:t>
      </w:r>
    </w:p>
    <w:p w14:paraId="2D9A8AF0"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Andrews, R., &amp; Haythornthwaite, C. (2007). </w:t>
      </w:r>
      <w:r w:rsidRPr="00823151">
        <w:rPr>
          <w:rFonts w:cs="Times New Roman"/>
          <w:i/>
          <w:iCs/>
          <w:noProof/>
          <w:sz w:val="22"/>
        </w:rPr>
        <w:t>The SAGE Handbook of E-learning Research</w:t>
      </w:r>
      <w:r w:rsidRPr="00823151">
        <w:rPr>
          <w:rFonts w:cs="Times New Roman"/>
          <w:noProof/>
          <w:sz w:val="22"/>
        </w:rPr>
        <w:t>. Thousand Oaks, Calif., Calif.: SAGE Publications.</w:t>
      </w:r>
    </w:p>
    <w:p w14:paraId="1CD0E3AB"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Barana, A., Bogino, A., Fioravera, M., Marchisio, M., &amp; Rabellino, S. (2016). Digital Support for University Guidance and Improvement of Study Results. </w:t>
      </w:r>
      <w:r w:rsidRPr="00823151">
        <w:rPr>
          <w:rFonts w:cs="Times New Roman"/>
          <w:i/>
          <w:iCs/>
          <w:noProof/>
          <w:sz w:val="22"/>
        </w:rPr>
        <w:t>Procedia - Social and Behavioral Sciences</w:t>
      </w:r>
      <w:r w:rsidRPr="00823151">
        <w:rPr>
          <w:rFonts w:cs="Times New Roman"/>
          <w:noProof/>
          <w:sz w:val="22"/>
        </w:rPr>
        <w:t xml:space="preserve">, </w:t>
      </w:r>
      <w:r w:rsidRPr="00823151">
        <w:rPr>
          <w:rFonts w:cs="Times New Roman"/>
          <w:i/>
          <w:iCs/>
          <w:noProof/>
          <w:sz w:val="22"/>
        </w:rPr>
        <w:t>228</w:t>
      </w:r>
      <w:r w:rsidRPr="00823151">
        <w:rPr>
          <w:rFonts w:cs="Times New Roman"/>
          <w:noProof/>
          <w:sz w:val="22"/>
        </w:rPr>
        <w:t>, 547–552. https://doi.org/10.1016/j.sbspro.2016.07.084</w:t>
      </w:r>
    </w:p>
    <w:p w14:paraId="14BADFBB" w14:textId="0A8C1536"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Bartolomé</w:t>
      </w:r>
      <w:r w:rsidR="000D5795">
        <w:rPr>
          <w:rFonts w:cs="Times New Roman"/>
          <w:noProof/>
          <w:sz w:val="22"/>
        </w:rPr>
        <w:t xml:space="preserve"> Pina</w:t>
      </w:r>
      <w:r w:rsidRPr="00823151">
        <w:rPr>
          <w:rFonts w:cs="Times New Roman"/>
          <w:noProof/>
          <w:sz w:val="22"/>
        </w:rPr>
        <w:t xml:space="preserve">, A., &amp; Steffens, K. (2015). ¿Son los MOOC una alternativa de aprendizaje? </w:t>
      </w:r>
      <w:r w:rsidRPr="00823151">
        <w:rPr>
          <w:rFonts w:cs="Times New Roman"/>
          <w:i/>
          <w:iCs/>
          <w:noProof/>
          <w:sz w:val="22"/>
        </w:rPr>
        <w:t>Comunicar. Revista Científica de Comunicación y Educación</w:t>
      </w:r>
      <w:r w:rsidRPr="00823151">
        <w:rPr>
          <w:rFonts w:cs="Times New Roman"/>
          <w:noProof/>
          <w:sz w:val="22"/>
        </w:rPr>
        <w:t xml:space="preserve">, </w:t>
      </w:r>
      <w:r w:rsidRPr="00823151">
        <w:rPr>
          <w:rFonts w:cs="Times New Roman"/>
          <w:i/>
          <w:iCs/>
          <w:noProof/>
          <w:sz w:val="22"/>
        </w:rPr>
        <w:t>XXII</w:t>
      </w:r>
      <w:r w:rsidRPr="00823151">
        <w:rPr>
          <w:rFonts w:cs="Times New Roman"/>
          <w:noProof/>
          <w:sz w:val="22"/>
        </w:rPr>
        <w:t>(44), 91–99. https://doi.org/10.3916/C44-2015-10</w:t>
      </w:r>
    </w:p>
    <w:p w14:paraId="6025BCC8"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Berezytskyi, M., &amp; Oleksyuk, V. (2016). Massive Open Online Course as a Stage in the Development of E-Learning. </w:t>
      </w:r>
      <w:r w:rsidRPr="00823151">
        <w:rPr>
          <w:rFonts w:cs="Times New Roman"/>
          <w:i/>
          <w:iCs/>
          <w:noProof/>
          <w:sz w:val="22"/>
        </w:rPr>
        <w:t>Information Technologies and Learning Tools</w:t>
      </w:r>
      <w:r w:rsidRPr="00823151">
        <w:rPr>
          <w:rFonts w:cs="Times New Roman"/>
          <w:noProof/>
          <w:sz w:val="22"/>
        </w:rPr>
        <w:t xml:space="preserve">, </w:t>
      </w:r>
      <w:r w:rsidRPr="00823151">
        <w:rPr>
          <w:rFonts w:cs="Times New Roman"/>
          <w:i/>
          <w:iCs/>
          <w:noProof/>
          <w:sz w:val="22"/>
        </w:rPr>
        <w:t>56</w:t>
      </w:r>
      <w:r w:rsidRPr="00823151">
        <w:rPr>
          <w:rFonts w:cs="Times New Roman"/>
          <w:noProof/>
          <w:sz w:val="22"/>
        </w:rPr>
        <w:t>(6), 51–63.</w:t>
      </w:r>
    </w:p>
    <w:p w14:paraId="22C8392C"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Bozkurt, A., Akgün-Özbek, E., &amp; Zawacki-Richter, O. (2017). Trends and Patterns in Massive Open Online Courses: Review and Content Analysis of Research on MOOCs (2008-2015). </w:t>
      </w:r>
      <w:r w:rsidRPr="00823151">
        <w:rPr>
          <w:rFonts w:cs="Times New Roman"/>
          <w:i/>
          <w:iCs/>
          <w:noProof/>
          <w:sz w:val="22"/>
        </w:rPr>
        <w:t>International Review of Research in Open and Distributed Learning</w:t>
      </w:r>
      <w:r w:rsidRPr="00823151">
        <w:rPr>
          <w:rFonts w:cs="Times New Roman"/>
          <w:noProof/>
          <w:sz w:val="22"/>
        </w:rPr>
        <w:t xml:space="preserve">, </w:t>
      </w:r>
      <w:r w:rsidRPr="00823151">
        <w:rPr>
          <w:rFonts w:cs="Times New Roman"/>
          <w:i/>
          <w:iCs/>
          <w:noProof/>
          <w:sz w:val="22"/>
        </w:rPr>
        <w:t>18</w:t>
      </w:r>
      <w:r w:rsidRPr="00823151">
        <w:rPr>
          <w:rFonts w:cs="Times New Roman"/>
          <w:noProof/>
          <w:sz w:val="22"/>
        </w:rPr>
        <w:t>(5), 118–147. Recuperado de http://www.irrodl.org/index.php/irrodl/article/view/3080/4284</w:t>
      </w:r>
    </w:p>
    <w:p w14:paraId="764611C4" w14:textId="326F2DC0"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Castaño</w:t>
      </w:r>
      <w:r w:rsidR="000D5795">
        <w:rPr>
          <w:rFonts w:cs="Times New Roman"/>
          <w:noProof/>
          <w:sz w:val="22"/>
        </w:rPr>
        <w:t xml:space="preserve"> Garrido</w:t>
      </w:r>
      <w:r w:rsidRPr="00823151">
        <w:rPr>
          <w:rFonts w:cs="Times New Roman"/>
          <w:noProof/>
          <w:sz w:val="22"/>
        </w:rPr>
        <w:t>, C., Maiz</w:t>
      </w:r>
      <w:r w:rsidR="000D5795">
        <w:rPr>
          <w:rFonts w:cs="Times New Roman"/>
          <w:noProof/>
          <w:sz w:val="22"/>
        </w:rPr>
        <w:t xml:space="preserve"> Olazabalanga</w:t>
      </w:r>
      <w:r w:rsidRPr="00823151">
        <w:rPr>
          <w:rFonts w:cs="Times New Roman"/>
          <w:noProof/>
          <w:sz w:val="22"/>
        </w:rPr>
        <w:t>, I., &amp; Garay</w:t>
      </w:r>
      <w:r w:rsidR="000D5795">
        <w:rPr>
          <w:rFonts w:cs="Times New Roman"/>
          <w:noProof/>
          <w:sz w:val="22"/>
        </w:rPr>
        <w:t xml:space="preserve"> Ruiz</w:t>
      </w:r>
      <w:r w:rsidRPr="00823151">
        <w:rPr>
          <w:rFonts w:cs="Times New Roman"/>
          <w:noProof/>
          <w:sz w:val="22"/>
        </w:rPr>
        <w:t xml:space="preserve">, U. (2015). Diseño, motivación y rendimiento en un curso MOOC cooperativo. </w:t>
      </w:r>
      <w:r w:rsidRPr="00823151">
        <w:rPr>
          <w:rFonts w:cs="Times New Roman"/>
          <w:i/>
          <w:iCs/>
          <w:noProof/>
          <w:sz w:val="22"/>
        </w:rPr>
        <w:t>Comunicar. Revista Científica de Comunicación y Educación</w:t>
      </w:r>
      <w:r w:rsidRPr="00823151">
        <w:rPr>
          <w:rFonts w:cs="Times New Roman"/>
          <w:noProof/>
          <w:sz w:val="22"/>
        </w:rPr>
        <w:t xml:space="preserve">, </w:t>
      </w:r>
      <w:r w:rsidRPr="00823151">
        <w:rPr>
          <w:rFonts w:cs="Times New Roman"/>
          <w:i/>
          <w:iCs/>
          <w:noProof/>
          <w:sz w:val="22"/>
        </w:rPr>
        <w:t>XXII</w:t>
      </w:r>
      <w:r w:rsidRPr="00823151">
        <w:rPr>
          <w:rFonts w:cs="Times New Roman"/>
          <w:noProof/>
          <w:sz w:val="22"/>
        </w:rPr>
        <w:t>(44), 19–26. https://doi.org/10.3916/C44-2015-02</w:t>
      </w:r>
    </w:p>
    <w:p w14:paraId="792482A9"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Chiappe-Laverde, A., Hine, N., &amp; Martínez-Silva, J.-A. (2015). Literatura y práctica: una revisión crítica acerca de los MOOC. </w:t>
      </w:r>
      <w:r w:rsidRPr="00823151">
        <w:rPr>
          <w:rFonts w:cs="Times New Roman"/>
          <w:i/>
          <w:iCs/>
          <w:noProof/>
          <w:sz w:val="22"/>
        </w:rPr>
        <w:t>Comunicar. Revista Científica de Comunicación y Educación</w:t>
      </w:r>
      <w:r w:rsidRPr="00823151">
        <w:rPr>
          <w:rFonts w:cs="Times New Roman"/>
          <w:noProof/>
          <w:sz w:val="22"/>
        </w:rPr>
        <w:t xml:space="preserve">, </w:t>
      </w:r>
      <w:r w:rsidRPr="00823151">
        <w:rPr>
          <w:rFonts w:cs="Times New Roman"/>
          <w:i/>
          <w:iCs/>
          <w:noProof/>
          <w:sz w:val="22"/>
        </w:rPr>
        <w:t>XXII</w:t>
      </w:r>
      <w:r w:rsidRPr="00823151">
        <w:rPr>
          <w:rFonts w:cs="Times New Roman"/>
          <w:noProof/>
          <w:sz w:val="22"/>
        </w:rPr>
        <w:t>(44), 9–18. https://doi.org/10.3916/C44-2015-01</w:t>
      </w:r>
    </w:p>
    <w:p w14:paraId="08B59458"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Clark, D. (2013). MOOCs: taxonomy of 8 types of MOOC.</w:t>
      </w:r>
    </w:p>
    <w:p w14:paraId="3908ACB1"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Conole, G. (2013). MOOCs as disruptive technologies: strategies for enhancing the learner experience and quality of MOOCs. </w:t>
      </w:r>
      <w:r w:rsidRPr="00823151">
        <w:rPr>
          <w:rFonts w:cs="Times New Roman"/>
          <w:i/>
          <w:iCs/>
          <w:noProof/>
          <w:sz w:val="22"/>
        </w:rPr>
        <w:t>RED - Revista de Educación a Distancia</w:t>
      </w:r>
      <w:r w:rsidRPr="00823151">
        <w:rPr>
          <w:rFonts w:cs="Times New Roman"/>
          <w:noProof/>
          <w:sz w:val="22"/>
        </w:rPr>
        <w:t xml:space="preserve">, </w:t>
      </w:r>
      <w:r w:rsidRPr="00823151">
        <w:rPr>
          <w:rFonts w:cs="Times New Roman"/>
          <w:i/>
          <w:iCs/>
          <w:noProof/>
          <w:sz w:val="22"/>
        </w:rPr>
        <w:t>39</w:t>
      </w:r>
      <w:r w:rsidRPr="00823151">
        <w:rPr>
          <w:rFonts w:cs="Times New Roman"/>
          <w:noProof/>
          <w:sz w:val="22"/>
        </w:rPr>
        <w:t>, 1–17. https://doi.org/10.6018/red/50/2</w:t>
      </w:r>
    </w:p>
    <w:p w14:paraId="1CD5C909"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Dayan, D. (1997). </w:t>
      </w:r>
      <w:r w:rsidRPr="00823151">
        <w:rPr>
          <w:rFonts w:cs="Times New Roman"/>
          <w:i/>
          <w:iCs/>
          <w:noProof/>
          <w:sz w:val="22"/>
        </w:rPr>
        <w:t>En busca del público</w:t>
      </w:r>
      <w:r w:rsidRPr="00823151">
        <w:rPr>
          <w:rFonts w:cs="Times New Roman"/>
          <w:noProof/>
          <w:sz w:val="22"/>
        </w:rPr>
        <w:t>. Barcelona: Gedisa.</w:t>
      </w:r>
    </w:p>
    <w:p w14:paraId="508E23BA" w14:textId="48686179"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de Laat, M., &amp; Bonderup</w:t>
      </w:r>
      <w:r w:rsidR="000D5795">
        <w:rPr>
          <w:rFonts w:cs="Times New Roman"/>
          <w:noProof/>
          <w:sz w:val="22"/>
        </w:rPr>
        <w:t xml:space="preserve"> Dohn</w:t>
      </w:r>
      <w:r w:rsidRPr="00823151">
        <w:rPr>
          <w:rFonts w:cs="Times New Roman"/>
          <w:noProof/>
          <w:sz w:val="22"/>
        </w:rPr>
        <w:t xml:space="preserve">, N. (2019). Is Networked Learning Postdigital Education? </w:t>
      </w:r>
      <w:r w:rsidRPr="00823151">
        <w:rPr>
          <w:rFonts w:cs="Times New Roman"/>
          <w:i/>
          <w:iCs/>
          <w:noProof/>
          <w:sz w:val="22"/>
        </w:rPr>
        <w:t>Postdigital Science and Education</w:t>
      </w:r>
      <w:r w:rsidRPr="00823151">
        <w:rPr>
          <w:rFonts w:cs="Times New Roman"/>
          <w:noProof/>
          <w:sz w:val="22"/>
        </w:rPr>
        <w:t>, 1–4. https://doi.org/10.1007/s42438-019-00034-1</w:t>
      </w:r>
    </w:p>
    <w:p w14:paraId="77FD7F04" w14:textId="3714887D" w:rsid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Deimann, M., &amp; Vogt, S. (2015). Towards a European Perspective on Massive Open Online Courses: The Past, the Present and the Future. </w:t>
      </w:r>
      <w:r w:rsidRPr="00823151">
        <w:rPr>
          <w:rFonts w:cs="Times New Roman"/>
          <w:i/>
          <w:iCs/>
          <w:noProof/>
          <w:sz w:val="22"/>
        </w:rPr>
        <w:t>International Review of Research in Open and Distributed Learning</w:t>
      </w:r>
      <w:r w:rsidRPr="00823151">
        <w:rPr>
          <w:rFonts w:cs="Times New Roman"/>
          <w:noProof/>
          <w:sz w:val="22"/>
        </w:rPr>
        <w:t xml:space="preserve">, </w:t>
      </w:r>
      <w:r w:rsidRPr="00823151">
        <w:rPr>
          <w:rFonts w:cs="Times New Roman"/>
          <w:i/>
          <w:iCs/>
          <w:noProof/>
          <w:sz w:val="22"/>
        </w:rPr>
        <w:t>16</w:t>
      </w:r>
      <w:r w:rsidRPr="00823151">
        <w:rPr>
          <w:rFonts w:cs="Times New Roman"/>
          <w:noProof/>
          <w:sz w:val="22"/>
        </w:rPr>
        <w:t>(6), i–iv.</w:t>
      </w:r>
    </w:p>
    <w:p w14:paraId="29C4E7F9" w14:textId="463887FE" w:rsidR="00316D42" w:rsidRPr="00316D42" w:rsidRDefault="00316D42" w:rsidP="00316D42">
      <w:pPr>
        <w:widowControl w:val="0"/>
        <w:autoSpaceDE w:val="0"/>
        <w:autoSpaceDN w:val="0"/>
        <w:adjustRightInd w:val="0"/>
        <w:spacing w:after="120" w:line="240" w:lineRule="auto"/>
        <w:ind w:left="480" w:hanging="480"/>
        <w:rPr>
          <w:rFonts w:cs="Times New Roman"/>
          <w:noProof/>
          <w:sz w:val="22"/>
          <w:lang w:val="es-MX"/>
        </w:rPr>
      </w:pPr>
      <w:r w:rsidRPr="00316D42">
        <w:rPr>
          <w:rFonts w:cs="Times New Roman"/>
          <w:noProof/>
          <w:sz w:val="22"/>
          <w:lang w:val="es-MX"/>
        </w:rPr>
        <w:t xml:space="preserve">EduTrends. (2014). </w:t>
      </w:r>
      <w:r w:rsidRPr="00316D42">
        <w:rPr>
          <w:rFonts w:cs="Times New Roman"/>
          <w:i/>
          <w:iCs/>
          <w:noProof/>
          <w:sz w:val="22"/>
          <w:lang w:val="es-MX"/>
        </w:rPr>
        <w:t>Mooc</w:t>
      </w:r>
      <w:r w:rsidRPr="00316D42">
        <w:rPr>
          <w:rFonts w:cs="Times New Roman"/>
          <w:noProof/>
          <w:sz w:val="22"/>
          <w:lang w:val="es-MX"/>
        </w:rPr>
        <w:t>. Recuperado a partir de http://www.sitios.itesm.mx/webtools/Zs2Ps/roie/octubre14.pdf</w:t>
      </w:r>
    </w:p>
    <w:p w14:paraId="52FEC499"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Escudero-Nahón, A. (2016). Aprendizaje en red: fundamentos ontoepistemológicos para su investigación. En R. Roig-Vila (Ed.), </w:t>
      </w:r>
      <w:r w:rsidRPr="00823151">
        <w:rPr>
          <w:rFonts w:cs="Times New Roman"/>
          <w:i/>
          <w:iCs/>
          <w:noProof/>
          <w:sz w:val="22"/>
        </w:rPr>
        <w:t>Tecnología, innovación e investigación en los procesos de enseñanza-aprendizaje</w:t>
      </w:r>
      <w:r w:rsidRPr="00823151">
        <w:rPr>
          <w:rFonts w:cs="Times New Roman"/>
          <w:noProof/>
          <w:sz w:val="22"/>
        </w:rPr>
        <w:t xml:space="preserve"> (pp. 1609–1615). Barcelona: Octaedro. Recuperado de http://rua.ua.es/dspace/handle/10045/61787</w:t>
      </w:r>
    </w:p>
    <w:p w14:paraId="12C8FD13"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Escudero-Nahón, A. (2018). Redefinición del "aprendizaje en red” ante la </w:t>
      </w:r>
      <w:r w:rsidRPr="00823151">
        <w:rPr>
          <w:rFonts w:cs="Times New Roman"/>
          <w:noProof/>
          <w:sz w:val="22"/>
        </w:rPr>
        <w:lastRenderedPageBreak/>
        <w:t xml:space="preserve">cuarta revolución industrial. </w:t>
      </w:r>
      <w:r w:rsidRPr="00823151">
        <w:rPr>
          <w:rFonts w:cs="Times New Roman"/>
          <w:i/>
          <w:iCs/>
          <w:noProof/>
          <w:sz w:val="22"/>
        </w:rPr>
        <w:t>Apertura. Revista de Innovación Educativa</w:t>
      </w:r>
      <w:r w:rsidRPr="00823151">
        <w:rPr>
          <w:rFonts w:cs="Times New Roman"/>
          <w:noProof/>
          <w:sz w:val="22"/>
        </w:rPr>
        <w:t xml:space="preserve">, </w:t>
      </w:r>
      <w:r w:rsidRPr="00823151">
        <w:rPr>
          <w:rFonts w:cs="Times New Roman"/>
          <w:i/>
          <w:iCs/>
          <w:noProof/>
          <w:sz w:val="22"/>
        </w:rPr>
        <w:t>10</w:t>
      </w:r>
      <w:r w:rsidRPr="00823151">
        <w:rPr>
          <w:rFonts w:cs="Times New Roman"/>
          <w:noProof/>
          <w:sz w:val="22"/>
        </w:rPr>
        <w:t>(1), 149–163. https://doi.org/10.18381/Ap.v10n1.1140</w:t>
      </w:r>
    </w:p>
    <w:p w14:paraId="43A16D10"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Escudero-Nahón, A., &amp; Farias, D. (2009). Performativity and postmodern scientific education. </w:t>
      </w:r>
      <w:r w:rsidRPr="00823151">
        <w:rPr>
          <w:rFonts w:cs="Times New Roman"/>
          <w:i/>
          <w:iCs/>
          <w:noProof/>
          <w:sz w:val="22"/>
        </w:rPr>
        <w:t>International Journal of Learning</w:t>
      </w:r>
      <w:r w:rsidRPr="00823151">
        <w:rPr>
          <w:rFonts w:cs="Times New Roman"/>
          <w:noProof/>
          <w:sz w:val="22"/>
        </w:rPr>
        <w:t xml:space="preserve">, </w:t>
      </w:r>
      <w:r w:rsidRPr="00823151">
        <w:rPr>
          <w:rFonts w:cs="Times New Roman"/>
          <w:i/>
          <w:iCs/>
          <w:noProof/>
          <w:sz w:val="22"/>
        </w:rPr>
        <w:t>16</w:t>
      </w:r>
      <w:r w:rsidRPr="00823151">
        <w:rPr>
          <w:rFonts w:cs="Times New Roman"/>
          <w:noProof/>
          <w:sz w:val="22"/>
        </w:rPr>
        <w:t>(10), 469–482.</w:t>
      </w:r>
    </w:p>
    <w:p w14:paraId="22E1CA44"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Escudero-Nahón, A., Herrera, A., &amp; Arreguín, S. (2018). Análisis de la educación a distancia ante la cuarta revolución industrial. En A. Herrera, G. Xicotencatl, &amp; R. López (Eds.), </w:t>
      </w:r>
      <w:r w:rsidRPr="00823151">
        <w:rPr>
          <w:rFonts w:cs="Times New Roman"/>
          <w:i/>
          <w:iCs/>
          <w:noProof/>
          <w:sz w:val="22"/>
        </w:rPr>
        <w:t>TIC avances en la investigación e innovación educativa</w:t>
      </w:r>
      <w:r w:rsidRPr="00823151">
        <w:rPr>
          <w:rFonts w:cs="Times New Roman"/>
          <w:noProof/>
          <w:sz w:val="22"/>
        </w:rPr>
        <w:t xml:space="preserve"> (pp. 37–58). Querétaro: Universidad Autónoma de Querétaro.</w:t>
      </w:r>
    </w:p>
    <w:p w14:paraId="4B19692C" w14:textId="41713C54"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Frankenberg, L., Galvis</w:t>
      </w:r>
      <w:r w:rsidR="005653D9">
        <w:rPr>
          <w:rFonts w:cs="Times New Roman"/>
          <w:noProof/>
          <w:sz w:val="22"/>
        </w:rPr>
        <w:t xml:space="preserve"> Ortiz</w:t>
      </w:r>
      <w:r w:rsidRPr="00823151">
        <w:rPr>
          <w:rFonts w:cs="Times New Roman"/>
          <w:noProof/>
          <w:sz w:val="22"/>
        </w:rPr>
        <w:t>, C., &amp; Álvarez</w:t>
      </w:r>
      <w:r w:rsidR="005653D9">
        <w:rPr>
          <w:rFonts w:cs="Times New Roman"/>
          <w:noProof/>
          <w:sz w:val="22"/>
        </w:rPr>
        <w:t xml:space="preserve"> Moreno</w:t>
      </w:r>
      <w:r w:rsidRPr="00823151">
        <w:rPr>
          <w:rFonts w:cs="Times New Roman"/>
          <w:noProof/>
          <w:sz w:val="22"/>
        </w:rPr>
        <w:t xml:space="preserve">, M. (2012). Apropiación social de la ciencia, modelos de comunicación pública aplicados a las TIC: un análisis comparado Colombia-México. En Y. Sandoval, A. Arenas, E. López, J. Cabero-Almenara, &amp; J. Aguaded (Eds.), </w:t>
      </w:r>
      <w:r w:rsidRPr="00823151">
        <w:rPr>
          <w:rFonts w:cs="Times New Roman"/>
          <w:i/>
          <w:iCs/>
          <w:noProof/>
          <w:sz w:val="22"/>
        </w:rPr>
        <w:t>Las tecnologías de la información en contextos educativos: nuevos escenarios de aprendizaje</w:t>
      </w:r>
      <w:r w:rsidRPr="00823151">
        <w:rPr>
          <w:rFonts w:cs="Times New Roman"/>
          <w:noProof/>
          <w:sz w:val="22"/>
        </w:rPr>
        <w:t xml:space="preserve"> (pp. 33–54). Santiago de Cali: Universidad Santiago de Cali.</w:t>
      </w:r>
    </w:p>
    <w:p w14:paraId="28E487FD" w14:textId="132C4285"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García</w:t>
      </w:r>
      <w:r w:rsidR="005653D9">
        <w:rPr>
          <w:rFonts w:cs="Times New Roman"/>
          <w:noProof/>
          <w:sz w:val="22"/>
        </w:rPr>
        <w:t xml:space="preserve"> Espinosa</w:t>
      </w:r>
      <w:r w:rsidRPr="00823151">
        <w:rPr>
          <w:rFonts w:cs="Times New Roman"/>
          <w:noProof/>
          <w:sz w:val="22"/>
        </w:rPr>
        <w:t>, B., Tenorio</w:t>
      </w:r>
      <w:r w:rsidR="005653D9">
        <w:rPr>
          <w:rFonts w:cs="Times New Roman"/>
          <w:noProof/>
          <w:sz w:val="22"/>
        </w:rPr>
        <w:t xml:space="preserve"> Sepúlveda</w:t>
      </w:r>
      <w:r w:rsidRPr="00823151">
        <w:rPr>
          <w:rFonts w:cs="Times New Roman"/>
          <w:noProof/>
          <w:sz w:val="22"/>
        </w:rPr>
        <w:t>, G., &amp; Ramírez</w:t>
      </w:r>
      <w:r w:rsidR="005653D9">
        <w:rPr>
          <w:rFonts w:cs="Times New Roman"/>
          <w:noProof/>
          <w:sz w:val="22"/>
        </w:rPr>
        <w:t xml:space="preserve"> Montoya</w:t>
      </w:r>
      <w:r w:rsidRPr="00823151">
        <w:rPr>
          <w:rFonts w:cs="Times New Roman"/>
          <w:noProof/>
          <w:sz w:val="22"/>
        </w:rPr>
        <w:t xml:space="preserve">, M. (2015). Retos de automotivación para el involucramiento de estudiantes en el movimiento educativo abierto con MOOC. </w:t>
      </w:r>
      <w:r w:rsidRPr="00823151">
        <w:rPr>
          <w:rFonts w:cs="Times New Roman"/>
          <w:i/>
          <w:iCs/>
          <w:noProof/>
          <w:sz w:val="22"/>
        </w:rPr>
        <w:t>RUSC-Universities and Knowledge Society Journal</w:t>
      </w:r>
      <w:r w:rsidRPr="00823151">
        <w:rPr>
          <w:rFonts w:cs="Times New Roman"/>
          <w:noProof/>
          <w:sz w:val="22"/>
        </w:rPr>
        <w:t xml:space="preserve">, </w:t>
      </w:r>
      <w:r w:rsidRPr="00823151">
        <w:rPr>
          <w:rFonts w:cs="Times New Roman"/>
          <w:i/>
          <w:iCs/>
          <w:noProof/>
          <w:sz w:val="22"/>
        </w:rPr>
        <w:t>12</w:t>
      </w:r>
      <w:r w:rsidRPr="00823151">
        <w:rPr>
          <w:rFonts w:cs="Times New Roman"/>
          <w:noProof/>
          <w:sz w:val="22"/>
        </w:rPr>
        <w:t>(1), 91–104. https://doi.org/10.7238/rusc.v12i1.2185</w:t>
      </w:r>
    </w:p>
    <w:p w14:paraId="6241C7EE" w14:textId="43C5A06E"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García</w:t>
      </w:r>
      <w:r w:rsidR="005653D9">
        <w:rPr>
          <w:rFonts w:cs="Times New Roman"/>
          <w:noProof/>
          <w:sz w:val="22"/>
        </w:rPr>
        <w:t xml:space="preserve"> Aretio</w:t>
      </w:r>
      <w:r w:rsidRPr="00823151">
        <w:rPr>
          <w:rFonts w:cs="Times New Roman"/>
          <w:noProof/>
          <w:sz w:val="22"/>
        </w:rPr>
        <w:t xml:space="preserve">, L. (2015). ¿Y antes de los MOOC? </w:t>
      </w:r>
      <w:r w:rsidRPr="00823151">
        <w:rPr>
          <w:rFonts w:cs="Times New Roman"/>
          <w:i/>
          <w:iCs/>
          <w:noProof/>
          <w:sz w:val="22"/>
        </w:rPr>
        <w:t>Revista española de educación comparada</w:t>
      </w:r>
      <w:r w:rsidRPr="00823151">
        <w:rPr>
          <w:rFonts w:cs="Times New Roman"/>
          <w:noProof/>
          <w:sz w:val="22"/>
        </w:rPr>
        <w:t xml:space="preserve">, </w:t>
      </w:r>
      <w:r w:rsidRPr="00823151">
        <w:rPr>
          <w:rFonts w:cs="Times New Roman"/>
          <w:i/>
          <w:iCs/>
          <w:noProof/>
          <w:sz w:val="22"/>
        </w:rPr>
        <w:t>26</w:t>
      </w:r>
      <w:r w:rsidRPr="00823151">
        <w:rPr>
          <w:rFonts w:cs="Times New Roman"/>
          <w:noProof/>
          <w:sz w:val="22"/>
        </w:rPr>
        <w:t>(2015), 171–189. https://doi.org/10.5944/reec.26.2015</w:t>
      </w:r>
    </w:p>
    <w:p w14:paraId="109FD932" w14:textId="01D4845E"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Gómez</w:t>
      </w:r>
      <w:r w:rsidR="005653D9">
        <w:rPr>
          <w:rFonts w:cs="Times New Roman"/>
          <w:noProof/>
          <w:sz w:val="22"/>
        </w:rPr>
        <w:t xml:space="preserve"> Galán</w:t>
      </w:r>
      <w:r w:rsidRPr="00823151">
        <w:rPr>
          <w:rFonts w:cs="Times New Roman"/>
          <w:noProof/>
          <w:sz w:val="22"/>
        </w:rPr>
        <w:t xml:space="preserve">, J. (2017). Interacciones Moodle-MOOC: presente y futuro de los modelos de e-learning y b-learning en los contextos universitarios. </w:t>
      </w:r>
      <w:r w:rsidRPr="00823151">
        <w:rPr>
          <w:rFonts w:cs="Times New Roman"/>
          <w:i/>
          <w:iCs/>
          <w:noProof/>
          <w:sz w:val="22"/>
        </w:rPr>
        <w:t>EccoS – Revista Científica</w:t>
      </w:r>
      <w:r w:rsidRPr="00823151">
        <w:rPr>
          <w:rFonts w:cs="Times New Roman"/>
          <w:noProof/>
          <w:sz w:val="22"/>
        </w:rPr>
        <w:t xml:space="preserve">, </w:t>
      </w:r>
      <w:r w:rsidRPr="00823151">
        <w:rPr>
          <w:rFonts w:cs="Times New Roman"/>
          <w:i/>
          <w:iCs/>
          <w:noProof/>
          <w:sz w:val="22"/>
        </w:rPr>
        <w:t>Set</w:t>
      </w:r>
      <w:r w:rsidRPr="00823151">
        <w:rPr>
          <w:rFonts w:cs="Times New Roman"/>
          <w:noProof/>
          <w:sz w:val="22"/>
        </w:rPr>
        <w:t>-</w:t>
      </w:r>
      <w:r w:rsidRPr="00823151">
        <w:rPr>
          <w:rFonts w:cs="Times New Roman"/>
          <w:i/>
          <w:iCs/>
          <w:noProof/>
          <w:sz w:val="22"/>
        </w:rPr>
        <w:t>dez</w:t>
      </w:r>
      <w:r w:rsidRPr="00823151">
        <w:rPr>
          <w:rFonts w:cs="Times New Roman"/>
          <w:noProof/>
          <w:sz w:val="22"/>
        </w:rPr>
        <w:t>(44), 241–257. https://doi.org/10.5585/EccoS.N44.7353</w:t>
      </w:r>
    </w:p>
    <w:p w14:paraId="5F5BFD92" w14:textId="1870F9A8"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Gros</w:t>
      </w:r>
      <w:r w:rsidR="005653D9">
        <w:rPr>
          <w:rFonts w:cs="Times New Roman"/>
          <w:noProof/>
          <w:sz w:val="22"/>
        </w:rPr>
        <w:t xml:space="preserve"> Salvat</w:t>
      </w:r>
      <w:r w:rsidRPr="00823151">
        <w:rPr>
          <w:rFonts w:cs="Times New Roman"/>
          <w:noProof/>
          <w:sz w:val="22"/>
        </w:rPr>
        <w:t xml:space="preserve">, B. (Ed.). (2011). </w:t>
      </w:r>
      <w:r w:rsidRPr="00823151">
        <w:rPr>
          <w:rFonts w:cs="Times New Roman"/>
          <w:i/>
          <w:iCs/>
          <w:noProof/>
          <w:sz w:val="22"/>
        </w:rPr>
        <w:t>Evolución y retos de la Educación Virtual. Construyendo el e-learning del Siglo XXI</w:t>
      </w:r>
      <w:r w:rsidRPr="00823151">
        <w:rPr>
          <w:rFonts w:cs="Times New Roman"/>
          <w:noProof/>
          <w:sz w:val="22"/>
        </w:rPr>
        <w:t>. Barcelona: Editorial UOC. Recuperado de http://openaccess.uoc.edu/webapps/o2/bitstream/10609/9781/1/TRIPA__e-learning_castellano.pdf</w:t>
      </w:r>
    </w:p>
    <w:p w14:paraId="671BC2E5" w14:textId="23F98F2E"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Gros</w:t>
      </w:r>
      <w:r w:rsidR="005653D9">
        <w:rPr>
          <w:rFonts w:cs="Times New Roman"/>
          <w:noProof/>
          <w:sz w:val="22"/>
        </w:rPr>
        <w:t xml:space="preserve"> Salvat</w:t>
      </w:r>
      <w:r w:rsidRPr="00823151">
        <w:rPr>
          <w:rFonts w:cs="Times New Roman"/>
          <w:noProof/>
          <w:sz w:val="22"/>
        </w:rPr>
        <w:t xml:space="preserve">, B. (2018). La evolución del e-learning: del aula virtual a la red. </w:t>
      </w:r>
      <w:r w:rsidRPr="00823151">
        <w:rPr>
          <w:rFonts w:cs="Times New Roman"/>
          <w:i/>
          <w:iCs/>
          <w:noProof/>
          <w:sz w:val="22"/>
        </w:rPr>
        <w:t>RIED. Revista Iberoamericana de Educación a Distancia</w:t>
      </w:r>
      <w:r w:rsidRPr="00823151">
        <w:rPr>
          <w:rFonts w:cs="Times New Roman"/>
          <w:noProof/>
          <w:sz w:val="22"/>
        </w:rPr>
        <w:t xml:space="preserve">, </w:t>
      </w:r>
      <w:r w:rsidRPr="00823151">
        <w:rPr>
          <w:rFonts w:cs="Times New Roman"/>
          <w:i/>
          <w:iCs/>
          <w:noProof/>
          <w:sz w:val="22"/>
        </w:rPr>
        <w:t>21</w:t>
      </w:r>
      <w:r w:rsidRPr="00823151">
        <w:rPr>
          <w:rFonts w:cs="Times New Roman"/>
          <w:noProof/>
          <w:sz w:val="22"/>
        </w:rPr>
        <w:t>(2), 69–82. https://doi.org/10.5944/ried.21.2.20577</w:t>
      </w:r>
    </w:p>
    <w:p w14:paraId="2F10CADF"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Haythornthwaite, C., &amp; Andrews, R. (2011). </w:t>
      </w:r>
      <w:r w:rsidRPr="00823151">
        <w:rPr>
          <w:rFonts w:cs="Times New Roman"/>
          <w:i/>
          <w:iCs/>
          <w:noProof/>
          <w:sz w:val="22"/>
        </w:rPr>
        <w:t>E-learning. Theory and practice</w:t>
      </w:r>
      <w:r w:rsidRPr="00823151">
        <w:rPr>
          <w:rFonts w:cs="Times New Roman"/>
          <w:noProof/>
          <w:sz w:val="22"/>
        </w:rPr>
        <w:t>. Thousand Oaks, Calif., Calif.: SAGE Publications.</w:t>
      </w:r>
    </w:p>
    <w:p w14:paraId="32439445"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Jandrić, P., Knox, J., Besley, T., Ryberg, T., Suoranta, J., &amp; Hayes, S. (2018). Postdigital science and education. </w:t>
      </w:r>
      <w:r w:rsidRPr="00823151">
        <w:rPr>
          <w:rFonts w:cs="Times New Roman"/>
          <w:i/>
          <w:iCs/>
          <w:noProof/>
          <w:sz w:val="22"/>
        </w:rPr>
        <w:t>Educational Philosophy and Theory</w:t>
      </w:r>
      <w:r w:rsidRPr="00823151">
        <w:rPr>
          <w:rFonts w:cs="Times New Roman"/>
          <w:noProof/>
          <w:sz w:val="22"/>
        </w:rPr>
        <w:t xml:space="preserve">, </w:t>
      </w:r>
      <w:r w:rsidRPr="00823151">
        <w:rPr>
          <w:rFonts w:cs="Times New Roman"/>
          <w:i/>
          <w:iCs/>
          <w:noProof/>
          <w:sz w:val="22"/>
        </w:rPr>
        <w:t>50</w:t>
      </w:r>
      <w:r w:rsidRPr="00823151">
        <w:rPr>
          <w:rFonts w:cs="Times New Roman"/>
          <w:noProof/>
          <w:sz w:val="22"/>
        </w:rPr>
        <w:t>(10), 893–899. https://doi.org/10.1080/00131857.2018.1454000</w:t>
      </w:r>
    </w:p>
    <w:p w14:paraId="659BEAF0" w14:textId="5B071A8B" w:rsid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Katz, E., &amp; Lazarsfeld, P. (1956). Review of Personal Influence: The Part Played by People in the Flow of Mass Communications, by Elihu Katz and Paul F. Lazarsfeld. </w:t>
      </w:r>
      <w:r w:rsidRPr="00823151">
        <w:rPr>
          <w:rFonts w:cs="Times New Roman"/>
          <w:i/>
          <w:iCs/>
          <w:noProof/>
          <w:sz w:val="22"/>
        </w:rPr>
        <w:t>American Sociological Review</w:t>
      </w:r>
      <w:r w:rsidRPr="00823151">
        <w:rPr>
          <w:rFonts w:cs="Times New Roman"/>
          <w:noProof/>
          <w:sz w:val="22"/>
        </w:rPr>
        <w:t xml:space="preserve">, </w:t>
      </w:r>
      <w:r w:rsidRPr="00823151">
        <w:rPr>
          <w:rFonts w:cs="Times New Roman"/>
          <w:i/>
          <w:iCs/>
          <w:noProof/>
          <w:sz w:val="22"/>
        </w:rPr>
        <w:t>21</w:t>
      </w:r>
      <w:r w:rsidRPr="00823151">
        <w:rPr>
          <w:rFonts w:cs="Times New Roman"/>
          <w:noProof/>
          <w:sz w:val="22"/>
        </w:rPr>
        <w:t>(6), 792–793. https://doi.org/10.2307/2088435</w:t>
      </w:r>
    </w:p>
    <w:p w14:paraId="3A923132" w14:textId="58BABA71" w:rsidR="009D500F" w:rsidRPr="009D500F" w:rsidRDefault="009D500F" w:rsidP="009D500F">
      <w:pPr>
        <w:widowControl w:val="0"/>
        <w:autoSpaceDE w:val="0"/>
        <w:autoSpaceDN w:val="0"/>
        <w:adjustRightInd w:val="0"/>
        <w:spacing w:after="120" w:line="240" w:lineRule="auto"/>
        <w:ind w:left="480" w:hanging="480"/>
        <w:rPr>
          <w:rFonts w:cs="Times New Roman"/>
          <w:noProof/>
          <w:sz w:val="22"/>
          <w:lang w:val="es-MX"/>
        </w:rPr>
      </w:pPr>
      <w:r w:rsidRPr="009D500F">
        <w:rPr>
          <w:rFonts w:cs="Times New Roman"/>
          <w:noProof/>
          <w:sz w:val="22"/>
          <w:lang w:val="en-US"/>
        </w:rPr>
        <w:t xml:space="preserve">Koller, D., Ng, A., Do, C., y Chen, Z. (2013). Retention and Intention in Massive </w:t>
      </w:r>
      <w:r w:rsidRPr="009D500F">
        <w:rPr>
          <w:rFonts w:cs="Times New Roman"/>
          <w:noProof/>
          <w:sz w:val="22"/>
          <w:lang w:val="en-US"/>
        </w:rPr>
        <w:lastRenderedPageBreak/>
        <w:t>Open Online Courses</w:t>
      </w:r>
      <w:r w:rsidRPr="009D500F">
        <w:rPr>
          <w:rFonts w:ascii="Arial" w:hAnsi="Arial" w:cs="Arial"/>
          <w:noProof/>
          <w:sz w:val="22"/>
          <w:lang w:val="en-US"/>
        </w:rPr>
        <w:t> </w:t>
      </w:r>
      <w:r w:rsidRPr="009D500F">
        <w:rPr>
          <w:rFonts w:cs="Times New Roman"/>
          <w:noProof/>
          <w:sz w:val="22"/>
          <w:lang w:val="en-US"/>
        </w:rPr>
        <w:t xml:space="preserve">: In Depth. </w:t>
      </w:r>
      <w:r w:rsidRPr="009D500F">
        <w:rPr>
          <w:rFonts w:cs="Times New Roman"/>
          <w:i/>
          <w:iCs/>
          <w:noProof/>
          <w:sz w:val="22"/>
          <w:lang w:val="es-MX"/>
        </w:rPr>
        <w:t>Educause review</w:t>
      </w:r>
      <w:r w:rsidRPr="009D500F">
        <w:rPr>
          <w:rFonts w:cs="Times New Roman"/>
          <w:noProof/>
          <w:sz w:val="22"/>
          <w:lang w:val="es-MX"/>
        </w:rPr>
        <w:t>, 1–8. https://doi.org/10.1145/2339055.2339064</w:t>
      </w:r>
    </w:p>
    <w:p w14:paraId="2990EB28"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Kop, R. (2011). The Challenges to Connectivist Learning on Open Online Networks: Learning Experiences during a Massive Open Online Course. </w:t>
      </w:r>
      <w:r w:rsidRPr="00823151">
        <w:rPr>
          <w:rFonts w:cs="Times New Roman"/>
          <w:i/>
          <w:iCs/>
          <w:noProof/>
          <w:sz w:val="22"/>
        </w:rPr>
        <w:t>International Review of Research in Open and Distributed Learning</w:t>
      </w:r>
      <w:r w:rsidRPr="00823151">
        <w:rPr>
          <w:rFonts w:cs="Times New Roman"/>
          <w:noProof/>
          <w:sz w:val="22"/>
        </w:rPr>
        <w:t xml:space="preserve">, </w:t>
      </w:r>
      <w:r w:rsidRPr="00823151">
        <w:rPr>
          <w:rFonts w:cs="Times New Roman"/>
          <w:i/>
          <w:iCs/>
          <w:noProof/>
          <w:sz w:val="22"/>
        </w:rPr>
        <w:t>12</w:t>
      </w:r>
      <w:r w:rsidRPr="00823151">
        <w:rPr>
          <w:rFonts w:cs="Times New Roman"/>
          <w:noProof/>
          <w:sz w:val="22"/>
        </w:rPr>
        <w:t>(3), 19–38. https://doi.org/10.19173/irrodl.v12i3.882</w:t>
      </w:r>
    </w:p>
    <w:p w14:paraId="379A1B93"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Leary, H., &amp; Walker, A. (2018). Meta-Analysis and Meta-Synthesis Methodologies: Rigorously Piecing Together Research. </w:t>
      </w:r>
      <w:r w:rsidRPr="00823151">
        <w:rPr>
          <w:rFonts w:cs="Times New Roman"/>
          <w:i/>
          <w:iCs/>
          <w:noProof/>
          <w:sz w:val="22"/>
        </w:rPr>
        <w:t>TechTrends</w:t>
      </w:r>
      <w:r w:rsidRPr="00823151">
        <w:rPr>
          <w:rFonts w:cs="Times New Roman"/>
          <w:noProof/>
          <w:sz w:val="22"/>
        </w:rPr>
        <w:t>. https://doi.org/10.1007/s11528-018-0312-7</w:t>
      </w:r>
    </w:p>
    <w:p w14:paraId="2E20992A" w14:textId="4A64911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López</w:t>
      </w:r>
      <w:r w:rsidR="00501B5F">
        <w:rPr>
          <w:rFonts w:cs="Times New Roman"/>
          <w:noProof/>
          <w:sz w:val="22"/>
        </w:rPr>
        <w:t>-Meneses</w:t>
      </w:r>
      <w:r w:rsidRPr="00823151">
        <w:rPr>
          <w:rFonts w:cs="Times New Roman"/>
          <w:noProof/>
          <w:sz w:val="22"/>
        </w:rPr>
        <w:t>, E., Vázquez-Cano, E., &amp; Román</w:t>
      </w:r>
      <w:r w:rsidR="00501B5F">
        <w:rPr>
          <w:rFonts w:cs="Times New Roman"/>
          <w:noProof/>
          <w:sz w:val="22"/>
        </w:rPr>
        <w:t xml:space="preserve"> Graván</w:t>
      </w:r>
      <w:r w:rsidRPr="00823151">
        <w:rPr>
          <w:rFonts w:cs="Times New Roman"/>
          <w:noProof/>
          <w:sz w:val="22"/>
        </w:rPr>
        <w:t xml:space="preserve">, P. (2015). Análisis e implicaciones del impacto del movimiento MOOC en la comunidad científica: JCR y Scopus (2010-13). </w:t>
      </w:r>
      <w:r w:rsidRPr="00823151">
        <w:rPr>
          <w:rFonts w:cs="Times New Roman"/>
          <w:i/>
          <w:iCs/>
          <w:noProof/>
          <w:sz w:val="22"/>
        </w:rPr>
        <w:t>Comunicar. Revista Científica de Comunicación y Educación</w:t>
      </w:r>
      <w:r w:rsidRPr="00823151">
        <w:rPr>
          <w:rFonts w:cs="Times New Roman"/>
          <w:noProof/>
          <w:sz w:val="22"/>
        </w:rPr>
        <w:t xml:space="preserve">, </w:t>
      </w:r>
      <w:r w:rsidRPr="00823151">
        <w:rPr>
          <w:rFonts w:cs="Times New Roman"/>
          <w:i/>
          <w:iCs/>
          <w:noProof/>
          <w:sz w:val="22"/>
        </w:rPr>
        <w:t>XXII</w:t>
      </w:r>
      <w:r w:rsidRPr="00823151">
        <w:rPr>
          <w:rFonts w:cs="Times New Roman"/>
          <w:noProof/>
          <w:sz w:val="22"/>
        </w:rPr>
        <w:t>(44), 73–80. https://doi.org/10.3916/C44-2015-08</w:t>
      </w:r>
    </w:p>
    <w:p w14:paraId="33A0B407" w14:textId="3929A0BC"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Martínez</w:t>
      </w:r>
      <w:r w:rsidR="00501B5F">
        <w:rPr>
          <w:rFonts w:cs="Times New Roman"/>
          <w:noProof/>
          <w:sz w:val="22"/>
        </w:rPr>
        <w:t xml:space="preserve"> Gutiérrez</w:t>
      </w:r>
      <w:r w:rsidRPr="00823151">
        <w:rPr>
          <w:rFonts w:cs="Times New Roman"/>
          <w:noProof/>
          <w:sz w:val="22"/>
        </w:rPr>
        <w:t xml:space="preserve">, F. (2010). La teoría de los usos y gratificaciones aplicada a las redes sociales. En </w:t>
      </w:r>
      <w:r w:rsidRPr="00823151">
        <w:rPr>
          <w:rFonts w:cs="Times New Roman"/>
          <w:i/>
          <w:iCs/>
          <w:noProof/>
          <w:sz w:val="22"/>
        </w:rPr>
        <w:t>II Congreso Internacional de Comunicación 3.0</w:t>
      </w:r>
      <w:r w:rsidRPr="00823151">
        <w:rPr>
          <w:rFonts w:cs="Times New Roman"/>
          <w:noProof/>
          <w:sz w:val="22"/>
        </w:rPr>
        <w:t xml:space="preserve"> (pp. 1–12). Salamanca: Universidad de Salamanca. Recuperado de http://www.ntic2012.yolasite.com/resources/17 Martínez.pdf</w:t>
      </w:r>
    </w:p>
    <w:p w14:paraId="37274D3B"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Mattelart, A., &amp; Mattelart, M. (1995). </w:t>
      </w:r>
      <w:r w:rsidRPr="00823151">
        <w:rPr>
          <w:rFonts w:cs="Times New Roman"/>
          <w:i/>
          <w:iCs/>
          <w:noProof/>
          <w:sz w:val="22"/>
        </w:rPr>
        <w:t>Historia de las teorías de la comunicación</w:t>
      </w:r>
      <w:r w:rsidRPr="00823151">
        <w:rPr>
          <w:rFonts w:cs="Times New Roman"/>
          <w:noProof/>
          <w:sz w:val="22"/>
        </w:rPr>
        <w:t>. Barcelona: Paidós.</w:t>
      </w:r>
    </w:p>
    <w:p w14:paraId="79CA9E5B" w14:textId="17AB649D"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Méndez</w:t>
      </w:r>
      <w:r w:rsidR="00501B5F">
        <w:rPr>
          <w:rFonts w:cs="Times New Roman"/>
          <w:noProof/>
          <w:sz w:val="22"/>
        </w:rPr>
        <w:t xml:space="preserve"> García</w:t>
      </w:r>
      <w:r w:rsidRPr="00823151">
        <w:rPr>
          <w:rFonts w:cs="Times New Roman"/>
          <w:noProof/>
          <w:sz w:val="22"/>
        </w:rPr>
        <w:t xml:space="preserve">, C. (2013). Diseño e implementación de cursos abiertos masivos en línea (MOOC): expectativas y consideraciones prácticas. </w:t>
      </w:r>
      <w:r w:rsidRPr="00823151">
        <w:rPr>
          <w:rFonts w:cs="Times New Roman"/>
          <w:i/>
          <w:iCs/>
          <w:noProof/>
          <w:sz w:val="22"/>
        </w:rPr>
        <w:t>RED. Revista de Educación a Distancia</w:t>
      </w:r>
      <w:r w:rsidRPr="00823151">
        <w:rPr>
          <w:rFonts w:cs="Times New Roman"/>
          <w:noProof/>
          <w:sz w:val="22"/>
        </w:rPr>
        <w:t xml:space="preserve">, </w:t>
      </w:r>
      <w:r w:rsidRPr="00823151">
        <w:rPr>
          <w:rFonts w:cs="Times New Roman"/>
          <w:i/>
          <w:iCs/>
          <w:noProof/>
          <w:sz w:val="22"/>
        </w:rPr>
        <w:t>36</w:t>
      </w:r>
      <w:r w:rsidRPr="00823151">
        <w:rPr>
          <w:rFonts w:cs="Times New Roman"/>
          <w:noProof/>
          <w:sz w:val="22"/>
        </w:rPr>
        <w:t>(39), 1–19.</w:t>
      </w:r>
    </w:p>
    <w:p w14:paraId="6D2A05A9"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OECD. (2007). </w:t>
      </w:r>
      <w:r w:rsidRPr="00823151">
        <w:rPr>
          <w:rFonts w:cs="Times New Roman"/>
          <w:i/>
          <w:iCs/>
          <w:noProof/>
          <w:sz w:val="22"/>
        </w:rPr>
        <w:t>Giving Knowledge for Free. The Emergence of Open Resources</w:t>
      </w:r>
      <w:r w:rsidRPr="00823151">
        <w:rPr>
          <w:rFonts w:cs="Times New Roman"/>
          <w:noProof/>
          <w:sz w:val="22"/>
        </w:rPr>
        <w:t>. Paris. Recuperado de http://opensource.mit.edu/papers/sturmer.pdf</w:t>
      </w:r>
    </w:p>
    <w:p w14:paraId="0028274C"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OECD. (2015). </w:t>
      </w:r>
      <w:r w:rsidRPr="00823151">
        <w:rPr>
          <w:rFonts w:cs="Times New Roman"/>
          <w:i/>
          <w:iCs/>
          <w:noProof/>
          <w:sz w:val="22"/>
        </w:rPr>
        <w:t>E-Learning in Higher Education in Latin America</w:t>
      </w:r>
      <w:r w:rsidRPr="00823151">
        <w:rPr>
          <w:rFonts w:cs="Times New Roman"/>
          <w:noProof/>
          <w:sz w:val="22"/>
        </w:rPr>
        <w:t>. Paris: OECD Publishing. Recuperado de http://dx.doi.org/10.1787/9789264209992-en</w:t>
      </w:r>
    </w:p>
    <w:p w14:paraId="1F784EAD"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Onah, D., &amp; Sinclair, J. (2017). Assessing Self-Regulation of Learning Dimensions in a Stand-alone MOOC Platform. </w:t>
      </w:r>
      <w:r w:rsidRPr="00823151">
        <w:rPr>
          <w:rFonts w:cs="Times New Roman"/>
          <w:i/>
          <w:iCs/>
          <w:noProof/>
          <w:sz w:val="22"/>
        </w:rPr>
        <w:t>International Journal of Engineering Pedagogy (iJEP)</w:t>
      </w:r>
      <w:r w:rsidRPr="00823151">
        <w:rPr>
          <w:rFonts w:cs="Times New Roman"/>
          <w:noProof/>
          <w:sz w:val="22"/>
        </w:rPr>
        <w:t xml:space="preserve">, </w:t>
      </w:r>
      <w:r w:rsidRPr="00823151">
        <w:rPr>
          <w:rFonts w:cs="Times New Roman"/>
          <w:i/>
          <w:iCs/>
          <w:noProof/>
          <w:sz w:val="22"/>
        </w:rPr>
        <w:t>7</w:t>
      </w:r>
      <w:r w:rsidRPr="00823151">
        <w:rPr>
          <w:rFonts w:cs="Times New Roman"/>
          <w:noProof/>
          <w:sz w:val="22"/>
        </w:rPr>
        <w:t>(2), 1–21. https://doi.org/10.3991/ijep.v7i2.6511</w:t>
      </w:r>
    </w:p>
    <w:p w14:paraId="656F01F0" w14:textId="52F2C246"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Ortega-Carbajal, M. F., Hernández-Mosqueda, J. S., &amp; Tobón</w:t>
      </w:r>
      <w:r w:rsidR="00501B5F">
        <w:rPr>
          <w:rFonts w:cs="Times New Roman"/>
          <w:noProof/>
          <w:sz w:val="22"/>
        </w:rPr>
        <w:t xml:space="preserve"> Tobón</w:t>
      </w:r>
      <w:r w:rsidRPr="00823151">
        <w:rPr>
          <w:rFonts w:cs="Times New Roman"/>
          <w:noProof/>
          <w:sz w:val="22"/>
        </w:rPr>
        <w:t xml:space="preserve">, S. (2015a). Análisis documental de la gestión del conocimiento mediante la cartografía conceptual. </w:t>
      </w:r>
      <w:r w:rsidRPr="00823151">
        <w:rPr>
          <w:rFonts w:cs="Times New Roman"/>
          <w:i/>
          <w:iCs/>
          <w:noProof/>
          <w:sz w:val="22"/>
        </w:rPr>
        <w:t>Ra Ximhai</w:t>
      </w:r>
      <w:r w:rsidRPr="00823151">
        <w:rPr>
          <w:rFonts w:cs="Times New Roman"/>
          <w:noProof/>
          <w:sz w:val="22"/>
        </w:rPr>
        <w:t xml:space="preserve">, </w:t>
      </w:r>
      <w:r w:rsidRPr="00823151">
        <w:rPr>
          <w:rFonts w:cs="Times New Roman"/>
          <w:i/>
          <w:iCs/>
          <w:noProof/>
          <w:sz w:val="22"/>
        </w:rPr>
        <w:t>11</w:t>
      </w:r>
      <w:r w:rsidRPr="00823151">
        <w:rPr>
          <w:rFonts w:cs="Times New Roman"/>
          <w:noProof/>
          <w:sz w:val="22"/>
        </w:rPr>
        <w:t>(4), 141–160.</w:t>
      </w:r>
    </w:p>
    <w:p w14:paraId="6EAA3A2A"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Ortega-Carbajal, M. F., Hernández-Mosqueda, J. S., &amp; Tobón, S. (2015b). Impacto de la cartografía conceptual como estrategia de gestión del conocimiento. </w:t>
      </w:r>
      <w:r w:rsidRPr="00823151">
        <w:rPr>
          <w:rFonts w:cs="Times New Roman"/>
          <w:i/>
          <w:iCs/>
          <w:noProof/>
          <w:sz w:val="22"/>
        </w:rPr>
        <w:t>Ra Ximhai</w:t>
      </w:r>
      <w:r w:rsidRPr="00823151">
        <w:rPr>
          <w:rFonts w:cs="Times New Roman"/>
          <w:noProof/>
          <w:sz w:val="22"/>
        </w:rPr>
        <w:t xml:space="preserve">, </w:t>
      </w:r>
      <w:r w:rsidRPr="00823151">
        <w:rPr>
          <w:rFonts w:cs="Times New Roman"/>
          <w:i/>
          <w:iCs/>
          <w:noProof/>
          <w:sz w:val="22"/>
        </w:rPr>
        <w:t>11</w:t>
      </w:r>
      <w:r w:rsidRPr="00823151">
        <w:rPr>
          <w:rFonts w:cs="Times New Roman"/>
          <w:noProof/>
          <w:sz w:val="22"/>
        </w:rPr>
        <w:t>(4), 171–180.</w:t>
      </w:r>
    </w:p>
    <w:p w14:paraId="13863F44"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Park, Y. (2011). A pedagogical framework for mobile learning: Categorizing educational applications of mobile technologies into four types. </w:t>
      </w:r>
      <w:r w:rsidRPr="00823151">
        <w:rPr>
          <w:rFonts w:cs="Times New Roman"/>
          <w:i/>
          <w:iCs/>
          <w:noProof/>
          <w:sz w:val="22"/>
        </w:rPr>
        <w:t>International Review of Research in Open and Distance Learning</w:t>
      </w:r>
      <w:r w:rsidRPr="00823151">
        <w:rPr>
          <w:rFonts w:cs="Times New Roman"/>
          <w:noProof/>
          <w:sz w:val="22"/>
        </w:rPr>
        <w:t xml:space="preserve">, </w:t>
      </w:r>
      <w:r w:rsidRPr="00823151">
        <w:rPr>
          <w:rFonts w:cs="Times New Roman"/>
          <w:i/>
          <w:iCs/>
          <w:noProof/>
          <w:sz w:val="22"/>
        </w:rPr>
        <w:t>12</w:t>
      </w:r>
      <w:r w:rsidRPr="00823151">
        <w:rPr>
          <w:rFonts w:cs="Times New Roman"/>
          <w:noProof/>
          <w:sz w:val="22"/>
        </w:rPr>
        <w:t>(2), 1–25.</w:t>
      </w:r>
    </w:p>
    <w:p w14:paraId="2035DDA9"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Paton, R. M., Fluck, A. E., &amp; Scanlan, J. D. (2018). Engagement and retention in VET MOOCs and online courses: A systematic review of literature from 2013 to 2017. </w:t>
      </w:r>
      <w:r w:rsidRPr="00823151">
        <w:rPr>
          <w:rFonts w:cs="Times New Roman"/>
          <w:i/>
          <w:iCs/>
          <w:noProof/>
          <w:sz w:val="22"/>
        </w:rPr>
        <w:t>Computers &amp; Education</w:t>
      </w:r>
      <w:r w:rsidRPr="00823151">
        <w:rPr>
          <w:rFonts w:cs="Times New Roman"/>
          <w:noProof/>
          <w:sz w:val="22"/>
        </w:rPr>
        <w:t xml:space="preserve">, </w:t>
      </w:r>
      <w:r w:rsidRPr="00823151">
        <w:rPr>
          <w:rFonts w:cs="Times New Roman"/>
          <w:i/>
          <w:iCs/>
          <w:noProof/>
          <w:sz w:val="22"/>
        </w:rPr>
        <w:t>125</w:t>
      </w:r>
      <w:r w:rsidRPr="00823151">
        <w:rPr>
          <w:rFonts w:cs="Times New Roman"/>
          <w:noProof/>
          <w:sz w:val="22"/>
        </w:rPr>
        <w:t>, 191–201. https://doi.org/10.1016/j.compedu.2018.06.013</w:t>
      </w:r>
    </w:p>
    <w:p w14:paraId="4D855A96"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Pérez-Sanagustín, M., Maldonado, J. J., &amp; Morales, N. (2016). Estado del arte de </w:t>
      </w:r>
      <w:r w:rsidRPr="00823151">
        <w:rPr>
          <w:rFonts w:cs="Times New Roman"/>
          <w:noProof/>
          <w:sz w:val="22"/>
        </w:rPr>
        <w:lastRenderedPageBreak/>
        <w:t xml:space="preserve">adopción de MOOCs en la Educación Superior en América Latina y Europa. </w:t>
      </w:r>
      <w:r w:rsidRPr="00823151">
        <w:rPr>
          <w:rFonts w:cs="Times New Roman"/>
          <w:i/>
          <w:iCs/>
          <w:noProof/>
          <w:sz w:val="22"/>
        </w:rPr>
        <w:t>MOOC-Maker Construction of Management Capacities of MOOCs in Higher Education</w:t>
      </w:r>
      <w:r w:rsidRPr="00823151">
        <w:rPr>
          <w:rFonts w:cs="Times New Roman"/>
          <w:noProof/>
          <w:sz w:val="22"/>
        </w:rPr>
        <w:t xml:space="preserve">, </w:t>
      </w:r>
      <w:r w:rsidRPr="00823151">
        <w:rPr>
          <w:rFonts w:cs="Times New Roman"/>
          <w:i/>
          <w:iCs/>
          <w:noProof/>
          <w:sz w:val="22"/>
        </w:rPr>
        <w:t>1</w:t>
      </w:r>
      <w:r w:rsidRPr="00823151">
        <w:rPr>
          <w:rFonts w:cs="Times New Roman"/>
          <w:noProof/>
          <w:sz w:val="22"/>
        </w:rPr>
        <w:t>.</w:t>
      </w:r>
    </w:p>
    <w:p w14:paraId="0FF0FD31" w14:textId="0ADEBDB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Pernías</w:t>
      </w:r>
      <w:r w:rsidR="00501B5F">
        <w:rPr>
          <w:rFonts w:cs="Times New Roman"/>
          <w:noProof/>
          <w:sz w:val="22"/>
        </w:rPr>
        <w:t xml:space="preserve"> Peco</w:t>
      </w:r>
      <w:r w:rsidRPr="00823151">
        <w:rPr>
          <w:rFonts w:cs="Times New Roman"/>
          <w:noProof/>
          <w:sz w:val="22"/>
        </w:rPr>
        <w:t>, P., &amp; Luján</w:t>
      </w:r>
      <w:r w:rsidR="00501B5F">
        <w:rPr>
          <w:rFonts w:cs="Times New Roman"/>
          <w:noProof/>
          <w:sz w:val="22"/>
        </w:rPr>
        <w:t>-Mora</w:t>
      </w:r>
      <w:r w:rsidRPr="00823151">
        <w:rPr>
          <w:rFonts w:cs="Times New Roman"/>
          <w:noProof/>
          <w:sz w:val="22"/>
        </w:rPr>
        <w:t>, S. (2013). Los MOOC: orígenes, historia y tipos. Recuperado de http://www.centrocp.com/los-mooc-origenes-historia-y-tipos/</w:t>
      </w:r>
    </w:p>
    <w:p w14:paraId="2B2E0C55"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Pilli, O., &amp; Admiraal, W. (2016). A Taxonomy of Massive Open Online Courses. </w:t>
      </w:r>
      <w:r w:rsidRPr="00823151">
        <w:rPr>
          <w:rFonts w:cs="Times New Roman"/>
          <w:i/>
          <w:iCs/>
          <w:noProof/>
          <w:sz w:val="22"/>
        </w:rPr>
        <w:t>Contemporary Educational Technology</w:t>
      </w:r>
      <w:r w:rsidRPr="00823151">
        <w:rPr>
          <w:rFonts w:cs="Times New Roman"/>
          <w:noProof/>
          <w:sz w:val="22"/>
        </w:rPr>
        <w:t xml:space="preserve">, </w:t>
      </w:r>
      <w:r w:rsidRPr="00823151">
        <w:rPr>
          <w:rFonts w:cs="Times New Roman"/>
          <w:i/>
          <w:iCs/>
          <w:noProof/>
          <w:sz w:val="22"/>
        </w:rPr>
        <w:t>7</w:t>
      </w:r>
      <w:r w:rsidRPr="00823151">
        <w:rPr>
          <w:rFonts w:cs="Times New Roman"/>
          <w:noProof/>
          <w:sz w:val="22"/>
        </w:rPr>
        <w:t>(3), 223–240.</w:t>
      </w:r>
    </w:p>
    <w:p w14:paraId="209BCFF4"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Raposo-Rivas, M., Martínez-Figueira, E., &amp; Sarmiento-Campos, J.-A. (2015). Un estudio sobre los componentes pedagógicos de los cursos online masivos. </w:t>
      </w:r>
      <w:r w:rsidRPr="00823151">
        <w:rPr>
          <w:rFonts w:cs="Times New Roman"/>
          <w:i/>
          <w:iCs/>
          <w:noProof/>
          <w:sz w:val="22"/>
        </w:rPr>
        <w:t>Comunicar. Revista Científica de Comunicación y Educación</w:t>
      </w:r>
      <w:r w:rsidRPr="00823151">
        <w:rPr>
          <w:rFonts w:cs="Times New Roman"/>
          <w:noProof/>
          <w:sz w:val="22"/>
        </w:rPr>
        <w:t xml:space="preserve">, </w:t>
      </w:r>
      <w:r w:rsidRPr="00823151">
        <w:rPr>
          <w:rFonts w:cs="Times New Roman"/>
          <w:i/>
          <w:iCs/>
          <w:noProof/>
          <w:sz w:val="22"/>
        </w:rPr>
        <w:t>XXII</w:t>
      </w:r>
      <w:r w:rsidRPr="00823151">
        <w:rPr>
          <w:rFonts w:cs="Times New Roman"/>
          <w:noProof/>
          <w:sz w:val="22"/>
        </w:rPr>
        <w:t>(44), 27–35. https://doi.org/10.3916/C44-2015-03</w:t>
      </w:r>
    </w:p>
    <w:p w14:paraId="14858A87" w14:textId="1A34802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Rojas</w:t>
      </w:r>
      <w:r w:rsidR="00501B5F">
        <w:rPr>
          <w:rFonts w:cs="Times New Roman"/>
          <w:noProof/>
          <w:sz w:val="22"/>
        </w:rPr>
        <w:t xml:space="preserve"> </w:t>
      </w:r>
      <w:r w:rsidR="00501B5F" w:rsidRPr="00501B5F">
        <w:rPr>
          <w:rFonts w:cs="Times New Roman"/>
          <w:noProof/>
          <w:sz w:val="22"/>
        </w:rPr>
        <w:t>Crotte</w:t>
      </w:r>
      <w:r w:rsidRPr="00823151">
        <w:rPr>
          <w:rFonts w:cs="Times New Roman"/>
          <w:noProof/>
          <w:sz w:val="22"/>
        </w:rPr>
        <w:t xml:space="preserve">, I. (1999). Theodor W. Adorno y la Escuela de Frankfurt. </w:t>
      </w:r>
      <w:r w:rsidRPr="00823151">
        <w:rPr>
          <w:rFonts w:cs="Times New Roman"/>
          <w:i/>
          <w:iCs/>
          <w:noProof/>
          <w:sz w:val="22"/>
        </w:rPr>
        <w:t>Convergencia</w:t>
      </w:r>
      <w:r w:rsidRPr="00823151">
        <w:rPr>
          <w:rFonts w:cs="Times New Roman"/>
          <w:noProof/>
          <w:sz w:val="22"/>
        </w:rPr>
        <w:t xml:space="preserve">, </w:t>
      </w:r>
      <w:r w:rsidRPr="00823151">
        <w:rPr>
          <w:rFonts w:cs="Times New Roman"/>
          <w:i/>
          <w:iCs/>
          <w:noProof/>
          <w:sz w:val="22"/>
        </w:rPr>
        <w:t>mayo</w:t>
      </w:r>
      <w:r w:rsidRPr="00823151">
        <w:rPr>
          <w:rFonts w:cs="Times New Roman"/>
          <w:noProof/>
          <w:sz w:val="22"/>
        </w:rPr>
        <w:t>-</w:t>
      </w:r>
      <w:r w:rsidRPr="00823151">
        <w:rPr>
          <w:rFonts w:cs="Times New Roman"/>
          <w:i/>
          <w:iCs/>
          <w:noProof/>
          <w:sz w:val="22"/>
        </w:rPr>
        <w:t>agost</w:t>
      </w:r>
      <w:r w:rsidRPr="00823151">
        <w:rPr>
          <w:rFonts w:cs="Times New Roman"/>
          <w:noProof/>
          <w:sz w:val="22"/>
        </w:rPr>
        <w:t>(19), 71–86.</w:t>
      </w:r>
    </w:p>
    <w:p w14:paraId="62200A13"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Santos, O., Boticario, J., &amp; Pérez-Marín, D. (2014). Extending web-based educational systems with personalised support through User Centred Designed recommendations along the e-learning life cycle. </w:t>
      </w:r>
      <w:r w:rsidRPr="00823151">
        <w:rPr>
          <w:rFonts w:cs="Times New Roman"/>
          <w:i/>
          <w:iCs/>
          <w:noProof/>
          <w:sz w:val="22"/>
        </w:rPr>
        <w:t>Science of Computer Programming</w:t>
      </w:r>
      <w:r w:rsidRPr="00823151">
        <w:rPr>
          <w:rFonts w:cs="Times New Roman"/>
          <w:noProof/>
          <w:sz w:val="22"/>
        </w:rPr>
        <w:t xml:space="preserve">, </w:t>
      </w:r>
      <w:r w:rsidRPr="00823151">
        <w:rPr>
          <w:rFonts w:cs="Times New Roman"/>
          <w:i/>
          <w:iCs/>
          <w:noProof/>
          <w:sz w:val="22"/>
        </w:rPr>
        <w:t>88</w:t>
      </w:r>
      <w:r w:rsidRPr="00823151">
        <w:rPr>
          <w:rFonts w:cs="Times New Roman"/>
          <w:noProof/>
          <w:sz w:val="22"/>
        </w:rPr>
        <w:t>, 92–109. https://doi.org/10.1016/j.scico.2013.12.004</w:t>
      </w:r>
    </w:p>
    <w:p w14:paraId="022F5B1D"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SCOPEO. (2013). </w:t>
      </w:r>
      <w:r w:rsidRPr="00823151">
        <w:rPr>
          <w:rFonts w:cs="Times New Roman"/>
          <w:i/>
          <w:iCs/>
          <w:noProof/>
          <w:sz w:val="22"/>
        </w:rPr>
        <w:t>SCOPEO Informe N</w:t>
      </w:r>
      <w:r w:rsidRPr="00823151">
        <w:rPr>
          <w:rFonts w:cs="Times New Roman"/>
          <w:i/>
          <w:iCs/>
          <w:noProof/>
          <w:sz w:val="22"/>
          <w:vertAlign w:val="superscript"/>
        </w:rPr>
        <w:t>o</w:t>
      </w:r>
      <w:r w:rsidRPr="00823151">
        <w:rPr>
          <w:rFonts w:cs="Times New Roman"/>
          <w:i/>
          <w:iCs/>
          <w:noProof/>
          <w:sz w:val="22"/>
        </w:rPr>
        <w:t>2: MOOC: Estado de la situación actual, posibilidades, retos y futuro</w:t>
      </w:r>
      <w:r w:rsidRPr="00823151">
        <w:rPr>
          <w:rFonts w:cs="Times New Roman"/>
          <w:noProof/>
          <w:sz w:val="22"/>
        </w:rPr>
        <w:t>. Salamanca: SCOPEO/CITA/Universidad de Salamanca. Recuperado de http://scopeo.usal.es/wp-content/uploads/2013/06/scopeoi002.pdf</w:t>
      </w:r>
    </w:p>
    <w:p w14:paraId="6DC723B3"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Sereno, K., &amp; Mortensen, D. (1970). </w:t>
      </w:r>
      <w:r w:rsidRPr="00823151">
        <w:rPr>
          <w:rFonts w:cs="Times New Roman"/>
          <w:i/>
          <w:iCs/>
          <w:noProof/>
          <w:sz w:val="22"/>
        </w:rPr>
        <w:t>Foundations of Communicaction Theory</w:t>
      </w:r>
      <w:r w:rsidRPr="00823151">
        <w:rPr>
          <w:rFonts w:cs="Times New Roman"/>
          <w:noProof/>
          <w:sz w:val="22"/>
        </w:rPr>
        <w:t>. Nueva York: Harper &amp; Roy.</w:t>
      </w:r>
    </w:p>
    <w:p w14:paraId="0BB184C4"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Siemens, G. (2004). Conectivismo: Una teoría de aprendizaje para la era digital. </w:t>
      </w:r>
      <w:r w:rsidRPr="00823151">
        <w:rPr>
          <w:rFonts w:cs="Times New Roman"/>
          <w:i/>
          <w:iCs/>
          <w:noProof/>
          <w:sz w:val="22"/>
        </w:rPr>
        <w:t>Conectados en el ciberespacio</w:t>
      </w:r>
      <w:r w:rsidRPr="00823151">
        <w:rPr>
          <w:rFonts w:cs="Times New Roman"/>
          <w:noProof/>
          <w:sz w:val="22"/>
        </w:rPr>
        <w:t>, (5), 77–90.</w:t>
      </w:r>
    </w:p>
    <w:p w14:paraId="343F0BA0"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Siemens, G. (2010). </w:t>
      </w:r>
      <w:r w:rsidRPr="00823151">
        <w:rPr>
          <w:rFonts w:cs="Times New Roman"/>
          <w:i/>
          <w:iCs/>
          <w:noProof/>
          <w:sz w:val="22"/>
        </w:rPr>
        <w:t>Conociendo el conocimiento</w:t>
      </w:r>
      <w:r w:rsidRPr="00823151">
        <w:rPr>
          <w:rFonts w:cs="Times New Roman"/>
          <w:noProof/>
          <w:sz w:val="22"/>
        </w:rPr>
        <w:t>. Granada: Ediciones Nodos Ele.</w:t>
      </w:r>
    </w:p>
    <w:p w14:paraId="71ADCA58"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Testaceni, G. (2016). MOOC: Un nuevo modelo de aprendizaje colaborativo, abierto y conectado. </w:t>
      </w:r>
      <w:r w:rsidRPr="00823151">
        <w:rPr>
          <w:rFonts w:cs="Times New Roman"/>
          <w:i/>
          <w:iCs/>
          <w:noProof/>
          <w:sz w:val="22"/>
        </w:rPr>
        <w:t>Tecnología Educativa</w:t>
      </w:r>
      <w:r w:rsidRPr="00823151">
        <w:rPr>
          <w:rFonts w:cs="Times New Roman"/>
          <w:noProof/>
          <w:sz w:val="22"/>
        </w:rPr>
        <w:t xml:space="preserve">, </w:t>
      </w:r>
      <w:r w:rsidRPr="00823151">
        <w:rPr>
          <w:rFonts w:cs="Times New Roman"/>
          <w:i/>
          <w:iCs/>
          <w:noProof/>
          <w:sz w:val="22"/>
        </w:rPr>
        <w:t>1</w:t>
      </w:r>
      <w:r w:rsidRPr="00823151">
        <w:rPr>
          <w:rFonts w:cs="Times New Roman"/>
          <w:noProof/>
          <w:sz w:val="22"/>
        </w:rPr>
        <w:t>(1), 1–6.</w:t>
      </w:r>
    </w:p>
    <w:p w14:paraId="33388E47" w14:textId="6E8F1764"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Tobón</w:t>
      </w:r>
      <w:r w:rsidR="006C3186">
        <w:rPr>
          <w:rFonts w:cs="Times New Roman"/>
          <w:noProof/>
          <w:sz w:val="22"/>
        </w:rPr>
        <w:t xml:space="preserve"> Tobón</w:t>
      </w:r>
      <w:r w:rsidRPr="00823151">
        <w:rPr>
          <w:rFonts w:cs="Times New Roman"/>
          <w:noProof/>
          <w:sz w:val="22"/>
        </w:rPr>
        <w:t>, S. (2004). Estrategias didácticas para formar competencias. Módulo V. La cartografía conceptual. Islas Baleares: Ciber Educa. Recuperado de https://www.cife.edu.mx/Biblioteca/public/Libros/7/Cartografiaconceptual2005Espana.pdf</w:t>
      </w:r>
    </w:p>
    <w:p w14:paraId="1BB6FA75" w14:textId="3C80D1C3"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Tobón</w:t>
      </w:r>
      <w:r w:rsidR="006C3186">
        <w:rPr>
          <w:rFonts w:cs="Times New Roman"/>
          <w:noProof/>
          <w:sz w:val="22"/>
        </w:rPr>
        <w:t xml:space="preserve"> Tobón</w:t>
      </w:r>
      <w:r w:rsidRPr="00823151">
        <w:rPr>
          <w:rFonts w:cs="Times New Roman"/>
          <w:noProof/>
          <w:sz w:val="22"/>
        </w:rPr>
        <w:t xml:space="preserve">, S. (2012). </w:t>
      </w:r>
      <w:r w:rsidRPr="00823151">
        <w:rPr>
          <w:rFonts w:cs="Times New Roman"/>
          <w:i/>
          <w:iCs/>
          <w:noProof/>
          <w:sz w:val="22"/>
        </w:rPr>
        <w:t>Cartografía Conceptual: Estrategia para la formación y evaluación de conceptos y teorías</w:t>
      </w:r>
      <w:r w:rsidRPr="00823151">
        <w:rPr>
          <w:rFonts w:cs="Times New Roman"/>
          <w:noProof/>
          <w:sz w:val="22"/>
        </w:rPr>
        <w:t>. Ciudad de México: CIFE.</w:t>
      </w:r>
    </w:p>
    <w:p w14:paraId="55B32AFA" w14:textId="03440942"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Tobón</w:t>
      </w:r>
      <w:r w:rsidR="006C3186">
        <w:rPr>
          <w:rFonts w:cs="Times New Roman"/>
          <w:noProof/>
          <w:sz w:val="22"/>
        </w:rPr>
        <w:t xml:space="preserve"> Tobón</w:t>
      </w:r>
      <w:r w:rsidRPr="00823151">
        <w:rPr>
          <w:rFonts w:cs="Times New Roman"/>
          <w:noProof/>
          <w:sz w:val="22"/>
        </w:rPr>
        <w:t>, S., González, L., Nambo, J., &amp; Vázquez</w:t>
      </w:r>
      <w:r w:rsidR="006C3186">
        <w:rPr>
          <w:rFonts w:cs="Times New Roman"/>
          <w:noProof/>
          <w:sz w:val="22"/>
        </w:rPr>
        <w:t xml:space="preserve"> Antonio</w:t>
      </w:r>
      <w:r w:rsidRPr="00823151">
        <w:rPr>
          <w:rFonts w:cs="Times New Roman"/>
          <w:noProof/>
          <w:sz w:val="22"/>
        </w:rPr>
        <w:t xml:space="preserve">, J. (2015). La Socioformación: Un Estudio Conceptual. </w:t>
      </w:r>
      <w:r w:rsidRPr="00823151">
        <w:rPr>
          <w:rFonts w:cs="Times New Roman"/>
          <w:i/>
          <w:iCs/>
          <w:noProof/>
          <w:sz w:val="22"/>
        </w:rPr>
        <w:t>Revista Paradigma</w:t>
      </w:r>
      <w:r w:rsidRPr="00823151">
        <w:rPr>
          <w:rFonts w:cs="Times New Roman"/>
          <w:noProof/>
          <w:sz w:val="22"/>
        </w:rPr>
        <w:t xml:space="preserve">, </w:t>
      </w:r>
      <w:r w:rsidRPr="00823151">
        <w:rPr>
          <w:rFonts w:cs="Times New Roman"/>
          <w:i/>
          <w:iCs/>
          <w:noProof/>
          <w:sz w:val="22"/>
        </w:rPr>
        <w:t>1</w:t>
      </w:r>
      <w:r w:rsidRPr="00823151">
        <w:rPr>
          <w:rFonts w:cs="Times New Roman"/>
          <w:noProof/>
          <w:sz w:val="22"/>
        </w:rPr>
        <w:t>(36), 7–29. Recuperado de http://revistas.upel.edu.ve/index.php/paradigma/article/view/2661/1273</w:t>
      </w:r>
    </w:p>
    <w:p w14:paraId="558495CE" w14:textId="77777777"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 xml:space="preserve">UTEID. (2014). MOOC. Guía metodológica para la planificación, diseño e impartición de MOOCs y SPOCs. Madrid: Unidad de Tecnología Educativa </w:t>
      </w:r>
      <w:r w:rsidRPr="00823151">
        <w:rPr>
          <w:rFonts w:cs="Times New Roman"/>
          <w:noProof/>
          <w:sz w:val="22"/>
        </w:rPr>
        <w:lastRenderedPageBreak/>
        <w:t>e Innovación Docente - Universidad Carlos III de Madrid.</w:t>
      </w:r>
    </w:p>
    <w:p w14:paraId="5A73E9A2" w14:textId="24728A4F"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Vázquez-Cano, E., López</w:t>
      </w:r>
      <w:r w:rsidR="006C3186">
        <w:rPr>
          <w:rFonts w:cs="Times New Roman"/>
          <w:noProof/>
          <w:sz w:val="22"/>
        </w:rPr>
        <w:t xml:space="preserve"> Meneses</w:t>
      </w:r>
      <w:r w:rsidRPr="00823151">
        <w:rPr>
          <w:rFonts w:cs="Times New Roman"/>
          <w:noProof/>
          <w:sz w:val="22"/>
        </w:rPr>
        <w:t>, E., &amp; Martín</w:t>
      </w:r>
      <w:r w:rsidR="006C3186">
        <w:rPr>
          <w:rFonts w:cs="Times New Roman"/>
          <w:noProof/>
          <w:sz w:val="22"/>
        </w:rPr>
        <w:t xml:space="preserve"> Padilla</w:t>
      </w:r>
      <w:r w:rsidRPr="00823151">
        <w:rPr>
          <w:rFonts w:cs="Times New Roman"/>
          <w:noProof/>
          <w:sz w:val="22"/>
        </w:rPr>
        <w:t xml:space="preserve">, A. H. (2018). Los nuevos entornos virtuales de aprendizaje permanente (MOOC). Un estudio diacrónico del estudiantado de la Universidad Pablo de Olavide (2015-2017). </w:t>
      </w:r>
      <w:r w:rsidRPr="00823151">
        <w:rPr>
          <w:rFonts w:cs="Times New Roman"/>
          <w:i/>
          <w:iCs/>
          <w:noProof/>
          <w:sz w:val="22"/>
        </w:rPr>
        <w:t>EDMETIC, Revista de Educación Mediática y TIC</w:t>
      </w:r>
      <w:r w:rsidRPr="00823151">
        <w:rPr>
          <w:rFonts w:cs="Times New Roman"/>
          <w:noProof/>
          <w:sz w:val="22"/>
        </w:rPr>
        <w:t xml:space="preserve">, </w:t>
      </w:r>
      <w:r w:rsidRPr="00823151">
        <w:rPr>
          <w:rFonts w:cs="Times New Roman"/>
          <w:i/>
          <w:iCs/>
          <w:noProof/>
          <w:sz w:val="22"/>
        </w:rPr>
        <w:t>7</w:t>
      </w:r>
      <w:r w:rsidRPr="00823151">
        <w:rPr>
          <w:rFonts w:cs="Times New Roman"/>
          <w:noProof/>
          <w:sz w:val="22"/>
        </w:rPr>
        <w:t>(1), 350–371. https://doi.org/10.21071/edmetic.v7i1.10080</w:t>
      </w:r>
    </w:p>
    <w:p w14:paraId="2BD6D7FA" w14:textId="3BBFAC02" w:rsidR="00823151" w:rsidRPr="00823151" w:rsidRDefault="00823151" w:rsidP="00824AAF">
      <w:pPr>
        <w:widowControl w:val="0"/>
        <w:autoSpaceDE w:val="0"/>
        <w:autoSpaceDN w:val="0"/>
        <w:adjustRightInd w:val="0"/>
        <w:spacing w:after="120" w:line="240" w:lineRule="auto"/>
        <w:ind w:left="480" w:hanging="480"/>
        <w:rPr>
          <w:rFonts w:cs="Times New Roman"/>
          <w:noProof/>
          <w:sz w:val="22"/>
        </w:rPr>
      </w:pPr>
      <w:r w:rsidRPr="00823151">
        <w:rPr>
          <w:rFonts w:cs="Times New Roman"/>
          <w:noProof/>
          <w:sz w:val="22"/>
        </w:rPr>
        <w:t>Vidales</w:t>
      </w:r>
      <w:r w:rsidR="006C3186">
        <w:rPr>
          <w:rFonts w:cs="Times New Roman"/>
          <w:noProof/>
          <w:sz w:val="22"/>
        </w:rPr>
        <w:t xml:space="preserve"> González</w:t>
      </w:r>
      <w:r w:rsidRPr="00823151">
        <w:rPr>
          <w:rFonts w:cs="Times New Roman"/>
          <w:noProof/>
          <w:sz w:val="22"/>
        </w:rPr>
        <w:t xml:space="preserve">, C. (2016). Una mirada epistemológica al estudio de la comunicación. En M. Padilla &amp; M. Herrera-Agular (Eds.), </w:t>
      </w:r>
      <w:r w:rsidRPr="00823151">
        <w:rPr>
          <w:rFonts w:cs="Times New Roman"/>
          <w:i/>
          <w:iCs/>
          <w:noProof/>
          <w:sz w:val="22"/>
        </w:rPr>
        <w:t>Historia y aportes sociales de la investigación de la comunicación en México. Acuerdos y discusiones sobre su núcleo disciplinario</w:t>
      </w:r>
      <w:r w:rsidRPr="00823151">
        <w:rPr>
          <w:rFonts w:cs="Times New Roman"/>
          <w:noProof/>
          <w:sz w:val="22"/>
        </w:rPr>
        <w:t>. Querétaro: Universidad Autónoma de Querétaro.</w:t>
      </w:r>
    </w:p>
    <w:p w14:paraId="6C28496A" w14:textId="4C532999" w:rsidR="00823151" w:rsidRPr="00823151" w:rsidRDefault="00823151" w:rsidP="00824AAF">
      <w:pPr>
        <w:widowControl w:val="0"/>
        <w:autoSpaceDE w:val="0"/>
        <w:autoSpaceDN w:val="0"/>
        <w:adjustRightInd w:val="0"/>
        <w:spacing w:after="120" w:line="240" w:lineRule="auto"/>
        <w:ind w:left="480" w:hanging="480"/>
        <w:rPr>
          <w:noProof/>
          <w:sz w:val="22"/>
        </w:rPr>
      </w:pPr>
      <w:r w:rsidRPr="00823151">
        <w:rPr>
          <w:rFonts w:cs="Times New Roman"/>
          <w:noProof/>
          <w:sz w:val="22"/>
        </w:rPr>
        <w:t>Zúñiga</w:t>
      </w:r>
      <w:r w:rsidR="006C3186">
        <w:rPr>
          <w:rFonts w:cs="Times New Roman"/>
          <w:noProof/>
          <w:sz w:val="22"/>
        </w:rPr>
        <w:t xml:space="preserve"> Meléndez</w:t>
      </w:r>
      <w:r w:rsidRPr="00823151">
        <w:rPr>
          <w:rFonts w:cs="Times New Roman"/>
          <w:noProof/>
          <w:sz w:val="22"/>
        </w:rPr>
        <w:t>, A., Leiton, R., &amp; Naranjo</w:t>
      </w:r>
      <w:r w:rsidR="006C3186">
        <w:rPr>
          <w:rFonts w:cs="Times New Roman"/>
          <w:noProof/>
          <w:sz w:val="22"/>
        </w:rPr>
        <w:t xml:space="preserve"> Rodríguez</w:t>
      </w:r>
      <w:r w:rsidRPr="00823151">
        <w:rPr>
          <w:rFonts w:cs="Times New Roman"/>
          <w:noProof/>
          <w:sz w:val="22"/>
        </w:rPr>
        <w:t xml:space="preserve">, J. (2014). Del sistema educativo tradicional hacia la formación por competencias: Una mirada a los procesos de enseñanza aprendizaje de las ciencias en la educación secundaria de Mendoza Argentina y San José de Costa Rica. </w:t>
      </w:r>
      <w:r w:rsidRPr="00823151">
        <w:rPr>
          <w:rFonts w:cs="Times New Roman"/>
          <w:i/>
          <w:iCs/>
          <w:noProof/>
          <w:sz w:val="22"/>
        </w:rPr>
        <w:t>Revista Eureka sobre Enseñanza y Divulgación de las Ciencias</w:t>
      </w:r>
      <w:r w:rsidRPr="00823151">
        <w:rPr>
          <w:rFonts w:cs="Times New Roman"/>
          <w:noProof/>
          <w:sz w:val="22"/>
        </w:rPr>
        <w:t xml:space="preserve">, </w:t>
      </w:r>
      <w:r w:rsidRPr="00823151">
        <w:rPr>
          <w:rFonts w:cs="Times New Roman"/>
          <w:i/>
          <w:iCs/>
          <w:noProof/>
          <w:sz w:val="22"/>
        </w:rPr>
        <w:t>11</w:t>
      </w:r>
      <w:r w:rsidRPr="00823151">
        <w:rPr>
          <w:rFonts w:cs="Times New Roman"/>
          <w:noProof/>
          <w:sz w:val="22"/>
        </w:rPr>
        <w:t>(2), 145–159.</w:t>
      </w:r>
    </w:p>
    <w:p w14:paraId="07E334DE" w14:textId="137476ED" w:rsidR="00BC0C9A" w:rsidRPr="00FE18AE" w:rsidRDefault="00841C2D" w:rsidP="00837171">
      <w:pPr>
        <w:widowControl w:val="0"/>
        <w:autoSpaceDE w:val="0"/>
        <w:autoSpaceDN w:val="0"/>
        <w:adjustRightInd w:val="0"/>
        <w:spacing w:after="120" w:line="240" w:lineRule="auto"/>
        <w:ind w:left="480" w:hanging="480"/>
        <w:rPr>
          <w:lang w:val="es-MX"/>
        </w:rPr>
      </w:pPr>
      <w:r>
        <w:rPr>
          <w:lang w:val="en-GB"/>
        </w:rPr>
        <w:fldChar w:fldCharType="end"/>
      </w:r>
      <w:r w:rsidR="00624B69" w:rsidRPr="00FE18AE">
        <w:rPr>
          <w:lang w:val="es-MX"/>
        </w:rPr>
        <w:t xml:space="preserve"> </w:t>
      </w:r>
    </w:p>
    <w:sectPr w:rsidR="00BC0C9A" w:rsidRPr="00FE18AE" w:rsidSect="00A945C2">
      <w:headerReference w:type="even" r:id="rId9"/>
      <w:headerReference w:type="default" r:id="rId10"/>
      <w:footerReference w:type="even"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02FB3" w14:textId="77777777" w:rsidR="00BE65B8" w:rsidRDefault="00BE65B8" w:rsidP="00A945C2">
      <w:pPr>
        <w:spacing w:after="0" w:line="240" w:lineRule="auto"/>
      </w:pPr>
      <w:r>
        <w:separator/>
      </w:r>
    </w:p>
  </w:endnote>
  <w:endnote w:type="continuationSeparator" w:id="0">
    <w:p w14:paraId="5400F27C" w14:textId="77777777" w:rsidR="00BE65B8" w:rsidRDefault="00BE65B8" w:rsidP="00A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62452740"/>
      <w:docPartObj>
        <w:docPartGallery w:val="Page Numbers (Bottom of Page)"/>
        <w:docPartUnique/>
      </w:docPartObj>
    </w:sdtPr>
    <w:sdtEndPr/>
    <w:sdtContent>
      <w:p w14:paraId="14574DCF" w14:textId="77777777" w:rsidR="000D5795" w:rsidRPr="00FC1682" w:rsidRDefault="000D5795" w:rsidP="00FC1682">
        <w:pPr>
          <w:pStyle w:val="Piedepgina"/>
          <w:pBdr>
            <w:top w:val="single" w:sz="4" w:space="1" w:color="auto"/>
          </w:pBdr>
          <w:jc w:val="center"/>
          <w:rPr>
            <w:sz w:val="22"/>
          </w:rPr>
        </w:pPr>
        <w:r w:rsidRPr="00FC1682">
          <w:rPr>
            <w:sz w:val="22"/>
          </w:rPr>
          <w:fldChar w:fldCharType="begin"/>
        </w:r>
        <w:r w:rsidRPr="00FC1682">
          <w:rPr>
            <w:sz w:val="22"/>
          </w:rPr>
          <w:instrText>PAGE   \* MERGEFORMAT</w:instrText>
        </w:r>
        <w:r w:rsidRPr="00FC1682">
          <w:rPr>
            <w:sz w:val="22"/>
          </w:rPr>
          <w:fldChar w:fldCharType="separate"/>
        </w:r>
        <w:r>
          <w:rPr>
            <w:noProof/>
            <w:sz w:val="22"/>
          </w:rPr>
          <w:t>4</w:t>
        </w:r>
        <w:r w:rsidRPr="00FC1682">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033E" w14:textId="77777777" w:rsidR="000D5795" w:rsidRDefault="000D5795" w:rsidP="0027749E">
    <w:pPr>
      <w:pStyle w:val="Ttulo4"/>
      <w:rPr>
        <w:lang w:val="en-US"/>
      </w:rPr>
    </w:pPr>
  </w:p>
  <w:p w14:paraId="3F0A3FDC" w14:textId="77777777" w:rsidR="000D5795" w:rsidRDefault="000D5795" w:rsidP="00FC1682">
    <w:pPr>
      <w:pStyle w:val="Piedepgina"/>
      <w:ind w:right="-2" w:firstLine="357"/>
      <w:jc w:val="right"/>
      <w:rPr>
        <w:szCs w:val="18"/>
        <w:lang w:val="en-US"/>
      </w:rPr>
    </w:pPr>
    <w:proofErr w:type="spellStart"/>
    <w:r w:rsidRPr="00776538">
      <w:rPr>
        <w:szCs w:val="18"/>
        <w:lang w:val="en-US"/>
      </w:rPr>
      <w:t>edmetic</w:t>
    </w:r>
    <w:proofErr w:type="spellEnd"/>
    <w:r w:rsidRPr="00776538">
      <w:rPr>
        <w:szCs w:val="18"/>
        <w:lang w:val="en-US"/>
      </w:rPr>
      <w:t xml:space="preserve">, </w:t>
    </w:r>
    <w:r>
      <w:rPr>
        <w:szCs w:val="18"/>
        <w:lang w:val="en-US"/>
      </w:rPr>
      <w:t>X(X</w:t>
    </w:r>
    <w:r w:rsidRPr="00776538">
      <w:rPr>
        <w:szCs w:val="18"/>
        <w:lang w:val="en-US"/>
      </w:rPr>
      <w:t>), 201</w:t>
    </w:r>
    <w:r>
      <w:rPr>
        <w:szCs w:val="18"/>
        <w:lang w:val="en-US"/>
      </w:rPr>
      <w:t>X</w:t>
    </w:r>
    <w:r w:rsidRPr="00776538">
      <w:rPr>
        <w:szCs w:val="18"/>
        <w:lang w:val="en-US"/>
      </w:rPr>
      <w:t xml:space="preserve">, E-ISSN: </w:t>
    </w:r>
    <w:r>
      <w:rPr>
        <w:szCs w:val="18"/>
        <w:lang w:val="en-US"/>
      </w:rPr>
      <w:t>2254</w:t>
    </w:r>
    <w:r w:rsidRPr="00776538">
      <w:rPr>
        <w:szCs w:val="18"/>
        <w:lang w:val="en-US"/>
      </w:rPr>
      <w:t>-</w:t>
    </w:r>
    <w:r>
      <w:rPr>
        <w:szCs w:val="18"/>
        <w:lang w:val="en-US"/>
      </w:rPr>
      <w:t>0059</w:t>
    </w:r>
    <w:r w:rsidRPr="00776538">
      <w:rPr>
        <w:szCs w:val="18"/>
        <w:lang w:val="en-US"/>
      </w:rPr>
      <w:t>; pp.</w:t>
    </w:r>
    <w:r>
      <w:rPr>
        <w:szCs w:val="18"/>
        <w:lang w:val="en-US"/>
      </w:rPr>
      <w:t xml:space="preserve"> XX-XX-</w:t>
    </w:r>
  </w:p>
  <w:p w14:paraId="0740A8B4" w14:textId="77777777" w:rsidR="000D5795" w:rsidRDefault="000D5795" w:rsidP="00FC1682">
    <w:pPr>
      <w:pStyle w:val="Piedepgina"/>
      <w:ind w:right="-2" w:firstLine="357"/>
      <w:jc w:val="right"/>
      <w:rPr>
        <w:szCs w:val="18"/>
        <w:lang w:val="en-US"/>
      </w:rPr>
    </w:pPr>
    <w:proofErr w:type="spellStart"/>
    <w:r w:rsidRPr="0015336E">
      <w:rPr>
        <w:szCs w:val="18"/>
        <w:lang w:val="en-GB"/>
      </w:rPr>
      <w:t>doi</w:t>
    </w:r>
    <w:proofErr w:type="spellEnd"/>
    <w:r w:rsidRPr="0015336E">
      <w:rPr>
        <w:szCs w:val="18"/>
        <w:lang w:val="en-GB"/>
      </w:rPr>
      <w:t xml:space="preserve">: </w:t>
    </w:r>
    <w:hyperlink r:id="rId1" w:history="1">
      <w:r w:rsidRPr="001B00A5">
        <w:rPr>
          <w:rStyle w:val="Hipervnculo"/>
          <w:szCs w:val="18"/>
          <w:lang w:val="en-GB"/>
        </w:rPr>
        <w:t>https://doi.org/XXXX/edmetic.XXXXXX</w:t>
      </w:r>
    </w:hyperlink>
  </w:p>
  <w:p w14:paraId="5694A355" w14:textId="77777777" w:rsidR="000D5795" w:rsidRPr="0015336E" w:rsidRDefault="000D5795" w:rsidP="00FC1682">
    <w:pPr>
      <w:pStyle w:val="Piedepgina"/>
      <w:ind w:right="-2" w:firstLine="357"/>
      <w:jc w:val="right"/>
      <w:rPr>
        <w:sz w:val="16"/>
        <w:szCs w:val="16"/>
      </w:rPr>
    </w:pPr>
    <w:proofErr w:type="spellStart"/>
    <w:r w:rsidRPr="00F44F86">
      <w:rPr>
        <w:sz w:val="16"/>
        <w:szCs w:val="16"/>
      </w:rPr>
      <w:t>edmetic</w:t>
    </w:r>
    <w:proofErr w:type="spellEnd"/>
    <w:r w:rsidRPr="00F44F86">
      <w:rPr>
        <w:sz w:val="16"/>
        <w:szCs w:val="16"/>
      </w:rPr>
      <w:t>, Revista de Educación Mediática y TIC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4E6BF" w14:textId="77777777" w:rsidR="00BE65B8" w:rsidRDefault="00BE65B8" w:rsidP="00A945C2">
      <w:pPr>
        <w:spacing w:after="0" w:line="240" w:lineRule="auto"/>
      </w:pPr>
      <w:r>
        <w:separator/>
      </w:r>
    </w:p>
  </w:footnote>
  <w:footnote w:type="continuationSeparator" w:id="0">
    <w:p w14:paraId="588CE22D" w14:textId="77777777" w:rsidR="00BE65B8" w:rsidRDefault="00BE65B8" w:rsidP="00A945C2">
      <w:pPr>
        <w:spacing w:after="0" w:line="240" w:lineRule="auto"/>
      </w:pPr>
      <w:r>
        <w:continuationSeparator/>
      </w:r>
    </w:p>
  </w:footnote>
  <w:footnote w:id="1">
    <w:p w14:paraId="2B9AE47E" w14:textId="77777777" w:rsidR="000D5795" w:rsidRDefault="000D5795" w:rsidP="00AF3498">
      <w:pPr>
        <w:pStyle w:val="Ttulo2"/>
      </w:pPr>
      <w:r w:rsidRPr="0005431E">
        <w:rPr>
          <w:rStyle w:val="Refdenotaalpie"/>
        </w:rPr>
        <w:footnoteRef/>
      </w:r>
      <w:r>
        <w:t xml:space="preserve"> </w:t>
      </w:r>
      <w:r w:rsidRPr="00497B78">
        <w:t>Facultad de Informática</w:t>
      </w:r>
      <w:r>
        <w:t xml:space="preserve"> de la Universidad Autónoma de Querétaro (México), alexandro.escudero@uaq.mx; </w:t>
      </w:r>
      <w:r w:rsidRPr="00497B78">
        <w:t>CÓDIGO ORCID</w:t>
      </w:r>
      <w:r>
        <w:rPr>
          <w:lang w:val="es-ES_tradnl"/>
        </w:rPr>
        <w:t xml:space="preserve">: </w:t>
      </w:r>
      <w:hyperlink r:id="rId1" w:history="1">
        <w:r w:rsidRPr="00A32D0B">
          <w:rPr>
            <w:rStyle w:val="Hipervnculo"/>
            <w:lang w:val="es-ES_tradnl"/>
          </w:rPr>
          <w:t>http://orcid.org/0000-0001-8245-0838</w:t>
        </w:r>
      </w:hyperlink>
    </w:p>
  </w:footnote>
  <w:footnote w:id="2">
    <w:p w14:paraId="07499B71" w14:textId="2C48D6F3" w:rsidR="000D5795" w:rsidRPr="00C42DC4" w:rsidRDefault="000D5795" w:rsidP="00245AF7">
      <w:pPr>
        <w:pStyle w:val="Ttulo2"/>
        <w:rPr>
          <w:lang w:val="es-MX"/>
        </w:rPr>
      </w:pPr>
      <w:r w:rsidRPr="0005431E">
        <w:rPr>
          <w:rStyle w:val="Refdenotaalpie"/>
        </w:rPr>
        <w:footnoteRef/>
      </w:r>
      <w:r>
        <w:t xml:space="preserve"> </w:t>
      </w:r>
      <w:r w:rsidRPr="00C42DC4">
        <w:rPr>
          <w:bCs w:val="0"/>
          <w:lang w:val="es-MX"/>
        </w:rPr>
        <w:t>Centro Interdisciplinario de Investigación y Docencia en Educación Técnica</w:t>
      </w:r>
      <w:r>
        <w:rPr>
          <w:b/>
          <w:lang w:val="es-MX"/>
        </w:rPr>
        <w:t xml:space="preserve">, </w:t>
      </w:r>
      <w:r w:rsidRPr="00497B78">
        <w:t>Querétaro (México),</w:t>
      </w:r>
      <w:r>
        <w:t xml:space="preserve"> </w:t>
      </w:r>
      <w:r w:rsidRPr="00C42DC4">
        <w:t>anurbina@ciidet.edu.mx</w:t>
      </w:r>
      <w:r w:rsidRPr="00497B78">
        <w:t xml:space="preserve">; CÓDIGO ORCID: </w:t>
      </w:r>
      <w:hyperlink r:id="rId2" w:history="1">
        <w:r w:rsidRPr="007756F0">
          <w:rPr>
            <w:rStyle w:val="Hipervnculo"/>
          </w:rPr>
          <w:t>http://orcid.org/0000-0003-4733-5521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C6B7" w14:textId="26C0273A" w:rsidR="000D5795" w:rsidRPr="00FC1682" w:rsidRDefault="000D5795" w:rsidP="00FC1682">
    <w:pPr>
      <w:pStyle w:val="Encabezado"/>
      <w:pBdr>
        <w:bottom w:val="single" w:sz="4" w:space="1" w:color="auto"/>
      </w:pBdr>
      <w:rPr>
        <w:i/>
      </w:rPr>
    </w:pPr>
    <w:r>
      <w:rPr>
        <w:i/>
      </w:rPr>
      <w:t>Escudero-Nahón</w:t>
    </w:r>
    <w:r w:rsidRPr="00FC1682">
      <w:rPr>
        <w:i/>
      </w:rPr>
      <w:t>, A., &amp;</w:t>
    </w:r>
    <w:r>
      <w:rPr>
        <w:i/>
      </w:rPr>
      <w:t xml:space="preserve"> Núñez-Urbina</w:t>
    </w:r>
    <w:r w:rsidRPr="00FC1682">
      <w:rPr>
        <w:i/>
      </w:rPr>
      <w:t>.</w:t>
    </w:r>
    <w:r>
      <w:rPr>
        <w:i/>
      </w:rPr>
      <w:t xml:space="preserve"> A.A.</w:t>
    </w:r>
  </w:p>
  <w:p w14:paraId="362C49D3" w14:textId="77777777" w:rsidR="000D5795" w:rsidRDefault="000D57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EA19E" w14:textId="77777777" w:rsidR="000D5795" w:rsidRDefault="000D5795">
    <w:pPr>
      <w:pStyle w:val="Encabezado"/>
    </w:pPr>
  </w:p>
  <w:p w14:paraId="749B0F2D" w14:textId="77777777" w:rsidR="000D5795" w:rsidRDefault="000D57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64A"/>
    <w:multiLevelType w:val="multilevel"/>
    <w:tmpl w:val="D3923CA6"/>
    <w:lvl w:ilvl="0">
      <w:start w:val="3"/>
      <w:numFmt w:val="decimal"/>
      <w:lvlText w:val="%1"/>
      <w:lvlJc w:val="left"/>
      <w:pPr>
        <w:ind w:left="360" w:hanging="360"/>
      </w:pPr>
      <w:rPr>
        <w:rFonts w:cs="Arial" w:hint="default"/>
      </w:rPr>
    </w:lvl>
    <w:lvl w:ilvl="1">
      <w:start w:val="5"/>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 w15:restartNumberingAfterBreak="0">
    <w:nsid w:val="06AD4CDD"/>
    <w:multiLevelType w:val="hybridMultilevel"/>
    <w:tmpl w:val="E9F890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06698"/>
    <w:multiLevelType w:val="hybridMultilevel"/>
    <w:tmpl w:val="6B3A1A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957D1"/>
    <w:multiLevelType w:val="hybridMultilevel"/>
    <w:tmpl w:val="4E2E8904"/>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4190633"/>
    <w:multiLevelType w:val="multilevel"/>
    <w:tmpl w:val="007A8B2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5E5CCF"/>
    <w:multiLevelType w:val="multilevel"/>
    <w:tmpl w:val="F76A51E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9426A56"/>
    <w:multiLevelType w:val="multilevel"/>
    <w:tmpl w:val="444A36D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887DE2"/>
    <w:multiLevelType w:val="hybridMultilevel"/>
    <w:tmpl w:val="4DD2EA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30E42DB"/>
    <w:multiLevelType w:val="hybridMultilevel"/>
    <w:tmpl w:val="433A7720"/>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73723E"/>
    <w:multiLevelType w:val="hybridMultilevel"/>
    <w:tmpl w:val="2F8A4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501D30"/>
    <w:multiLevelType w:val="multilevel"/>
    <w:tmpl w:val="F76A51E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8B509E9"/>
    <w:multiLevelType w:val="multilevel"/>
    <w:tmpl w:val="DD6ABC0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AD02B9"/>
    <w:multiLevelType w:val="hybridMultilevel"/>
    <w:tmpl w:val="5616E76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62EC5038"/>
    <w:multiLevelType w:val="hybridMultilevel"/>
    <w:tmpl w:val="6C5EF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BE4CBE"/>
    <w:multiLevelType w:val="multilevel"/>
    <w:tmpl w:val="D924DE2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AC97CD2"/>
    <w:multiLevelType w:val="multilevel"/>
    <w:tmpl w:val="C7F4925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8550E8"/>
    <w:multiLevelType w:val="hybridMultilevel"/>
    <w:tmpl w:val="CA3034A4"/>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5910B0B"/>
    <w:multiLevelType w:val="hybridMultilevel"/>
    <w:tmpl w:val="B680F65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7"/>
  </w:num>
  <w:num w:numId="2">
    <w:abstractNumId w:val="9"/>
  </w:num>
  <w:num w:numId="3">
    <w:abstractNumId w:val="13"/>
  </w:num>
  <w:num w:numId="4">
    <w:abstractNumId w:val="1"/>
  </w:num>
  <w:num w:numId="5">
    <w:abstractNumId w:val="10"/>
  </w:num>
  <w:num w:numId="6">
    <w:abstractNumId w:val="4"/>
  </w:num>
  <w:num w:numId="7">
    <w:abstractNumId w:val="5"/>
  </w:num>
  <w:num w:numId="8">
    <w:abstractNumId w:val="0"/>
  </w:num>
  <w:num w:numId="9">
    <w:abstractNumId w:val="15"/>
  </w:num>
  <w:num w:numId="10">
    <w:abstractNumId w:val="6"/>
  </w:num>
  <w:num w:numId="11">
    <w:abstractNumId w:val="14"/>
  </w:num>
  <w:num w:numId="12">
    <w:abstractNumId w:val="11"/>
  </w:num>
  <w:num w:numId="13">
    <w:abstractNumId w:val="16"/>
  </w:num>
  <w:num w:numId="14">
    <w:abstractNumId w:val="8"/>
  </w:num>
  <w:num w:numId="15">
    <w:abstractNumId w:val="3"/>
  </w:num>
  <w:num w:numId="16">
    <w:abstractNumId w:val="1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C2"/>
    <w:rsid w:val="00003E87"/>
    <w:rsid w:val="000040E0"/>
    <w:rsid w:val="00005531"/>
    <w:rsid w:val="00007023"/>
    <w:rsid w:val="0001195F"/>
    <w:rsid w:val="00011E48"/>
    <w:rsid w:val="00011E9D"/>
    <w:rsid w:val="00012205"/>
    <w:rsid w:val="00013CA1"/>
    <w:rsid w:val="00014663"/>
    <w:rsid w:val="00015FDD"/>
    <w:rsid w:val="0001662E"/>
    <w:rsid w:val="000205FD"/>
    <w:rsid w:val="00020E80"/>
    <w:rsid w:val="000216C6"/>
    <w:rsid w:val="000223E2"/>
    <w:rsid w:val="00023BEC"/>
    <w:rsid w:val="00023C42"/>
    <w:rsid w:val="000240AC"/>
    <w:rsid w:val="0002471A"/>
    <w:rsid w:val="00024D81"/>
    <w:rsid w:val="00026210"/>
    <w:rsid w:val="00027084"/>
    <w:rsid w:val="000272E1"/>
    <w:rsid w:val="0002774E"/>
    <w:rsid w:val="000302C4"/>
    <w:rsid w:val="00030753"/>
    <w:rsid w:val="00030FF2"/>
    <w:rsid w:val="000320DD"/>
    <w:rsid w:val="00032B43"/>
    <w:rsid w:val="0003322C"/>
    <w:rsid w:val="00033CC3"/>
    <w:rsid w:val="000340D0"/>
    <w:rsid w:val="0003533D"/>
    <w:rsid w:val="00036107"/>
    <w:rsid w:val="00036561"/>
    <w:rsid w:val="000378AC"/>
    <w:rsid w:val="00041583"/>
    <w:rsid w:val="00042734"/>
    <w:rsid w:val="00043BC9"/>
    <w:rsid w:val="00044B4D"/>
    <w:rsid w:val="00044C9D"/>
    <w:rsid w:val="000471CF"/>
    <w:rsid w:val="00050754"/>
    <w:rsid w:val="00051403"/>
    <w:rsid w:val="000529B4"/>
    <w:rsid w:val="0005431E"/>
    <w:rsid w:val="00054ADF"/>
    <w:rsid w:val="000567A1"/>
    <w:rsid w:val="000567EA"/>
    <w:rsid w:val="00056823"/>
    <w:rsid w:val="0006030A"/>
    <w:rsid w:val="00062385"/>
    <w:rsid w:val="00062BF9"/>
    <w:rsid w:val="00064040"/>
    <w:rsid w:val="000660F0"/>
    <w:rsid w:val="000666A0"/>
    <w:rsid w:val="00067219"/>
    <w:rsid w:val="000678CA"/>
    <w:rsid w:val="00071A65"/>
    <w:rsid w:val="00072FA6"/>
    <w:rsid w:val="0007323F"/>
    <w:rsid w:val="00073C55"/>
    <w:rsid w:val="00075ED7"/>
    <w:rsid w:val="00076E8A"/>
    <w:rsid w:val="00082A3D"/>
    <w:rsid w:val="00082E35"/>
    <w:rsid w:val="0008302F"/>
    <w:rsid w:val="00083A0B"/>
    <w:rsid w:val="00083EFF"/>
    <w:rsid w:val="00084A8D"/>
    <w:rsid w:val="0008508C"/>
    <w:rsid w:val="00085D1F"/>
    <w:rsid w:val="00093927"/>
    <w:rsid w:val="000947BB"/>
    <w:rsid w:val="000947C6"/>
    <w:rsid w:val="000961D6"/>
    <w:rsid w:val="00097341"/>
    <w:rsid w:val="000A02DE"/>
    <w:rsid w:val="000A10C9"/>
    <w:rsid w:val="000A1316"/>
    <w:rsid w:val="000A20DD"/>
    <w:rsid w:val="000A5F0A"/>
    <w:rsid w:val="000A7EC6"/>
    <w:rsid w:val="000B200F"/>
    <w:rsid w:val="000B205C"/>
    <w:rsid w:val="000B2116"/>
    <w:rsid w:val="000B4445"/>
    <w:rsid w:val="000B55EF"/>
    <w:rsid w:val="000B5DD6"/>
    <w:rsid w:val="000B73CB"/>
    <w:rsid w:val="000C24D6"/>
    <w:rsid w:val="000C4DF0"/>
    <w:rsid w:val="000C5272"/>
    <w:rsid w:val="000C7C06"/>
    <w:rsid w:val="000D1174"/>
    <w:rsid w:val="000D2B9E"/>
    <w:rsid w:val="000D306E"/>
    <w:rsid w:val="000D4503"/>
    <w:rsid w:val="000D5795"/>
    <w:rsid w:val="000D6C2D"/>
    <w:rsid w:val="000D6F3A"/>
    <w:rsid w:val="000D77FB"/>
    <w:rsid w:val="000D7841"/>
    <w:rsid w:val="000E1260"/>
    <w:rsid w:val="000E27E3"/>
    <w:rsid w:val="000E40AE"/>
    <w:rsid w:val="000E491E"/>
    <w:rsid w:val="000E5068"/>
    <w:rsid w:val="000E6735"/>
    <w:rsid w:val="000E6BAB"/>
    <w:rsid w:val="000E7184"/>
    <w:rsid w:val="000E7BEF"/>
    <w:rsid w:val="000E7D62"/>
    <w:rsid w:val="000F1C0D"/>
    <w:rsid w:val="000F2BB6"/>
    <w:rsid w:val="000F2CCD"/>
    <w:rsid w:val="000F3414"/>
    <w:rsid w:val="000F3F05"/>
    <w:rsid w:val="000F4424"/>
    <w:rsid w:val="000F45E7"/>
    <w:rsid w:val="000F4A6C"/>
    <w:rsid w:val="000F69C1"/>
    <w:rsid w:val="000F74A3"/>
    <w:rsid w:val="000F7947"/>
    <w:rsid w:val="001014E9"/>
    <w:rsid w:val="0010252F"/>
    <w:rsid w:val="001034B5"/>
    <w:rsid w:val="00103FB2"/>
    <w:rsid w:val="00104330"/>
    <w:rsid w:val="001045F4"/>
    <w:rsid w:val="001062D8"/>
    <w:rsid w:val="0010770B"/>
    <w:rsid w:val="00107FBC"/>
    <w:rsid w:val="0011288D"/>
    <w:rsid w:val="0011386A"/>
    <w:rsid w:val="0011573B"/>
    <w:rsid w:val="0011594F"/>
    <w:rsid w:val="001163C2"/>
    <w:rsid w:val="001163E8"/>
    <w:rsid w:val="00120D04"/>
    <w:rsid w:val="001229FC"/>
    <w:rsid w:val="0012422C"/>
    <w:rsid w:val="00124729"/>
    <w:rsid w:val="00124836"/>
    <w:rsid w:val="00125721"/>
    <w:rsid w:val="00125B93"/>
    <w:rsid w:val="00125D8B"/>
    <w:rsid w:val="00126486"/>
    <w:rsid w:val="00130E7A"/>
    <w:rsid w:val="00131A06"/>
    <w:rsid w:val="00131D68"/>
    <w:rsid w:val="00132067"/>
    <w:rsid w:val="001329D0"/>
    <w:rsid w:val="00134758"/>
    <w:rsid w:val="00135EB8"/>
    <w:rsid w:val="00136E47"/>
    <w:rsid w:val="00137FEB"/>
    <w:rsid w:val="00141780"/>
    <w:rsid w:val="00145FD4"/>
    <w:rsid w:val="00145FFE"/>
    <w:rsid w:val="00146027"/>
    <w:rsid w:val="00146449"/>
    <w:rsid w:val="00146A61"/>
    <w:rsid w:val="00146D2D"/>
    <w:rsid w:val="0014774D"/>
    <w:rsid w:val="00151686"/>
    <w:rsid w:val="00152357"/>
    <w:rsid w:val="00154D81"/>
    <w:rsid w:val="00155A7D"/>
    <w:rsid w:val="001567F4"/>
    <w:rsid w:val="00156A37"/>
    <w:rsid w:val="00157221"/>
    <w:rsid w:val="001617D6"/>
    <w:rsid w:val="00162504"/>
    <w:rsid w:val="00164AE3"/>
    <w:rsid w:val="00165E6F"/>
    <w:rsid w:val="001669CC"/>
    <w:rsid w:val="00167C66"/>
    <w:rsid w:val="001700CD"/>
    <w:rsid w:val="001701D6"/>
    <w:rsid w:val="00171EE0"/>
    <w:rsid w:val="001730AA"/>
    <w:rsid w:val="001732BB"/>
    <w:rsid w:val="00173FD0"/>
    <w:rsid w:val="0017552B"/>
    <w:rsid w:val="00175FD0"/>
    <w:rsid w:val="00177B5E"/>
    <w:rsid w:val="00182373"/>
    <w:rsid w:val="00182567"/>
    <w:rsid w:val="0018259E"/>
    <w:rsid w:val="00182651"/>
    <w:rsid w:val="00182E07"/>
    <w:rsid w:val="00187C25"/>
    <w:rsid w:val="00192892"/>
    <w:rsid w:val="001931AB"/>
    <w:rsid w:val="001936E1"/>
    <w:rsid w:val="00194394"/>
    <w:rsid w:val="001967E5"/>
    <w:rsid w:val="001A145A"/>
    <w:rsid w:val="001A3FAA"/>
    <w:rsid w:val="001A4D64"/>
    <w:rsid w:val="001A525E"/>
    <w:rsid w:val="001B01C7"/>
    <w:rsid w:val="001B14EF"/>
    <w:rsid w:val="001B1DCD"/>
    <w:rsid w:val="001B2204"/>
    <w:rsid w:val="001B2D30"/>
    <w:rsid w:val="001B2F55"/>
    <w:rsid w:val="001B31F4"/>
    <w:rsid w:val="001B3652"/>
    <w:rsid w:val="001B5603"/>
    <w:rsid w:val="001B7068"/>
    <w:rsid w:val="001B7183"/>
    <w:rsid w:val="001C0FD0"/>
    <w:rsid w:val="001C1147"/>
    <w:rsid w:val="001C1553"/>
    <w:rsid w:val="001C163F"/>
    <w:rsid w:val="001C16BC"/>
    <w:rsid w:val="001C1B35"/>
    <w:rsid w:val="001C4D7C"/>
    <w:rsid w:val="001C55C0"/>
    <w:rsid w:val="001C62E4"/>
    <w:rsid w:val="001D19D7"/>
    <w:rsid w:val="001D29C9"/>
    <w:rsid w:val="001D33B5"/>
    <w:rsid w:val="001D3AF2"/>
    <w:rsid w:val="001D4C50"/>
    <w:rsid w:val="001D4C76"/>
    <w:rsid w:val="001D5310"/>
    <w:rsid w:val="001D5B3F"/>
    <w:rsid w:val="001D5ECA"/>
    <w:rsid w:val="001D6250"/>
    <w:rsid w:val="001D7188"/>
    <w:rsid w:val="001E1880"/>
    <w:rsid w:val="001E2A0C"/>
    <w:rsid w:val="001E2DED"/>
    <w:rsid w:val="001E3A3C"/>
    <w:rsid w:val="001E430D"/>
    <w:rsid w:val="001E4C47"/>
    <w:rsid w:val="001E6495"/>
    <w:rsid w:val="001F1B40"/>
    <w:rsid w:val="001F1D29"/>
    <w:rsid w:val="001F24E5"/>
    <w:rsid w:val="001F31CE"/>
    <w:rsid w:val="001F3D41"/>
    <w:rsid w:val="001F6FB6"/>
    <w:rsid w:val="00200F24"/>
    <w:rsid w:val="00201818"/>
    <w:rsid w:val="0020372E"/>
    <w:rsid w:val="002044DA"/>
    <w:rsid w:val="002045D7"/>
    <w:rsid w:val="00205E19"/>
    <w:rsid w:val="0020618D"/>
    <w:rsid w:val="0020725C"/>
    <w:rsid w:val="002108F5"/>
    <w:rsid w:val="002118BF"/>
    <w:rsid w:val="00211F8F"/>
    <w:rsid w:val="0021236A"/>
    <w:rsid w:val="0021364F"/>
    <w:rsid w:val="002137BB"/>
    <w:rsid w:val="00214204"/>
    <w:rsid w:val="0021432C"/>
    <w:rsid w:val="0021433F"/>
    <w:rsid w:val="00215F5F"/>
    <w:rsid w:val="00216680"/>
    <w:rsid w:val="00217CAD"/>
    <w:rsid w:val="002205A2"/>
    <w:rsid w:val="00220734"/>
    <w:rsid w:val="00222758"/>
    <w:rsid w:val="002232DC"/>
    <w:rsid w:val="002232F3"/>
    <w:rsid w:val="00223306"/>
    <w:rsid w:val="00223621"/>
    <w:rsid w:val="0022376E"/>
    <w:rsid w:val="002268BE"/>
    <w:rsid w:val="00226D4C"/>
    <w:rsid w:val="00231303"/>
    <w:rsid w:val="00231598"/>
    <w:rsid w:val="002327F5"/>
    <w:rsid w:val="00232DF9"/>
    <w:rsid w:val="0023401B"/>
    <w:rsid w:val="0023529C"/>
    <w:rsid w:val="00235449"/>
    <w:rsid w:val="002367C8"/>
    <w:rsid w:val="00236EAB"/>
    <w:rsid w:val="00237095"/>
    <w:rsid w:val="002370B3"/>
    <w:rsid w:val="00237540"/>
    <w:rsid w:val="0024347C"/>
    <w:rsid w:val="002435F4"/>
    <w:rsid w:val="00245040"/>
    <w:rsid w:val="00245AF7"/>
    <w:rsid w:val="00246BA3"/>
    <w:rsid w:val="00247D93"/>
    <w:rsid w:val="0025079B"/>
    <w:rsid w:val="002514DF"/>
    <w:rsid w:val="0025290B"/>
    <w:rsid w:val="00253891"/>
    <w:rsid w:val="00257915"/>
    <w:rsid w:val="0026195D"/>
    <w:rsid w:val="002632CB"/>
    <w:rsid w:val="0026334B"/>
    <w:rsid w:val="00265A3A"/>
    <w:rsid w:val="00266892"/>
    <w:rsid w:val="00267131"/>
    <w:rsid w:val="0026752B"/>
    <w:rsid w:val="00267542"/>
    <w:rsid w:val="00270789"/>
    <w:rsid w:val="00270EC4"/>
    <w:rsid w:val="00271726"/>
    <w:rsid w:val="00274189"/>
    <w:rsid w:val="00274A37"/>
    <w:rsid w:val="00274DDC"/>
    <w:rsid w:val="0027749E"/>
    <w:rsid w:val="002807A5"/>
    <w:rsid w:val="00281A2F"/>
    <w:rsid w:val="00282244"/>
    <w:rsid w:val="002824E8"/>
    <w:rsid w:val="00285AE8"/>
    <w:rsid w:val="0028601C"/>
    <w:rsid w:val="0028652D"/>
    <w:rsid w:val="00286906"/>
    <w:rsid w:val="00286C89"/>
    <w:rsid w:val="0028758F"/>
    <w:rsid w:val="00287624"/>
    <w:rsid w:val="00290638"/>
    <w:rsid w:val="00290DEB"/>
    <w:rsid w:val="00293833"/>
    <w:rsid w:val="00295BD5"/>
    <w:rsid w:val="00297523"/>
    <w:rsid w:val="002A0C5D"/>
    <w:rsid w:val="002A0C92"/>
    <w:rsid w:val="002A1FFB"/>
    <w:rsid w:val="002A2331"/>
    <w:rsid w:val="002A2586"/>
    <w:rsid w:val="002A3621"/>
    <w:rsid w:val="002A705F"/>
    <w:rsid w:val="002A70C1"/>
    <w:rsid w:val="002B1116"/>
    <w:rsid w:val="002B2301"/>
    <w:rsid w:val="002B3098"/>
    <w:rsid w:val="002B30F6"/>
    <w:rsid w:val="002B3149"/>
    <w:rsid w:val="002B3FCB"/>
    <w:rsid w:val="002B6644"/>
    <w:rsid w:val="002B6D66"/>
    <w:rsid w:val="002B7D89"/>
    <w:rsid w:val="002C2087"/>
    <w:rsid w:val="002C45E5"/>
    <w:rsid w:val="002C5B88"/>
    <w:rsid w:val="002C702E"/>
    <w:rsid w:val="002D0181"/>
    <w:rsid w:val="002D0A7F"/>
    <w:rsid w:val="002D16A1"/>
    <w:rsid w:val="002D2E23"/>
    <w:rsid w:val="002D5269"/>
    <w:rsid w:val="002D6372"/>
    <w:rsid w:val="002D733D"/>
    <w:rsid w:val="002E0767"/>
    <w:rsid w:val="002E3E4F"/>
    <w:rsid w:val="002E6F4F"/>
    <w:rsid w:val="002E7B77"/>
    <w:rsid w:val="002F173D"/>
    <w:rsid w:val="002F3F4D"/>
    <w:rsid w:val="002F7E02"/>
    <w:rsid w:val="00300CCD"/>
    <w:rsid w:val="00301D8C"/>
    <w:rsid w:val="00302337"/>
    <w:rsid w:val="00305639"/>
    <w:rsid w:val="00305EBF"/>
    <w:rsid w:val="00311550"/>
    <w:rsid w:val="00311EE3"/>
    <w:rsid w:val="00312D7E"/>
    <w:rsid w:val="00313131"/>
    <w:rsid w:val="00314E92"/>
    <w:rsid w:val="0031596E"/>
    <w:rsid w:val="00316555"/>
    <w:rsid w:val="0031673D"/>
    <w:rsid w:val="00316C8C"/>
    <w:rsid w:val="00316D42"/>
    <w:rsid w:val="0031765F"/>
    <w:rsid w:val="00320EE1"/>
    <w:rsid w:val="00321394"/>
    <w:rsid w:val="00322DB9"/>
    <w:rsid w:val="00323847"/>
    <w:rsid w:val="003266CA"/>
    <w:rsid w:val="00326AE2"/>
    <w:rsid w:val="00326CEE"/>
    <w:rsid w:val="00333E33"/>
    <w:rsid w:val="0033441D"/>
    <w:rsid w:val="00334926"/>
    <w:rsid w:val="00335C13"/>
    <w:rsid w:val="003369EF"/>
    <w:rsid w:val="00340E87"/>
    <w:rsid w:val="003425CB"/>
    <w:rsid w:val="003427B4"/>
    <w:rsid w:val="00342BA6"/>
    <w:rsid w:val="00342F2F"/>
    <w:rsid w:val="00343308"/>
    <w:rsid w:val="00343B86"/>
    <w:rsid w:val="00346CC5"/>
    <w:rsid w:val="00347001"/>
    <w:rsid w:val="00347A89"/>
    <w:rsid w:val="00350D38"/>
    <w:rsid w:val="0035266E"/>
    <w:rsid w:val="00354B50"/>
    <w:rsid w:val="00355B14"/>
    <w:rsid w:val="00363AE4"/>
    <w:rsid w:val="00363B82"/>
    <w:rsid w:val="00365258"/>
    <w:rsid w:val="003700DE"/>
    <w:rsid w:val="00370113"/>
    <w:rsid w:val="00370CFE"/>
    <w:rsid w:val="00371468"/>
    <w:rsid w:val="00372EC8"/>
    <w:rsid w:val="00373E6E"/>
    <w:rsid w:val="00381770"/>
    <w:rsid w:val="003825F5"/>
    <w:rsid w:val="00383143"/>
    <w:rsid w:val="00383E6F"/>
    <w:rsid w:val="00385339"/>
    <w:rsid w:val="00385DC6"/>
    <w:rsid w:val="00385F1C"/>
    <w:rsid w:val="00386315"/>
    <w:rsid w:val="0038652F"/>
    <w:rsid w:val="00391C2B"/>
    <w:rsid w:val="0039365B"/>
    <w:rsid w:val="00394804"/>
    <w:rsid w:val="00394FD1"/>
    <w:rsid w:val="003957FF"/>
    <w:rsid w:val="00397655"/>
    <w:rsid w:val="00397977"/>
    <w:rsid w:val="00397EA5"/>
    <w:rsid w:val="003A012C"/>
    <w:rsid w:val="003A10C6"/>
    <w:rsid w:val="003A27F5"/>
    <w:rsid w:val="003A43D9"/>
    <w:rsid w:val="003B0007"/>
    <w:rsid w:val="003B01AE"/>
    <w:rsid w:val="003B0A23"/>
    <w:rsid w:val="003B0F6E"/>
    <w:rsid w:val="003B1D4D"/>
    <w:rsid w:val="003B22A7"/>
    <w:rsid w:val="003B2736"/>
    <w:rsid w:val="003B2AAD"/>
    <w:rsid w:val="003B4848"/>
    <w:rsid w:val="003B525D"/>
    <w:rsid w:val="003B5C53"/>
    <w:rsid w:val="003B7E2B"/>
    <w:rsid w:val="003C0DF3"/>
    <w:rsid w:val="003C1BE3"/>
    <w:rsid w:val="003C28F2"/>
    <w:rsid w:val="003C413D"/>
    <w:rsid w:val="003C51ED"/>
    <w:rsid w:val="003C6F23"/>
    <w:rsid w:val="003C7CD9"/>
    <w:rsid w:val="003D131B"/>
    <w:rsid w:val="003D1349"/>
    <w:rsid w:val="003D217E"/>
    <w:rsid w:val="003D2748"/>
    <w:rsid w:val="003D3F8D"/>
    <w:rsid w:val="003E0A5D"/>
    <w:rsid w:val="003E130D"/>
    <w:rsid w:val="003E27D8"/>
    <w:rsid w:val="003E2A43"/>
    <w:rsid w:val="003E3909"/>
    <w:rsid w:val="003E3C6B"/>
    <w:rsid w:val="003E3ECF"/>
    <w:rsid w:val="003E494C"/>
    <w:rsid w:val="003E4A12"/>
    <w:rsid w:val="003E5D20"/>
    <w:rsid w:val="003E6336"/>
    <w:rsid w:val="003E70A9"/>
    <w:rsid w:val="003E76D4"/>
    <w:rsid w:val="003F2034"/>
    <w:rsid w:val="003F2852"/>
    <w:rsid w:val="003F2F3D"/>
    <w:rsid w:val="003F37BC"/>
    <w:rsid w:val="003F3D98"/>
    <w:rsid w:val="003F548B"/>
    <w:rsid w:val="00400D37"/>
    <w:rsid w:val="00401030"/>
    <w:rsid w:val="004019D3"/>
    <w:rsid w:val="00401EA4"/>
    <w:rsid w:val="004021B8"/>
    <w:rsid w:val="00402C12"/>
    <w:rsid w:val="004031BF"/>
    <w:rsid w:val="00403687"/>
    <w:rsid w:val="004036BD"/>
    <w:rsid w:val="004042C7"/>
    <w:rsid w:val="00404384"/>
    <w:rsid w:val="00407ECD"/>
    <w:rsid w:val="00410B6F"/>
    <w:rsid w:val="004111E1"/>
    <w:rsid w:val="00411351"/>
    <w:rsid w:val="0041297F"/>
    <w:rsid w:val="004144A5"/>
    <w:rsid w:val="0041496C"/>
    <w:rsid w:val="004167D5"/>
    <w:rsid w:val="00420740"/>
    <w:rsid w:val="004209ED"/>
    <w:rsid w:val="00420CA4"/>
    <w:rsid w:val="00420CEA"/>
    <w:rsid w:val="00421145"/>
    <w:rsid w:val="004219EA"/>
    <w:rsid w:val="00423F97"/>
    <w:rsid w:val="0042559B"/>
    <w:rsid w:val="00425602"/>
    <w:rsid w:val="0042589F"/>
    <w:rsid w:val="00426C3D"/>
    <w:rsid w:val="00427784"/>
    <w:rsid w:val="004312DC"/>
    <w:rsid w:val="00431C07"/>
    <w:rsid w:val="00432C0A"/>
    <w:rsid w:val="004340F9"/>
    <w:rsid w:val="00434163"/>
    <w:rsid w:val="00435DBA"/>
    <w:rsid w:val="004364B6"/>
    <w:rsid w:val="00436C04"/>
    <w:rsid w:val="00437B56"/>
    <w:rsid w:val="00440025"/>
    <w:rsid w:val="00440F99"/>
    <w:rsid w:val="004421A0"/>
    <w:rsid w:val="0044227F"/>
    <w:rsid w:val="00443543"/>
    <w:rsid w:val="00443F5B"/>
    <w:rsid w:val="004450B7"/>
    <w:rsid w:val="004454EF"/>
    <w:rsid w:val="004459CC"/>
    <w:rsid w:val="00445F6E"/>
    <w:rsid w:val="004466A9"/>
    <w:rsid w:val="004466B5"/>
    <w:rsid w:val="00450110"/>
    <w:rsid w:val="00451751"/>
    <w:rsid w:val="004524F1"/>
    <w:rsid w:val="004562D6"/>
    <w:rsid w:val="004578A3"/>
    <w:rsid w:val="00461547"/>
    <w:rsid w:val="00461575"/>
    <w:rsid w:val="00461D9B"/>
    <w:rsid w:val="004636D2"/>
    <w:rsid w:val="00464195"/>
    <w:rsid w:val="00465556"/>
    <w:rsid w:val="0046572C"/>
    <w:rsid w:val="00465DCF"/>
    <w:rsid w:val="00466F4C"/>
    <w:rsid w:val="00467D85"/>
    <w:rsid w:val="00471B65"/>
    <w:rsid w:val="004723F2"/>
    <w:rsid w:val="00472F00"/>
    <w:rsid w:val="004730F0"/>
    <w:rsid w:val="00473FE7"/>
    <w:rsid w:val="00474136"/>
    <w:rsid w:val="00474316"/>
    <w:rsid w:val="00475F22"/>
    <w:rsid w:val="004762A0"/>
    <w:rsid w:val="004779B8"/>
    <w:rsid w:val="00481C9C"/>
    <w:rsid w:val="00490C39"/>
    <w:rsid w:val="004915D4"/>
    <w:rsid w:val="00491C79"/>
    <w:rsid w:val="00493866"/>
    <w:rsid w:val="00493D40"/>
    <w:rsid w:val="00495DD7"/>
    <w:rsid w:val="00495E5E"/>
    <w:rsid w:val="0049721B"/>
    <w:rsid w:val="00497C32"/>
    <w:rsid w:val="004A0135"/>
    <w:rsid w:val="004A070F"/>
    <w:rsid w:val="004A0B9A"/>
    <w:rsid w:val="004A20D7"/>
    <w:rsid w:val="004A26CB"/>
    <w:rsid w:val="004A2BE4"/>
    <w:rsid w:val="004A4560"/>
    <w:rsid w:val="004A61C4"/>
    <w:rsid w:val="004A686B"/>
    <w:rsid w:val="004A68B5"/>
    <w:rsid w:val="004A72FE"/>
    <w:rsid w:val="004B1D5F"/>
    <w:rsid w:val="004B336E"/>
    <w:rsid w:val="004B34DA"/>
    <w:rsid w:val="004B4403"/>
    <w:rsid w:val="004B4898"/>
    <w:rsid w:val="004B493C"/>
    <w:rsid w:val="004B5045"/>
    <w:rsid w:val="004B52D8"/>
    <w:rsid w:val="004B6B6E"/>
    <w:rsid w:val="004B6FE1"/>
    <w:rsid w:val="004C0699"/>
    <w:rsid w:val="004C0B20"/>
    <w:rsid w:val="004C272B"/>
    <w:rsid w:val="004C28A7"/>
    <w:rsid w:val="004C34B2"/>
    <w:rsid w:val="004C42D1"/>
    <w:rsid w:val="004D0BC7"/>
    <w:rsid w:val="004D1054"/>
    <w:rsid w:val="004D1B28"/>
    <w:rsid w:val="004D2353"/>
    <w:rsid w:val="004D34F5"/>
    <w:rsid w:val="004D36F9"/>
    <w:rsid w:val="004D428C"/>
    <w:rsid w:val="004D553F"/>
    <w:rsid w:val="004D5676"/>
    <w:rsid w:val="004D56B2"/>
    <w:rsid w:val="004D5DA3"/>
    <w:rsid w:val="004D6D6C"/>
    <w:rsid w:val="004D7630"/>
    <w:rsid w:val="004D7A7D"/>
    <w:rsid w:val="004D7DB1"/>
    <w:rsid w:val="004D7F73"/>
    <w:rsid w:val="004E0469"/>
    <w:rsid w:val="004E15C1"/>
    <w:rsid w:val="004E6452"/>
    <w:rsid w:val="004F2493"/>
    <w:rsid w:val="004F249F"/>
    <w:rsid w:val="004F2B21"/>
    <w:rsid w:val="004F3024"/>
    <w:rsid w:val="004F44F6"/>
    <w:rsid w:val="004F5D73"/>
    <w:rsid w:val="004F6C9A"/>
    <w:rsid w:val="004F7560"/>
    <w:rsid w:val="00500349"/>
    <w:rsid w:val="00500DE7"/>
    <w:rsid w:val="0050130B"/>
    <w:rsid w:val="00501B5E"/>
    <w:rsid w:val="00501B5F"/>
    <w:rsid w:val="00501BCF"/>
    <w:rsid w:val="00502581"/>
    <w:rsid w:val="00502615"/>
    <w:rsid w:val="00502D6B"/>
    <w:rsid w:val="00503457"/>
    <w:rsid w:val="005039B8"/>
    <w:rsid w:val="0050498A"/>
    <w:rsid w:val="005053B4"/>
    <w:rsid w:val="0050607D"/>
    <w:rsid w:val="005105AF"/>
    <w:rsid w:val="00510DE3"/>
    <w:rsid w:val="00510E85"/>
    <w:rsid w:val="00512210"/>
    <w:rsid w:val="00512E5E"/>
    <w:rsid w:val="00513075"/>
    <w:rsid w:val="0051392A"/>
    <w:rsid w:val="005140CA"/>
    <w:rsid w:val="00515BBC"/>
    <w:rsid w:val="00516236"/>
    <w:rsid w:val="0051749D"/>
    <w:rsid w:val="00517509"/>
    <w:rsid w:val="00521308"/>
    <w:rsid w:val="00523E12"/>
    <w:rsid w:val="005246AD"/>
    <w:rsid w:val="00524AFE"/>
    <w:rsid w:val="005256C8"/>
    <w:rsid w:val="005256E0"/>
    <w:rsid w:val="00525D0D"/>
    <w:rsid w:val="00526ADA"/>
    <w:rsid w:val="00531321"/>
    <w:rsid w:val="00531E2C"/>
    <w:rsid w:val="005328A1"/>
    <w:rsid w:val="00532BB1"/>
    <w:rsid w:val="00533608"/>
    <w:rsid w:val="00536561"/>
    <w:rsid w:val="00536B55"/>
    <w:rsid w:val="00537284"/>
    <w:rsid w:val="00537892"/>
    <w:rsid w:val="005401B7"/>
    <w:rsid w:val="00541C33"/>
    <w:rsid w:val="00545AA4"/>
    <w:rsid w:val="00546434"/>
    <w:rsid w:val="00547D8E"/>
    <w:rsid w:val="00550795"/>
    <w:rsid w:val="005537B0"/>
    <w:rsid w:val="00554493"/>
    <w:rsid w:val="00555369"/>
    <w:rsid w:val="00556549"/>
    <w:rsid w:val="0055667F"/>
    <w:rsid w:val="005568A2"/>
    <w:rsid w:val="00561527"/>
    <w:rsid w:val="005618FA"/>
    <w:rsid w:val="00562276"/>
    <w:rsid w:val="005638E7"/>
    <w:rsid w:val="005647EC"/>
    <w:rsid w:val="005653D9"/>
    <w:rsid w:val="00565B8C"/>
    <w:rsid w:val="005661CA"/>
    <w:rsid w:val="00572BF7"/>
    <w:rsid w:val="00572FA7"/>
    <w:rsid w:val="00575560"/>
    <w:rsid w:val="00575EDA"/>
    <w:rsid w:val="0057603B"/>
    <w:rsid w:val="00582E20"/>
    <w:rsid w:val="00583D9E"/>
    <w:rsid w:val="00583F03"/>
    <w:rsid w:val="00585020"/>
    <w:rsid w:val="00585E41"/>
    <w:rsid w:val="005864AB"/>
    <w:rsid w:val="0058667D"/>
    <w:rsid w:val="00586994"/>
    <w:rsid w:val="00586CCF"/>
    <w:rsid w:val="00586F1F"/>
    <w:rsid w:val="0059020E"/>
    <w:rsid w:val="005906BD"/>
    <w:rsid w:val="00592E41"/>
    <w:rsid w:val="00593114"/>
    <w:rsid w:val="00594047"/>
    <w:rsid w:val="00594587"/>
    <w:rsid w:val="00596DCC"/>
    <w:rsid w:val="005973EB"/>
    <w:rsid w:val="005A0BA4"/>
    <w:rsid w:val="005A1469"/>
    <w:rsid w:val="005A6C89"/>
    <w:rsid w:val="005A7344"/>
    <w:rsid w:val="005B0103"/>
    <w:rsid w:val="005B0D76"/>
    <w:rsid w:val="005B2C91"/>
    <w:rsid w:val="005B2E9A"/>
    <w:rsid w:val="005B3780"/>
    <w:rsid w:val="005B4D4A"/>
    <w:rsid w:val="005B5D58"/>
    <w:rsid w:val="005B6BB6"/>
    <w:rsid w:val="005B6D54"/>
    <w:rsid w:val="005C014A"/>
    <w:rsid w:val="005C0C1F"/>
    <w:rsid w:val="005C1389"/>
    <w:rsid w:val="005C2B54"/>
    <w:rsid w:val="005C2D3A"/>
    <w:rsid w:val="005C45E3"/>
    <w:rsid w:val="005C5B04"/>
    <w:rsid w:val="005C6E73"/>
    <w:rsid w:val="005C6F38"/>
    <w:rsid w:val="005C7904"/>
    <w:rsid w:val="005D2085"/>
    <w:rsid w:val="005D212C"/>
    <w:rsid w:val="005D4EE6"/>
    <w:rsid w:val="005E26A6"/>
    <w:rsid w:val="005E2812"/>
    <w:rsid w:val="005E3C81"/>
    <w:rsid w:val="005E438A"/>
    <w:rsid w:val="005E4417"/>
    <w:rsid w:val="005E453E"/>
    <w:rsid w:val="005E4A80"/>
    <w:rsid w:val="005E5462"/>
    <w:rsid w:val="005E56EC"/>
    <w:rsid w:val="005E7234"/>
    <w:rsid w:val="005E78BD"/>
    <w:rsid w:val="005E7BF8"/>
    <w:rsid w:val="005F0CD9"/>
    <w:rsid w:val="005F1BD2"/>
    <w:rsid w:val="005F25B1"/>
    <w:rsid w:val="005F26EC"/>
    <w:rsid w:val="005F27A6"/>
    <w:rsid w:val="005F33E0"/>
    <w:rsid w:val="005F5415"/>
    <w:rsid w:val="005F5DC5"/>
    <w:rsid w:val="005F7DDE"/>
    <w:rsid w:val="00600894"/>
    <w:rsid w:val="00601524"/>
    <w:rsid w:val="00601D5D"/>
    <w:rsid w:val="00602B19"/>
    <w:rsid w:val="00602F46"/>
    <w:rsid w:val="006030B8"/>
    <w:rsid w:val="00603402"/>
    <w:rsid w:val="006034F6"/>
    <w:rsid w:val="006043D1"/>
    <w:rsid w:val="00605093"/>
    <w:rsid w:val="00605BCD"/>
    <w:rsid w:val="00610124"/>
    <w:rsid w:val="00610B03"/>
    <w:rsid w:val="00611200"/>
    <w:rsid w:val="00612481"/>
    <w:rsid w:val="00612F57"/>
    <w:rsid w:val="00613C05"/>
    <w:rsid w:val="00613EC3"/>
    <w:rsid w:val="00614F31"/>
    <w:rsid w:val="0061576B"/>
    <w:rsid w:val="0062132E"/>
    <w:rsid w:val="006214E9"/>
    <w:rsid w:val="006218F9"/>
    <w:rsid w:val="00623B4D"/>
    <w:rsid w:val="00624572"/>
    <w:rsid w:val="006246FB"/>
    <w:rsid w:val="0062472C"/>
    <w:rsid w:val="00624B69"/>
    <w:rsid w:val="006260F9"/>
    <w:rsid w:val="00627999"/>
    <w:rsid w:val="00630960"/>
    <w:rsid w:val="0063346F"/>
    <w:rsid w:val="0063534C"/>
    <w:rsid w:val="0063536E"/>
    <w:rsid w:val="00635C4C"/>
    <w:rsid w:val="00635CFB"/>
    <w:rsid w:val="00636E5A"/>
    <w:rsid w:val="006409EC"/>
    <w:rsid w:val="006414FE"/>
    <w:rsid w:val="00642226"/>
    <w:rsid w:val="0064228D"/>
    <w:rsid w:val="006441FE"/>
    <w:rsid w:val="006446A7"/>
    <w:rsid w:val="00644D99"/>
    <w:rsid w:val="00645146"/>
    <w:rsid w:val="0064581A"/>
    <w:rsid w:val="00647898"/>
    <w:rsid w:val="006502C4"/>
    <w:rsid w:val="00650990"/>
    <w:rsid w:val="00650BEB"/>
    <w:rsid w:val="00650F44"/>
    <w:rsid w:val="00652622"/>
    <w:rsid w:val="00652BCB"/>
    <w:rsid w:val="00652DDB"/>
    <w:rsid w:val="00653BE0"/>
    <w:rsid w:val="00655095"/>
    <w:rsid w:val="006559F5"/>
    <w:rsid w:val="006562ED"/>
    <w:rsid w:val="006566F7"/>
    <w:rsid w:val="00656FB4"/>
    <w:rsid w:val="006579EE"/>
    <w:rsid w:val="00660071"/>
    <w:rsid w:val="00660470"/>
    <w:rsid w:val="00660925"/>
    <w:rsid w:val="00660AC6"/>
    <w:rsid w:val="0066223A"/>
    <w:rsid w:val="00663985"/>
    <w:rsid w:val="00664290"/>
    <w:rsid w:val="00664A2A"/>
    <w:rsid w:val="0066541D"/>
    <w:rsid w:val="00665583"/>
    <w:rsid w:val="0066577B"/>
    <w:rsid w:val="00665985"/>
    <w:rsid w:val="00665CF5"/>
    <w:rsid w:val="006679F5"/>
    <w:rsid w:val="006716F2"/>
    <w:rsid w:val="006736C8"/>
    <w:rsid w:val="00673887"/>
    <w:rsid w:val="00673DF8"/>
    <w:rsid w:val="006762D2"/>
    <w:rsid w:val="006774BB"/>
    <w:rsid w:val="00677734"/>
    <w:rsid w:val="00680333"/>
    <w:rsid w:val="00680719"/>
    <w:rsid w:val="00680903"/>
    <w:rsid w:val="006828F3"/>
    <w:rsid w:val="00685212"/>
    <w:rsid w:val="00686A26"/>
    <w:rsid w:val="0068793C"/>
    <w:rsid w:val="006907F2"/>
    <w:rsid w:val="00690866"/>
    <w:rsid w:val="0069231C"/>
    <w:rsid w:val="00694971"/>
    <w:rsid w:val="006958FA"/>
    <w:rsid w:val="00695AF8"/>
    <w:rsid w:val="006967A0"/>
    <w:rsid w:val="00697603"/>
    <w:rsid w:val="006A01C7"/>
    <w:rsid w:val="006A035A"/>
    <w:rsid w:val="006A2C9B"/>
    <w:rsid w:val="006A3CF1"/>
    <w:rsid w:val="006A5CE3"/>
    <w:rsid w:val="006A5E5F"/>
    <w:rsid w:val="006A778F"/>
    <w:rsid w:val="006A7A13"/>
    <w:rsid w:val="006B09C3"/>
    <w:rsid w:val="006B09D3"/>
    <w:rsid w:val="006B2B10"/>
    <w:rsid w:val="006B3A65"/>
    <w:rsid w:val="006B3ADE"/>
    <w:rsid w:val="006B591D"/>
    <w:rsid w:val="006B7251"/>
    <w:rsid w:val="006C08D2"/>
    <w:rsid w:val="006C0CA4"/>
    <w:rsid w:val="006C21A9"/>
    <w:rsid w:val="006C2680"/>
    <w:rsid w:val="006C295E"/>
    <w:rsid w:val="006C3186"/>
    <w:rsid w:val="006C36E8"/>
    <w:rsid w:val="006C5CD3"/>
    <w:rsid w:val="006C5DF1"/>
    <w:rsid w:val="006C6C62"/>
    <w:rsid w:val="006C7BE6"/>
    <w:rsid w:val="006D0C78"/>
    <w:rsid w:val="006D2516"/>
    <w:rsid w:val="006D2F20"/>
    <w:rsid w:val="006D3F60"/>
    <w:rsid w:val="006D41A9"/>
    <w:rsid w:val="006D4628"/>
    <w:rsid w:val="006D499A"/>
    <w:rsid w:val="006D591A"/>
    <w:rsid w:val="006D7D67"/>
    <w:rsid w:val="006E09CE"/>
    <w:rsid w:val="006E0B39"/>
    <w:rsid w:val="006E1C02"/>
    <w:rsid w:val="006E366A"/>
    <w:rsid w:val="006E464A"/>
    <w:rsid w:val="006E5AC2"/>
    <w:rsid w:val="006E5D1C"/>
    <w:rsid w:val="006E63AD"/>
    <w:rsid w:val="006E762F"/>
    <w:rsid w:val="006E7F06"/>
    <w:rsid w:val="006F063B"/>
    <w:rsid w:val="006F1404"/>
    <w:rsid w:val="006F14B0"/>
    <w:rsid w:val="006F43C0"/>
    <w:rsid w:val="006F4C90"/>
    <w:rsid w:val="006F5191"/>
    <w:rsid w:val="006F6212"/>
    <w:rsid w:val="006F6F20"/>
    <w:rsid w:val="006F74F5"/>
    <w:rsid w:val="00700314"/>
    <w:rsid w:val="007022E7"/>
    <w:rsid w:val="00703D81"/>
    <w:rsid w:val="00704461"/>
    <w:rsid w:val="00706CC9"/>
    <w:rsid w:val="00707549"/>
    <w:rsid w:val="00710634"/>
    <w:rsid w:val="00711264"/>
    <w:rsid w:val="007113EB"/>
    <w:rsid w:val="0071211E"/>
    <w:rsid w:val="00712A1A"/>
    <w:rsid w:val="0071562F"/>
    <w:rsid w:val="00715CDF"/>
    <w:rsid w:val="0071689B"/>
    <w:rsid w:val="00717D9E"/>
    <w:rsid w:val="00717DF1"/>
    <w:rsid w:val="00717FCB"/>
    <w:rsid w:val="0072312A"/>
    <w:rsid w:val="00723943"/>
    <w:rsid w:val="00724DD0"/>
    <w:rsid w:val="0072540B"/>
    <w:rsid w:val="00725BF6"/>
    <w:rsid w:val="00730500"/>
    <w:rsid w:val="007321CE"/>
    <w:rsid w:val="007347C4"/>
    <w:rsid w:val="00734A4C"/>
    <w:rsid w:val="00734DF0"/>
    <w:rsid w:val="0073649B"/>
    <w:rsid w:val="0073737A"/>
    <w:rsid w:val="007415B8"/>
    <w:rsid w:val="007418B1"/>
    <w:rsid w:val="00741D5E"/>
    <w:rsid w:val="00741EC2"/>
    <w:rsid w:val="0074237F"/>
    <w:rsid w:val="007431FC"/>
    <w:rsid w:val="00744582"/>
    <w:rsid w:val="0074539C"/>
    <w:rsid w:val="007508FE"/>
    <w:rsid w:val="00750DFE"/>
    <w:rsid w:val="007546B6"/>
    <w:rsid w:val="00754994"/>
    <w:rsid w:val="0075563F"/>
    <w:rsid w:val="0075662A"/>
    <w:rsid w:val="00756874"/>
    <w:rsid w:val="00756D09"/>
    <w:rsid w:val="00760314"/>
    <w:rsid w:val="00761D1E"/>
    <w:rsid w:val="00761D78"/>
    <w:rsid w:val="00761DCF"/>
    <w:rsid w:val="00762FBE"/>
    <w:rsid w:val="007641BE"/>
    <w:rsid w:val="00764371"/>
    <w:rsid w:val="007668E5"/>
    <w:rsid w:val="00766B5C"/>
    <w:rsid w:val="00767D12"/>
    <w:rsid w:val="00772954"/>
    <w:rsid w:val="00773110"/>
    <w:rsid w:val="00774EB1"/>
    <w:rsid w:val="00775D79"/>
    <w:rsid w:val="00777B13"/>
    <w:rsid w:val="00780910"/>
    <w:rsid w:val="00781CDD"/>
    <w:rsid w:val="00782838"/>
    <w:rsid w:val="00784C13"/>
    <w:rsid w:val="00785529"/>
    <w:rsid w:val="00786C1A"/>
    <w:rsid w:val="00787119"/>
    <w:rsid w:val="00787C08"/>
    <w:rsid w:val="00791880"/>
    <w:rsid w:val="007942C3"/>
    <w:rsid w:val="00794AC1"/>
    <w:rsid w:val="00794C82"/>
    <w:rsid w:val="00794F4F"/>
    <w:rsid w:val="00797730"/>
    <w:rsid w:val="007A1544"/>
    <w:rsid w:val="007A16BA"/>
    <w:rsid w:val="007B051E"/>
    <w:rsid w:val="007B05B9"/>
    <w:rsid w:val="007B1319"/>
    <w:rsid w:val="007B144D"/>
    <w:rsid w:val="007B145E"/>
    <w:rsid w:val="007B192E"/>
    <w:rsid w:val="007B7DC3"/>
    <w:rsid w:val="007C3235"/>
    <w:rsid w:val="007C46C0"/>
    <w:rsid w:val="007C4A54"/>
    <w:rsid w:val="007C6D21"/>
    <w:rsid w:val="007D148F"/>
    <w:rsid w:val="007D18FC"/>
    <w:rsid w:val="007D35A0"/>
    <w:rsid w:val="007D4040"/>
    <w:rsid w:val="007D4A64"/>
    <w:rsid w:val="007E4CC9"/>
    <w:rsid w:val="007E5D28"/>
    <w:rsid w:val="007E63ED"/>
    <w:rsid w:val="007F2525"/>
    <w:rsid w:val="007F3517"/>
    <w:rsid w:val="007F4B10"/>
    <w:rsid w:val="007F5536"/>
    <w:rsid w:val="007F5C04"/>
    <w:rsid w:val="007F6C23"/>
    <w:rsid w:val="007F72CC"/>
    <w:rsid w:val="00803B95"/>
    <w:rsid w:val="00803C8A"/>
    <w:rsid w:val="008058B8"/>
    <w:rsid w:val="00805FAE"/>
    <w:rsid w:val="00810103"/>
    <w:rsid w:val="0081021F"/>
    <w:rsid w:val="00811803"/>
    <w:rsid w:val="00811F30"/>
    <w:rsid w:val="008125E5"/>
    <w:rsid w:val="00812782"/>
    <w:rsid w:val="008127E1"/>
    <w:rsid w:val="00812F58"/>
    <w:rsid w:val="00814422"/>
    <w:rsid w:val="00814AFA"/>
    <w:rsid w:val="008152F6"/>
    <w:rsid w:val="008153B7"/>
    <w:rsid w:val="008175F2"/>
    <w:rsid w:val="00817C27"/>
    <w:rsid w:val="008206E4"/>
    <w:rsid w:val="00821A76"/>
    <w:rsid w:val="00821B22"/>
    <w:rsid w:val="00823151"/>
    <w:rsid w:val="00823480"/>
    <w:rsid w:val="008240C7"/>
    <w:rsid w:val="00824AAF"/>
    <w:rsid w:val="00825839"/>
    <w:rsid w:val="0082683D"/>
    <w:rsid w:val="008269E3"/>
    <w:rsid w:val="0082730A"/>
    <w:rsid w:val="00827A95"/>
    <w:rsid w:val="00830B6A"/>
    <w:rsid w:val="008338B2"/>
    <w:rsid w:val="00836166"/>
    <w:rsid w:val="0083643F"/>
    <w:rsid w:val="00837171"/>
    <w:rsid w:val="00841568"/>
    <w:rsid w:val="00841C2D"/>
    <w:rsid w:val="008427AE"/>
    <w:rsid w:val="00843770"/>
    <w:rsid w:val="00843E6F"/>
    <w:rsid w:val="008446ED"/>
    <w:rsid w:val="0084496E"/>
    <w:rsid w:val="00844C12"/>
    <w:rsid w:val="008463E2"/>
    <w:rsid w:val="00850CAA"/>
    <w:rsid w:val="00852BCA"/>
    <w:rsid w:val="0085414C"/>
    <w:rsid w:val="00856833"/>
    <w:rsid w:val="00856C12"/>
    <w:rsid w:val="00857DCD"/>
    <w:rsid w:val="00860F35"/>
    <w:rsid w:val="00863C2C"/>
    <w:rsid w:val="0086442F"/>
    <w:rsid w:val="0086492D"/>
    <w:rsid w:val="0086644C"/>
    <w:rsid w:val="00867873"/>
    <w:rsid w:val="00867CF7"/>
    <w:rsid w:val="0087083B"/>
    <w:rsid w:val="00871651"/>
    <w:rsid w:val="00872C3B"/>
    <w:rsid w:val="0088043C"/>
    <w:rsid w:val="0088045F"/>
    <w:rsid w:val="00880FCC"/>
    <w:rsid w:val="00882CAE"/>
    <w:rsid w:val="00883A72"/>
    <w:rsid w:val="00884051"/>
    <w:rsid w:val="00884AB9"/>
    <w:rsid w:val="00893309"/>
    <w:rsid w:val="00894109"/>
    <w:rsid w:val="00896C6A"/>
    <w:rsid w:val="00896EBE"/>
    <w:rsid w:val="00897D57"/>
    <w:rsid w:val="008A1CFA"/>
    <w:rsid w:val="008A1DCD"/>
    <w:rsid w:val="008A271F"/>
    <w:rsid w:val="008A3D05"/>
    <w:rsid w:val="008A4C23"/>
    <w:rsid w:val="008A69EA"/>
    <w:rsid w:val="008A7B82"/>
    <w:rsid w:val="008B0D47"/>
    <w:rsid w:val="008B0E12"/>
    <w:rsid w:val="008B156C"/>
    <w:rsid w:val="008B1AD0"/>
    <w:rsid w:val="008B1D52"/>
    <w:rsid w:val="008B33BB"/>
    <w:rsid w:val="008B59B6"/>
    <w:rsid w:val="008B5EC1"/>
    <w:rsid w:val="008C0788"/>
    <w:rsid w:val="008C26A8"/>
    <w:rsid w:val="008C29AC"/>
    <w:rsid w:val="008C5514"/>
    <w:rsid w:val="008C6F2D"/>
    <w:rsid w:val="008C6F9A"/>
    <w:rsid w:val="008C76EF"/>
    <w:rsid w:val="008D0455"/>
    <w:rsid w:val="008D22F8"/>
    <w:rsid w:val="008D33B3"/>
    <w:rsid w:val="008D487A"/>
    <w:rsid w:val="008D5428"/>
    <w:rsid w:val="008D54D3"/>
    <w:rsid w:val="008D5B91"/>
    <w:rsid w:val="008D6819"/>
    <w:rsid w:val="008D71BE"/>
    <w:rsid w:val="008E0461"/>
    <w:rsid w:val="008E07EC"/>
    <w:rsid w:val="008E118D"/>
    <w:rsid w:val="008E177B"/>
    <w:rsid w:val="008E20C7"/>
    <w:rsid w:val="008E2DD7"/>
    <w:rsid w:val="008E4004"/>
    <w:rsid w:val="008E47AD"/>
    <w:rsid w:val="008E57C8"/>
    <w:rsid w:val="008F0738"/>
    <w:rsid w:val="008F07F3"/>
    <w:rsid w:val="008F110C"/>
    <w:rsid w:val="008F25EC"/>
    <w:rsid w:val="008F3521"/>
    <w:rsid w:val="008F3778"/>
    <w:rsid w:val="008F4F22"/>
    <w:rsid w:val="008F53F5"/>
    <w:rsid w:val="00900678"/>
    <w:rsid w:val="00900F12"/>
    <w:rsid w:val="00901191"/>
    <w:rsid w:val="009018F3"/>
    <w:rsid w:val="0090248A"/>
    <w:rsid w:val="00905018"/>
    <w:rsid w:val="00910212"/>
    <w:rsid w:val="009116EA"/>
    <w:rsid w:val="009126CF"/>
    <w:rsid w:val="00912EE6"/>
    <w:rsid w:val="00916753"/>
    <w:rsid w:val="00916F4A"/>
    <w:rsid w:val="00917BF5"/>
    <w:rsid w:val="00917C49"/>
    <w:rsid w:val="009221A4"/>
    <w:rsid w:val="00922851"/>
    <w:rsid w:val="00923C8B"/>
    <w:rsid w:val="00924C72"/>
    <w:rsid w:val="00924D92"/>
    <w:rsid w:val="009250B7"/>
    <w:rsid w:val="00925D91"/>
    <w:rsid w:val="009321FD"/>
    <w:rsid w:val="00936C89"/>
    <w:rsid w:val="009370B5"/>
    <w:rsid w:val="00937F53"/>
    <w:rsid w:val="009434DF"/>
    <w:rsid w:val="00943E0A"/>
    <w:rsid w:val="00944F51"/>
    <w:rsid w:val="009451EF"/>
    <w:rsid w:val="00945D9B"/>
    <w:rsid w:val="00946452"/>
    <w:rsid w:val="009464BB"/>
    <w:rsid w:val="00946EB7"/>
    <w:rsid w:val="009479C7"/>
    <w:rsid w:val="00947C92"/>
    <w:rsid w:val="00951840"/>
    <w:rsid w:val="00951A99"/>
    <w:rsid w:val="00957351"/>
    <w:rsid w:val="00957504"/>
    <w:rsid w:val="00957EBE"/>
    <w:rsid w:val="0096006B"/>
    <w:rsid w:val="00960D54"/>
    <w:rsid w:val="0096142C"/>
    <w:rsid w:val="00962543"/>
    <w:rsid w:val="00962ED4"/>
    <w:rsid w:val="00962F8D"/>
    <w:rsid w:val="00963077"/>
    <w:rsid w:val="00963DD7"/>
    <w:rsid w:val="00964ED6"/>
    <w:rsid w:val="009661AA"/>
    <w:rsid w:val="00970F1B"/>
    <w:rsid w:val="009710D4"/>
    <w:rsid w:val="00972669"/>
    <w:rsid w:val="009726CB"/>
    <w:rsid w:val="00974269"/>
    <w:rsid w:val="00974319"/>
    <w:rsid w:val="0097587F"/>
    <w:rsid w:val="009761F2"/>
    <w:rsid w:val="00976E22"/>
    <w:rsid w:val="0097717E"/>
    <w:rsid w:val="009812DC"/>
    <w:rsid w:val="00981355"/>
    <w:rsid w:val="009818CA"/>
    <w:rsid w:val="009837AD"/>
    <w:rsid w:val="00985E17"/>
    <w:rsid w:val="00987B82"/>
    <w:rsid w:val="00990B56"/>
    <w:rsid w:val="00990CF9"/>
    <w:rsid w:val="00990F42"/>
    <w:rsid w:val="00991042"/>
    <w:rsid w:val="00991578"/>
    <w:rsid w:val="009926F6"/>
    <w:rsid w:val="00994472"/>
    <w:rsid w:val="00995C5F"/>
    <w:rsid w:val="00996F25"/>
    <w:rsid w:val="0099717C"/>
    <w:rsid w:val="00997DA0"/>
    <w:rsid w:val="009A09D2"/>
    <w:rsid w:val="009A31C5"/>
    <w:rsid w:val="009A7F88"/>
    <w:rsid w:val="009B0595"/>
    <w:rsid w:val="009B2216"/>
    <w:rsid w:val="009B2BDD"/>
    <w:rsid w:val="009B4184"/>
    <w:rsid w:val="009B48CF"/>
    <w:rsid w:val="009B755F"/>
    <w:rsid w:val="009C0CE3"/>
    <w:rsid w:val="009C1ACA"/>
    <w:rsid w:val="009C221E"/>
    <w:rsid w:val="009C25DA"/>
    <w:rsid w:val="009C2E4E"/>
    <w:rsid w:val="009C37E1"/>
    <w:rsid w:val="009C542D"/>
    <w:rsid w:val="009C5CBD"/>
    <w:rsid w:val="009C5ED9"/>
    <w:rsid w:val="009C5F2A"/>
    <w:rsid w:val="009C6378"/>
    <w:rsid w:val="009C652E"/>
    <w:rsid w:val="009D0BFF"/>
    <w:rsid w:val="009D13AD"/>
    <w:rsid w:val="009D14E9"/>
    <w:rsid w:val="009D16FF"/>
    <w:rsid w:val="009D25FC"/>
    <w:rsid w:val="009D31DC"/>
    <w:rsid w:val="009D40ED"/>
    <w:rsid w:val="009D500F"/>
    <w:rsid w:val="009D52F6"/>
    <w:rsid w:val="009D582A"/>
    <w:rsid w:val="009D63FA"/>
    <w:rsid w:val="009E0C1D"/>
    <w:rsid w:val="009E1782"/>
    <w:rsid w:val="009E3A2C"/>
    <w:rsid w:val="009E3B1B"/>
    <w:rsid w:val="009E3DE4"/>
    <w:rsid w:val="009E4008"/>
    <w:rsid w:val="009E4D69"/>
    <w:rsid w:val="009E6431"/>
    <w:rsid w:val="009F05C6"/>
    <w:rsid w:val="009F245F"/>
    <w:rsid w:val="009F3204"/>
    <w:rsid w:val="009F65F9"/>
    <w:rsid w:val="00A00A76"/>
    <w:rsid w:val="00A0271E"/>
    <w:rsid w:val="00A027CC"/>
    <w:rsid w:val="00A047B6"/>
    <w:rsid w:val="00A051B9"/>
    <w:rsid w:val="00A05B00"/>
    <w:rsid w:val="00A05BCD"/>
    <w:rsid w:val="00A07BAD"/>
    <w:rsid w:val="00A105D3"/>
    <w:rsid w:val="00A117C1"/>
    <w:rsid w:val="00A11C70"/>
    <w:rsid w:val="00A12E9D"/>
    <w:rsid w:val="00A137D4"/>
    <w:rsid w:val="00A13E55"/>
    <w:rsid w:val="00A140EC"/>
    <w:rsid w:val="00A14C25"/>
    <w:rsid w:val="00A15AB4"/>
    <w:rsid w:val="00A15C27"/>
    <w:rsid w:val="00A161B3"/>
    <w:rsid w:val="00A164B2"/>
    <w:rsid w:val="00A17FA0"/>
    <w:rsid w:val="00A23084"/>
    <w:rsid w:val="00A2526E"/>
    <w:rsid w:val="00A26800"/>
    <w:rsid w:val="00A2691B"/>
    <w:rsid w:val="00A31071"/>
    <w:rsid w:val="00A316F4"/>
    <w:rsid w:val="00A317D8"/>
    <w:rsid w:val="00A31ADC"/>
    <w:rsid w:val="00A32D0B"/>
    <w:rsid w:val="00A3330D"/>
    <w:rsid w:val="00A337EF"/>
    <w:rsid w:val="00A345A8"/>
    <w:rsid w:val="00A34D43"/>
    <w:rsid w:val="00A3618C"/>
    <w:rsid w:val="00A36A39"/>
    <w:rsid w:val="00A36A59"/>
    <w:rsid w:val="00A4036D"/>
    <w:rsid w:val="00A4065F"/>
    <w:rsid w:val="00A419A4"/>
    <w:rsid w:val="00A449A4"/>
    <w:rsid w:val="00A47D7D"/>
    <w:rsid w:val="00A51102"/>
    <w:rsid w:val="00A566A8"/>
    <w:rsid w:val="00A57449"/>
    <w:rsid w:val="00A62532"/>
    <w:rsid w:val="00A65F10"/>
    <w:rsid w:val="00A6639C"/>
    <w:rsid w:val="00A67D1A"/>
    <w:rsid w:val="00A700D3"/>
    <w:rsid w:val="00A7119B"/>
    <w:rsid w:val="00A7133C"/>
    <w:rsid w:val="00A71343"/>
    <w:rsid w:val="00A73BFF"/>
    <w:rsid w:val="00A752BE"/>
    <w:rsid w:val="00A76B4B"/>
    <w:rsid w:val="00A76DD5"/>
    <w:rsid w:val="00A7757D"/>
    <w:rsid w:val="00A81986"/>
    <w:rsid w:val="00A8329C"/>
    <w:rsid w:val="00A8480B"/>
    <w:rsid w:val="00A8528C"/>
    <w:rsid w:val="00A85465"/>
    <w:rsid w:val="00A87066"/>
    <w:rsid w:val="00A90971"/>
    <w:rsid w:val="00A91CDF"/>
    <w:rsid w:val="00A91DC4"/>
    <w:rsid w:val="00A92B98"/>
    <w:rsid w:val="00A9332D"/>
    <w:rsid w:val="00A93835"/>
    <w:rsid w:val="00A945C2"/>
    <w:rsid w:val="00A95EC5"/>
    <w:rsid w:val="00A9626B"/>
    <w:rsid w:val="00A9629D"/>
    <w:rsid w:val="00A978FF"/>
    <w:rsid w:val="00AA010A"/>
    <w:rsid w:val="00AA056D"/>
    <w:rsid w:val="00AA1C87"/>
    <w:rsid w:val="00AA29BC"/>
    <w:rsid w:val="00AA44F0"/>
    <w:rsid w:val="00AA49A5"/>
    <w:rsid w:val="00AA5B34"/>
    <w:rsid w:val="00AA5DDF"/>
    <w:rsid w:val="00AA732A"/>
    <w:rsid w:val="00AA73E6"/>
    <w:rsid w:val="00AB0B89"/>
    <w:rsid w:val="00AB37B8"/>
    <w:rsid w:val="00AB413C"/>
    <w:rsid w:val="00AB4D1B"/>
    <w:rsid w:val="00AB5EFE"/>
    <w:rsid w:val="00AB70A5"/>
    <w:rsid w:val="00AB7E09"/>
    <w:rsid w:val="00AC0C5D"/>
    <w:rsid w:val="00AC2976"/>
    <w:rsid w:val="00AC3F98"/>
    <w:rsid w:val="00AC485D"/>
    <w:rsid w:val="00AC6D48"/>
    <w:rsid w:val="00AC6DC5"/>
    <w:rsid w:val="00AD101A"/>
    <w:rsid w:val="00AD1D84"/>
    <w:rsid w:val="00AD21B5"/>
    <w:rsid w:val="00AD29AB"/>
    <w:rsid w:val="00AD326E"/>
    <w:rsid w:val="00AD5736"/>
    <w:rsid w:val="00AD6F36"/>
    <w:rsid w:val="00AD78C8"/>
    <w:rsid w:val="00AE0763"/>
    <w:rsid w:val="00AE0A3D"/>
    <w:rsid w:val="00AE0FE1"/>
    <w:rsid w:val="00AE115B"/>
    <w:rsid w:val="00AE20D5"/>
    <w:rsid w:val="00AE2543"/>
    <w:rsid w:val="00AE470C"/>
    <w:rsid w:val="00AE4E8F"/>
    <w:rsid w:val="00AE57F8"/>
    <w:rsid w:val="00AE5D35"/>
    <w:rsid w:val="00AE63C2"/>
    <w:rsid w:val="00AE6777"/>
    <w:rsid w:val="00AE6B8C"/>
    <w:rsid w:val="00AF02BF"/>
    <w:rsid w:val="00AF0889"/>
    <w:rsid w:val="00AF0A30"/>
    <w:rsid w:val="00AF125A"/>
    <w:rsid w:val="00AF16F3"/>
    <w:rsid w:val="00AF2A17"/>
    <w:rsid w:val="00AF2A62"/>
    <w:rsid w:val="00AF3498"/>
    <w:rsid w:val="00AF3D9C"/>
    <w:rsid w:val="00AF449D"/>
    <w:rsid w:val="00AF54D3"/>
    <w:rsid w:val="00AF58C2"/>
    <w:rsid w:val="00AF58CB"/>
    <w:rsid w:val="00AF6443"/>
    <w:rsid w:val="00AF72FC"/>
    <w:rsid w:val="00AF7427"/>
    <w:rsid w:val="00AF7B9D"/>
    <w:rsid w:val="00B013D9"/>
    <w:rsid w:val="00B0327A"/>
    <w:rsid w:val="00B036F8"/>
    <w:rsid w:val="00B052CB"/>
    <w:rsid w:val="00B05441"/>
    <w:rsid w:val="00B0583E"/>
    <w:rsid w:val="00B061DF"/>
    <w:rsid w:val="00B105B0"/>
    <w:rsid w:val="00B117C6"/>
    <w:rsid w:val="00B119B6"/>
    <w:rsid w:val="00B1205D"/>
    <w:rsid w:val="00B13281"/>
    <w:rsid w:val="00B13E66"/>
    <w:rsid w:val="00B1473A"/>
    <w:rsid w:val="00B147F9"/>
    <w:rsid w:val="00B15079"/>
    <w:rsid w:val="00B1512B"/>
    <w:rsid w:val="00B1550D"/>
    <w:rsid w:val="00B15F03"/>
    <w:rsid w:val="00B15FA8"/>
    <w:rsid w:val="00B160C2"/>
    <w:rsid w:val="00B17AA8"/>
    <w:rsid w:val="00B20963"/>
    <w:rsid w:val="00B2256E"/>
    <w:rsid w:val="00B2599D"/>
    <w:rsid w:val="00B25FFA"/>
    <w:rsid w:val="00B26327"/>
    <w:rsid w:val="00B26C9C"/>
    <w:rsid w:val="00B27D66"/>
    <w:rsid w:val="00B300EA"/>
    <w:rsid w:val="00B338C5"/>
    <w:rsid w:val="00B36151"/>
    <w:rsid w:val="00B361D0"/>
    <w:rsid w:val="00B364B4"/>
    <w:rsid w:val="00B40336"/>
    <w:rsid w:val="00B42F89"/>
    <w:rsid w:val="00B43620"/>
    <w:rsid w:val="00B436C3"/>
    <w:rsid w:val="00B43CE8"/>
    <w:rsid w:val="00B467AF"/>
    <w:rsid w:val="00B46BC4"/>
    <w:rsid w:val="00B4700B"/>
    <w:rsid w:val="00B47C79"/>
    <w:rsid w:val="00B501AB"/>
    <w:rsid w:val="00B51030"/>
    <w:rsid w:val="00B511F3"/>
    <w:rsid w:val="00B5135B"/>
    <w:rsid w:val="00B514EC"/>
    <w:rsid w:val="00B54386"/>
    <w:rsid w:val="00B567C3"/>
    <w:rsid w:val="00B56E72"/>
    <w:rsid w:val="00B57226"/>
    <w:rsid w:val="00B57853"/>
    <w:rsid w:val="00B60664"/>
    <w:rsid w:val="00B62C77"/>
    <w:rsid w:val="00B6370C"/>
    <w:rsid w:val="00B63C1D"/>
    <w:rsid w:val="00B652AD"/>
    <w:rsid w:val="00B677CE"/>
    <w:rsid w:val="00B67920"/>
    <w:rsid w:val="00B67CE1"/>
    <w:rsid w:val="00B7063F"/>
    <w:rsid w:val="00B7133F"/>
    <w:rsid w:val="00B71530"/>
    <w:rsid w:val="00B71A24"/>
    <w:rsid w:val="00B73331"/>
    <w:rsid w:val="00B73710"/>
    <w:rsid w:val="00B73BB5"/>
    <w:rsid w:val="00B75FE2"/>
    <w:rsid w:val="00B76DC0"/>
    <w:rsid w:val="00B81B78"/>
    <w:rsid w:val="00B825A0"/>
    <w:rsid w:val="00B825D0"/>
    <w:rsid w:val="00B825DF"/>
    <w:rsid w:val="00B83521"/>
    <w:rsid w:val="00B837C4"/>
    <w:rsid w:val="00B86D47"/>
    <w:rsid w:val="00B8782E"/>
    <w:rsid w:val="00B87C49"/>
    <w:rsid w:val="00B90154"/>
    <w:rsid w:val="00B92068"/>
    <w:rsid w:val="00B928A3"/>
    <w:rsid w:val="00B92B6A"/>
    <w:rsid w:val="00B931D2"/>
    <w:rsid w:val="00B94261"/>
    <w:rsid w:val="00B94953"/>
    <w:rsid w:val="00B958D2"/>
    <w:rsid w:val="00BA020D"/>
    <w:rsid w:val="00BA0583"/>
    <w:rsid w:val="00BA1129"/>
    <w:rsid w:val="00BA1396"/>
    <w:rsid w:val="00BA1B0F"/>
    <w:rsid w:val="00BA1B85"/>
    <w:rsid w:val="00BA23BD"/>
    <w:rsid w:val="00BA2FAF"/>
    <w:rsid w:val="00BA454B"/>
    <w:rsid w:val="00BA5EA8"/>
    <w:rsid w:val="00BA6724"/>
    <w:rsid w:val="00BA707E"/>
    <w:rsid w:val="00BA72B7"/>
    <w:rsid w:val="00BB0925"/>
    <w:rsid w:val="00BB1923"/>
    <w:rsid w:val="00BB2B70"/>
    <w:rsid w:val="00BB4007"/>
    <w:rsid w:val="00BB5BA8"/>
    <w:rsid w:val="00BB6169"/>
    <w:rsid w:val="00BB7517"/>
    <w:rsid w:val="00BB7FF6"/>
    <w:rsid w:val="00BC0C9A"/>
    <w:rsid w:val="00BC1560"/>
    <w:rsid w:val="00BC156D"/>
    <w:rsid w:val="00BC243B"/>
    <w:rsid w:val="00BC2A11"/>
    <w:rsid w:val="00BC323A"/>
    <w:rsid w:val="00BC357C"/>
    <w:rsid w:val="00BC36C7"/>
    <w:rsid w:val="00BC4176"/>
    <w:rsid w:val="00BC5B15"/>
    <w:rsid w:val="00BD0BDE"/>
    <w:rsid w:val="00BD26AE"/>
    <w:rsid w:val="00BD2B7C"/>
    <w:rsid w:val="00BD5C6A"/>
    <w:rsid w:val="00BD629C"/>
    <w:rsid w:val="00BD65AD"/>
    <w:rsid w:val="00BD762E"/>
    <w:rsid w:val="00BD7FB2"/>
    <w:rsid w:val="00BE247C"/>
    <w:rsid w:val="00BE365D"/>
    <w:rsid w:val="00BE3718"/>
    <w:rsid w:val="00BE3DB8"/>
    <w:rsid w:val="00BE65B8"/>
    <w:rsid w:val="00BE673D"/>
    <w:rsid w:val="00BE6CCC"/>
    <w:rsid w:val="00BE754E"/>
    <w:rsid w:val="00BF0A7F"/>
    <w:rsid w:val="00BF1B28"/>
    <w:rsid w:val="00BF2D2B"/>
    <w:rsid w:val="00BF5A27"/>
    <w:rsid w:val="00BF5A92"/>
    <w:rsid w:val="00BF5F81"/>
    <w:rsid w:val="00BF7764"/>
    <w:rsid w:val="00C00036"/>
    <w:rsid w:val="00C03842"/>
    <w:rsid w:val="00C04E34"/>
    <w:rsid w:val="00C07CE1"/>
    <w:rsid w:val="00C1080C"/>
    <w:rsid w:val="00C10B06"/>
    <w:rsid w:val="00C111F4"/>
    <w:rsid w:val="00C11CF1"/>
    <w:rsid w:val="00C13A5A"/>
    <w:rsid w:val="00C14CDA"/>
    <w:rsid w:val="00C15D7E"/>
    <w:rsid w:val="00C168B9"/>
    <w:rsid w:val="00C16CAF"/>
    <w:rsid w:val="00C175D5"/>
    <w:rsid w:val="00C20144"/>
    <w:rsid w:val="00C21B99"/>
    <w:rsid w:val="00C22DDC"/>
    <w:rsid w:val="00C2344C"/>
    <w:rsid w:val="00C25098"/>
    <w:rsid w:val="00C25DF3"/>
    <w:rsid w:val="00C26240"/>
    <w:rsid w:val="00C27EBA"/>
    <w:rsid w:val="00C30049"/>
    <w:rsid w:val="00C30381"/>
    <w:rsid w:val="00C32693"/>
    <w:rsid w:val="00C33159"/>
    <w:rsid w:val="00C3389D"/>
    <w:rsid w:val="00C34676"/>
    <w:rsid w:val="00C36F1C"/>
    <w:rsid w:val="00C370F6"/>
    <w:rsid w:val="00C37202"/>
    <w:rsid w:val="00C372DF"/>
    <w:rsid w:val="00C374CB"/>
    <w:rsid w:val="00C37ACB"/>
    <w:rsid w:val="00C42D6D"/>
    <w:rsid w:val="00C42DC4"/>
    <w:rsid w:val="00C435B7"/>
    <w:rsid w:val="00C43B06"/>
    <w:rsid w:val="00C44723"/>
    <w:rsid w:val="00C452C5"/>
    <w:rsid w:val="00C505F1"/>
    <w:rsid w:val="00C5553E"/>
    <w:rsid w:val="00C569F6"/>
    <w:rsid w:val="00C56AA3"/>
    <w:rsid w:val="00C6040C"/>
    <w:rsid w:val="00C6307E"/>
    <w:rsid w:val="00C645C6"/>
    <w:rsid w:val="00C653BA"/>
    <w:rsid w:val="00C67FCB"/>
    <w:rsid w:val="00C70CD3"/>
    <w:rsid w:val="00C72045"/>
    <w:rsid w:val="00C72828"/>
    <w:rsid w:val="00C76767"/>
    <w:rsid w:val="00C77537"/>
    <w:rsid w:val="00C7754C"/>
    <w:rsid w:val="00C8042E"/>
    <w:rsid w:val="00C80940"/>
    <w:rsid w:val="00C80D59"/>
    <w:rsid w:val="00C822E0"/>
    <w:rsid w:val="00C83290"/>
    <w:rsid w:val="00C834A2"/>
    <w:rsid w:val="00C83EEA"/>
    <w:rsid w:val="00C846F1"/>
    <w:rsid w:val="00C848F3"/>
    <w:rsid w:val="00C84D92"/>
    <w:rsid w:val="00C855EC"/>
    <w:rsid w:val="00C85BD2"/>
    <w:rsid w:val="00C865E3"/>
    <w:rsid w:val="00C871B4"/>
    <w:rsid w:val="00C8734F"/>
    <w:rsid w:val="00C9014E"/>
    <w:rsid w:val="00C915E9"/>
    <w:rsid w:val="00C9231E"/>
    <w:rsid w:val="00C941E0"/>
    <w:rsid w:val="00C949BC"/>
    <w:rsid w:val="00C94A41"/>
    <w:rsid w:val="00C9590E"/>
    <w:rsid w:val="00C95B74"/>
    <w:rsid w:val="00C97FFB"/>
    <w:rsid w:val="00CA2C77"/>
    <w:rsid w:val="00CA3A55"/>
    <w:rsid w:val="00CA44BE"/>
    <w:rsid w:val="00CA4799"/>
    <w:rsid w:val="00CA59D6"/>
    <w:rsid w:val="00CA7234"/>
    <w:rsid w:val="00CB0BE6"/>
    <w:rsid w:val="00CB1EBC"/>
    <w:rsid w:val="00CB1F53"/>
    <w:rsid w:val="00CB28D0"/>
    <w:rsid w:val="00CB59F4"/>
    <w:rsid w:val="00CB6C52"/>
    <w:rsid w:val="00CC0018"/>
    <w:rsid w:val="00CC0640"/>
    <w:rsid w:val="00CC21E9"/>
    <w:rsid w:val="00CC27CB"/>
    <w:rsid w:val="00CC5729"/>
    <w:rsid w:val="00CC600E"/>
    <w:rsid w:val="00CD022D"/>
    <w:rsid w:val="00CD0AD1"/>
    <w:rsid w:val="00CD101C"/>
    <w:rsid w:val="00CD42F7"/>
    <w:rsid w:val="00CD45E0"/>
    <w:rsid w:val="00CD56A9"/>
    <w:rsid w:val="00CD640F"/>
    <w:rsid w:val="00CE03B0"/>
    <w:rsid w:val="00CE2E11"/>
    <w:rsid w:val="00CE3059"/>
    <w:rsid w:val="00CE66B3"/>
    <w:rsid w:val="00CE6DBE"/>
    <w:rsid w:val="00CE7993"/>
    <w:rsid w:val="00CF0352"/>
    <w:rsid w:val="00CF0E79"/>
    <w:rsid w:val="00CF1268"/>
    <w:rsid w:val="00CF3A0B"/>
    <w:rsid w:val="00CF3E77"/>
    <w:rsid w:val="00CF4FE8"/>
    <w:rsid w:val="00CF52E9"/>
    <w:rsid w:val="00CF5D67"/>
    <w:rsid w:val="00CF728E"/>
    <w:rsid w:val="00CF7A58"/>
    <w:rsid w:val="00D00518"/>
    <w:rsid w:val="00D035CB"/>
    <w:rsid w:val="00D04293"/>
    <w:rsid w:val="00D04FAB"/>
    <w:rsid w:val="00D070D4"/>
    <w:rsid w:val="00D11470"/>
    <w:rsid w:val="00D1215D"/>
    <w:rsid w:val="00D1269B"/>
    <w:rsid w:val="00D129F6"/>
    <w:rsid w:val="00D140CD"/>
    <w:rsid w:val="00D1662F"/>
    <w:rsid w:val="00D2025C"/>
    <w:rsid w:val="00D21650"/>
    <w:rsid w:val="00D21870"/>
    <w:rsid w:val="00D23109"/>
    <w:rsid w:val="00D23C65"/>
    <w:rsid w:val="00D24116"/>
    <w:rsid w:val="00D245EC"/>
    <w:rsid w:val="00D26021"/>
    <w:rsid w:val="00D26C5C"/>
    <w:rsid w:val="00D273E2"/>
    <w:rsid w:val="00D27567"/>
    <w:rsid w:val="00D278E3"/>
    <w:rsid w:val="00D3102C"/>
    <w:rsid w:val="00D34E20"/>
    <w:rsid w:val="00D34F95"/>
    <w:rsid w:val="00D36EDD"/>
    <w:rsid w:val="00D37D93"/>
    <w:rsid w:val="00D4044A"/>
    <w:rsid w:val="00D40CE2"/>
    <w:rsid w:val="00D425CA"/>
    <w:rsid w:val="00D4593E"/>
    <w:rsid w:val="00D4689A"/>
    <w:rsid w:val="00D468E7"/>
    <w:rsid w:val="00D47C2A"/>
    <w:rsid w:val="00D50B9F"/>
    <w:rsid w:val="00D5128E"/>
    <w:rsid w:val="00D52ED3"/>
    <w:rsid w:val="00D55647"/>
    <w:rsid w:val="00D55A0C"/>
    <w:rsid w:val="00D60769"/>
    <w:rsid w:val="00D60D10"/>
    <w:rsid w:val="00D63DAD"/>
    <w:rsid w:val="00D64035"/>
    <w:rsid w:val="00D662D5"/>
    <w:rsid w:val="00D6638D"/>
    <w:rsid w:val="00D676E4"/>
    <w:rsid w:val="00D70388"/>
    <w:rsid w:val="00D736A6"/>
    <w:rsid w:val="00D74012"/>
    <w:rsid w:val="00D7623D"/>
    <w:rsid w:val="00D76E2F"/>
    <w:rsid w:val="00D80A56"/>
    <w:rsid w:val="00D81CE6"/>
    <w:rsid w:val="00D8293D"/>
    <w:rsid w:val="00D84722"/>
    <w:rsid w:val="00D869C3"/>
    <w:rsid w:val="00D869E6"/>
    <w:rsid w:val="00D87864"/>
    <w:rsid w:val="00D90621"/>
    <w:rsid w:val="00D910FC"/>
    <w:rsid w:val="00D91CDC"/>
    <w:rsid w:val="00D930EC"/>
    <w:rsid w:val="00D94A55"/>
    <w:rsid w:val="00D94C63"/>
    <w:rsid w:val="00D9501C"/>
    <w:rsid w:val="00DA2B86"/>
    <w:rsid w:val="00DA3044"/>
    <w:rsid w:val="00DA38E7"/>
    <w:rsid w:val="00DA3FB7"/>
    <w:rsid w:val="00DA570C"/>
    <w:rsid w:val="00DA658C"/>
    <w:rsid w:val="00DA7785"/>
    <w:rsid w:val="00DA7C90"/>
    <w:rsid w:val="00DB05AA"/>
    <w:rsid w:val="00DB1A2C"/>
    <w:rsid w:val="00DB24A7"/>
    <w:rsid w:val="00DB2A1D"/>
    <w:rsid w:val="00DB3E18"/>
    <w:rsid w:val="00DB493E"/>
    <w:rsid w:val="00DB59A5"/>
    <w:rsid w:val="00DB688A"/>
    <w:rsid w:val="00DB6D27"/>
    <w:rsid w:val="00DB780C"/>
    <w:rsid w:val="00DC17BF"/>
    <w:rsid w:val="00DC2027"/>
    <w:rsid w:val="00DC3CD9"/>
    <w:rsid w:val="00DC3D63"/>
    <w:rsid w:val="00DC4C62"/>
    <w:rsid w:val="00DC523C"/>
    <w:rsid w:val="00DC5ED4"/>
    <w:rsid w:val="00DC614D"/>
    <w:rsid w:val="00DC654C"/>
    <w:rsid w:val="00DC7FBE"/>
    <w:rsid w:val="00DD0163"/>
    <w:rsid w:val="00DD138D"/>
    <w:rsid w:val="00DD29FA"/>
    <w:rsid w:val="00DD4856"/>
    <w:rsid w:val="00DD7D7E"/>
    <w:rsid w:val="00DE0885"/>
    <w:rsid w:val="00DE1310"/>
    <w:rsid w:val="00DE191F"/>
    <w:rsid w:val="00DE288A"/>
    <w:rsid w:val="00DE2994"/>
    <w:rsid w:val="00DE500D"/>
    <w:rsid w:val="00DE6E1C"/>
    <w:rsid w:val="00DE70E5"/>
    <w:rsid w:val="00DE7BD4"/>
    <w:rsid w:val="00DF2549"/>
    <w:rsid w:val="00DF2934"/>
    <w:rsid w:val="00DF3DBD"/>
    <w:rsid w:val="00DF5255"/>
    <w:rsid w:val="00DF5AE8"/>
    <w:rsid w:val="00DF6015"/>
    <w:rsid w:val="00DF7541"/>
    <w:rsid w:val="00DF7EAC"/>
    <w:rsid w:val="00E006C8"/>
    <w:rsid w:val="00E00E29"/>
    <w:rsid w:val="00E01A85"/>
    <w:rsid w:val="00E030CC"/>
    <w:rsid w:val="00E057EA"/>
    <w:rsid w:val="00E05C21"/>
    <w:rsid w:val="00E06B66"/>
    <w:rsid w:val="00E072E2"/>
    <w:rsid w:val="00E07544"/>
    <w:rsid w:val="00E07E1F"/>
    <w:rsid w:val="00E10E08"/>
    <w:rsid w:val="00E130A9"/>
    <w:rsid w:val="00E13845"/>
    <w:rsid w:val="00E14636"/>
    <w:rsid w:val="00E14C50"/>
    <w:rsid w:val="00E15792"/>
    <w:rsid w:val="00E158A8"/>
    <w:rsid w:val="00E15C0E"/>
    <w:rsid w:val="00E15F1C"/>
    <w:rsid w:val="00E16CCF"/>
    <w:rsid w:val="00E1783F"/>
    <w:rsid w:val="00E20986"/>
    <w:rsid w:val="00E21BA4"/>
    <w:rsid w:val="00E23683"/>
    <w:rsid w:val="00E24869"/>
    <w:rsid w:val="00E263B4"/>
    <w:rsid w:val="00E273FD"/>
    <w:rsid w:val="00E27C49"/>
    <w:rsid w:val="00E3041A"/>
    <w:rsid w:val="00E3091F"/>
    <w:rsid w:val="00E335DD"/>
    <w:rsid w:val="00E33C04"/>
    <w:rsid w:val="00E360F3"/>
    <w:rsid w:val="00E363EC"/>
    <w:rsid w:val="00E36750"/>
    <w:rsid w:val="00E368CA"/>
    <w:rsid w:val="00E37CCD"/>
    <w:rsid w:val="00E411D1"/>
    <w:rsid w:val="00E4323C"/>
    <w:rsid w:val="00E43458"/>
    <w:rsid w:val="00E43A15"/>
    <w:rsid w:val="00E44EB0"/>
    <w:rsid w:val="00E45019"/>
    <w:rsid w:val="00E46826"/>
    <w:rsid w:val="00E47329"/>
    <w:rsid w:val="00E5073C"/>
    <w:rsid w:val="00E512A5"/>
    <w:rsid w:val="00E51306"/>
    <w:rsid w:val="00E53659"/>
    <w:rsid w:val="00E54308"/>
    <w:rsid w:val="00E549B9"/>
    <w:rsid w:val="00E551EF"/>
    <w:rsid w:val="00E56B44"/>
    <w:rsid w:val="00E6051F"/>
    <w:rsid w:val="00E60782"/>
    <w:rsid w:val="00E6092F"/>
    <w:rsid w:val="00E60D6D"/>
    <w:rsid w:val="00E61A51"/>
    <w:rsid w:val="00E61BE9"/>
    <w:rsid w:val="00E64520"/>
    <w:rsid w:val="00E6607F"/>
    <w:rsid w:val="00E6657F"/>
    <w:rsid w:val="00E67E93"/>
    <w:rsid w:val="00E67F79"/>
    <w:rsid w:val="00E70F78"/>
    <w:rsid w:val="00E71999"/>
    <w:rsid w:val="00E73AB2"/>
    <w:rsid w:val="00E73D18"/>
    <w:rsid w:val="00E7630E"/>
    <w:rsid w:val="00E77C4B"/>
    <w:rsid w:val="00E806E9"/>
    <w:rsid w:val="00E80989"/>
    <w:rsid w:val="00E81297"/>
    <w:rsid w:val="00E818CA"/>
    <w:rsid w:val="00E81A0E"/>
    <w:rsid w:val="00E831DE"/>
    <w:rsid w:val="00E84426"/>
    <w:rsid w:val="00E8449A"/>
    <w:rsid w:val="00E86292"/>
    <w:rsid w:val="00E86603"/>
    <w:rsid w:val="00E87B22"/>
    <w:rsid w:val="00E9053C"/>
    <w:rsid w:val="00E90AC6"/>
    <w:rsid w:val="00E91512"/>
    <w:rsid w:val="00E94029"/>
    <w:rsid w:val="00E946EE"/>
    <w:rsid w:val="00E96010"/>
    <w:rsid w:val="00E96F45"/>
    <w:rsid w:val="00EA1801"/>
    <w:rsid w:val="00EA2206"/>
    <w:rsid w:val="00EA2C07"/>
    <w:rsid w:val="00EA37B9"/>
    <w:rsid w:val="00EA4CD7"/>
    <w:rsid w:val="00EA58E1"/>
    <w:rsid w:val="00EA70AB"/>
    <w:rsid w:val="00EA7AE2"/>
    <w:rsid w:val="00EB0DA7"/>
    <w:rsid w:val="00EB1275"/>
    <w:rsid w:val="00EB250C"/>
    <w:rsid w:val="00EB4E0E"/>
    <w:rsid w:val="00EB5232"/>
    <w:rsid w:val="00EB641D"/>
    <w:rsid w:val="00EC1638"/>
    <w:rsid w:val="00EC3C28"/>
    <w:rsid w:val="00EC46F3"/>
    <w:rsid w:val="00EC68B1"/>
    <w:rsid w:val="00EC6995"/>
    <w:rsid w:val="00EC7A41"/>
    <w:rsid w:val="00ED0165"/>
    <w:rsid w:val="00ED0C77"/>
    <w:rsid w:val="00ED168E"/>
    <w:rsid w:val="00ED1F06"/>
    <w:rsid w:val="00ED1F90"/>
    <w:rsid w:val="00ED1FA8"/>
    <w:rsid w:val="00ED3AEF"/>
    <w:rsid w:val="00ED470E"/>
    <w:rsid w:val="00ED4ABB"/>
    <w:rsid w:val="00ED4BFD"/>
    <w:rsid w:val="00ED59C6"/>
    <w:rsid w:val="00EE1879"/>
    <w:rsid w:val="00EE1A8C"/>
    <w:rsid w:val="00EE2240"/>
    <w:rsid w:val="00EE2C30"/>
    <w:rsid w:val="00EE43D9"/>
    <w:rsid w:val="00EE66E2"/>
    <w:rsid w:val="00EE7EF7"/>
    <w:rsid w:val="00EF19D2"/>
    <w:rsid w:val="00EF1EF6"/>
    <w:rsid w:val="00EF29B7"/>
    <w:rsid w:val="00EF2C99"/>
    <w:rsid w:val="00EF3869"/>
    <w:rsid w:val="00EF38FE"/>
    <w:rsid w:val="00EF3E30"/>
    <w:rsid w:val="00EF42D9"/>
    <w:rsid w:val="00EF4A97"/>
    <w:rsid w:val="00EF5815"/>
    <w:rsid w:val="00EF5EC4"/>
    <w:rsid w:val="00EF6318"/>
    <w:rsid w:val="00EF64BB"/>
    <w:rsid w:val="00F0058A"/>
    <w:rsid w:val="00F00B11"/>
    <w:rsid w:val="00F011B2"/>
    <w:rsid w:val="00F012C5"/>
    <w:rsid w:val="00F0332E"/>
    <w:rsid w:val="00F0344D"/>
    <w:rsid w:val="00F03BF8"/>
    <w:rsid w:val="00F043B2"/>
    <w:rsid w:val="00F046E9"/>
    <w:rsid w:val="00F05A1F"/>
    <w:rsid w:val="00F06E1D"/>
    <w:rsid w:val="00F07619"/>
    <w:rsid w:val="00F10487"/>
    <w:rsid w:val="00F13341"/>
    <w:rsid w:val="00F13546"/>
    <w:rsid w:val="00F135D2"/>
    <w:rsid w:val="00F17CFB"/>
    <w:rsid w:val="00F2215A"/>
    <w:rsid w:val="00F22338"/>
    <w:rsid w:val="00F227AB"/>
    <w:rsid w:val="00F22A0C"/>
    <w:rsid w:val="00F234B7"/>
    <w:rsid w:val="00F23E2F"/>
    <w:rsid w:val="00F24FDA"/>
    <w:rsid w:val="00F26522"/>
    <w:rsid w:val="00F276DF"/>
    <w:rsid w:val="00F3143C"/>
    <w:rsid w:val="00F4300B"/>
    <w:rsid w:val="00F43225"/>
    <w:rsid w:val="00F45A8E"/>
    <w:rsid w:val="00F47879"/>
    <w:rsid w:val="00F47C9A"/>
    <w:rsid w:val="00F51EBA"/>
    <w:rsid w:val="00F5258D"/>
    <w:rsid w:val="00F528A3"/>
    <w:rsid w:val="00F5591D"/>
    <w:rsid w:val="00F56BA1"/>
    <w:rsid w:val="00F606C5"/>
    <w:rsid w:val="00F610A5"/>
    <w:rsid w:val="00F6157C"/>
    <w:rsid w:val="00F62AA7"/>
    <w:rsid w:val="00F63360"/>
    <w:rsid w:val="00F64285"/>
    <w:rsid w:val="00F65B22"/>
    <w:rsid w:val="00F662A8"/>
    <w:rsid w:val="00F66694"/>
    <w:rsid w:val="00F66D7E"/>
    <w:rsid w:val="00F67CF4"/>
    <w:rsid w:val="00F72446"/>
    <w:rsid w:val="00F724E1"/>
    <w:rsid w:val="00F732FF"/>
    <w:rsid w:val="00F7330A"/>
    <w:rsid w:val="00F734F0"/>
    <w:rsid w:val="00F74929"/>
    <w:rsid w:val="00F74BFB"/>
    <w:rsid w:val="00F75BF9"/>
    <w:rsid w:val="00F76AD8"/>
    <w:rsid w:val="00F76B1B"/>
    <w:rsid w:val="00F7754F"/>
    <w:rsid w:val="00F800DA"/>
    <w:rsid w:val="00F804FD"/>
    <w:rsid w:val="00F805BF"/>
    <w:rsid w:val="00F8105D"/>
    <w:rsid w:val="00F817F3"/>
    <w:rsid w:val="00F84D7F"/>
    <w:rsid w:val="00F85FCD"/>
    <w:rsid w:val="00F875FE"/>
    <w:rsid w:val="00F91683"/>
    <w:rsid w:val="00F9238F"/>
    <w:rsid w:val="00F93491"/>
    <w:rsid w:val="00F935D7"/>
    <w:rsid w:val="00F94858"/>
    <w:rsid w:val="00F948C4"/>
    <w:rsid w:val="00F958F4"/>
    <w:rsid w:val="00F964A5"/>
    <w:rsid w:val="00F97672"/>
    <w:rsid w:val="00F97CA5"/>
    <w:rsid w:val="00FA0930"/>
    <w:rsid w:val="00FA0D6A"/>
    <w:rsid w:val="00FA1239"/>
    <w:rsid w:val="00FA1661"/>
    <w:rsid w:val="00FA4C2A"/>
    <w:rsid w:val="00FA54B3"/>
    <w:rsid w:val="00FA5EDE"/>
    <w:rsid w:val="00FA6915"/>
    <w:rsid w:val="00FA6BFD"/>
    <w:rsid w:val="00FA6C38"/>
    <w:rsid w:val="00FB0A59"/>
    <w:rsid w:val="00FB0B86"/>
    <w:rsid w:val="00FB1B86"/>
    <w:rsid w:val="00FB1BB3"/>
    <w:rsid w:val="00FB22FB"/>
    <w:rsid w:val="00FB278D"/>
    <w:rsid w:val="00FB3868"/>
    <w:rsid w:val="00FB56D0"/>
    <w:rsid w:val="00FB5DEC"/>
    <w:rsid w:val="00FB6860"/>
    <w:rsid w:val="00FB7CAE"/>
    <w:rsid w:val="00FB7DA1"/>
    <w:rsid w:val="00FC0085"/>
    <w:rsid w:val="00FC0CCB"/>
    <w:rsid w:val="00FC1682"/>
    <w:rsid w:val="00FC48D5"/>
    <w:rsid w:val="00FC6E44"/>
    <w:rsid w:val="00FD0333"/>
    <w:rsid w:val="00FD411F"/>
    <w:rsid w:val="00FD5DF1"/>
    <w:rsid w:val="00FD6517"/>
    <w:rsid w:val="00FD7156"/>
    <w:rsid w:val="00FE0130"/>
    <w:rsid w:val="00FE13BF"/>
    <w:rsid w:val="00FE18AE"/>
    <w:rsid w:val="00FE35F0"/>
    <w:rsid w:val="00FE44A7"/>
    <w:rsid w:val="00FE4FBE"/>
    <w:rsid w:val="00FE5191"/>
    <w:rsid w:val="00FE5881"/>
    <w:rsid w:val="00FE59F3"/>
    <w:rsid w:val="00FE6ACF"/>
    <w:rsid w:val="00FE7547"/>
    <w:rsid w:val="00FF012C"/>
    <w:rsid w:val="00FF19D1"/>
    <w:rsid w:val="00FF1E23"/>
    <w:rsid w:val="00FF4002"/>
    <w:rsid w:val="00FF53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F759D"/>
  <w15:docId w15:val="{02EBC597-2ED8-354A-BB0A-3DA1CD6E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rsid w:val="00A945C2"/>
    <w:rPr>
      <w:rFonts w:ascii="Century Gothic" w:hAnsi="Century Gothic"/>
      <w:sz w:val="18"/>
    </w:rPr>
  </w:style>
  <w:style w:type="paragraph" w:styleId="Ttulo1">
    <w:name w:val="heading 1"/>
    <w:aliases w:val="Resumen y Palabas clave"/>
    <w:basedOn w:val="Normal"/>
    <w:next w:val="Normal"/>
    <w:link w:val="Ttulo1Car"/>
    <w:uiPriority w:val="9"/>
    <w:qFormat/>
    <w:rsid w:val="00EE2C30"/>
    <w:pPr>
      <w:keepNext/>
      <w:keepLines/>
      <w:spacing w:after="0" w:line="240" w:lineRule="auto"/>
      <w:jc w:val="both"/>
      <w:outlineLvl w:val="0"/>
    </w:pPr>
    <w:rPr>
      <w:rFonts w:eastAsiaTheme="majorEastAsia" w:cstheme="majorBidi"/>
      <w:bCs/>
      <w:szCs w:val="28"/>
    </w:rPr>
  </w:style>
  <w:style w:type="paragraph" w:styleId="Ttulo2">
    <w:name w:val="heading 2"/>
    <w:aliases w:val="Pie de págiona datos autores"/>
    <w:basedOn w:val="Normal"/>
    <w:next w:val="Normal"/>
    <w:link w:val="Ttulo2Car"/>
    <w:uiPriority w:val="9"/>
    <w:unhideWhenUsed/>
    <w:qFormat/>
    <w:rsid w:val="00A945C2"/>
    <w:pPr>
      <w:keepNext/>
      <w:keepLines/>
      <w:spacing w:after="0" w:line="240" w:lineRule="auto"/>
      <w:jc w:val="both"/>
      <w:outlineLvl w:val="1"/>
    </w:pPr>
    <w:rPr>
      <w:rFonts w:eastAsiaTheme="majorEastAsia" w:cstheme="majorBidi"/>
      <w:bCs/>
      <w:sz w:val="16"/>
      <w:szCs w:val="26"/>
    </w:rPr>
  </w:style>
  <w:style w:type="paragraph" w:styleId="Ttulo3">
    <w:name w:val="heading 3"/>
    <w:aliases w:val="TÍTULO APARTADO PRINCIPAL"/>
    <w:basedOn w:val="Normal"/>
    <w:next w:val="Normal"/>
    <w:link w:val="Ttulo3Car"/>
    <w:uiPriority w:val="9"/>
    <w:unhideWhenUsed/>
    <w:rsid w:val="0027749E"/>
    <w:pPr>
      <w:keepNext/>
      <w:keepLines/>
      <w:spacing w:before="120" w:after="0" w:line="360" w:lineRule="auto"/>
      <w:jc w:val="both"/>
      <w:outlineLvl w:val="2"/>
    </w:pPr>
    <w:rPr>
      <w:rFonts w:eastAsiaTheme="majorEastAsia" w:cstheme="majorBidi"/>
      <w:b/>
      <w:bCs/>
      <w:sz w:val="24"/>
    </w:rPr>
  </w:style>
  <w:style w:type="paragraph" w:styleId="Ttulo4">
    <w:name w:val="heading 4"/>
    <w:aliases w:val="SUB-APARTADO"/>
    <w:basedOn w:val="Normal"/>
    <w:next w:val="Normal"/>
    <w:link w:val="Ttulo4Car"/>
    <w:uiPriority w:val="9"/>
    <w:unhideWhenUsed/>
    <w:qFormat/>
    <w:rsid w:val="00FC1682"/>
    <w:pPr>
      <w:keepNext/>
      <w:keepLines/>
      <w:spacing w:after="0" w:line="360" w:lineRule="auto"/>
      <w:outlineLvl w:val="3"/>
    </w:pPr>
    <w:rPr>
      <w:rFonts w:eastAsiaTheme="majorEastAsia" w:cstheme="majorBidi"/>
      <w:bCs/>
      <w:i/>
      <w:iCs/>
      <w:sz w:val="16"/>
    </w:rPr>
  </w:style>
  <w:style w:type="paragraph" w:styleId="Ttulo5">
    <w:name w:val="heading 5"/>
    <w:basedOn w:val="Normal"/>
    <w:next w:val="Normal"/>
    <w:link w:val="Ttulo5Car"/>
    <w:uiPriority w:val="9"/>
    <w:semiHidden/>
    <w:unhideWhenUsed/>
    <w:rsid w:val="00FC16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45C2"/>
  </w:style>
  <w:style w:type="paragraph" w:styleId="Piedepgina">
    <w:name w:val="footer"/>
    <w:basedOn w:val="Normal"/>
    <w:link w:val="PiedepginaCar"/>
    <w:uiPriority w:val="99"/>
    <w:unhideWhenUsed/>
    <w:rsid w:val="00A94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45C2"/>
  </w:style>
  <w:style w:type="paragraph" w:styleId="Textodeglobo">
    <w:name w:val="Balloon Text"/>
    <w:basedOn w:val="Normal"/>
    <w:link w:val="TextodegloboCar"/>
    <w:uiPriority w:val="99"/>
    <w:semiHidden/>
    <w:unhideWhenUsed/>
    <w:rsid w:val="00A945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5C2"/>
    <w:rPr>
      <w:rFonts w:ascii="Tahoma" w:hAnsi="Tahoma" w:cs="Tahoma"/>
      <w:sz w:val="16"/>
      <w:szCs w:val="16"/>
    </w:rPr>
  </w:style>
  <w:style w:type="paragraph" w:customStyle="1" w:styleId="TTULODELARTCULO">
    <w:name w:val="TÍTULO DEL ARTÍCULO"/>
    <w:basedOn w:val="Normal"/>
    <w:link w:val="TTULODELARTCULOCar"/>
    <w:qFormat/>
    <w:rsid w:val="00A945C2"/>
    <w:pPr>
      <w:spacing w:after="0" w:line="360" w:lineRule="auto"/>
      <w:jc w:val="center"/>
    </w:pPr>
    <w:rPr>
      <w:b/>
      <w:sz w:val="28"/>
      <w:szCs w:val="28"/>
    </w:rPr>
  </w:style>
  <w:style w:type="paragraph" w:styleId="Sinespaciado">
    <w:name w:val="No Spacing"/>
    <w:aliases w:val="autores"/>
    <w:uiPriority w:val="1"/>
    <w:qFormat/>
    <w:rsid w:val="00A945C2"/>
    <w:pPr>
      <w:spacing w:after="0" w:line="240" w:lineRule="auto"/>
    </w:pPr>
  </w:style>
  <w:style w:type="character" w:customStyle="1" w:styleId="TTULODELARTCULOCar">
    <w:name w:val="TÍTULO DEL ARTÍCULO Car"/>
    <w:basedOn w:val="Fuentedeprrafopredeter"/>
    <w:link w:val="TTULODELARTCULO"/>
    <w:rsid w:val="00A945C2"/>
    <w:rPr>
      <w:rFonts w:ascii="Century Gothic" w:hAnsi="Century Gothic"/>
      <w:b/>
      <w:sz w:val="28"/>
      <w:szCs w:val="28"/>
    </w:rPr>
  </w:style>
  <w:style w:type="paragraph" w:styleId="Textonotapie">
    <w:name w:val="footnote text"/>
    <w:basedOn w:val="Normal"/>
    <w:link w:val="TextonotapieCar"/>
    <w:uiPriority w:val="99"/>
    <w:semiHidden/>
    <w:unhideWhenUsed/>
    <w:rsid w:val="00A945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45C2"/>
    <w:rPr>
      <w:sz w:val="20"/>
      <w:szCs w:val="20"/>
    </w:rPr>
  </w:style>
  <w:style w:type="character" w:styleId="Refdenotaalpie">
    <w:name w:val="footnote reference"/>
    <w:basedOn w:val="Fuentedeprrafopredeter"/>
    <w:uiPriority w:val="99"/>
    <w:semiHidden/>
    <w:unhideWhenUsed/>
    <w:rsid w:val="00A945C2"/>
    <w:rPr>
      <w:vertAlign w:val="superscript"/>
    </w:rPr>
  </w:style>
  <w:style w:type="character" w:customStyle="1" w:styleId="Ttulo1Car">
    <w:name w:val="Título 1 Car"/>
    <w:aliases w:val="Resumen y Palabas clave Car"/>
    <w:basedOn w:val="Fuentedeprrafopredeter"/>
    <w:link w:val="Ttulo1"/>
    <w:uiPriority w:val="9"/>
    <w:rsid w:val="00EE2C30"/>
    <w:rPr>
      <w:rFonts w:ascii="Century Gothic" w:eastAsiaTheme="majorEastAsia" w:hAnsi="Century Gothic" w:cstheme="majorBidi"/>
      <w:bCs/>
      <w:sz w:val="18"/>
      <w:szCs w:val="28"/>
    </w:rPr>
  </w:style>
  <w:style w:type="character" w:customStyle="1" w:styleId="Ttulo2Car">
    <w:name w:val="Título 2 Car"/>
    <w:aliases w:val="Pie de págiona datos autores Car"/>
    <w:basedOn w:val="Fuentedeprrafopredeter"/>
    <w:link w:val="Ttulo2"/>
    <w:uiPriority w:val="9"/>
    <w:rsid w:val="00A945C2"/>
    <w:rPr>
      <w:rFonts w:ascii="Century Gothic" w:eastAsiaTheme="majorEastAsia" w:hAnsi="Century Gothic" w:cstheme="majorBidi"/>
      <w:bCs/>
      <w:sz w:val="16"/>
      <w:szCs w:val="26"/>
    </w:rPr>
  </w:style>
  <w:style w:type="character" w:customStyle="1" w:styleId="Ttulo3Car">
    <w:name w:val="Título 3 Car"/>
    <w:aliases w:val="TÍTULO APARTADO PRINCIPAL Car"/>
    <w:basedOn w:val="Fuentedeprrafopredeter"/>
    <w:link w:val="Ttulo3"/>
    <w:uiPriority w:val="9"/>
    <w:rsid w:val="0027749E"/>
    <w:rPr>
      <w:rFonts w:ascii="Century Gothic" w:eastAsiaTheme="majorEastAsia" w:hAnsi="Century Gothic" w:cstheme="majorBidi"/>
      <w:b/>
      <w:bCs/>
      <w:sz w:val="24"/>
    </w:rPr>
  </w:style>
  <w:style w:type="paragraph" w:styleId="Ttulo">
    <w:name w:val="Title"/>
    <w:aliases w:val="TEXTO ARTICULO"/>
    <w:basedOn w:val="Normal"/>
    <w:next w:val="Normal"/>
    <w:link w:val="TtuloCar"/>
    <w:uiPriority w:val="10"/>
    <w:rsid w:val="00AF3498"/>
    <w:pPr>
      <w:pBdr>
        <w:bottom w:val="single" w:sz="8" w:space="4" w:color="4F81BD" w:themeColor="accent1"/>
      </w:pBdr>
      <w:spacing w:after="120" w:line="360" w:lineRule="auto"/>
      <w:contextualSpacing/>
    </w:pPr>
    <w:rPr>
      <w:rFonts w:eastAsiaTheme="majorEastAsia" w:cstheme="majorBidi"/>
      <w:spacing w:val="5"/>
      <w:kern w:val="28"/>
      <w:sz w:val="22"/>
      <w:szCs w:val="52"/>
    </w:rPr>
  </w:style>
  <w:style w:type="character" w:customStyle="1" w:styleId="TtuloCar">
    <w:name w:val="Título Car"/>
    <w:aliases w:val="TEXTO ARTICULO Car"/>
    <w:basedOn w:val="Fuentedeprrafopredeter"/>
    <w:link w:val="Ttulo"/>
    <w:uiPriority w:val="10"/>
    <w:rsid w:val="00AF3498"/>
    <w:rPr>
      <w:rFonts w:ascii="Century Gothic" w:eastAsiaTheme="majorEastAsia" w:hAnsi="Century Gothic" w:cstheme="majorBidi"/>
      <w:spacing w:val="5"/>
      <w:kern w:val="28"/>
      <w:szCs w:val="52"/>
    </w:rPr>
  </w:style>
  <w:style w:type="character" w:customStyle="1" w:styleId="Ttulo4Car">
    <w:name w:val="Título 4 Car"/>
    <w:aliases w:val="SUB-APARTADO Car"/>
    <w:basedOn w:val="Fuentedeprrafopredeter"/>
    <w:link w:val="Ttulo4"/>
    <w:uiPriority w:val="9"/>
    <w:rsid w:val="00FC1682"/>
    <w:rPr>
      <w:rFonts w:ascii="Century Gothic" w:eastAsiaTheme="majorEastAsia" w:hAnsi="Century Gothic" w:cstheme="majorBidi"/>
      <w:bCs/>
      <w:i/>
      <w:iCs/>
      <w:sz w:val="16"/>
    </w:rPr>
  </w:style>
  <w:style w:type="character" w:customStyle="1" w:styleId="Ttulo5Car">
    <w:name w:val="Título 5 Car"/>
    <w:basedOn w:val="Fuentedeprrafopredeter"/>
    <w:link w:val="Ttulo5"/>
    <w:uiPriority w:val="9"/>
    <w:semiHidden/>
    <w:rsid w:val="00FC1682"/>
    <w:rPr>
      <w:rFonts w:asciiTheme="majorHAnsi" w:eastAsiaTheme="majorEastAsia" w:hAnsiTheme="majorHAnsi" w:cstheme="majorBidi"/>
      <w:color w:val="243F60" w:themeColor="accent1" w:themeShade="7F"/>
      <w:sz w:val="18"/>
    </w:rPr>
  </w:style>
  <w:style w:type="character" w:styleId="Hipervnculo">
    <w:name w:val="Hyperlink"/>
    <w:uiPriority w:val="99"/>
    <w:rsid w:val="00FC1682"/>
    <w:rPr>
      <w:noProof w:val="0"/>
      <w:color w:val="000080"/>
      <w:u w:val="single"/>
    </w:rPr>
  </w:style>
  <w:style w:type="character" w:styleId="nfasis">
    <w:name w:val="Emphasis"/>
    <w:aliases w:val="APARTADO 1"/>
    <w:basedOn w:val="Fuentedeprrafopredeter"/>
    <w:uiPriority w:val="20"/>
    <w:rsid w:val="0027749E"/>
    <w:rPr>
      <w:rFonts w:ascii="Century Gothic" w:hAnsi="Century Gothic"/>
      <w:b/>
      <w:iCs/>
      <w:sz w:val="24"/>
    </w:rPr>
  </w:style>
  <w:style w:type="paragraph" w:customStyle="1" w:styleId="APARTADOPRINCIPAL">
    <w:name w:val="APARTADO PRINCIPAL"/>
    <w:basedOn w:val="Ttulo3"/>
    <w:link w:val="APARTADOPRINCIPALCar"/>
    <w:qFormat/>
    <w:rsid w:val="0027749E"/>
    <w:rPr>
      <w:lang w:val="en-GB"/>
    </w:rPr>
  </w:style>
  <w:style w:type="paragraph" w:customStyle="1" w:styleId="TEXTOSARTICULOS">
    <w:name w:val="TEXTOS ARTICULOS"/>
    <w:basedOn w:val="Normal"/>
    <w:link w:val="TEXTOSARTICULOSCar"/>
    <w:qFormat/>
    <w:rsid w:val="00F724E1"/>
    <w:pPr>
      <w:spacing w:after="0" w:line="360" w:lineRule="auto"/>
    </w:pPr>
    <w:rPr>
      <w:sz w:val="22"/>
      <w:lang w:val="en-GB"/>
    </w:rPr>
  </w:style>
  <w:style w:type="character" w:customStyle="1" w:styleId="APARTADOPRINCIPALCar">
    <w:name w:val="APARTADO PRINCIPAL Car"/>
    <w:basedOn w:val="Ttulo3Car"/>
    <w:link w:val="APARTADOPRINCIPAL"/>
    <w:rsid w:val="0027749E"/>
    <w:rPr>
      <w:rFonts w:ascii="Century Gothic" w:eastAsiaTheme="majorEastAsia" w:hAnsi="Century Gothic" w:cstheme="majorBidi"/>
      <w:b/>
      <w:bCs/>
      <w:sz w:val="24"/>
      <w:lang w:val="en-GB"/>
    </w:rPr>
  </w:style>
  <w:style w:type="character" w:customStyle="1" w:styleId="TEXTOSARTICULOSCar">
    <w:name w:val="TEXTOS ARTICULOS Car"/>
    <w:basedOn w:val="Fuentedeprrafopredeter"/>
    <w:link w:val="TEXTOSARTICULOS"/>
    <w:rsid w:val="00F724E1"/>
    <w:rPr>
      <w:rFonts w:ascii="Century Gothic" w:hAnsi="Century Gothic"/>
      <w:lang w:val="en-GB"/>
    </w:rPr>
  </w:style>
  <w:style w:type="table" w:styleId="Tablaconcuadrcula">
    <w:name w:val="Table Grid"/>
    <w:basedOn w:val="Tablanormal"/>
    <w:uiPriority w:val="39"/>
    <w:rsid w:val="00FA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ulticolor-nfasis31">
    <w:name w:val="Sombreado multicolor - Énfasis 31"/>
    <w:basedOn w:val="Normal"/>
    <w:uiPriority w:val="34"/>
    <w:qFormat/>
    <w:rsid w:val="00D869C3"/>
    <w:pPr>
      <w:spacing w:after="160" w:line="259" w:lineRule="auto"/>
      <w:ind w:left="720"/>
      <w:contextualSpacing/>
    </w:pPr>
    <w:rPr>
      <w:rFonts w:ascii="Calibri" w:eastAsia="Calibri" w:hAnsi="Calibri" w:cs="Times New Roman"/>
      <w:sz w:val="22"/>
    </w:rPr>
  </w:style>
  <w:style w:type="character" w:styleId="Mencinsinresolver">
    <w:name w:val="Unresolved Mention"/>
    <w:basedOn w:val="Fuentedeprrafopredeter"/>
    <w:uiPriority w:val="99"/>
    <w:semiHidden/>
    <w:unhideWhenUsed/>
    <w:rsid w:val="00B90154"/>
    <w:rPr>
      <w:color w:val="605E5C"/>
      <w:shd w:val="clear" w:color="auto" w:fill="E1DFDD"/>
    </w:rPr>
  </w:style>
  <w:style w:type="character" w:styleId="Hipervnculovisitado">
    <w:name w:val="FollowedHyperlink"/>
    <w:basedOn w:val="Fuentedeprrafopredeter"/>
    <w:uiPriority w:val="99"/>
    <w:semiHidden/>
    <w:unhideWhenUsed/>
    <w:rsid w:val="00A32D0B"/>
    <w:rPr>
      <w:color w:val="800080" w:themeColor="followedHyperlink"/>
      <w:u w:val="single"/>
    </w:rPr>
  </w:style>
  <w:style w:type="paragraph" w:styleId="Prrafodelista">
    <w:name w:val="List Paragraph"/>
    <w:basedOn w:val="Normal"/>
    <w:uiPriority w:val="34"/>
    <w:rsid w:val="0021236A"/>
    <w:pPr>
      <w:ind w:left="720"/>
      <w:contextualSpacing/>
    </w:pPr>
  </w:style>
  <w:style w:type="paragraph" w:styleId="NormalWeb">
    <w:name w:val="Normal (Web)"/>
    <w:basedOn w:val="Normal"/>
    <w:uiPriority w:val="99"/>
    <w:semiHidden/>
    <w:unhideWhenUsed/>
    <w:rsid w:val="00481C9C"/>
    <w:rPr>
      <w:rFonts w:ascii="Times New Roman" w:hAnsi="Times New Roman" w:cs="Times New Roman"/>
      <w:sz w:val="24"/>
      <w:szCs w:val="24"/>
    </w:rPr>
  </w:style>
  <w:style w:type="character" w:styleId="Refdenotaalfinal">
    <w:name w:val="endnote reference"/>
    <w:basedOn w:val="Fuentedeprrafopredeter"/>
    <w:uiPriority w:val="99"/>
    <w:semiHidden/>
    <w:unhideWhenUsed/>
    <w:rsid w:val="0023529C"/>
    <w:rPr>
      <w:vertAlign w:val="superscript"/>
    </w:rPr>
  </w:style>
  <w:style w:type="character" w:styleId="Refdecomentario">
    <w:name w:val="annotation reference"/>
    <w:basedOn w:val="Fuentedeprrafopredeter"/>
    <w:uiPriority w:val="99"/>
    <w:semiHidden/>
    <w:unhideWhenUsed/>
    <w:rsid w:val="007508FE"/>
    <w:rPr>
      <w:sz w:val="16"/>
      <w:szCs w:val="16"/>
    </w:rPr>
  </w:style>
  <w:style w:type="paragraph" w:styleId="Textocomentario">
    <w:name w:val="annotation text"/>
    <w:basedOn w:val="Normal"/>
    <w:link w:val="TextocomentarioCar"/>
    <w:uiPriority w:val="99"/>
    <w:semiHidden/>
    <w:unhideWhenUsed/>
    <w:rsid w:val="007508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08FE"/>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7508FE"/>
    <w:rPr>
      <w:b/>
      <w:bCs/>
    </w:rPr>
  </w:style>
  <w:style w:type="character" w:customStyle="1" w:styleId="AsuntodelcomentarioCar">
    <w:name w:val="Asunto del comentario Car"/>
    <w:basedOn w:val="TextocomentarioCar"/>
    <w:link w:val="Asuntodelcomentario"/>
    <w:uiPriority w:val="99"/>
    <w:semiHidden/>
    <w:rsid w:val="007508FE"/>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62151">
      <w:bodyDiv w:val="1"/>
      <w:marLeft w:val="0"/>
      <w:marRight w:val="0"/>
      <w:marTop w:val="0"/>
      <w:marBottom w:val="0"/>
      <w:divBdr>
        <w:top w:val="none" w:sz="0" w:space="0" w:color="auto"/>
        <w:left w:val="none" w:sz="0" w:space="0" w:color="auto"/>
        <w:bottom w:val="none" w:sz="0" w:space="0" w:color="auto"/>
        <w:right w:val="none" w:sz="0" w:space="0" w:color="auto"/>
      </w:divBdr>
      <w:divsChild>
        <w:div w:id="1874802105">
          <w:marLeft w:val="0"/>
          <w:marRight w:val="0"/>
          <w:marTop w:val="0"/>
          <w:marBottom w:val="0"/>
          <w:divBdr>
            <w:top w:val="none" w:sz="0" w:space="0" w:color="auto"/>
            <w:left w:val="none" w:sz="0" w:space="0" w:color="auto"/>
            <w:bottom w:val="none" w:sz="0" w:space="0" w:color="auto"/>
            <w:right w:val="none" w:sz="0" w:space="0" w:color="auto"/>
          </w:divBdr>
          <w:divsChild>
            <w:div w:id="2128887308">
              <w:marLeft w:val="0"/>
              <w:marRight w:val="0"/>
              <w:marTop w:val="0"/>
              <w:marBottom w:val="0"/>
              <w:divBdr>
                <w:top w:val="none" w:sz="0" w:space="0" w:color="auto"/>
                <w:left w:val="none" w:sz="0" w:space="0" w:color="auto"/>
                <w:bottom w:val="none" w:sz="0" w:space="0" w:color="auto"/>
                <w:right w:val="none" w:sz="0" w:space="0" w:color="auto"/>
              </w:divBdr>
              <w:divsChild>
                <w:div w:id="14701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2698">
      <w:bodyDiv w:val="1"/>
      <w:marLeft w:val="0"/>
      <w:marRight w:val="0"/>
      <w:marTop w:val="0"/>
      <w:marBottom w:val="0"/>
      <w:divBdr>
        <w:top w:val="none" w:sz="0" w:space="0" w:color="auto"/>
        <w:left w:val="none" w:sz="0" w:space="0" w:color="auto"/>
        <w:bottom w:val="none" w:sz="0" w:space="0" w:color="auto"/>
        <w:right w:val="none" w:sz="0" w:space="0" w:color="auto"/>
      </w:divBdr>
      <w:divsChild>
        <w:div w:id="270475813">
          <w:marLeft w:val="0"/>
          <w:marRight w:val="0"/>
          <w:marTop w:val="0"/>
          <w:marBottom w:val="0"/>
          <w:divBdr>
            <w:top w:val="none" w:sz="0" w:space="0" w:color="auto"/>
            <w:left w:val="none" w:sz="0" w:space="0" w:color="auto"/>
            <w:bottom w:val="none" w:sz="0" w:space="0" w:color="auto"/>
            <w:right w:val="none" w:sz="0" w:space="0" w:color="auto"/>
          </w:divBdr>
          <w:divsChild>
            <w:div w:id="307324111">
              <w:marLeft w:val="0"/>
              <w:marRight w:val="0"/>
              <w:marTop w:val="0"/>
              <w:marBottom w:val="0"/>
              <w:divBdr>
                <w:top w:val="none" w:sz="0" w:space="0" w:color="auto"/>
                <w:left w:val="none" w:sz="0" w:space="0" w:color="auto"/>
                <w:bottom w:val="none" w:sz="0" w:space="0" w:color="auto"/>
                <w:right w:val="none" w:sz="0" w:space="0" w:color="auto"/>
              </w:divBdr>
              <w:divsChild>
                <w:div w:id="6587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093">
      <w:bodyDiv w:val="1"/>
      <w:marLeft w:val="0"/>
      <w:marRight w:val="0"/>
      <w:marTop w:val="0"/>
      <w:marBottom w:val="0"/>
      <w:divBdr>
        <w:top w:val="none" w:sz="0" w:space="0" w:color="auto"/>
        <w:left w:val="none" w:sz="0" w:space="0" w:color="auto"/>
        <w:bottom w:val="none" w:sz="0" w:space="0" w:color="auto"/>
        <w:right w:val="none" w:sz="0" w:space="0" w:color="auto"/>
      </w:divBdr>
    </w:div>
    <w:div w:id="769594096">
      <w:bodyDiv w:val="1"/>
      <w:marLeft w:val="0"/>
      <w:marRight w:val="0"/>
      <w:marTop w:val="0"/>
      <w:marBottom w:val="0"/>
      <w:divBdr>
        <w:top w:val="none" w:sz="0" w:space="0" w:color="auto"/>
        <w:left w:val="none" w:sz="0" w:space="0" w:color="auto"/>
        <w:bottom w:val="none" w:sz="0" w:space="0" w:color="auto"/>
        <w:right w:val="none" w:sz="0" w:space="0" w:color="auto"/>
      </w:divBdr>
      <w:divsChild>
        <w:div w:id="462431789">
          <w:marLeft w:val="0"/>
          <w:marRight w:val="0"/>
          <w:marTop w:val="0"/>
          <w:marBottom w:val="0"/>
          <w:divBdr>
            <w:top w:val="none" w:sz="0" w:space="0" w:color="auto"/>
            <w:left w:val="none" w:sz="0" w:space="0" w:color="auto"/>
            <w:bottom w:val="none" w:sz="0" w:space="0" w:color="auto"/>
            <w:right w:val="none" w:sz="0" w:space="0" w:color="auto"/>
          </w:divBdr>
          <w:divsChild>
            <w:div w:id="2110346680">
              <w:marLeft w:val="0"/>
              <w:marRight w:val="0"/>
              <w:marTop w:val="0"/>
              <w:marBottom w:val="0"/>
              <w:divBdr>
                <w:top w:val="none" w:sz="0" w:space="0" w:color="auto"/>
                <w:left w:val="none" w:sz="0" w:space="0" w:color="auto"/>
                <w:bottom w:val="none" w:sz="0" w:space="0" w:color="auto"/>
                <w:right w:val="none" w:sz="0" w:space="0" w:color="auto"/>
              </w:divBdr>
              <w:divsChild>
                <w:div w:id="1392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805">
      <w:bodyDiv w:val="1"/>
      <w:marLeft w:val="0"/>
      <w:marRight w:val="0"/>
      <w:marTop w:val="0"/>
      <w:marBottom w:val="0"/>
      <w:divBdr>
        <w:top w:val="none" w:sz="0" w:space="0" w:color="auto"/>
        <w:left w:val="none" w:sz="0" w:space="0" w:color="auto"/>
        <w:bottom w:val="none" w:sz="0" w:space="0" w:color="auto"/>
        <w:right w:val="none" w:sz="0" w:space="0" w:color="auto"/>
      </w:divBdr>
    </w:div>
    <w:div w:id="1177234698">
      <w:bodyDiv w:val="1"/>
      <w:marLeft w:val="0"/>
      <w:marRight w:val="0"/>
      <w:marTop w:val="0"/>
      <w:marBottom w:val="0"/>
      <w:divBdr>
        <w:top w:val="none" w:sz="0" w:space="0" w:color="auto"/>
        <w:left w:val="none" w:sz="0" w:space="0" w:color="auto"/>
        <w:bottom w:val="none" w:sz="0" w:space="0" w:color="auto"/>
        <w:right w:val="none" w:sz="0" w:space="0" w:color="auto"/>
      </w:divBdr>
      <w:divsChild>
        <w:div w:id="2083015947">
          <w:marLeft w:val="0"/>
          <w:marRight w:val="0"/>
          <w:marTop w:val="0"/>
          <w:marBottom w:val="0"/>
          <w:divBdr>
            <w:top w:val="none" w:sz="0" w:space="0" w:color="auto"/>
            <w:left w:val="none" w:sz="0" w:space="0" w:color="auto"/>
            <w:bottom w:val="none" w:sz="0" w:space="0" w:color="auto"/>
            <w:right w:val="none" w:sz="0" w:space="0" w:color="auto"/>
          </w:divBdr>
          <w:divsChild>
            <w:div w:id="720902926">
              <w:marLeft w:val="0"/>
              <w:marRight w:val="0"/>
              <w:marTop w:val="0"/>
              <w:marBottom w:val="0"/>
              <w:divBdr>
                <w:top w:val="none" w:sz="0" w:space="0" w:color="auto"/>
                <w:left w:val="none" w:sz="0" w:space="0" w:color="auto"/>
                <w:bottom w:val="none" w:sz="0" w:space="0" w:color="auto"/>
                <w:right w:val="none" w:sz="0" w:space="0" w:color="auto"/>
              </w:divBdr>
              <w:divsChild>
                <w:div w:id="455410686">
                  <w:marLeft w:val="0"/>
                  <w:marRight w:val="0"/>
                  <w:marTop w:val="0"/>
                  <w:marBottom w:val="0"/>
                  <w:divBdr>
                    <w:top w:val="none" w:sz="0" w:space="0" w:color="auto"/>
                    <w:left w:val="none" w:sz="0" w:space="0" w:color="auto"/>
                    <w:bottom w:val="none" w:sz="0" w:space="0" w:color="auto"/>
                    <w:right w:val="none" w:sz="0" w:space="0" w:color="auto"/>
                  </w:divBdr>
                  <w:divsChild>
                    <w:div w:id="9535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8161">
      <w:bodyDiv w:val="1"/>
      <w:marLeft w:val="0"/>
      <w:marRight w:val="0"/>
      <w:marTop w:val="0"/>
      <w:marBottom w:val="0"/>
      <w:divBdr>
        <w:top w:val="none" w:sz="0" w:space="0" w:color="auto"/>
        <w:left w:val="none" w:sz="0" w:space="0" w:color="auto"/>
        <w:bottom w:val="none" w:sz="0" w:space="0" w:color="auto"/>
        <w:right w:val="none" w:sz="0" w:space="0" w:color="auto"/>
      </w:divBdr>
      <w:divsChild>
        <w:div w:id="1496847698">
          <w:marLeft w:val="0"/>
          <w:marRight w:val="0"/>
          <w:marTop w:val="0"/>
          <w:marBottom w:val="0"/>
          <w:divBdr>
            <w:top w:val="none" w:sz="0" w:space="0" w:color="auto"/>
            <w:left w:val="none" w:sz="0" w:space="0" w:color="auto"/>
            <w:bottom w:val="none" w:sz="0" w:space="0" w:color="auto"/>
            <w:right w:val="none" w:sz="0" w:space="0" w:color="auto"/>
          </w:divBdr>
          <w:divsChild>
            <w:div w:id="1532768582">
              <w:marLeft w:val="0"/>
              <w:marRight w:val="0"/>
              <w:marTop w:val="0"/>
              <w:marBottom w:val="0"/>
              <w:divBdr>
                <w:top w:val="none" w:sz="0" w:space="0" w:color="auto"/>
                <w:left w:val="none" w:sz="0" w:space="0" w:color="auto"/>
                <w:bottom w:val="none" w:sz="0" w:space="0" w:color="auto"/>
                <w:right w:val="none" w:sz="0" w:space="0" w:color="auto"/>
              </w:divBdr>
              <w:divsChild>
                <w:div w:id="10678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edmetic.XXXXX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orcid.org/0000-0003-4733-5521" TargetMode="External"/><Relationship Id="rId1" Type="http://schemas.openxmlformats.org/officeDocument/2006/relationships/hyperlink" Target="http://orcid.org/0000-0001-8245-08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42B2-8AF5-C54B-B645-AB2CC33A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26498</Words>
  <Characters>145741</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AEN</cp:lastModifiedBy>
  <cp:revision>2</cp:revision>
  <dcterms:created xsi:type="dcterms:W3CDTF">2019-12-16T06:12:00Z</dcterms:created>
  <dcterms:modified xsi:type="dcterms:W3CDTF">2019-12-16T06:12:00Z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2bdb5244-5593-3c8f-97e4-a1dfac23e7d4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