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476A65" w14:textId="0B4B5ADF" w:rsidR="00AB07AD" w:rsidRDefault="000222C7" w:rsidP="000222C7">
      <w:pPr>
        <w:jc w:val="center"/>
        <w:rPr>
          <w:b/>
          <w:sz w:val="28"/>
          <w:szCs w:val="28"/>
          <w:lang w:val="es-ES"/>
        </w:rPr>
      </w:pPr>
      <w:bookmarkStart w:id="0" w:name="_Hlk154948711"/>
      <w:bookmarkStart w:id="1" w:name="_Hlk154949105"/>
      <w:r w:rsidRPr="000222C7">
        <w:rPr>
          <w:b/>
          <w:sz w:val="28"/>
          <w:szCs w:val="28"/>
          <w:lang w:val="es-ES"/>
        </w:rPr>
        <w:t xml:space="preserve">La significación del Parque Museo “La Venta” como producto de turismo cultural </w:t>
      </w:r>
      <w:bookmarkEnd w:id="1"/>
      <w:r w:rsidRPr="000222C7">
        <w:rPr>
          <w:b/>
          <w:sz w:val="28"/>
          <w:szCs w:val="28"/>
          <w:lang w:val="es-ES"/>
        </w:rPr>
        <w:t xml:space="preserve">en Tabasco (México). </w:t>
      </w:r>
    </w:p>
    <w:bookmarkEnd w:id="0"/>
    <w:p w14:paraId="3081B4FA" w14:textId="77777777" w:rsidR="000222C7" w:rsidRDefault="000222C7" w:rsidP="000222C7">
      <w:pPr>
        <w:jc w:val="center"/>
        <w:rPr>
          <w:b/>
          <w:sz w:val="28"/>
          <w:szCs w:val="28"/>
          <w:lang w:val="es-ES"/>
        </w:rPr>
      </w:pPr>
    </w:p>
    <w:p w14:paraId="17EDAA3C" w14:textId="4795E542" w:rsidR="000222C7" w:rsidRDefault="000222C7" w:rsidP="000222C7">
      <w:pPr>
        <w:jc w:val="center"/>
        <w:rPr>
          <w:b/>
          <w:bCs/>
          <w:i/>
          <w:iCs/>
          <w:sz w:val="28"/>
          <w:szCs w:val="28"/>
        </w:rPr>
      </w:pPr>
      <w:proofErr w:type="spellStart"/>
      <w:r w:rsidRPr="000222C7">
        <w:rPr>
          <w:b/>
          <w:bCs/>
          <w:i/>
          <w:iCs/>
          <w:sz w:val="28"/>
          <w:szCs w:val="28"/>
        </w:rPr>
        <w:t>The</w:t>
      </w:r>
      <w:proofErr w:type="spellEnd"/>
      <w:r w:rsidRPr="000222C7">
        <w:rPr>
          <w:b/>
          <w:bCs/>
          <w:i/>
          <w:iCs/>
          <w:sz w:val="28"/>
          <w:szCs w:val="28"/>
        </w:rPr>
        <w:t xml:space="preserve"> </w:t>
      </w:r>
      <w:proofErr w:type="spellStart"/>
      <w:r w:rsidRPr="000222C7">
        <w:rPr>
          <w:b/>
          <w:bCs/>
          <w:i/>
          <w:iCs/>
          <w:sz w:val="28"/>
          <w:szCs w:val="28"/>
        </w:rPr>
        <w:t>significance</w:t>
      </w:r>
      <w:proofErr w:type="spellEnd"/>
      <w:r w:rsidRPr="000222C7">
        <w:rPr>
          <w:b/>
          <w:bCs/>
          <w:i/>
          <w:iCs/>
          <w:sz w:val="28"/>
          <w:szCs w:val="28"/>
        </w:rPr>
        <w:t xml:space="preserve"> </w:t>
      </w:r>
      <w:proofErr w:type="spellStart"/>
      <w:r w:rsidRPr="000222C7">
        <w:rPr>
          <w:b/>
          <w:bCs/>
          <w:i/>
          <w:iCs/>
          <w:sz w:val="28"/>
          <w:szCs w:val="28"/>
        </w:rPr>
        <w:t>of</w:t>
      </w:r>
      <w:proofErr w:type="spellEnd"/>
      <w:r w:rsidRPr="000222C7">
        <w:rPr>
          <w:b/>
          <w:bCs/>
          <w:i/>
          <w:iCs/>
          <w:sz w:val="28"/>
          <w:szCs w:val="28"/>
        </w:rPr>
        <w:t xml:space="preserve"> </w:t>
      </w:r>
      <w:proofErr w:type="spellStart"/>
      <w:r w:rsidRPr="000222C7">
        <w:rPr>
          <w:b/>
          <w:bCs/>
          <w:i/>
          <w:iCs/>
          <w:sz w:val="28"/>
          <w:szCs w:val="28"/>
        </w:rPr>
        <w:t>the</w:t>
      </w:r>
      <w:proofErr w:type="spellEnd"/>
      <w:r w:rsidRPr="000222C7">
        <w:rPr>
          <w:b/>
          <w:bCs/>
          <w:i/>
          <w:iCs/>
          <w:sz w:val="28"/>
          <w:szCs w:val="28"/>
        </w:rPr>
        <w:t xml:space="preserve"> “La Venta” </w:t>
      </w:r>
      <w:proofErr w:type="spellStart"/>
      <w:r w:rsidRPr="000222C7">
        <w:rPr>
          <w:b/>
          <w:bCs/>
          <w:i/>
          <w:iCs/>
          <w:sz w:val="28"/>
          <w:szCs w:val="28"/>
        </w:rPr>
        <w:t>Museum</w:t>
      </w:r>
      <w:proofErr w:type="spellEnd"/>
      <w:r w:rsidRPr="000222C7">
        <w:rPr>
          <w:b/>
          <w:bCs/>
          <w:i/>
          <w:iCs/>
          <w:sz w:val="28"/>
          <w:szCs w:val="28"/>
        </w:rPr>
        <w:t xml:space="preserve"> Park as a </w:t>
      </w:r>
      <w:proofErr w:type="spellStart"/>
      <w:r w:rsidRPr="000222C7">
        <w:rPr>
          <w:b/>
          <w:bCs/>
          <w:i/>
          <w:iCs/>
          <w:sz w:val="28"/>
          <w:szCs w:val="28"/>
        </w:rPr>
        <w:t>product</w:t>
      </w:r>
      <w:proofErr w:type="spellEnd"/>
      <w:r w:rsidRPr="000222C7">
        <w:rPr>
          <w:b/>
          <w:bCs/>
          <w:i/>
          <w:iCs/>
          <w:sz w:val="28"/>
          <w:szCs w:val="28"/>
        </w:rPr>
        <w:t xml:space="preserve"> </w:t>
      </w:r>
      <w:proofErr w:type="spellStart"/>
      <w:r w:rsidRPr="000222C7">
        <w:rPr>
          <w:b/>
          <w:bCs/>
          <w:i/>
          <w:iCs/>
          <w:sz w:val="28"/>
          <w:szCs w:val="28"/>
        </w:rPr>
        <w:t>of</w:t>
      </w:r>
      <w:proofErr w:type="spellEnd"/>
      <w:r w:rsidRPr="000222C7">
        <w:rPr>
          <w:b/>
          <w:bCs/>
          <w:i/>
          <w:iCs/>
          <w:sz w:val="28"/>
          <w:szCs w:val="28"/>
        </w:rPr>
        <w:t xml:space="preserve"> cultural </w:t>
      </w:r>
      <w:proofErr w:type="spellStart"/>
      <w:r w:rsidRPr="000222C7">
        <w:rPr>
          <w:b/>
          <w:bCs/>
          <w:i/>
          <w:iCs/>
          <w:sz w:val="28"/>
          <w:szCs w:val="28"/>
        </w:rPr>
        <w:t>tourism</w:t>
      </w:r>
      <w:proofErr w:type="spellEnd"/>
      <w:r w:rsidRPr="000222C7">
        <w:rPr>
          <w:b/>
          <w:bCs/>
          <w:i/>
          <w:iCs/>
          <w:sz w:val="28"/>
          <w:szCs w:val="28"/>
        </w:rPr>
        <w:t xml:space="preserve"> in Tabasco (</w:t>
      </w:r>
      <w:proofErr w:type="spellStart"/>
      <w:r w:rsidRPr="000222C7">
        <w:rPr>
          <w:b/>
          <w:bCs/>
          <w:i/>
          <w:iCs/>
          <w:sz w:val="28"/>
          <w:szCs w:val="28"/>
        </w:rPr>
        <w:t>Mexico</w:t>
      </w:r>
      <w:proofErr w:type="spellEnd"/>
      <w:r w:rsidRPr="000222C7">
        <w:rPr>
          <w:b/>
          <w:bCs/>
          <w:i/>
          <w:iCs/>
          <w:sz w:val="28"/>
          <w:szCs w:val="28"/>
        </w:rPr>
        <w:t xml:space="preserve">). </w:t>
      </w:r>
    </w:p>
    <w:p w14:paraId="18102DF1" w14:textId="77777777" w:rsidR="00335D6D" w:rsidRDefault="00335D6D" w:rsidP="000222C7">
      <w:pPr>
        <w:jc w:val="center"/>
        <w:rPr>
          <w:b/>
          <w:bCs/>
          <w:i/>
          <w:iCs/>
          <w:sz w:val="28"/>
          <w:szCs w:val="28"/>
        </w:rPr>
      </w:pPr>
    </w:p>
    <w:p w14:paraId="40315CC1" w14:textId="5280D92F" w:rsidR="00335D6D" w:rsidRDefault="00335D6D" w:rsidP="00335D6D">
      <w:pPr>
        <w:spacing w:before="100" w:beforeAutospacing="1" w:after="100" w:afterAutospacing="1"/>
        <w:contextualSpacing/>
        <w:jc w:val="center"/>
        <w:rPr>
          <w:b/>
          <w:bCs/>
        </w:rPr>
      </w:pPr>
      <w:r>
        <w:rPr>
          <w:b/>
          <w:bCs/>
        </w:rPr>
        <w:t xml:space="preserve">Beatriz Pérez Sánchez </w:t>
      </w:r>
      <w:r>
        <w:rPr>
          <w:rStyle w:val="Refdenotaalpie"/>
          <w:b/>
          <w:bCs/>
        </w:rPr>
        <w:footnoteReference w:id="1"/>
      </w:r>
    </w:p>
    <w:p w14:paraId="54704B76" w14:textId="77777777" w:rsidR="00335D6D" w:rsidRDefault="00335D6D" w:rsidP="00335D6D">
      <w:pPr>
        <w:spacing w:before="100" w:beforeAutospacing="1" w:after="100" w:afterAutospacing="1"/>
        <w:contextualSpacing/>
        <w:jc w:val="center"/>
        <w:rPr>
          <w:b/>
          <w:bCs/>
        </w:rPr>
      </w:pPr>
    </w:p>
    <w:p w14:paraId="29A50F75" w14:textId="1F171AEA" w:rsidR="00335D6D" w:rsidRPr="00335D6D" w:rsidRDefault="00335D6D" w:rsidP="00335D6D">
      <w:pPr>
        <w:spacing w:before="100" w:beforeAutospacing="1" w:after="100" w:afterAutospacing="1"/>
        <w:contextualSpacing/>
        <w:jc w:val="center"/>
        <w:rPr>
          <w:b/>
          <w:bCs/>
        </w:rPr>
      </w:pPr>
      <w:r>
        <w:rPr>
          <w:b/>
          <w:bCs/>
        </w:rPr>
        <w:t xml:space="preserve">Cecilia García Muñoz Aparicio </w:t>
      </w:r>
      <w:r>
        <w:rPr>
          <w:rStyle w:val="Refdenotaalpie"/>
          <w:b/>
          <w:bCs/>
        </w:rPr>
        <w:footnoteReference w:id="2"/>
      </w:r>
    </w:p>
    <w:p w14:paraId="744DA403" w14:textId="77777777" w:rsidR="00B76A3B" w:rsidRDefault="00B76A3B" w:rsidP="001B5B3F">
      <w:pPr>
        <w:pStyle w:val="Ttuloresumen"/>
        <w:jc w:val="center"/>
      </w:pPr>
    </w:p>
    <w:p w14:paraId="6199F9F4" w14:textId="356E9B66" w:rsidR="00AB07AD" w:rsidRPr="00AB57F0" w:rsidRDefault="00AB57F0" w:rsidP="00AB57F0">
      <w:pPr>
        <w:pStyle w:val="Ttuloresumen"/>
        <w:jc w:val="left"/>
      </w:pPr>
      <w:r>
        <w:rPr>
          <w:caps w:val="0"/>
        </w:rPr>
        <w:t>R</w:t>
      </w:r>
      <w:r w:rsidRPr="00AB57F0">
        <w:rPr>
          <w:caps w:val="0"/>
        </w:rPr>
        <w:t>esumen</w:t>
      </w:r>
    </w:p>
    <w:p w14:paraId="220EEDFC" w14:textId="7E9A1843" w:rsidR="00C34430" w:rsidRPr="00335D6D" w:rsidRDefault="003728D2" w:rsidP="00C34430">
      <w:pPr>
        <w:jc w:val="both"/>
        <w:rPr>
          <w:rFonts w:eastAsia="Calibri"/>
          <w:sz w:val="22"/>
          <w:szCs w:val="22"/>
        </w:rPr>
      </w:pPr>
      <w:r w:rsidRPr="00335D6D">
        <w:rPr>
          <w:sz w:val="22"/>
          <w:szCs w:val="22"/>
          <w:lang w:val="es-ES"/>
        </w:rPr>
        <w:t>La evolución de la cultura Olmeca</w:t>
      </w:r>
      <w:r w:rsidR="007576A7" w:rsidRPr="00335D6D">
        <w:rPr>
          <w:sz w:val="22"/>
          <w:szCs w:val="22"/>
          <w:lang w:val="es-ES"/>
        </w:rPr>
        <w:t>,</w:t>
      </w:r>
      <w:r w:rsidRPr="00335D6D">
        <w:rPr>
          <w:sz w:val="22"/>
          <w:szCs w:val="22"/>
          <w:lang w:val="es-ES"/>
        </w:rPr>
        <w:t xml:space="preserve"> primera civilización de </w:t>
      </w:r>
      <w:proofErr w:type="gramStart"/>
      <w:r w:rsidRPr="00335D6D">
        <w:rPr>
          <w:sz w:val="22"/>
          <w:szCs w:val="22"/>
          <w:lang w:val="es-ES"/>
        </w:rPr>
        <w:t>Mesoamérica</w:t>
      </w:r>
      <w:r w:rsidR="007576A7" w:rsidRPr="00335D6D">
        <w:rPr>
          <w:sz w:val="22"/>
          <w:szCs w:val="22"/>
          <w:lang w:val="es-ES"/>
        </w:rPr>
        <w:t>,</w:t>
      </w:r>
      <w:proofErr w:type="gramEnd"/>
      <w:r w:rsidR="007576A7" w:rsidRPr="00335D6D">
        <w:rPr>
          <w:sz w:val="22"/>
          <w:szCs w:val="22"/>
          <w:lang w:val="es-ES"/>
        </w:rPr>
        <w:t xml:space="preserve"> heredó a México</w:t>
      </w:r>
      <w:r w:rsidRPr="00335D6D">
        <w:rPr>
          <w:sz w:val="22"/>
          <w:szCs w:val="22"/>
          <w:lang w:val="es-ES"/>
        </w:rPr>
        <w:t xml:space="preserve"> el patrimonio de su arquitectura, fiestas, rituales, artesanías</w:t>
      </w:r>
      <w:r w:rsidR="007576A7" w:rsidRPr="00335D6D">
        <w:rPr>
          <w:sz w:val="22"/>
          <w:szCs w:val="22"/>
          <w:lang w:val="es-ES"/>
        </w:rPr>
        <w:t>,</w:t>
      </w:r>
      <w:r w:rsidRPr="00335D6D">
        <w:rPr>
          <w:sz w:val="22"/>
          <w:szCs w:val="22"/>
          <w:lang w:val="es-ES"/>
        </w:rPr>
        <w:t xml:space="preserve"> gastronomía y lenguas que surgieron de su diversificación.  En Tabasco se edificó y se resguarda el centro ceremonial más antiguo cuyo esplendor se remonta a los años 800-400 a.C</w:t>
      </w:r>
      <w:r w:rsidR="007576A7" w:rsidRPr="00335D6D">
        <w:rPr>
          <w:sz w:val="22"/>
          <w:szCs w:val="22"/>
          <w:lang w:val="es-ES"/>
        </w:rPr>
        <w:t xml:space="preserve">. </w:t>
      </w:r>
      <w:r w:rsidRPr="00335D6D">
        <w:rPr>
          <w:sz w:val="22"/>
          <w:szCs w:val="22"/>
          <w:lang w:val="es-ES"/>
        </w:rPr>
        <w:t xml:space="preserve">Una simbología que es parte del turismo cultural de Tabasco que fundó el 4 de marzo de 1958 el Parque Museo La Venta, en Villahermosa, un patrimonio de la cultura que constituye una organización civilizadora con elementos de identidad y una atracción turística que brinda autenticidad histórica y prehispánica. Ofrece desde hace más de 60 años un destino arqueológico innovador, diseñado en medio de la naturaleza, de un trópico húmedo con su flora y su fauna original. </w:t>
      </w:r>
      <w:r w:rsidRPr="00335D6D">
        <w:rPr>
          <w:bCs/>
          <w:sz w:val="22"/>
          <w:szCs w:val="22"/>
          <w:lang w:val="es-ES"/>
        </w:rPr>
        <w:t>Objetivo:</w:t>
      </w:r>
      <w:r w:rsidR="00C34430" w:rsidRPr="00335D6D">
        <w:rPr>
          <w:rFonts w:eastAsia="Calibri"/>
          <w:sz w:val="22"/>
          <w:szCs w:val="22"/>
        </w:rPr>
        <w:t xml:space="preserve"> demostrar la importancia del </w:t>
      </w:r>
      <w:r w:rsidR="00232578" w:rsidRPr="00335D6D">
        <w:rPr>
          <w:rFonts w:eastAsia="Calibri"/>
          <w:sz w:val="22"/>
          <w:szCs w:val="22"/>
        </w:rPr>
        <w:t xml:space="preserve">Parque Museo La Venta como parte del </w:t>
      </w:r>
      <w:r w:rsidR="00C34430" w:rsidRPr="00335D6D">
        <w:rPr>
          <w:rFonts w:eastAsia="Calibri"/>
          <w:sz w:val="22"/>
          <w:szCs w:val="22"/>
        </w:rPr>
        <w:t xml:space="preserve">turismo </w:t>
      </w:r>
      <w:r w:rsidR="00045367" w:rsidRPr="00335D6D">
        <w:rPr>
          <w:rFonts w:eastAsia="Calibri"/>
          <w:sz w:val="22"/>
          <w:szCs w:val="22"/>
        </w:rPr>
        <w:t>cultural e</w:t>
      </w:r>
      <w:r w:rsidR="00C34430" w:rsidRPr="00335D6D">
        <w:rPr>
          <w:rFonts w:eastAsia="Calibri"/>
          <w:sz w:val="22"/>
          <w:szCs w:val="22"/>
        </w:rPr>
        <w:t xml:space="preserve">n </w:t>
      </w:r>
      <w:r w:rsidR="00045367" w:rsidRPr="00335D6D">
        <w:rPr>
          <w:rFonts w:eastAsia="Calibri"/>
          <w:sz w:val="22"/>
          <w:szCs w:val="22"/>
        </w:rPr>
        <w:t>Tabasco</w:t>
      </w:r>
      <w:r w:rsidR="00C34430" w:rsidRPr="00335D6D">
        <w:rPr>
          <w:rFonts w:eastAsia="Calibri"/>
          <w:sz w:val="22"/>
          <w:szCs w:val="22"/>
        </w:rPr>
        <w:t xml:space="preserve"> México</w:t>
      </w:r>
      <w:r w:rsidR="00045367" w:rsidRPr="00335D6D">
        <w:rPr>
          <w:rFonts w:eastAsia="Calibri"/>
          <w:sz w:val="22"/>
          <w:szCs w:val="22"/>
        </w:rPr>
        <w:t xml:space="preserve">. </w:t>
      </w:r>
      <w:r w:rsidR="00C34430" w:rsidRPr="00335D6D">
        <w:rPr>
          <w:bCs/>
          <w:sz w:val="22"/>
          <w:szCs w:val="22"/>
          <w:lang w:val="es-ES"/>
        </w:rPr>
        <w:t>Metodología:</w:t>
      </w:r>
      <w:r w:rsidR="00C34430" w:rsidRPr="00335D6D">
        <w:rPr>
          <w:sz w:val="22"/>
          <w:szCs w:val="22"/>
          <w:lang w:val="es-ES"/>
        </w:rPr>
        <w:t xml:space="preserve"> </w:t>
      </w:r>
      <w:r w:rsidR="00C34430" w:rsidRPr="00335D6D">
        <w:rPr>
          <w:rFonts w:eastAsia="Calibri"/>
          <w:sz w:val="22"/>
          <w:szCs w:val="22"/>
        </w:rPr>
        <w:t xml:space="preserve">En esta investigación se </w:t>
      </w:r>
      <w:r w:rsidR="00045367" w:rsidRPr="00335D6D">
        <w:rPr>
          <w:rFonts w:eastAsia="Calibri"/>
          <w:sz w:val="22"/>
          <w:szCs w:val="22"/>
        </w:rPr>
        <w:t>utilizará</w:t>
      </w:r>
      <w:r w:rsidR="00C34430" w:rsidRPr="00335D6D">
        <w:rPr>
          <w:rFonts w:eastAsia="Calibri"/>
          <w:sz w:val="22"/>
          <w:szCs w:val="22"/>
        </w:rPr>
        <w:t xml:space="preserve"> un método de tipo cualitativo descriptivo con el manejo de fuentes secundarias. Resultados: </w:t>
      </w:r>
      <w:r w:rsidR="00C34430" w:rsidRPr="00335D6D">
        <w:rPr>
          <w:sz w:val="22"/>
          <w:szCs w:val="22"/>
          <w:lang w:val="es-ES"/>
        </w:rPr>
        <w:t>bajo la tutela del Estado mexicano se determinó en toda su amplitud la noción de museo y la creación del Parque Museo La Venta bajo la mercantilización de la cultura</w:t>
      </w:r>
      <w:r w:rsidR="00576D8D" w:rsidRPr="00335D6D">
        <w:rPr>
          <w:sz w:val="22"/>
          <w:szCs w:val="22"/>
          <w:lang w:val="es-ES"/>
        </w:rPr>
        <w:t>.</w:t>
      </w:r>
    </w:p>
    <w:p w14:paraId="465A0073" w14:textId="583E4DF1" w:rsidR="00AB07AD" w:rsidRPr="00335D6D" w:rsidRDefault="001B5B3F" w:rsidP="001B5B3F">
      <w:pPr>
        <w:pStyle w:val="Ttuloresumen"/>
        <w:jc w:val="both"/>
        <w:rPr>
          <w:b w:val="0"/>
          <w:i/>
          <w:caps w:val="0"/>
          <w:sz w:val="22"/>
          <w:szCs w:val="22"/>
        </w:rPr>
      </w:pPr>
      <w:r w:rsidRPr="00335D6D">
        <w:rPr>
          <w:caps w:val="0"/>
          <w:sz w:val="22"/>
          <w:szCs w:val="22"/>
        </w:rPr>
        <w:t xml:space="preserve">Palabras Clave: </w:t>
      </w:r>
      <w:r w:rsidR="00AB57F0" w:rsidRPr="00335D6D">
        <w:rPr>
          <w:caps w:val="0"/>
          <w:sz w:val="22"/>
          <w:szCs w:val="22"/>
        </w:rPr>
        <w:t xml:space="preserve"> </w:t>
      </w:r>
      <w:r w:rsidR="003728D2" w:rsidRPr="00335D6D">
        <w:rPr>
          <w:b w:val="0"/>
          <w:caps w:val="0"/>
          <w:sz w:val="22"/>
          <w:szCs w:val="22"/>
        </w:rPr>
        <w:t xml:space="preserve">Parque Museo La Venta, </w:t>
      </w:r>
      <w:r w:rsidR="00405220" w:rsidRPr="00335D6D">
        <w:rPr>
          <w:b w:val="0"/>
          <w:caps w:val="0"/>
          <w:sz w:val="22"/>
          <w:szCs w:val="22"/>
        </w:rPr>
        <w:t xml:space="preserve">turismo cultural, </w:t>
      </w:r>
      <w:r w:rsidR="005B6FC5" w:rsidRPr="00335D6D">
        <w:rPr>
          <w:b w:val="0"/>
          <w:caps w:val="0"/>
          <w:sz w:val="22"/>
          <w:szCs w:val="22"/>
        </w:rPr>
        <w:t xml:space="preserve">Tabasco, </w:t>
      </w:r>
      <w:r w:rsidR="003728D2" w:rsidRPr="00335D6D">
        <w:rPr>
          <w:b w:val="0"/>
          <w:caps w:val="0"/>
          <w:sz w:val="22"/>
          <w:szCs w:val="22"/>
        </w:rPr>
        <w:t>México</w:t>
      </w:r>
      <w:r w:rsidRPr="00335D6D">
        <w:rPr>
          <w:b w:val="0"/>
          <w:caps w:val="0"/>
          <w:sz w:val="22"/>
          <w:szCs w:val="22"/>
        </w:rPr>
        <w:t>.</w:t>
      </w:r>
    </w:p>
    <w:p w14:paraId="7CF4B377" w14:textId="77777777" w:rsidR="004C0813" w:rsidRDefault="004C0813" w:rsidP="004C0813">
      <w:pPr>
        <w:pStyle w:val="Ttuloresumen"/>
        <w:jc w:val="both"/>
        <w:rPr>
          <w:b w:val="0"/>
          <w:i/>
          <w:caps w:val="0"/>
          <w:sz w:val="20"/>
        </w:rPr>
      </w:pPr>
    </w:p>
    <w:p w14:paraId="7AB5A66D" w14:textId="0E62BCE1" w:rsidR="004C0813" w:rsidRPr="004C0813" w:rsidRDefault="004C0813" w:rsidP="004C0813">
      <w:pPr>
        <w:pStyle w:val="Ttuloresumen"/>
        <w:jc w:val="both"/>
        <w:rPr>
          <w:bCs w:val="0"/>
          <w:iCs w:val="0"/>
          <w:caps w:val="0"/>
          <w:sz w:val="22"/>
          <w:szCs w:val="28"/>
        </w:rPr>
      </w:pPr>
      <w:proofErr w:type="spellStart"/>
      <w:r w:rsidRPr="004C0813">
        <w:rPr>
          <w:bCs w:val="0"/>
          <w:iCs w:val="0"/>
          <w:caps w:val="0"/>
          <w:sz w:val="22"/>
          <w:szCs w:val="28"/>
        </w:rPr>
        <w:t>Abstract</w:t>
      </w:r>
      <w:proofErr w:type="spellEnd"/>
    </w:p>
    <w:p w14:paraId="1CDE29D0" w14:textId="77777777" w:rsidR="004C0813" w:rsidRPr="00335D6D" w:rsidRDefault="004C0813" w:rsidP="004C0813">
      <w:pPr>
        <w:pStyle w:val="Ttuloresumen"/>
        <w:jc w:val="both"/>
        <w:rPr>
          <w:b w:val="0"/>
          <w:iCs w:val="0"/>
          <w:caps w:val="0"/>
          <w:sz w:val="22"/>
          <w:szCs w:val="22"/>
        </w:rPr>
      </w:pPr>
      <w:proofErr w:type="spellStart"/>
      <w:r w:rsidRPr="00335D6D">
        <w:rPr>
          <w:b w:val="0"/>
          <w:iCs w:val="0"/>
          <w:caps w:val="0"/>
          <w:sz w:val="22"/>
          <w:szCs w:val="22"/>
        </w:rPr>
        <w:t>The</w:t>
      </w:r>
      <w:proofErr w:type="spellEnd"/>
      <w:r w:rsidRPr="00335D6D">
        <w:rPr>
          <w:b w:val="0"/>
          <w:iCs w:val="0"/>
          <w:caps w:val="0"/>
          <w:sz w:val="22"/>
          <w:szCs w:val="22"/>
        </w:rPr>
        <w:t xml:space="preserve"> </w:t>
      </w:r>
      <w:proofErr w:type="spellStart"/>
      <w:r w:rsidRPr="00335D6D">
        <w:rPr>
          <w:b w:val="0"/>
          <w:iCs w:val="0"/>
          <w:caps w:val="0"/>
          <w:sz w:val="22"/>
          <w:szCs w:val="22"/>
        </w:rPr>
        <w:t>evolution</w:t>
      </w:r>
      <w:proofErr w:type="spellEnd"/>
      <w:r w:rsidRPr="00335D6D">
        <w:rPr>
          <w:b w:val="0"/>
          <w:iCs w:val="0"/>
          <w:caps w:val="0"/>
          <w:sz w:val="22"/>
          <w:szCs w:val="22"/>
        </w:rPr>
        <w:t xml:space="preserve"> </w:t>
      </w:r>
      <w:proofErr w:type="spellStart"/>
      <w:r w:rsidRPr="00335D6D">
        <w:rPr>
          <w:b w:val="0"/>
          <w:iCs w:val="0"/>
          <w:caps w:val="0"/>
          <w:sz w:val="22"/>
          <w:szCs w:val="22"/>
        </w:rPr>
        <w:t>of</w:t>
      </w:r>
      <w:proofErr w:type="spellEnd"/>
      <w:r w:rsidRPr="00335D6D">
        <w:rPr>
          <w:b w:val="0"/>
          <w:iCs w:val="0"/>
          <w:caps w:val="0"/>
          <w:sz w:val="22"/>
          <w:szCs w:val="22"/>
        </w:rPr>
        <w:t xml:space="preserve"> </w:t>
      </w:r>
      <w:proofErr w:type="spellStart"/>
      <w:r w:rsidRPr="00335D6D">
        <w:rPr>
          <w:b w:val="0"/>
          <w:iCs w:val="0"/>
          <w:caps w:val="0"/>
          <w:sz w:val="22"/>
          <w:szCs w:val="22"/>
        </w:rPr>
        <w:t>the</w:t>
      </w:r>
      <w:proofErr w:type="spellEnd"/>
      <w:r w:rsidRPr="00335D6D">
        <w:rPr>
          <w:b w:val="0"/>
          <w:iCs w:val="0"/>
          <w:caps w:val="0"/>
          <w:sz w:val="22"/>
          <w:szCs w:val="22"/>
        </w:rPr>
        <w:t xml:space="preserve"> </w:t>
      </w:r>
      <w:proofErr w:type="spellStart"/>
      <w:r w:rsidRPr="00335D6D">
        <w:rPr>
          <w:b w:val="0"/>
          <w:iCs w:val="0"/>
          <w:caps w:val="0"/>
          <w:sz w:val="22"/>
          <w:szCs w:val="22"/>
        </w:rPr>
        <w:t>Olmec</w:t>
      </w:r>
      <w:proofErr w:type="spellEnd"/>
      <w:r w:rsidRPr="00335D6D">
        <w:rPr>
          <w:b w:val="0"/>
          <w:iCs w:val="0"/>
          <w:caps w:val="0"/>
          <w:sz w:val="22"/>
          <w:szCs w:val="22"/>
        </w:rPr>
        <w:t xml:space="preserve"> culture, </w:t>
      </w:r>
      <w:proofErr w:type="spellStart"/>
      <w:r w:rsidRPr="00335D6D">
        <w:rPr>
          <w:b w:val="0"/>
          <w:iCs w:val="0"/>
          <w:caps w:val="0"/>
          <w:sz w:val="22"/>
          <w:szCs w:val="22"/>
        </w:rPr>
        <w:t>the</w:t>
      </w:r>
      <w:proofErr w:type="spellEnd"/>
      <w:r w:rsidRPr="00335D6D">
        <w:rPr>
          <w:b w:val="0"/>
          <w:iCs w:val="0"/>
          <w:caps w:val="0"/>
          <w:sz w:val="22"/>
          <w:szCs w:val="22"/>
        </w:rPr>
        <w:t xml:space="preserve"> </w:t>
      </w:r>
      <w:proofErr w:type="spellStart"/>
      <w:r w:rsidRPr="00335D6D">
        <w:rPr>
          <w:b w:val="0"/>
          <w:iCs w:val="0"/>
          <w:caps w:val="0"/>
          <w:sz w:val="22"/>
          <w:szCs w:val="22"/>
        </w:rPr>
        <w:t>first</w:t>
      </w:r>
      <w:proofErr w:type="spellEnd"/>
      <w:r w:rsidRPr="00335D6D">
        <w:rPr>
          <w:b w:val="0"/>
          <w:iCs w:val="0"/>
          <w:caps w:val="0"/>
          <w:sz w:val="22"/>
          <w:szCs w:val="22"/>
        </w:rPr>
        <w:t xml:space="preserve"> </w:t>
      </w:r>
      <w:proofErr w:type="spellStart"/>
      <w:r w:rsidRPr="00335D6D">
        <w:rPr>
          <w:b w:val="0"/>
          <w:iCs w:val="0"/>
          <w:caps w:val="0"/>
          <w:sz w:val="22"/>
          <w:szCs w:val="22"/>
        </w:rPr>
        <w:t>civilization</w:t>
      </w:r>
      <w:proofErr w:type="spellEnd"/>
      <w:r w:rsidRPr="00335D6D">
        <w:rPr>
          <w:b w:val="0"/>
          <w:iCs w:val="0"/>
          <w:caps w:val="0"/>
          <w:sz w:val="22"/>
          <w:szCs w:val="22"/>
        </w:rPr>
        <w:t xml:space="preserve"> </w:t>
      </w:r>
      <w:proofErr w:type="spellStart"/>
      <w:r w:rsidRPr="00335D6D">
        <w:rPr>
          <w:b w:val="0"/>
          <w:iCs w:val="0"/>
          <w:caps w:val="0"/>
          <w:sz w:val="22"/>
          <w:szCs w:val="22"/>
        </w:rPr>
        <w:t>of</w:t>
      </w:r>
      <w:proofErr w:type="spellEnd"/>
      <w:r w:rsidRPr="00335D6D">
        <w:rPr>
          <w:b w:val="0"/>
          <w:iCs w:val="0"/>
          <w:caps w:val="0"/>
          <w:sz w:val="22"/>
          <w:szCs w:val="22"/>
        </w:rPr>
        <w:t xml:space="preserve"> </w:t>
      </w:r>
      <w:proofErr w:type="spellStart"/>
      <w:r w:rsidRPr="00335D6D">
        <w:rPr>
          <w:b w:val="0"/>
          <w:iCs w:val="0"/>
          <w:caps w:val="0"/>
          <w:sz w:val="22"/>
          <w:szCs w:val="22"/>
        </w:rPr>
        <w:t>Mesoamerica</w:t>
      </w:r>
      <w:proofErr w:type="spellEnd"/>
      <w:r w:rsidRPr="00335D6D">
        <w:rPr>
          <w:b w:val="0"/>
          <w:iCs w:val="0"/>
          <w:caps w:val="0"/>
          <w:sz w:val="22"/>
          <w:szCs w:val="22"/>
        </w:rPr>
        <w:t xml:space="preserve">, </w:t>
      </w:r>
      <w:proofErr w:type="spellStart"/>
      <w:r w:rsidRPr="00335D6D">
        <w:rPr>
          <w:b w:val="0"/>
          <w:iCs w:val="0"/>
          <w:caps w:val="0"/>
          <w:sz w:val="22"/>
          <w:szCs w:val="22"/>
        </w:rPr>
        <w:t>inherited</w:t>
      </w:r>
      <w:proofErr w:type="spellEnd"/>
      <w:r w:rsidRPr="00335D6D">
        <w:rPr>
          <w:b w:val="0"/>
          <w:iCs w:val="0"/>
          <w:caps w:val="0"/>
          <w:sz w:val="22"/>
          <w:szCs w:val="22"/>
        </w:rPr>
        <w:t xml:space="preserve"> </w:t>
      </w:r>
      <w:proofErr w:type="spellStart"/>
      <w:r w:rsidRPr="00335D6D">
        <w:rPr>
          <w:b w:val="0"/>
          <w:iCs w:val="0"/>
          <w:caps w:val="0"/>
          <w:sz w:val="22"/>
          <w:szCs w:val="22"/>
        </w:rPr>
        <w:t>to</w:t>
      </w:r>
      <w:proofErr w:type="spellEnd"/>
      <w:r w:rsidRPr="00335D6D">
        <w:rPr>
          <w:b w:val="0"/>
          <w:iCs w:val="0"/>
          <w:caps w:val="0"/>
          <w:sz w:val="22"/>
          <w:szCs w:val="22"/>
        </w:rPr>
        <w:t xml:space="preserve"> </w:t>
      </w:r>
      <w:proofErr w:type="spellStart"/>
      <w:r w:rsidRPr="00335D6D">
        <w:rPr>
          <w:b w:val="0"/>
          <w:iCs w:val="0"/>
          <w:caps w:val="0"/>
          <w:sz w:val="22"/>
          <w:szCs w:val="22"/>
        </w:rPr>
        <w:t>Mexico</w:t>
      </w:r>
      <w:proofErr w:type="spellEnd"/>
      <w:r w:rsidRPr="00335D6D">
        <w:rPr>
          <w:b w:val="0"/>
          <w:iCs w:val="0"/>
          <w:caps w:val="0"/>
          <w:sz w:val="22"/>
          <w:szCs w:val="22"/>
        </w:rPr>
        <w:t xml:space="preserve"> </w:t>
      </w:r>
      <w:proofErr w:type="spellStart"/>
      <w:r w:rsidRPr="00335D6D">
        <w:rPr>
          <w:b w:val="0"/>
          <w:iCs w:val="0"/>
          <w:caps w:val="0"/>
          <w:sz w:val="22"/>
          <w:szCs w:val="22"/>
        </w:rPr>
        <w:t>the</w:t>
      </w:r>
      <w:proofErr w:type="spellEnd"/>
      <w:r w:rsidRPr="00335D6D">
        <w:rPr>
          <w:b w:val="0"/>
          <w:iCs w:val="0"/>
          <w:caps w:val="0"/>
          <w:sz w:val="22"/>
          <w:szCs w:val="22"/>
        </w:rPr>
        <w:t xml:space="preserve"> </w:t>
      </w:r>
      <w:proofErr w:type="spellStart"/>
      <w:r w:rsidRPr="00335D6D">
        <w:rPr>
          <w:b w:val="0"/>
          <w:iCs w:val="0"/>
          <w:caps w:val="0"/>
          <w:sz w:val="22"/>
          <w:szCs w:val="22"/>
        </w:rPr>
        <w:t>heritage</w:t>
      </w:r>
      <w:proofErr w:type="spellEnd"/>
      <w:r w:rsidRPr="00335D6D">
        <w:rPr>
          <w:b w:val="0"/>
          <w:iCs w:val="0"/>
          <w:caps w:val="0"/>
          <w:sz w:val="22"/>
          <w:szCs w:val="22"/>
        </w:rPr>
        <w:t xml:space="preserve"> </w:t>
      </w:r>
      <w:proofErr w:type="spellStart"/>
      <w:r w:rsidRPr="00335D6D">
        <w:rPr>
          <w:b w:val="0"/>
          <w:iCs w:val="0"/>
          <w:caps w:val="0"/>
          <w:sz w:val="22"/>
          <w:szCs w:val="22"/>
        </w:rPr>
        <w:t>of</w:t>
      </w:r>
      <w:proofErr w:type="spellEnd"/>
      <w:r w:rsidRPr="00335D6D">
        <w:rPr>
          <w:b w:val="0"/>
          <w:iCs w:val="0"/>
          <w:caps w:val="0"/>
          <w:sz w:val="22"/>
          <w:szCs w:val="22"/>
        </w:rPr>
        <w:t xml:space="preserve"> </w:t>
      </w:r>
      <w:proofErr w:type="spellStart"/>
      <w:r w:rsidRPr="00335D6D">
        <w:rPr>
          <w:b w:val="0"/>
          <w:iCs w:val="0"/>
          <w:caps w:val="0"/>
          <w:sz w:val="22"/>
          <w:szCs w:val="22"/>
        </w:rPr>
        <w:t>its</w:t>
      </w:r>
      <w:proofErr w:type="spellEnd"/>
      <w:r w:rsidRPr="00335D6D">
        <w:rPr>
          <w:b w:val="0"/>
          <w:iCs w:val="0"/>
          <w:caps w:val="0"/>
          <w:sz w:val="22"/>
          <w:szCs w:val="22"/>
        </w:rPr>
        <w:t xml:space="preserve"> </w:t>
      </w:r>
      <w:proofErr w:type="spellStart"/>
      <w:r w:rsidRPr="00335D6D">
        <w:rPr>
          <w:b w:val="0"/>
          <w:iCs w:val="0"/>
          <w:caps w:val="0"/>
          <w:sz w:val="22"/>
          <w:szCs w:val="22"/>
        </w:rPr>
        <w:t>architecture</w:t>
      </w:r>
      <w:proofErr w:type="spellEnd"/>
      <w:r w:rsidRPr="00335D6D">
        <w:rPr>
          <w:b w:val="0"/>
          <w:iCs w:val="0"/>
          <w:caps w:val="0"/>
          <w:sz w:val="22"/>
          <w:szCs w:val="22"/>
        </w:rPr>
        <w:t xml:space="preserve">, </w:t>
      </w:r>
      <w:proofErr w:type="spellStart"/>
      <w:r w:rsidRPr="00335D6D">
        <w:rPr>
          <w:b w:val="0"/>
          <w:iCs w:val="0"/>
          <w:caps w:val="0"/>
          <w:sz w:val="22"/>
          <w:szCs w:val="22"/>
        </w:rPr>
        <w:t>festivals</w:t>
      </w:r>
      <w:proofErr w:type="spellEnd"/>
      <w:r w:rsidRPr="00335D6D">
        <w:rPr>
          <w:b w:val="0"/>
          <w:iCs w:val="0"/>
          <w:caps w:val="0"/>
          <w:sz w:val="22"/>
          <w:szCs w:val="22"/>
        </w:rPr>
        <w:t xml:space="preserve">, </w:t>
      </w:r>
      <w:proofErr w:type="spellStart"/>
      <w:r w:rsidRPr="00335D6D">
        <w:rPr>
          <w:b w:val="0"/>
          <w:iCs w:val="0"/>
          <w:caps w:val="0"/>
          <w:sz w:val="22"/>
          <w:szCs w:val="22"/>
        </w:rPr>
        <w:t>rituals</w:t>
      </w:r>
      <w:proofErr w:type="spellEnd"/>
      <w:r w:rsidRPr="00335D6D">
        <w:rPr>
          <w:b w:val="0"/>
          <w:iCs w:val="0"/>
          <w:caps w:val="0"/>
          <w:sz w:val="22"/>
          <w:szCs w:val="22"/>
        </w:rPr>
        <w:t xml:space="preserve">, </w:t>
      </w:r>
      <w:proofErr w:type="spellStart"/>
      <w:r w:rsidRPr="00335D6D">
        <w:rPr>
          <w:b w:val="0"/>
          <w:iCs w:val="0"/>
          <w:caps w:val="0"/>
          <w:sz w:val="22"/>
          <w:szCs w:val="22"/>
        </w:rPr>
        <w:t>crafts</w:t>
      </w:r>
      <w:proofErr w:type="spellEnd"/>
      <w:r w:rsidRPr="00335D6D">
        <w:rPr>
          <w:b w:val="0"/>
          <w:iCs w:val="0"/>
          <w:caps w:val="0"/>
          <w:sz w:val="22"/>
          <w:szCs w:val="22"/>
        </w:rPr>
        <w:t xml:space="preserve">, </w:t>
      </w:r>
      <w:proofErr w:type="spellStart"/>
      <w:r w:rsidRPr="00335D6D">
        <w:rPr>
          <w:b w:val="0"/>
          <w:iCs w:val="0"/>
          <w:caps w:val="0"/>
          <w:sz w:val="22"/>
          <w:szCs w:val="22"/>
        </w:rPr>
        <w:t>gastronomy</w:t>
      </w:r>
      <w:proofErr w:type="spellEnd"/>
      <w:r w:rsidRPr="00335D6D">
        <w:rPr>
          <w:b w:val="0"/>
          <w:iCs w:val="0"/>
          <w:caps w:val="0"/>
          <w:sz w:val="22"/>
          <w:szCs w:val="22"/>
        </w:rPr>
        <w:t xml:space="preserve">, and </w:t>
      </w:r>
      <w:proofErr w:type="spellStart"/>
      <w:r w:rsidRPr="00335D6D">
        <w:rPr>
          <w:b w:val="0"/>
          <w:iCs w:val="0"/>
          <w:caps w:val="0"/>
          <w:sz w:val="22"/>
          <w:szCs w:val="22"/>
        </w:rPr>
        <w:t>languages</w:t>
      </w:r>
      <w:proofErr w:type="spellEnd"/>
      <w:r w:rsidRPr="00335D6D">
        <w:rPr>
          <w:b w:val="0"/>
          <w:iCs w:val="0"/>
          <w:caps w:val="0"/>
          <w:sz w:val="22"/>
          <w:szCs w:val="22"/>
        </w:rPr>
        <w:t xml:space="preserve"> ​​</w:t>
      </w:r>
      <w:proofErr w:type="spellStart"/>
      <w:r w:rsidRPr="00335D6D">
        <w:rPr>
          <w:b w:val="0"/>
          <w:iCs w:val="0"/>
          <w:caps w:val="0"/>
          <w:sz w:val="22"/>
          <w:szCs w:val="22"/>
        </w:rPr>
        <w:t>that</w:t>
      </w:r>
      <w:proofErr w:type="spellEnd"/>
      <w:r w:rsidRPr="00335D6D">
        <w:rPr>
          <w:b w:val="0"/>
          <w:iCs w:val="0"/>
          <w:caps w:val="0"/>
          <w:sz w:val="22"/>
          <w:szCs w:val="22"/>
        </w:rPr>
        <w:t xml:space="preserve"> </w:t>
      </w:r>
      <w:proofErr w:type="spellStart"/>
      <w:r w:rsidRPr="00335D6D">
        <w:rPr>
          <w:b w:val="0"/>
          <w:iCs w:val="0"/>
          <w:caps w:val="0"/>
          <w:sz w:val="22"/>
          <w:szCs w:val="22"/>
        </w:rPr>
        <w:t>arose</w:t>
      </w:r>
      <w:proofErr w:type="spellEnd"/>
      <w:r w:rsidRPr="00335D6D">
        <w:rPr>
          <w:b w:val="0"/>
          <w:iCs w:val="0"/>
          <w:caps w:val="0"/>
          <w:sz w:val="22"/>
          <w:szCs w:val="22"/>
        </w:rPr>
        <w:t xml:space="preserve"> </w:t>
      </w:r>
      <w:proofErr w:type="spellStart"/>
      <w:r w:rsidRPr="00335D6D">
        <w:rPr>
          <w:b w:val="0"/>
          <w:iCs w:val="0"/>
          <w:caps w:val="0"/>
          <w:sz w:val="22"/>
          <w:szCs w:val="22"/>
        </w:rPr>
        <w:t>from</w:t>
      </w:r>
      <w:proofErr w:type="spellEnd"/>
      <w:r w:rsidRPr="00335D6D">
        <w:rPr>
          <w:b w:val="0"/>
          <w:iCs w:val="0"/>
          <w:caps w:val="0"/>
          <w:sz w:val="22"/>
          <w:szCs w:val="22"/>
        </w:rPr>
        <w:t xml:space="preserve"> </w:t>
      </w:r>
      <w:proofErr w:type="spellStart"/>
      <w:r w:rsidRPr="00335D6D">
        <w:rPr>
          <w:b w:val="0"/>
          <w:iCs w:val="0"/>
          <w:caps w:val="0"/>
          <w:sz w:val="22"/>
          <w:szCs w:val="22"/>
        </w:rPr>
        <w:t>its</w:t>
      </w:r>
      <w:proofErr w:type="spellEnd"/>
      <w:r w:rsidRPr="00335D6D">
        <w:rPr>
          <w:b w:val="0"/>
          <w:iCs w:val="0"/>
          <w:caps w:val="0"/>
          <w:sz w:val="22"/>
          <w:szCs w:val="22"/>
        </w:rPr>
        <w:t xml:space="preserve"> </w:t>
      </w:r>
      <w:proofErr w:type="spellStart"/>
      <w:r w:rsidRPr="00335D6D">
        <w:rPr>
          <w:b w:val="0"/>
          <w:iCs w:val="0"/>
          <w:caps w:val="0"/>
          <w:sz w:val="22"/>
          <w:szCs w:val="22"/>
        </w:rPr>
        <w:t>diversification</w:t>
      </w:r>
      <w:proofErr w:type="spellEnd"/>
      <w:r w:rsidRPr="00335D6D">
        <w:rPr>
          <w:b w:val="0"/>
          <w:iCs w:val="0"/>
          <w:caps w:val="0"/>
          <w:sz w:val="22"/>
          <w:szCs w:val="22"/>
        </w:rPr>
        <w:t xml:space="preserve">. In Tabasco, </w:t>
      </w:r>
      <w:proofErr w:type="spellStart"/>
      <w:r w:rsidRPr="00335D6D">
        <w:rPr>
          <w:b w:val="0"/>
          <w:iCs w:val="0"/>
          <w:caps w:val="0"/>
          <w:sz w:val="22"/>
          <w:szCs w:val="22"/>
        </w:rPr>
        <w:t>the</w:t>
      </w:r>
      <w:proofErr w:type="spellEnd"/>
      <w:r w:rsidRPr="00335D6D">
        <w:rPr>
          <w:b w:val="0"/>
          <w:iCs w:val="0"/>
          <w:caps w:val="0"/>
          <w:sz w:val="22"/>
          <w:szCs w:val="22"/>
        </w:rPr>
        <w:t xml:space="preserve"> </w:t>
      </w:r>
      <w:proofErr w:type="spellStart"/>
      <w:r w:rsidRPr="00335D6D">
        <w:rPr>
          <w:b w:val="0"/>
          <w:iCs w:val="0"/>
          <w:caps w:val="0"/>
          <w:sz w:val="22"/>
          <w:szCs w:val="22"/>
        </w:rPr>
        <w:t>oldest</w:t>
      </w:r>
      <w:proofErr w:type="spellEnd"/>
      <w:r w:rsidRPr="00335D6D">
        <w:rPr>
          <w:b w:val="0"/>
          <w:iCs w:val="0"/>
          <w:caps w:val="0"/>
          <w:sz w:val="22"/>
          <w:szCs w:val="22"/>
        </w:rPr>
        <w:t xml:space="preserve"> ceremonial center </w:t>
      </w:r>
      <w:proofErr w:type="spellStart"/>
      <w:r w:rsidRPr="00335D6D">
        <w:rPr>
          <w:b w:val="0"/>
          <w:iCs w:val="0"/>
          <w:caps w:val="0"/>
          <w:sz w:val="22"/>
          <w:szCs w:val="22"/>
        </w:rPr>
        <w:t>was</w:t>
      </w:r>
      <w:proofErr w:type="spellEnd"/>
      <w:r w:rsidRPr="00335D6D">
        <w:rPr>
          <w:b w:val="0"/>
          <w:iCs w:val="0"/>
          <w:caps w:val="0"/>
          <w:sz w:val="22"/>
          <w:szCs w:val="22"/>
        </w:rPr>
        <w:t xml:space="preserve"> </w:t>
      </w:r>
      <w:proofErr w:type="spellStart"/>
      <w:r w:rsidRPr="00335D6D">
        <w:rPr>
          <w:b w:val="0"/>
          <w:iCs w:val="0"/>
          <w:caps w:val="0"/>
          <w:sz w:val="22"/>
          <w:szCs w:val="22"/>
        </w:rPr>
        <w:t>built</w:t>
      </w:r>
      <w:proofErr w:type="spellEnd"/>
      <w:r w:rsidRPr="00335D6D">
        <w:rPr>
          <w:b w:val="0"/>
          <w:iCs w:val="0"/>
          <w:caps w:val="0"/>
          <w:sz w:val="22"/>
          <w:szCs w:val="22"/>
        </w:rPr>
        <w:t xml:space="preserve"> and </w:t>
      </w:r>
      <w:proofErr w:type="spellStart"/>
      <w:r w:rsidRPr="00335D6D">
        <w:rPr>
          <w:b w:val="0"/>
          <w:iCs w:val="0"/>
          <w:caps w:val="0"/>
          <w:sz w:val="22"/>
          <w:szCs w:val="22"/>
        </w:rPr>
        <w:t>is</w:t>
      </w:r>
      <w:proofErr w:type="spellEnd"/>
      <w:r w:rsidRPr="00335D6D">
        <w:rPr>
          <w:b w:val="0"/>
          <w:iCs w:val="0"/>
          <w:caps w:val="0"/>
          <w:sz w:val="22"/>
          <w:szCs w:val="22"/>
        </w:rPr>
        <w:t xml:space="preserve"> </w:t>
      </w:r>
      <w:proofErr w:type="spellStart"/>
      <w:r w:rsidRPr="00335D6D">
        <w:rPr>
          <w:b w:val="0"/>
          <w:iCs w:val="0"/>
          <w:caps w:val="0"/>
          <w:sz w:val="22"/>
          <w:szCs w:val="22"/>
        </w:rPr>
        <w:t>preserved</w:t>
      </w:r>
      <w:proofErr w:type="spellEnd"/>
      <w:r w:rsidRPr="00335D6D">
        <w:rPr>
          <w:b w:val="0"/>
          <w:iCs w:val="0"/>
          <w:caps w:val="0"/>
          <w:sz w:val="22"/>
          <w:szCs w:val="22"/>
        </w:rPr>
        <w:t xml:space="preserve">, </w:t>
      </w:r>
      <w:proofErr w:type="spellStart"/>
      <w:r w:rsidRPr="00335D6D">
        <w:rPr>
          <w:b w:val="0"/>
          <w:iCs w:val="0"/>
          <w:caps w:val="0"/>
          <w:sz w:val="22"/>
          <w:szCs w:val="22"/>
        </w:rPr>
        <w:t>whose</w:t>
      </w:r>
      <w:proofErr w:type="spellEnd"/>
      <w:r w:rsidRPr="00335D6D">
        <w:rPr>
          <w:b w:val="0"/>
          <w:iCs w:val="0"/>
          <w:caps w:val="0"/>
          <w:sz w:val="22"/>
          <w:szCs w:val="22"/>
        </w:rPr>
        <w:t xml:space="preserve"> </w:t>
      </w:r>
      <w:proofErr w:type="spellStart"/>
      <w:r w:rsidRPr="00335D6D">
        <w:rPr>
          <w:b w:val="0"/>
          <w:iCs w:val="0"/>
          <w:caps w:val="0"/>
          <w:sz w:val="22"/>
          <w:szCs w:val="22"/>
        </w:rPr>
        <w:t>splendor</w:t>
      </w:r>
      <w:proofErr w:type="spellEnd"/>
      <w:r w:rsidRPr="00335D6D">
        <w:rPr>
          <w:b w:val="0"/>
          <w:iCs w:val="0"/>
          <w:caps w:val="0"/>
          <w:sz w:val="22"/>
          <w:szCs w:val="22"/>
        </w:rPr>
        <w:t xml:space="preserve"> dates back </w:t>
      </w:r>
      <w:proofErr w:type="spellStart"/>
      <w:r w:rsidRPr="00335D6D">
        <w:rPr>
          <w:b w:val="0"/>
          <w:iCs w:val="0"/>
          <w:caps w:val="0"/>
          <w:sz w:val="22"/>
          <w:szCs w:val="22"/>
        </w:rPr>
        <w:t>to</w:t>
      </w:r>
      <w:proofErr w:type="spellEnd"/>
      <w:r w:rsidRPr="00335D6D">
        <w:rPr>
          <w:b w:val="0"/>
          <w:iCs w:val="0"/>
          <w:caps w:val="0"/>
          <w:sz w:val="22"/>
          <w:szCs w:val="22"/>
        </w:rPr>
        <w:t xml:space="preserve"> </w:t>
      </w:r>
      <w:proofErr w:type="spellStart"/>
      <w:r w:rsidRPr="00335D6D">
        <w:rPr>
          <w:b w:val="0"/>
          <w:iCs w:val="0"/>
          <w:caps w:val="0"/>
          <w:sz w:val="22"/>
          <w:szCs w:val="22"/>
        </w:rPr>
        <w:t>the</w:t>
      </w:r>
      <w:proofErr w:type="spellEnd"/>
      <w:r w:rsidRPr="00335D6D">
        <w:rPr>
          <w:b w:val="0"/>
          <w:iCs w:val="0"/>
          <w:caps w:val="0"/>
          <w:sz w:val="22"/>
          <w:szCs w:val="22"/>
        </w:rPr>
        <w:t xml:space="preserve"> </w:t>
      </w:r>
      <w:proofErr w:type="spellStart"/>
      <w:r w:rsidRPr="00335D6D">
        <w:rPr>
          <w:b w:val="0"/>
          <w:iCs w:val="0"/>
          <w:caps w:val="0"/>
          <w:sz w:val="22"/>
          <w:szCs w:val="22"/>
        </w:rPr>
        <w:t>years</w:t>
      </w:r>
      <w:proofErr w:type="spellEnd"/>
      <w:r w:rsidRPr="00335D6D">
        <w:rPr>
          <w:b w:val="0"/>
          <w:iCs w:val="0"/>
          <w:caps w:val="0"/>
          <w:sz w:val="22"/>
          <w:szCs w:val="22"/>
        </w:rPr>
        <w:t xml:space="preserve"> 800-400 B.C. A </w:t>
      </w:r>
      <w:proofErr w:type="spellStart"/>
      <w:r w:rsidRPr="00335D6D">
        <w:rPr>
          <w:b w:val="0"/>
          <w:iCs w:val="0"/>
          <w:caps w:val="0"/>
          <w:sz w:val="22"/>
          <w:szCs w:val="22"/>
        </w:rPr>
        <w:t>symbology</w:t>
      </w:r>
      <w:proofErr w:type="spellEnd"/>
      <w:r w:rsidRPr="00335D6D">
        <w:rPr>
          <w:b w:val="0"/>
          <w:iCs w:val="0"/>
          <w:caps w:val="0"/>
          <w:sz w:val="22"/>
          <w:szCs w:val="22"/>
        </w:rPr>
        <w:t xml:space="preserve"> </w:t>
      </w:r>
      <w:proofErr w:type="spellStart"/>
      <w:r w:rsidRPr="00335D6D">
        <w:rPr>
          <w:b w:val="0"/>
          <w:iCs w:val="0"/>
          <w:caps w:val="0"/>
          <w:sz w:val="22"/>
          <w:szCs w:val="22"/>
        </w:rPr>
        <w:t>that</w:t>
      </w:r>
      <w:proofErr w:type="spellEnd"/>
      <w:r w:rsidRPr="00335D6D">
        <w:rPr>
          <w:b w:val="0"/>
          <w:iCs w:val="0"/>
          <w:caps w:val="0"/>
          <w:sz w:val="22"/>
          <w:szCs w:val="22"/>
        </w:rPr>
        <w:t xml:space="preserve"> </w:t>
      </w:r>
      <w:proofErr w:type="spellStart"/>
      <w:r w:rsidRPr="00335D6D">
        <w:rPr>
          <w:b w:val="0"/>
          <w:iCs w:val="0"/>
          <w:caps w:val="0"/>
          <w:sz w:val="22"/>
          <w:szCs w:val="22"/>
        </w:rPr>
        <w:t>is</w:t>
      </w:r>
      <w:proofErr w:type="spellEnd"/>
      <w:r w:rsidRPr="00335D6D">
        <w:rPr>
          <w:b w:val="0"/>
          <w:iCs w:val="0"/>
          <w:caps w:val="0"/>
          <w:sz w:val="22"/>
          <w:szCs w:val="22"/>
        </w:rPr>
        <w:t xml:space="preserve"> </w:t>
      </w:r>
      <w:proofErr w:type="spellStart"/>
      <w:r w:rsidRPr="00335D6D">
        <w:rPr>
          <w:b w:val="0"/>
          <w:iCs w:val="0"/>
          <w:caps w:val="0"/>
          <w:sz w:val="22"/>
          <w:szCs w:val="22"/>
        </w:rPr>
        <w:t>part</w:t>
      </w:r>
      <w:proofErr w:type="spellEnd"/>
      <w:r w:rsidRPr="00335D6D">
        <w:rPr>
          <w:b w:val="0"/>
          <w:iCs w:val="0"/>
          <w:caps w:val="0"/>
          <w:sz w:val="22"/>
          <w:szCs w:val="22"/>
        </w:rPr>
        <w:t xml:space="preserve"> </w:t>
      </w:r>
      <w:proofErr w:type="spellStart"/>
      <w:r w:rsidRPr="00335D6D">
        <w:rPr>
          <w:b w:val="0"/>
          <w:iCs w:val="0"/>
          <w:caps w:val="0"/>
          <w:sz w:val="22"/>
          <w:szCs w:val="22"/>
        </w:rPr>
        <w:t>of</w:t>
      </w:r>
      <w:proofErr w:type="spellEnd"/>
      <w:r w:rsidRPr="00335D6D">
        <w:rPr>
          <w:b w:val="0"/>
          <w:iCs w:val="0"/>
          <w:caps w:val="0"/>
          <w:sz w:val="22"/>
          <w:szCs w:val="22"/>
        </w:rPr>
        <w:t xml:space="preserve"> </w:t>
      </w:r>
      <w:proofErr w:type="spellStart"/>
      <w:r w:rsidRPr="00335D6D">
        <w:rPr>
          <w:b w:val="0"/>
          <w:iCs w:val="0"/>
          <w:caps w:val="0"/>
          <w:sz w:val="22"/>
          <w:szCs w:val="22"/>
        </w:rPr>
        <w:t>the</w:t>
      </w:r>
      <w:proofErr w:type="spellEnd"/>
      <w:r w:rsidRPr="00335D6D">
        <w:rPr>
          <w:b w:val="0"/>
          <w:iCs w:val="0"/>
          <w:caps w:val="0"/>
          <w:sz w:val="22"/>
          <w:szCs w:val="22"/>
        </w:rPr>
        <w:t xml:space="preserve"> cultural </w:t>
      </w:r>
      <w:proofErr w:type="spellStart"/>
      <w:r w:rsidRPr="00335D6D">
        <w:rPr>
          <w:b w:val="0"/>
          <w:iCs w:val="0"/>
          <w:caps w:val="0"/>
          <w:sz w:val="22"/>
          <w:szCs w:val="22"/>
        </w:rPr>
        <w:t>tourism</w:t>
      </w:r>
      <w:proofErr w:type="spellEnd"/>
      <w:r w:rsidRPr="00335D6D">
        <w:rPr>
          <w:b w:val="0"/>
          <w:iCs w:val="0"/>
          <w:caps w:val="0"/>
          <w:sz w:val="22"/>
          <w:szCs w:val="22"/>
        </w:rPr>
        <w:t xml:space="preserve"> </w:t>
      </w:r>
      <w:proofErr w:type="spellStart"/>
      <w:r w:rsidRPr="00335D6D">
        <w:rPr>
          <w:b w:val="0"/>
          <w:iCs w:val="0"/>
          <w:caps w:val="0"/>
          <w:sz w:val="22"/>
          <w:szCs w:val="22"/>
        </w:rPr>
        <w:t>of</w:t>
      </w:r>
      <w:proofErr w:type="spellEnd"/>
      <w:r w:rsidRPr="00335D6D">
        <w:rPr>
          <w:b w:val="0"/>
          <w:iCs w:val="0"/>
          <w:caps w:val="0"/>
          <w:sz w:val="22"/>
          <w:szCs w:val="22"/>
        </w:rPr>
        <w:t xml:space="preserve"> Tabasco </w:t>
      </w:r>
      <w:proofErr w:type="spellStart"/>
      <w:r w:rsidRPr="00335D6D">
        <w:rPr>
          <w:b w:val="0"/>
          <w:iCs w:val="0"/>
          <w:caps w:val="0"/>
          <w:sz w:val="22"/>
          <w:szCs w:val="22"/>
        </w:rPr>
        <w:t>that</w:t>
      </w:r>
      <w:proofErr w:type="spellEnd"/>
      <w:r w:rsidRPr="00335D6D">
        <w:rPr>
          <w:b w:val="0"/>
          <w:iCs w:val="0"/>
          <w:caps w:val="0"/>
          <w:sz w:val="22"/>
          <w:szCs w:val="22"/>
        </w:rPr>
        <w:t xml:space="preserve"> </w:t>
      </w:r>
      <w:proofErr w:type="spellStart"/>
      <w:r w:rsidRPr="00335D6D">
        <w:rPr>
          <w:b w:val="0"/>
          <w:iCs w:val="0"/>
          <w:caps w:val="0"/>
          <w:sz w:val="22"/>
          <w:szCs w:val="22"/>
        </w:rPr>
        <w:t>founded</w:t>
      </w:r>
      <w:proofErr w:type="spellEnd"/>
      <w:r w:rsidRPr="00335D6D">
        <w:rPr>
          <w:b w:val="0"/>
          <w:iCs w:val="0"/>
          <w:caps w:val="0"/>
          <w:sz w:val="22"/>
          <w:szCs w:val="22"/>
        </w:rPr>
        <w:t xml:space="preserve"> </w:t>
      </w:r>
      <w:proofErr w:type="spellStart"/>
      <w:r w:rsidRPr="00335D6D">
        <w:rPr>
          <w:b w:val="0"/>
          <w:iCs w:val="0"/>
          <w:caps w:val="0"/>
          <w:sz w:val="22"/>
          <w:szCs w:val="22"/>
        </w:rPr>
        <w:t>on</w:t>
      </w:r>
      <w:proofErr w:type="spellEnd"/>
      <w:r w:rsidRPr="00335D6D">
        <w:rPr>
          <w:b w:val="0"/>
          <w:iCs w:val="0"/>
          <w:caps w:val="0"/>
          <w:sz w:val="22"/>
          <w:szCs w:val="22"/>
        </w:rPr>
        <w:t xml:space="preserve"> March 4, 1958 </w:t>
      </w:r>
      <w:proofErr w:type="spellStart"/>
      <w:r w:rsidRPr="00335D6D">
        <w:rPr>
          <w:b w:val="0"/>
          <w:iCs w:val="0"/>
          <w:caps w:val="0"/>
          <w:sz w:val="22"/>
          <w:szCs w:val="22"/>
        </w:rPr>
        <w:t>the</w:t>
      </w:r>
      <w:proofErr w:type="spellEnd"/>
      <w:r w:rsidRPr="00335D6D">
        <w:rPr>
          <w:b w:val="0"/>
          <w:iCs w:val="0"/>
          <w:caps w:val="0"/>
          <w:sz w:val="22"/>
          <w:szCs w:val="22"/>
        </w:rPr>
        <w:t xml:space="preserve"> Parque Museo La Venta, in Villahermosa, a </w:t>
      </w:r>
      <w:proofErr w:type="spellStart"/>
      <w:r w:rsidRPr="00335D6D">
        <w:rPr>
          <w:b w:val="0"/>
          <w:iCs w:val="0"/>
          <w:caps w:val="0"/>
          <w:sz w:val="22"/>
          <w:szCs w:val="22"/>
        </w:rPr>
        <w:t>heritage</w:t>
      </w:r>
      <w:proofErr w:type="spellEnd"/>
      <w:r w:rsidRPr="00335D6D">
        <w:rPr>
          <w:b w:val="0"/>
          <w:iCs w:val="0"/>
          <w:caps w:val="0"/>
          <w:sz w:val="22"/>
          <w:szCs w:val="22"/>
        </w:rPr>
        <w:t xml:space="preserve"> </w:t>
      </w:r>
      <w:proofErr w:type="spellStart"/>
      <w:r w:rsidRPr="00335D6D">
        <w:rPr>
          <w:b w:val="0"/>
          <w:iCs w:val="0"/>
          <w:caps w:val="0"/>
          <w:sz w:val="22"/>
          <w:szCs w:val="22"/>
        </w:rPr>
        <w:lastRenderedPageBreak/>
        <w:t>of</w:t>
      </w:r>
      <w:proofErr w:type="spellEnd"/>
      <w:r w:rsidRPr="00335D6D">
        <w:rPr>
          <w:b w:val="0"/>
          <w:iCs w:val="0"/>
          <w:caps w:val="0"/>
          <w:sz w:val="22"/>
          <w:szCs w:val="22"/>
        </w:rPr>
        <w:t xml:space="preserve"> culture </w:t>
      </w:r>
      <w:proofErr w:type="spellStart"/>
      <w:r w:rsidRPr="00335D6D">
        <w:rPr>
          <w:b w:val="0"/>
          <w:iCs w:val="0"/>
          <w:caps w:val="0"/>
          <w:sz w:val="22"/>
          <w:szCs w:val="22"/>
        </w:rPr>
        <w:t>that</w:t>
      </w:r>
      <w:proofErr w:type="spellEnd"/>
      <w:r w:rsidRPr="00335D6D">
        <w:rPr>
          <w:b w:val="0"/>
          <w:iCs w:val="0"/>
          <w:caps w:val="0"/>
          <w:sz w:val="22"/>
          <w:szCs w:val="22"/>
        </w:rPr>
        <w:t xml:space="preserve"> </w:t>
      </w:r>
      <w:proofErr w:type="spellStart"/>
      <w:r w:rsidRPr="00335D6D">
        <w:rPr>
          <w:b w:val="0"/>
          <w:iCs w:val="0"/>
          <w:caps w:val="0"/>
          <w:sz w:val="22"/>
          <w:szCs w:val="22"/>
        </w:rPr>
        <w:t>constitutes</w:t>
      </w:r>
      <w:proofErr w:type="spellEnd"/>
      <w:r w:rsidRPr="00335D6D">
        <w:rPr>
          <w:b w:val="0"/>
          <w:iCs w:val="0"/>
          <w:caps w:val="0"/>
          <w:sz w:val="22"/>
          <w:szCs w:val="22"/>
        </w:rPr>
        <w:t xml:space="preserve"> a </w:t>
      </w:r>
      <w:proofErr w:type="spellStart"/>
      <w:r w:rsidRPr="00335D6D">
        <w:rPr>
          <w:b w:val="0"/>
          <w:iCs w:val="0"/>
          <w:caps w:val="0"/>
          <w:sz w:val="22"/>
          <w:szCs w:val="22"/>
        </w:rPr>
        <w:t>civilizing</w:t>
      </w:r>
      <w:proofErr w:type="spellEnd"/>
      <w:r w:rsidRPr="00335D6D">
        <w:rPr>
          <w:b w:val="0"/>
          <w:iCs w:val="0"/>
          <w:caps w:val="0"/>
          <w:sz w:val="22"/>
          <w:szCs w:val="22"/>
        </w:rPr>
        <w:t xml:space="preserve"> </w:t>
      </w:r>
      <w:proofErr w:type="spellStart"/>
      <w:r w:rsidRPr="00335D6D">
        <w:rPr>
          <w:b w:val="0"/>
          <w:iCs w:val="0"/>
          <w:caps w:val="0"/>
          <w:sz w:val="22"/>
          <w:szCs w:val="22"/>
        </w:rPr>
        <w:t>organization</w:t>
      </w:r>
      <w:proofErr w:type="spellEnd"/>
      <w:r w:rsidRPr="00335D6D">
        <w:rPr>
          <w:b w:val="0"/>
          <w:iCs w:val="0"/>
          <w:caps w:val="0"/>
          <w:sz w:val="22"/>
          <w:szCs w:val="22"/>
        </w:rPr>
        <w:t xml:space="preserve"> </w:t>
      </w:r>
      <w:proofErr w:type="spellStart"/>
      <w:r w:rsidRPr="00335D6D">
        <w:rPr>
          <w:b w:val="0"/>
          <w:iCs w:val="0"/>
          <w:caps w:val="0"/>
          <w:sz w:val="22"/>
          <w:szCs w:val="22"/>
        </w:rPr>
        <w:t>with</w:t>
      </w:r>
      <w:proofErr w:type="spellEnd"/>
      <w:r w:rsidRPr="00335D6D">
        <w:rPr>
          <w:b w:val="0"/>
          <w:iCs w:val="0"/>
          <w:caps w:val="0"/>
          <w:sz w:val="22"/>
          <w:szCs w:val="22"/>
        </w:rPr>
        <w:t xml:space="preserve"> </w:t>
      </w:r>
      <w:proofErr w:type="spellStart"/>
      <w:r w:rsidRPr="00335D6D">
        <w:rPr>
          <w:b w:val="0"/>
          <w:iCs w:val="0"/>
          <w:caps w:val="0"/>
          <w:sz w:val="22"/>
          <w:szCs w:val="22"/>
        </w:rPr>
        <w:t>elements</w:t>
      </w:r>
      <w:proofErr w:type="spellEnd"/>
      <w:r w:rsidRPr="00335D6D">
        <w:rPr>
          <w:b w:val="0"/>
          <w:iCs w:val="0"/>
          <w:caps w:val="0"/>
          <w:sz w:val="22"/>
          <w:szCs w:val="22"/>
        </w:rPr>
        <w:t xml:space="preserve"> </w:t>
      </w:r>
      <w:proofErr w:type="spellStart"/>
      <w:r w:rsidRPr="00335D6D">
        <w:rPr>
          <w:b w:val="0"/>
          <w:iCs w:val="0"/>
          <w:caps w:val="0"/>
          <w:sz w:val="22"/>
          <w:szCs w:val="22"/>
        </w:rPr>
        <w:t>of</w:t>
      </w:r>
      <w:proofErr w:type="spellEnd"/>
      <w:r w:rsidRPr="00335D6D">
        <w:rPr>
          <w:b w:val="0"/>
          <w:iCs w:val="0"/>
          <w:caps w:val="0"/>
          <w:sz w:val="22"/>
          <w:szCs w:val="22"/>
        </w:rPr>
        <w:t xml:space="preserve"> </w:t>
      </w:r>
      <w:proofErr w:type="spellStart"/>
      <w:r w:rsidRPr="00335D6D">
        <w:rPr>
          <w:b w:val="0"/>
          <w:iCs w:val="0"/>
          <w:caps w:val="0"/>
          <w:sz w:val="22"/>
          <w:szCs w:val="22"/>
        </w:rPr>
        <w:t>identity</w:t>
      </w:r>
      <w:proofErr w:type="spellEnd"/>
      <w:r w:rsidRPr="00335D6D">
        <w:rPr>
          <w:b w:val="0"/>
          <w:iCs w:val="0"/>
          <w:caps w:val="0"/>
          <w:sz w:val="22"/>
          <w:szCs w:val="22"/>
        </w:rPr>
        <w:t xml:space="preserve">, and a </w:t>
      </w:r>
      <w:proofErr w:type="spellStart"/>
      <w:r w:rsidRPr="00335D6D">
        <w:rPr>
          <w:b w:val="0"/>
          <w:iCs w:val="0"/>
          <w:caps w:val="0"/>
          <w:sz w:val="22"/>
          <w:szCs w:val="22"/>
        </w:rPr>
        <w:t>tourist</w:t>
      </w:r>
      <w:proofErr w:type="spellEnd"/>
      <w:r w:rsidRPr="00335D6D">
        <w:rPr>
          <w:b w:val="0"/>
          <w:iCs w:val="0"/>
          <w:caps w:val="0"/>
          <w:sz w:val="22"/>
          <w:szCs w:val="22"/>
        </w:rPr>
        <w:t xml:space="preserve"> </w:t>
      </w:r>
      <w:proofErr w:type="spellStart"/>
      <w:r w:rsidRPr="00335D6D">
        <w:rPr>
          <w:b w:val="0"/>
          <w:iCs w:val="0"/>
          <w:caps w:val="0"/>
          <w:sz w:val="22"/>
          <w:szCs w:val="22"/>
        </w:rPr>
        <w:t>attraction</w:t>
      </w:r>
      <w:proofErr w:type="spellEnd"/>
      <w:r w:rsidRPr="00335D6D">
        <w:rPr>
          <w:b w:val="0"/>
          <w:iCs w:val="0"/>
          <w:caps w:val="0"/>
          <w:sz w:val="22"/>
          <w:szCs w:val="22"/>
        </w:rPr>
        <w:t xml:space="preserve"> </w:t>
      </w:r>
      <w:proofErr w:type="spellStart"/>
      <w:r w:rsidRPr="00335D6D">
        <w:rPr>
          <w:b w:val="0"/>
          <w:iCs w:val="0"/>
          <w:caps w:val="0"/>
          <w:sz w:val="22"/>
          <w:szCs w:val="22"/>
        </w:rPr>
        <w:t>that</w:t>
      </w:r>
      <w:proofErr w:type="spellEnd"/>
      <w:r w:rsidRPr="00335D6D">
        <w:rPr>
          <w:b w:val="0"/>
          <w:iCs w:val="0"/>
          <w:caps w:val="0"/>
          <w:sz w:val="22"/>
          <w:szCs w:val="22"/>
        </w:rPr>
        <w:t xml:space="preserve"> </w:t>
      </w:r>
      <w:proofErr w:type="spellStart"/>
      <w:r w:rsidRPr="00335D6D">
        <w:rPr>
          <w:b w:val="0"/>
          <w:iCs w:val="0"/>
          <w:caps w:val="0"/>
          <w:sz w:val="22"/>
          <w:szCs w:val="22"/>
        </w:rPr>
        <w:t>provides</w:t>
      </w:r>
      <w:proofErr w:type="spellEnd"/>
      <w:r w:rsidRPr="00335D6D">
        <w:rPr>
          <w:b w:val="0"/>
          <w:iCs w:val="0"/>
          <w:caps w:val="0"/>
          <w:sz w:val="22"/>
          <w:szCs w:val="22"/>
        </w:rPr>
        <w:t xml:space="preserve"> </w:t>
      </w:r>
      <w:proofErr w:type="spellStart"/>
      <w:r w:rsidRPr="00335D6D">
        <w:rPr>
          <w:b w:val="0"/>
          <w:iCs w:val="0"/>
          <w:caps w:val="0"/>
          <w:sz w:val="22"/>
          <w:szCs w:val="22"/>
        </w:rPr>
        <w:t>historical</w:t>
      </w:r>
      <w:proofErr w:type="spellEnd"/>
      <w:r w:rsidRPr="00335D6D">
        <w:rPr>
          <w:b w:val="0"/>
          <w:iCs w:val="0"/>
          <w:caps w:val="0"/>
          <w:sz w:val="22"/>
          <w:szCs w:val="22"/>
        </w:rPr>
        <w:t xml:space="preserve"> </w:t>
      </w:r>
      <w:proofErr w:type="spellStart"/>
      <w:r w:rsidRPr="00335D6D">
        <w:rPr>
          <w:b w:val="0"/>
          <w:iCs w:val="0"/>
          <w:caps w:val="0"/>
          <w:sz w:val="22"/>
          <w:szCs w:val="22"/>
        </w:rPr>
        <w:t>authenticity</w:t>
      </w:r>
      <w:proofErr w:type="spellEnd"/>
      <w:r w:rsidRPr="00335D6D">
        <w:rPr>
          <w:b w:val="0"/>
          <w:iCs w:val="0"/>
          <w:caps w:val="0"/>
          <w:sz w:val="22"/>
          <w:szCs w:val="22"/>
        </w:rPr>
        <w:t xml:space="preserve">. and </w:t>
      </w:r>
      <w:proofErr w:type="spellStart"/>
      <w:r w:rsidRPr="00335D6D">
        <w:rPr>
          <w:b w:val="0"/>
          <w:iCs w:val="0"/>
          <w:caps w:val="0"/>
          <w:sz w:val="22"/>
          <w:szCs w:val="22"/>
        </w:rPr>
        <w:t>prehispanic</w:t>
      </w:r>
      <w:proofErr w:type="spellEnd"/>
      <w:r w:rsidRPr="00335D6D">
        <w:rPr>
          <w:b w:val="0"/>
          <w:iCs w:val="0"/>
          <w:caps w:val="0"/>
          <w:sz w:val="22"/>
          <w:szCs w:val="22"/>
        </w:rPr>
        <w:t xml:space="preserve">. </w:t>
      </w:r>
      <w:proofErr w:type="spellStart"/>
      <w:r w:rsidRPr="00335D6D">
        <w:rPr>
          <w:b w:val="0"/>
          <w:iCs w:val="0"/>
          <w:caps w:val="0"/>
          <w:sz w:val="22"/>
          <w:szCs w:val="22"/>
        </w:rPr>
        <w:t>For</w:t>
      </w:r>
      <w:proofErr w:type="spellEnd"/>
      <w:r w:rsidRPr="00335D6D">
        <w:rPr>
          <w:b w:val="0"/>
          <w:iCs w:val="0"/>
          <w:caps w:val="0"/>
          <w:sz w:val="22"/>
          <w:szCs w:val="22"/>
        </w:rPr>
        <w:t xml:space="preserve"> more </w:t>
      </w:r>
      <w:proofErr w:type="spellStart"/>
      <w:r w:rsidRPr="00335D6D">
        <w:rPr>
          <w:b w:val="0"/>
          <w:iCs w:val="0"/>
          <w:caps w:val="0"/>
          <w:sz w:val="22"/>
          <w:szCs w:val="22"/>
        </w:rPr>
        <w:t>than</w:t>
      </w:r>
      <w:proofErr w:type="spellEnd"/>
      <w:r w:rsidRPr="00335D6D">
        <w:rPr>
          <w:b w:val="0"/>
          <w:iCs w:val="0"/>
          <w:caps w:val="0"/>
          <w:sz w:val="22"/>
          <w:szCs w:val="22"/>
        </w:rPr>
        <w:t xml:space="preserve"> 60 </w:t>
      </w:r>
      <w:proofErr w:type="spellStart"/>
      <w:r w:rsidRPr="00335D6D">
        <w:rPr>
          <w:b w:val="0"/>
          <w:iCs w:val="0"/>
          <w:caps w:val="0"/>
          <w:sz w:val="22"/>
          <w:szCs w:val="22"/>
        </w:rPr>
        <w:t>years</w:t>
      </w:r>
      <w:proofErr w:type="spellEnd"/>
      <w:r w:rsidRPr="00335D6D">
        <w:rPr>
          <w:b w:val="0"/>
          <w:iCs w:val="0"/>
          <w:caps w:val="0"/>
          <w:sz w:val="22"/>
          <w:szCs w:val="22"/>
        </w:rPr>
        <w:t xml:space="preserve">, </w:t>
      </w:r>
      <w:proofErr w:type="spellStart"/>
      <w:r w:rsidRPr="00335D6D">
        <w:rPr>
          <w:b w:val="0"/>
          <w:iCs w:val="0"/>
          <w:caps w:val="0"/>
          <w:sz w:val="22"/>
          <w:szCs w:val="22"/>
        </w:rPr>
        <w:t>it</w:t>
      </w:r>
      <w:proofErr w:type="spellEnd"/>
      <w:r w:rsidRPr="00335D6D">
        <w:rPr>
          <w:b w:val="0"/>
          <w:iCs w:val="0"/>
          <w:caps w:val="0"/>
          <w:sz w:val="22"/>
          <w:szCs w:val="22"/>
        </w:rPr>
        <w:t xml:space="preserve"> has </w:t>
      </w:r>
      <w:proofErr w:type="spellStart"/>
      <w:r w:rsidRPr="00335D6D">
        <w:rPr>
          <w:b w:val="0"/>
          <w:iCs w:val="0"/>
          <w:caps w:val="0"/>
          <w:sz w:val="22"/>
          <w:szCs w:val="22"/>
        </w:rPr>
        <w:t>offered</w:t>
      </w:r>
      <w:proofErr w:type="spellEnd"/>
      <w:r w:rsidRPr="00335D6D">
        <w:rPr>
          <w:b w:val="0"/>
          <w:iCs w:val="0"/>
          <w:caps w:val="0"/>
          <w:sz w:val="22"/>
          <w:szCs w:val="22"/>
        </w:rPr>
        <w:t xml:space="preserve"> </w:t>
      </w:r>
      <w:proofErr w:type="spellStart"/>
      <w:r w:rsidRPr="00335D6D">
        <w:rPr>
          <w:b w:val="0"/>
          <w:iCs w:val="0"/>
          <w:caps w:val="0"/>
          <w:sz w:val="22"/>
          <w:szCs w:val="22"/>
        </w:rPr>
        <w:t>an</w:t>
      </w:r>
      <w:proofErr w:type="spellEnd"/>
      <w:r w:rsidRPr="00335D6D">
        <w:rPr>
          <w:b w:val="0"/>
          <w:iCs w:val="0"/>
          <w:caps w:val="0"/>
          <w:sz w:val="22"/>
          <w:szCs w:val="22"/>
        </w:rPr>
        <w:t xml:space="preserve"> innovative </w:t>
      </w:r>
      <w:proofErr w:type="spellStart"/>
      <w:r w:rsidRPr="00335D6D">
        <w:rPr>
          <w:b w:val="0"/>
          <w:iCs w:val="0"/>
          <w:caps w:val="0"/>
          <w:sz w:val="22"/>
          <w:szCs w:val="22"/>
        </w:rPr>
        <w:t>archaeological</w:t>
      </w:r>
      <w:proofErr w:type="spellEnd"/>
      <w:r w:rsidRPr="00335D6D">
        <w:rPr>
          <w:b w:val="0"/>
          <w:iCs w:val="0"/>
          <w:caps w:val="0"/>
          <w:sz w:val="22"/>
          <w:szCs w:val="22"/>
        </w:rPr>
        <w:t xml:space="preserve"> </w:t>
      </w:r>
      <w:proofErr w:type="spellStart"/>
      <w:r w:rsidRPr="00335D6D">
        <w:rPr>
          <w:b w:val="0"/>
          <w:iCs w:val="0"/>
          <w:caps w:val="0"/>
          <w:sz w:val="22"/>
          <w:szCs w:val="22"/>
        </w:rPr>
        <w:t>destination</w:t>
      </w:r>
      <w:proofErr w:type="spellEnd"/>
      <w:r w:rsidRPr="00335D6D">
        <w:rPr>
          <w:b w:val="0"/>
          <w:iCs w:val="0"/>
          <w:caps w:val="0"/>
          <w:sz w:val="22"/>
          <w:szCs w:val="22"/>
        </w:rPr>
        <w:t xml:space="preserve">, </w:t>
      </w:r>
      <w:proofErr w:type="spellStart"/>
      <w:r w:rsidRPr="00335D6D">
        <w:rPr>
          <w:b w:val="0"/>
          <w:iCs w:val="0"/>
          <w:caps w:val="0"/>
          <w:sz w:val="22"/>
          <w:szCs w:val="22"/>
        </w:rPr>
        <w:t>designed</w:t>
      </w:r>
      <w:proofErr w:type="spellEnd"/>
      <w:r w:rsidRPr="00335D6D">
        <w:rPr>
          <w:b w:val="0"/>
          <w:iCs w:val="0"/>
          <w:caps w:val="0"/>
          <w:sz w:val="22"/>
          <w:szCs w:val="22"/>
        </w:rPr>
        <w:t xml:space="preserve"> in </w:t>
      </w:r>
      <w:proofErr w:type="spellStart"/>
      <w:r w:rsidRPr="00335D6D">
        <w:rPr>
          <w:b w:val="0"/>
          <w:iCs w:val="0"/>
          <w:caps w:val="0"/>
          <w:sz w:val="22"/>
          <w:szCs w:val="22"/>
        </w:rPr>
        <w:t>the</w:t>
      </w:r>
      <w:proofErr w:type="spellEnd"/>
      <w:r w:rsidRPr="00335D6D">
        <w:rPr>
          <w:b w:val="0"/>
          <w:iCs w:val="0"/>
          <w:caps w:val="0"/>
          <w:sz w:val="22"/>
          <w:szCs w:val="22"/>
        </w:rPr>
        <w:t xml:space="preserve"> </w:t>
      </w:r>
      <w:proofErr w:type="spellStart"/>
      <w:r w:rsidRPr="00335D6D">
        <w:rPr>
          <w:b w:val="0"/>
          <w:iCs w:val="0"/>
          <w:caps w:val="0"/>
          <w:sz w:val="22"/>
          <w:szCs w:val="22"/>
        </w:rPr>
        <w:t>midst</w:t>
      </w:r>
      <w:proofErr w:type="spellEnd"/>
      <w:r w:rsidRPr="00335D6D">
        <w:rPr>
          <w:b w:val="0"/>
          <w:iCs w:val="0"/>
          <w:caps w:val="0"/>
          <w:sz w:val="22"/>
          <w:szCs w:val="22"/>
        </w:rPr>
        <w:t xml:space="preserve"> </w:t>
      </w:r>
      <w:proofErr w:type="spellStart"/>
      <w:r w:rsidRPr="00335D6D">
        <w:rPr>
          <w:b w:val="0"/>
          <w:iCs w:val="0"/>
          <w:caps w:val="0"/>
          <w:sz w:val="22"/>
          <w:szCs w:val="22"/>
        </w:rPr>
        <w:t>of</w:t>
      </w:r>
      <w:proofErr w:type="spellEnd"/>
      <w:r w:rsidRPr="00335D6D">
        <w:rPr>
          <w:b w:val="0"/>
          <w:iCs w:val="0"/>
          <w:caps w:val="0"/>
          <w:sz w:val="22"/>
          <w:szCs w:val="22"/>
        </w:rPr>
        <w:t xml:space="preserve"> </w:t>
      </w:r>
      <w:proofErr w:type="spellStart"/>
      <w:r w:rsidRPr="00335D6D">
        <w:rPr>
          <w:b w:val="0"/>
          <w:iCs w:val="0"/>
          <w:caps w:val="0"/>
          <w:sz w:val="22"/>
          <w:szCs w:val="22"/>
        </w:rPr>
        <w:t>nature</w:t>
      </w:r>
      <w:proofErr w:type="spellEnd"/>
      <w:r w:rsidRPr="00335D6D">
        <w:rPr>
          <w:b w:val="0"/>
          <w:iCs w:val="0"/>
          <w:caps w:val="0"/>
          <w:sz w:val="22"/>
          <w:szCs w:val="22"/>
        </w:rPr>
        <w:t xml:space="preserve">, a </w:t>
      </w:r>
      <w:proofErr w:type="spellStart"/>
      <w:r w:rsidRPr="00335D6D">
        <w:rPr>
          <w:b w:val="0"/>
          <w:iCs w:val="0"/>
          <w:caps w:val="0"/>
          <w:sz w:val="22"/>
          <w:szCs w:val="22"/>
        </w:rPr>
        <w:t>humid</w:t>
      </w:r>
      <w:proofErr w:type="spellEnd"/>
      <w:r w:rsidRPr="00335D6D">
        <w:rPr>
          <w:b w:val="0"/>
          <w:iCs w:val="0"/>
          <w:caps w:val="0"/>
          <w:sz w:val="22"/>
          <w:szCs w:val="22"/>
        </w:rPr>
        <w:t xml:space="preserve"> </w:t>
      </w:r>
      <w:proofErr w:type="spellStart"/>
      <w:r w:rsidRPr="00335D6D">
        <w:rPr>
          <w:b w:val="0"/>
          <w:iCs w:val="0"/>
          <w:caps w:val="0"/>
          <w:sz w:val="22"/>
          <w:szCs w:val="22"/>
        </w:rPr>
        <w:t>tropic</w:t>
      </w:r>
      <w:proofErr w:type="spellEnd"/>
      <w:r w:rsidRPr="00335D6D">
        <w:rPr>
          <w:b w:val="0"/>
          <w:iCs w:val="0"/>
          <w:caps w:val="0"/>
          <w:sz w:val="22"/>
          <w:szCs w:val="22"/>
        </w:rPr>
        <w:t xml:space="preserve"> </w:t>
      </w:r>
      <w:proofErr w:type="spellStart"/>
      <w:r w:rsidRPr="00335D6D">
        <w:rPr>
          <w:b w:val="0"/>
          <w:iCs w:val="0"/>
          <w:caps w:val="0"/>
          <w:sz w:val="22"/>
          <w:szCs w:val="22"/>
        </w:rPr>
        <w:t>with</w:t>
      </w:r>
      <w:proofErr w:type="spellEnd"/>
      <w:r w:rsidRPr="00335D6D">
        <w:rPr>
          <w:b w:val="0"/>
          <w:iCs w:val="0"/>
          <w:caps w:val="0"/>
          <w:sz w:val="22"/>
          <w:szCs w:val="22"/>
        </w:rPr>
        <w:t xml:space="preserve"> </w:t>
      </w:r>
      <w:proofErr w:type="spellStart"/>
      <w:r w:rsidRPr="00335D6D">
        <w:rPr>
          <w:b w:val="0"/>
          <w:iCs w:val="0"/>
          <w:caps w:val="0"/>
          <w:sz w:val="22"/>
          <w:szCs w:val="22"/>
        </w:rPr>
        <w:t>its</w:t>
      </w:r>
      <w:proofErr w:type="spellEnd"/>
      <w:r w:rsidRPr="00335D6D">
        <w:rPr>
          <w:b w:val="0"/>
          <w:iCs w:val="0"/>
          <w:caps w:val="0"/>
          <w:sz w:val="22"/>
          <w:szCs w:val="22"/>
        </w:rPr>
        <w:t xml:space="preserve"> original flora and fauna. </w:t>
      </w:r>
      <w:proofErr w:type="spellStart"/>
      <w:r w:rsidRPr="00335D6D">
        <w:rPr>
          <w:b w:val="0"/>
          <w:iCs w:val="0"/>
          <w:caps w:val="0"/>
          <w:sz w:val="22"/>
          <w:szCs w:val="22"/>
        </w:rPr>
        <w:t>Objective</w:t>
      </w:r>
      <w:proofErr w:type="spellEnd"/>
      <w:r w:rsidRPr="00335D6D">
        <w:rPr>
          <w:b w:val="0"/>
          <w:iCs w:val="0"/>
          <w:caps w:val="0"/>
          <w:sz w:val="22"/>
          <w:szCs w:val="22"/>
        </w:rPr>
        <w:t xml:space="preserve">: </w:t>
      </w:r>
      <w:proofErr w:type="spellStart"/>
      <w:r w:rsidRPr="00335D6D">
        <w:rPr>
          <w:b w:val="0"/>
          <w:iCs w:val="0"/>
          <w:caps w:val="0"/>
          <w:sz w:val="22"/>
          <w:szCs w:val="22"/>
        </w:rPr>
        <w:t>to</w:t>
      </w:r>
      <w:proofErr w:type="spellEnd"/>
      <w:r w:rsidRPr="00335D6D">
        <w:rPr>
          <w:b w:val="0"/>
          <w:iCs w:val="0"/>
          <w:caps w:val="0"/>
          <w:sz w:val="22"/>
          <w:szCs w:val="22"/>
        </w:rPr>
        <w:t xml:space="preserve"> </w:t>
      </w:r>
      <w:proofErr w:type="spellStart"/>
      <w:r w:rsidRPr="00335D6D">
        <w:rPr>
          <w:b w:val="0"/>
          <w:iCs w:val="0"/>
          <w:caps w:val="0"/>
          <w:sz w:val="22"/>
          <w:szCs w:val="22"/>
        </w:rPr>
        <w:t>demonstrate</w:t>
      </w:r>
      <w:proofErr w:type="spellEnd"/>
      <w:r w:rsidRPr="00335D6D">
        <w:rPr>
          <w:b w:val="0"/>
          <w:iCs w:val="0"/>
          <w:caps w:val="0"/>
          <w:sz w:val="22"/>
          <w:szCs w:val="22"/>
        </w:rPr>
        <w:t xml:space="preserve"> </w:t>
      </w:r>
      <w:proofErr w:type="spellStart"/>
      <w:r w:rsidRPr="00335D6D">
        <w:rPr>
          <w:b w:val="0"/>
          <w:iCs w:val="0"/>
          <w:caps w:val="0"/>
          <w:sz w:val="22"/>
          <w:szCs w:val="22"/>
        </w:rPr>
        <w:t>the</w:t>
      </w:r>
      <w:proofErr w:type="spellEnd"/>
      <w:r w:rsidRPr="00335D6D">
        <w:rPr>
          <w:b w:val="0"/>
          <w:iCs w:val="0"/>
          <w:caps w:val="0"/>
          <w:sz w:val="22"/>
          <w:szCs w:val="22"/>
        </w:rPr>
        <w:t xml:space="preserve"> </w:t>
      </w:r>
      <w:proofErr w:type="spellStart"/>
      <w:r w:rsidRPr="00335D6D">
        <w:rPr>
          <w:b w:val="0"/>
          <w:iCs w:val="0"/>
          <w:caps w:val="0"/>
          <w:sz w:val="22"/>
          <w:szCs w:val="22"/>
        </w:rPr>
        <w:t>importance</w:t>
      </w:r>
      <w:proofErr w:type="spellEnd"/>
      <w:r w:rsidRPr="00335D6D">
        <w:rPr>
          <w:b w:val="0"/>
          <w:iCs w:val="0"/>
          <w:caps w:val="0"/>
          <w:sz w:val="22"/>
          <w:szCs w:val="22"/>
        </w:rPr>
        <w:t xml:space="preserve"> </w:t>
      </w:r>
      <w:proofErr w:type="spellStart"/>
      <w:r w:rsidRPr="00335D6D">
        <w:rPr>
          <w:b w:val="0"/>
          <w:iCs w:val="0"/>
          <w:caps w:val="0"/>
          <w:sz w:val="22"/>
          <w:szCs w:val="22"/>
        </w:rPr>
        <w:t>of</w:t>
      </w:r>
      <w:proofErr w:type="spellEnd"/>
      <w:r w:rsidRPr="00335D6D">
        <w:rPr>
          <w:b w:val="0"/>
          <w:iCs w:val="0"/>
          <w:caps w:val="0"/>
          <w:sz w:val="22"/>
          <w:szCs w:val="22"/>
        </w:rPr>
        <w:t xml:space="preserve"> </w:t>
      </w:r>
      <w:proofErr w:type="spellStart"/>
      <w:r w:rsidRPr="00335D6D">
        <w:rPr>
          <w:b w:val="0"/>
          <w:iCs w:val="0"/>
          <w:caps w:val="0"/>
          <w:sz w:val="22"/>
          <w:szCs w:val="22"/>
        </w:rPr>
        <w:t>the</w:t>
      </w:r>
      <w:proofErr w:type="spellEnd"/>
      <w:r w:rsidRPr="00335D6D">
        <w:rPr>
          <w:b w:val="0"/>
          <w:iCs w:val="0"/>
          <w:caps w:val="0"/>
          <w:sz w:val="22"/>
          <w:szCs w:val="22"/>
        </w:rPr>
        <w:t xml:space="preserve"> La Venta Park </w:t>
      </w:r>
      <w:proofErr w:type="spellStart"/>
      <w:r w:rsidRPr="00335D6D">
        <w:rPr>
          <w:b w:val="0"/>
          <w:iCs w:val="0"/>
          <w:caps w:val="0"/>
          <w:sz w:val="22"/>
          <w:szCs w:val="22"/>
        </w:rPr>
        <w:t>Museum</w:t>
      </w:r>
      <w:proofErr w:type="spellEnd"/>
      <w:r w:rsidRPr="00335D6D">
        <w:rPr>
          <w:b w:val="0"/>
          <w:iCs w:val="0"/>
          <w:caps w:val="0"/>
          <w:sz w:val="22"/>
          <w:szCs w:val="22"/>
        </w:rPr>
        <w:t xml:space="preserve"> as </w:t>
      </w:r>
      <w:proofErr w:type="spellStart"/>
      <w:r w:rsidRPr="00335D6D">
        <w:rPr>
          <w:b w:val="0"/>
          <w:iCs w:val="0"/>
          <w:caps w:val="0"/>
          <w:sz w:val="22"/>
          <w:szCs w:val="22"/>
        </w:rPr>
        <w:t>part</w:t>
      </w:r>
      <w:proofErr w:type="spellEnd"/>
      <w:r w:rsidRPr="00335D6D">
        <w:rPr>
          <w:b w:val="0"/>
          <w:iCs w:val="0"/>
          <w:caps w:val="0"/>
          <w:sz w:val="22"/>
          <w:szCs w:val="22"/>
        </w:rPr>
        <w:t xml:space="preserve"> </w:t>
      </w:r>
      <w:proofErr w:type="spellStart"/>
      <w:r w:rsidRPr="00335D6D">
        <w:rPr>
          <w:b w:val="0"/>
          <w:iCs w:val="0"/>
          <w:caps w:val="0"/>
          <w:sz w:val="22"/>
          <w:szCs w:val="22"/>
        </w:rPr>
        <w:t>of</w:t>
      </w:r>
      <w:proofErr w:type="spellEnd"/>
      <w:r w:rsidRPr="00335D6D">
        <w:rPr>
          <w:b w:val="0"/>
          <w:iCs w:val="0"/>
          <w:caps w:val="0"/>
          <w:sz w:val="22"/>
          <w:szCs w:val="22"/>
        </w:rPr>
        <w:t xml:space="preserve"> cultural </w:t>
      </w:r>
      <w:proofErr w:type="spellStart"/>
      <w:r w:rsidRPr="00335D6D">
        <w:rPr>
          <w:b w:val="0"/>
          <w:iCs w:val="0"/>
          <w:caps w:val="0"/>
          <w:sz w:val="22"/>
          <w:szCs w:val="22"/>
        </w:rPr>
        <w:t>tourism</w:t>
      </w:r>
      <w:proofErr w:type="spellEnd"/>
      <w:r w:rsidRPr="00335D6D">
        <w:rPr>
          <w:b w:val="0"/>
          <w:iCs w:val="0"/>
          <w:caps w:val="0"/>
          <w:sz w:val="22"/>
          <w:szCs w:val="22"/>
        </w:rPr>
        <w:t xml:space="preserve"> in Tabasco </w:t>
      </w:r>
      <w:proofErr w:type="spellStart"/>
      <w:r w:rsidRPr="00335D6D">
        <w:rPr>
          <w:b w:val="0"/>
          <w:iCs w:val="0"/>
          <w:caps w:val="0"/>
          <w:sz w:val="22"/>
          <w:szCs w:val="22"/>
        </w:rPr>
        <w:t>Mexico</w:t>
      </w:r>
      <w:proofErr w:type="spellEnd"/>
      <w:r w:rsidRPr="00335D6D">
        <w:rPr>
          <w:b w:val="0"/>
          <w:iCs w:val="0"/>
          <w:caps w:val="0"/>
          <w:sz w:val="22"/>
          <w:szCs w:val="22"/>
        </w:rPr>
        <w:t xml:space="preserve">. </w:t>
      </w:r>
      <w:proofErr w:type="spellStart"/>
      <w:r w:rsidRPr="00335D6D">
        <w:rPr>
          <w:b w:val="0"/>
          <w:iCs w:val="0"/>
          <w:caps w:val="0"/>
          <w:sz w:val="22"/>
          <w:szCs w:val="22"/>
        </w:rPr>
        <w:t>Methodology</w:t>
      </w:r>
      <w:proofErr w:type="spellEnd"/>
      <w:r w:rsidRPr="00335D6D">
        <w:rPr>
          <w:b w:val="0"/>
          <w:iCs w:val="0"/>
          <w:caps w:val="0"/>
          <w:sz w:val="22"/>
          <w:szCs w:val="22"/>
        </w:rPr>
        <w:t xml:space="preserve">: In </w:t>
      </w:r>
      <w:proofErr w:type="spellStart"/>
      <w:r w:rsidRPr="00335D6D">
        <w:rPr>
          <w:b w:val="0"/>
          <w:iCs w:val="0"/>
          <w:caps w:val="0"/>
          <w:sz w:val="22"/>
          <w:szCs w:val="22"/>
        </w:rPr>
        <w:t>this</w:t>
      </w:r>
      <w:proofErr w:type="spellEnd"/>
      <w:r w:rsidRPr="00335D6D">
        <w:rPr>
          <w:b w:val="0"/>
          <w:iCs w:val="0"/>
          <w:caps w:val="0"/>
          <w:sz w:val="22"/>
          <w:szCs w:val="22"/>
        </w:rPr>
        <w:t xml:space="preserve"> </w:t>
      </w:r>
      <w:proofErr w:type="spellStart"/>
      <w:r w:rsidRPr="00335D6D">
        <w:rPr>
          <w:b w:val="0"/>
          <w:iCs w:val="0"/>
          <w:caps w:val="0"/>
          <w:sz w:val="22"/>
          <w:szCs w:val="22"/>
        </w:rPr>
        <w:t>research</w:t>
      </w:r>
      <w:proofErr w:type="spellEnd"/>
      <w:r w:rsidRPr="00335D6D">
        <w:rPr>
          <w:b w:val="0"/>
          <w:iCs w:val="0"/>
          <w:caps w:val="0"/>
          <w:sz w:val="22"/>
          <w:szCs w:val="22"/>
        </w:rPr>
        <w:t xml:space="preserve">, a descriptive </w:t>
      </w:r>
      <w:proofErr w:type="spellStart"/>
      <w:r w:rsidRPr="00335D6D">
        <w:rPr>
          <w:b w:val="0"/>
          <w:iCs w:val="0"/>
          <w:caps w:val="0"/>
          <w:sz w:val="22"/>
          <w:szCs w:val="22"/>
        </w:rPr>
        <w:t>qualitative</w:t>
      </w:r>
      <w:proofErr w:type="spellEnd"/>
      <w:r w:rsidRPr="00335D6D">
        <w:rPr>
          <w:b w:val="0"/>
          <w:iCs w:val="0"/>
          <w:caps w:val="0"/>
          <w:sz w:val="22"/>
          <w:szCs w:val="22"/>
        </w:rPr>
        <w:t xml:space="preserve"> </w:t>
      </w:r>
      <w:proofErr w:type="spellStart"/>
      <w:r w:rsidRPr="00335D6D">
        <w:rPr>
          <w:b w:val="0"/>
          <w:iCs w:val="0"/>
          <w:caps w:val="0"/>
          <w:sz w:val="22"/>
          <w:szCs w:val="22"/>
        </w:rPr>
        <w:t>method</w:t>
      </w:r>
      <w:proofErr w:type="spellEnd"/>
      <w:r w:rsidRPr="00335D6D">
        <w:rPr>
          <w:b w:val="0"/>
          <w:iCs w:val="0"/>
          <w:caps w:val="0"/>
          <w:sz w:val="22"/>
          <w:szCs w:val="22"/>
        </w:rPr>
        <w:t xml:space="preserve"> </w:t>
      </w:r>
      <w:proofErr w:type="spellStart"/>
      <w:r w:rsidRPr="00335D6D">
        <w:rPr>
          <w:b w:val="0"/>
          <w:iCs w:val="0"/>
          <w:caps w:val="0"/>
          <w:sz w:val="22"/>
          <w:szCs w:val="22"/>
        </w:rPr>
        <w:t>will</w:t>
      </w:r>
      <w:proofErr w:type="spellEnd"/>
      <w:r w:rsidRPr="00335D6D">
        <w:rPr>
          <w:b w:val="0"/>
          <w:iCs w:val="0"/>
          <w:caps w:val="0"/>
          <w:sz w:val="22"/>
          <w:szCs w:val="22"/>
        </w:rPr>
        <w:t xml:space="preserve"> be </w:t>
      </w:r>
      <w:proofErr w:type="spellStart"/>
      <w:r w:rsidRPr="00335D6D">
        <w:rPr>
          <w:b w:val="0"/>
          <w:iCs w:val="0"/>
          <w:caps w:val="0"/>
          <w:sz w:val="22"/>
          <w:szCs w:val="22"/>
        </w:rPr>
        <w:t>used</w:t>
      </w:r>
      <w:proofErr w:type="spellEnd"/>
      <w:r w:rsidRPr="00335D6D">
        <w:rPr>
          <w:b w:val="0"/>
          <w:iCs w:val="0"/>
          <w:caps w:val="0"/>
          <w:sz w:val="22"/>
          <w:szCs w:val="22"/>
        </w:rPr>
        <w:t xml:space="preserve"> </w:t>
      </w:r>
      <w:proofErr w:type="spellStart"/>
      <w:r w:rsidRPr="00335D6D">
        <w:rPr>
          <w:b w:val="0"/>
          <w:iCs w:val="0"/>
          <w:caps w:val="0"/>
          <w:sz w:val="22"/>
          <w:szCs w:val="22"/>
        </w:rPr>
        <w:t>with</w:t>
      </w:r>
      <w:proofErr w:type="spellEnd"/>
      <w:r w:rsidRPr="00335D6D">
        <w:rPr>
          <w:b w:val="0"/>
          <w:iCs w:val="0"/>
          <w:caps w:val="0"/>
          <w:sz w:val="22"/>
          <w:szCs w:val="22"/>
        </w:rPr>
        <w:t xml:space="preserve"> </w:t>
      </w:r>
      <w:proofErr w:type="spellStart"/>
      <w:r w:rsidRPr="00335D6D">
        <w:rPr>
          <w:b w:val="0"/>
          <w:iCs w:val="0"/>
          <w:caps w:val="0"/>
          <w:sz w:val="22"/>
          <w:szCs w:val="22"/>
        </w:rPr>
        <w:t>the</w:t>
      </w:r>
      <w:proofErr w:type="spellEnd"/>
      <w:r w:rsidRPr="00335D6D">
        <w:rPr>
          <w:b w:val="0"/>
          <w:iCs w:val="0"/>
          <w:caps w:val="0"/>
          <w:sz w:val="22"/>
          <w:szCs w:val="22"/>
        </w:rPr>
        <w:t xml:space="preserve"> </w:t>
      </w:r>
      <w:proofErr w:type="spellStart"/>
      <w:r w:rsidRPr="00335D6D">
        <w:rPr>
          <w:b w:val="0"/>
          <w:iCs w:val="0"/>
          <w:caps w:val="0"/>
          <w:sz w:val="22"/>
          <w:szCs w:val="22"/>
        </w:rPr>
        <w:t>management</w:t>
      </w:r>
      <w:proofErr w:type="spellEnd"/>
      <w:r w:rsidRPr="00335D6D">
        <w:rPr>
          <w:b w:val="0"/>
          <w:iCs w:val="0"/>
          <w:caps w:val="0"/>
          <w:sz w:val="22"/>
          <w:szCs w:val="22"/>
        </w:rPr>
        <w:t xml:space="preserve"> </w:t>
      </w:r>
      <w:proofErr w:type="spellStart"/>
      <w:r w:rsidRPr="00335D6D">
        <w:rPr>
          <w:b w:val="0"/>
          <w:iCs w:val="0"/>
          <w:caps w:val="0"/>
          <w:sz w:val="22"/>
          <w:szCs w:val="22"/>
        </w:rPr>
        <w:t>of</w:t>
      </w:r>
      <w:proofErr w:type="spellEnd"/>
      <w:r w:rsidRPr="00335D6D">
        <w:rPr>
          <w:b w:val="0"/>
          <w:iCs w:val="0"/>
          <w:caps w:val="0"/>
          <w:sz w:val="22"/>
          <w:szCs w:val="22"/>
        </w:rPr>
        <w:t xml:space="preserve"> </w:t>
      </w:r>
      <w:proofErr w:type="spellStart"/>
      <w:r w:rsidRPr="00335D6D">
        <w:rPr>
          <w:b w:val="0"/>
          <w:iCs w:val="0"/>
          <w:caps w:val="0"/>
          <w:sz w:val="22"/>
          <w:szCs w:val="22"/>
        </w:rPr>
        <w:t>secondary</w:t>
      </w:r>
      <w:proofErr w:type="spellEnd"/>
      <w:r w:rsidRPr="00335D6D">
        <w:rPr>
          <w:b w:val="0"/>
          <w:iCs w:val="0"/>
          <w:caps w:val="0"/>
          <w:sz w:val="22"/>
          <w:szCs w:val="22"/>
        </w:rPr>
        <w:t xml:space="preserve"> </w:t>
      </w:r>
      <w:proofErr w:type="spellStart"/>
      <w:r w:rsidRPr="00335D6D">
        <w:rPr>
          <w:b w:val="0"/>
          <w:iCs w:val="0"/>
          <w:caps w:val="0"/>
          <w:sz w:val="22"/>
          <w:szCs w:val="22"/>
        </w:rPr>
        <w:t>sources</w:t>
      </w:r>
      <w:proofErr w:type="spellEnd"/>
      <w:r w:rsidRPr="00335D6D">
        <w:rPr>
          <w:b w:val="0"/>
          <w:iCs w:val="0"/>
          <w:caps w:val="0"/>
          <w:sz w:val="22"/>
          <w:szCs w:val="22"/>
        </w:rPr>
        <w:t xml:space="preserve">. </w:t>
      </w:r>
      <w:proofErr w:type="spellStart"/>
      <w:r w:rsidRPr="00335D6D">
        <w:rPr>
          <w:b w:val="0"/>
          <w:iCs w:val="0"/>
          <w:caps w:val="0"/>
          <w:sz w:val="22"/>
          <w:szCs w:val="22"/>
        </w:rPr>
        <w:t>Results</w:t>
      </w:r>
      <w:proofErr w:type="spellEnd"/>
      <w:r w:rsidRPr="00335D6D">
        <w:rPr>
          <w:b w:val="0"/>
          <w:iCs w:val="0"/>
          <w:caps w:val="0"/>
          <w:sz w:val="22"/>
          <w:szCs w:val="22"/>
        </w:rPr>
        <w:t xml:space="preserve">: </w:t>
      </w:r>
      <w:proofErr w:type="spellStart"/>
      <w:r w:rsidRPr="00335D6D">
        <w:rPr>
          <w:b w:val="0"/>
          <w:iCs w:val="0"/>
          <w:caps w:val="0"/>
          <w:sz w:val="22"/>
          <w:szCs w:val="22"/>
        </w:rPr>
        <w:t>under</w:t>
      </w:r>
      <w:proofErr w:type="spellEnd"/>
      <w:r w:rsidRPr="00335D6D">
        <w:rPr>
          <w:b w:val="0"/>
          <w:iCs w:val="0"/>
          <w:caps w:val="0"/>
          <w:sz w:val="22"/>
          <w:szCs w:val="22"/>
        </w:rPr>
        <w:t xml:space="preserve"> </w:t>
      </w:r>
      <w:proofErr w:type="spellStart"/>
      <w:r w:rsidRPr="00335D6D">
        <w:rPr>
          <w:b w:val="0"/>
          <w:iCs w:val="0"/>
          <w:caps w:val="0"/>
          <w:sz w:val="22"/>
          <w:szCs w:val="22"/>
        </w:rPr>
        <w:t>the</w:t>
      </w:r>
      <w:proofErr w:type="spellEnd"/>
      <w:r w:rsidRPr="00335D6D">
        <w:rPr>
          <w:b w:val="0"/>
          <w:iCs w:val="0"/>
          <w:caps w:val="0"/>
          <w:sz w:val="22"/>
          <w:szCs w:val="22"/>
        </w:rPr>
        <w:t xml:space="preserve"> </w:t>
      </w:r>
      <w:proofErr w:type="spellStart"/>
      <w:r w:rsidRPr="00335D6D">
        <w:rPr>
          <w:b w:val="0"/>
          <w:iCs w:val="0"/>
          <w:caps w:val="0"/>
          <w:sz w:val="22"/>
          <w:szCs w:val="22"/>
        </w:rPr>
        <w:t>tutelage</w:t>
      </w:r>
      <w:proofErr w:type="spellEnd"/>
      <w:r w:rsidRPr="00335D6D">
        <w:rPr>
          <w:b w:val="0"/>
          <w:iCs w:val="0"/>
          <w:caps w:val="0"/>
          <w:sz w:val="22"/>
          <w:szCs w:val="22"/>
        </w:rPr>
        <w:t xml:space="preserve"> </w:t>
      </w:r>
      <w:proofErr w:type="spellStart"/>
      <w:r w:rsidRPr="00335D6D">
        <w:rPr>
          <w:b w:val="0"/>
          <w:iCs w:val="0"/>
          <w:caps w:val="0"/>
          <w:sz w:val="22"/>
          <w:szCs w:val="22"/>
        </w:rPr>
        <w:t>of</w:t>
      </w:r>
      <w:proofErr w:type="spellEnd"/>
      <w:r w:rsidRPr="00335D6D">
        <w:rPr>
          <w:b w:val="0"/>
          <w:iCs w:val="0"/>
          <w:caps w:val="0"/>
          <w:sz w:val="22"/>
          <w:szCs w:val="22"/>
        </w:rPr>
        <w:t xml:space="preserve"> </w:t>
      </w:r>
      <w:proofErr w:type="spellStart"/>
      <w:r w:rsidRPr="00335D6D">
        <w:rPr>
          <w:b w:val="0"/>
          <w:iCs w:val="0"/>
          <w:caps w:val="0"/>
          <w:sz w:val="22"/>
          <w:szCs w:val="22"/>
        </w:rPr>
        <w:t>the</w:t>
      </w:r>
      <w:proofErr w:type="spellEnd"/>
      <w:r w:rsidRPr="00335D6D">
        <w:rPr>
          <w:b w:val="0"/>
          <w:iCs w:val="0"/>
          <w:caps w:val="0"/>
          <w:sz w:val="22"/>
          <w:szCs w:val="22"/>
        </w:rPr>
        <w:t xml:space="preserve"> </w:t>
      </w:r>
      <w:proofErr w:type="spellStart"/>
      <w:r w:rsidRPr="00335D6D">
        <w:rPr>
          <w:b w:val="0"/>
          <w:iCs w:val="0"/>
          <w:caps w:val="0"/>
          <w:sz w:val="22"/>
          <w:szCs w:val="22"/>
        </w:rPr>
        <w:t>Mexican</w:t>
      </w:r>
      <w:proofErr w:type="spellEnd"/>
      <w:r w:rsidRPr="00335D6D">
        <w:rPr>
          <w:b w:val="0"/>
          <w:iCs w:val="0"/>
          <w:caps w:val="0"/>
          <w:sz w:val="22"/>
          <w:szCs w:val="22"/>
        </w:rPr>
        <w:t xml:space="preserve"> </w:t>
      </w:r>
      <w:proofErr w:type="spellStart"/>
      <w:r w:rsidRPr="00335D6D">
        <w:rPr>
          <w:b w:val="0"/>
          <w:iCs w:val="0"/>
          <w:caps w:val="0"/>
          <w:sz w:val="22"/>
          <w:szCs w:val="22"/>
        </w:rPr>
        <w:t>State</w:t>
      </w:r>
      <w:proofErr w:type="spellEnd"/>
      <w:r w:rsidRPr="00335D6D">
        <w:rPr>
          <w:b w:val="0"/>
          <w:iCs w:val="0"/>
          <w:caps w:val="0"/>
          <w:sz w:val="22"/>
          <w:szCs w:val="22"/>
        </w:rPr>
        <w:t xml:space="preserve">, </w:t>
      </w:r>
      <w:proofErr w:type="spellStart"/>
      <w:r w:rsidRPr="00335D6D">
        <w:rPr>
          <w:b w:val="0"/>
          <w:iCs w:val="0"/>
          <w:caps w:val="0"/>
          <w:sz w:val="22"/>
          <w:szCs w:val="22"/>
        </w:rPr>
        <w:t>the</w:t>
      </w:r>
      <w:proofErr w:type="spellEnd"/>
      <w:r w:rsidRPr="00335D6D">
        <w:rPr>
          <w:b w:val="0"/>
          <w:iCs w:val="0"/>
          <w:caps w:val="0"/>
          <w:sz w:val="22"/>
          <w:szCs w:val="22"/>
        </w:rPr>
        <w:t xml:space="preserve"> </w:t>
      </w:r>
      <w:proofErr w:type="spellStart"/>
      <w:r w:rsidRPr="00335D6D">
        <w:rPr>
          <w:b w:val="0"/>
          <w:iCs w:val="0"/>
          <w:caps w:val="0"/>
          <w:sz w:val="22"/>
          <w:szCs w:val="22"/>
        </w:rPr>
        <w:t>notion</w:t>
      </w:r>
      <w:proofErr w:type="spellEnd"/>
      <w:r w:rsidRPr="00335D6D">
        <w:rPr>
          <w:b w:val="0"/>
          <w:iCs w:val="0"/>
          <w:caps w:val="0"/>
          <w:sz w:val="22"/>
          <w:szCs w:val="22"/>
        </w:rPr>
        <w:t xml:space="preserve"> </w:t>
      </w:r>
      <w:proofErr w:type="spellStart"/>
      <w:r w:rsidRPr="00335D6D">
        <w:rPr>
          <w:b w:val="0"/>
          <w:iCs w:val="0"/>
          <w:caps w:val="0"/>
          <w:sz w:val="22"/>
          <w:szCs w:val="22"/>
        </w:rPr>
        <w:t>of</w:t>
      </w:r>
      <w:proofErr w:type="spellEnd"/>
      <w:r w:rsidRPr="00335D6D">
        <w:rPr>
          <w:b w:val="0"/>
          <w:iCs w:val="0"/>
          <w:caps w:val="0"/>
          <w:sz w:val="22"/>
          <w:szCs w:val="22"/>
        </w:rPr>
        <w:t xml:space="preserve"> </w:t>
      </w:r>
      <w:proofErr w:type="spellStart"/>
      <w:r w:rsidRPr="00335D6D">
        <w:rPr>
          <w:b w:val="0"/>
          <w:iCs w:val="0"/>
          <w:caps w:val="0"/>
          <w:sz w:val="22"/>
          <w:szCs w:val="22"/>
        </w:rPr>
        <w:t>museum</w:t>
      </w:r>
      <w:proofErr w:type="spellEnd"/>
      <w:r w:rsidRPr="00335D6D">
        <w:rPr>
          <w:b w:val="0"/>
          <w:iCs w:val="0"/>
          <w:caps w:val="0"/>
          <w:sz w:val="22"/>
          <w:szCs w:val="22"/>
        </w:rPr>
        <w:t xml:space="preserve"> and </w:t>
      </w:r>
      <w:proofErr w:type="spellStart"/>
      <w:r w:rsidRPr="00335D6D">
        <w:rPr>
          <w:b w:val="0"/>
          <w:iCs w:val="0"/>
          <w:caps w:val="0"/>
          <w:sz w:val="22"/>
          <w:szCs w:val="22"/>
        </w:rPr>
        <w:t>the</w:t>
      </w:r>
      <w:proofErr w:type="spellEnd"/>
      <w:r w:rsidRPr="00335D6D">
        <w:rPr>
          <w:b w:val="0"/>
          <w:iCs w:val="0"/>
          <w:caps w:val="0"/>
          <w:sz w:val="22"/>
          <w:szCs w:val="22"/>
        </w:rPr>
        <w:t xml:space="preserve"> </w:t>
      </w:r>
      <w:proofErr w:type="spellStart"/>
      <w:r w:rsidRPr="00335D6D">
        <w:rPr>
          <w:b w:val="0"/>
          <w:iCs w:val="0"/>
          <w:caps w:val="0"/>
          <w:sz w:val="22"/>
          <w:szCs w:val="22"/>
        </w:rPr>
        <w:t>creation</w:t>
      </w:r>
      <w:proofErr w:type="spellEnd"/>
      <w:r w:rsidRPr="00335D6D">
        <w:rPr>
          <w:b w:val="0"/>
          <w:iCs w:val="0"/>
          <w:caps w:val="0"/>
          <w:sz w:val="22"/>
          <w:szCs w:val="22"/>
        </w:rPr>
        <w:t xml:space="preserve"> </w:t>
      </w:r>
      <w:proofErr w:type="spellStart"/>
      <w:r w:rsidRPr="00335D6D">
        <w:rPr>
          <w:b w:val="0"/>
          <w:iCs w:val="0"/>
          <w:caps w:val="0"/>
          <w:sz w:val="22"/>
          <w:szCs w:val="22"/>
        </w:rPr>
        <w:t>of</w:t>
      </w:r>
      <w:proofErr w:type="spellEnd"/>
      <w:r w:rsidRPr="00335D6D">
        <w:rPr>
          <w:b w:val="0"/>
          <w:iCs w:val="0"/>
          <w:caps w:val="0"/>
          <w:sz w:val="22"/>
          <w:szCs w:val="22"/>
        </w:rPr>
        <w:t xml:space="preserve"> </w:t>
      </w:r>
      <w:proofErr w:type="spellStart"/>
      <w:r w:rsidRPr="00335D6D">
        <w:rPr>
          <w:b w:val="0"/>
          <w:iCs w:val="0"/>
          <w:caps w:val="0"/>
          <w:sz w:val="22"/>
          <w:szCs w:val="22"/>
        </w:rPr>
        <w:t>the</w:t>
      </w:r>
      <w:proofErr w:type="spellEnd"/>
      <w:r w:rsidRPr="00335D6D">
        <w:rPr>
          <w:b w:val="0"/>
          <w:iCs w:val="0"/>
          <w:caps w:val="0"/>
          <w:sz w:val="22"/>
          <w:szCs w:val="22"/>
        </w:rPr>
        <w:t xml:space="preserve"> Parque Museo La Venta </w:t>
      </w:r>
      <w:proofErr w:type="spellStart"/>
      <w:r w:rsidRPr="00335D6D">
        <w:rPr>
          <w:b w:val="0"/>
          <w:iCs w:val="0"/>
          <w:caps w:val="0"/>
          <w:sz w:val="22"/>
          <w:szCs w:val="22"/>
        </w:rPr>
        <w:t>were</w:t>
      </w:r>
      <w:proofErr w:type="spellEnd"/>
      <w:r w:rsidRPr="00335D6D">
        <w:rPr>
          <w:b w:val="0"/>
          <w:iCs w:val="0"/>
          <w:caps w:val="0"/>
          <w:sz w:val="22"/>
          <w:szCs w:val="22"/>
        </w:rPr>
        <w:t xml:space="preserve"> </w:t>
      </w:r>
      <w:proofErr w:type="spellStart"/>
      <w:r w:rsidRPr="00335D6D">
        <w:rPr>
          <w:b w:val="0"/>
          <w:iCs w:val="0"/>
          <w:caps w:val="0"/>
          <w:sz w:val="22"/>
          <w:szCs w:val="22"/>
        </w:rPr>
        <w:t>determined</w:t>
      </w:r>
      <w:proofErr w:type="spellEnd"/>
      <w:r w:rsidRPr="00335D6D">
        <w:rPr>
          <w:b w:val="0"/>
          <w:iCs w:val="0"/>
          <w:caps w:val="0"/>
          <w:sz w:val="22"/>
          <w:szCs w:val="22"/>
        </w:rPr>
        <w:t xml:space="preserve"> in </w:t>
      </w:r>
      <w:proofErr w:type="spellStart"/>
      <w:r w:rsidRPr="00335D6D">
        <w:rPr>
          <w:b w:val="0"/>
          <w:iCs w:val="0"/>
          <w:caps w:val="0"/>
          <w:sz w:val="22"/>
          <w:szCs w:val="22"/>
        </w:rPr>
        <w:t>all</w:t>
      </w:r>
      <w:proofErr w:type="spellEnd"/>
      <w:r w:rsidRPr="00335D6D">
        <w:rPr>
          <w:b w:val="0"/>
          <w:iCs w:val="0"/>
          <w:caps w:val="0"/>
          <w:sz w:val="22"/>
          <w:szCs w:val="22"/>
        </w:rPr>
        <w:t xml:space="preserve"> </w:t>
      </w:r>
      <w:proofErr w:type="spellStart"/>
      <w:r w:rsidRPr="00335D6D">
        <w:rPr>
          <w:b w:val="0"/>
          <w:iCs w:val="0"/>
          <w:caps w:val="0"/>
          <w:sz w:val="22"/>
          <w:szCs w:val="22"/>
        </w:rPr>
        <w:t>its</w:t>
      </w:r>
      <w:proofErr w:type="spellEnd"/>
      <w:r w:rsidRPr="00335D6D">
        <w:rPr>
          <w:b w:val="0"/>
          <w:iCs w:val="0"/>
          <w:caps w:val="0"/>
          <w:sz w:val="22"/>
          <w:szCs w:val="22"/>
        </w:rPr>
        <w:t xml:space="preserve"> </w:t>
      </w:r>
      <w:proofErr w:type="spellStart"/>
      <w:r w:rsidRPr="00335D6D">
        <w:rPr>
          <w:b w:val="0"/>
          <w:iCs w:val="0"/>
          <w:caps w:val="0"/>
          <w:sz w:val="22"/>
          <w:szCs w:val="22"/>
        </w:rPr>
        <w:t>breadth</w:t>
      </w:r>
      <w:proofErr w:type="spellEnd"/>
      <w:r w:rsidRPr="00335D6D">
        <w:rPr>
          <w:b w:val="0"/>
          <w:iCs w:val="0"/>
          <w:caps w:val="0"/>
          <w:sz w:val="22"/>
          <w:szCs w:val="22"/>
        </w:rPr>
        <w:t xml:space="preserve"> </w:t>
      </w:r>
      <w:proofErr w:type="spellStart"/>
      <w:r w:rsidRPr="00335D6D">
        <w:rPr>
          <w:b w:val="0"/>
          <w:iCs w:val="0"/>
          <w:caps w:val="0"/>
          <w:sz w:val="22"/>
          <w:szCs w:val="22"/>
        </w:rPr>
        <w:t>under</w:t>
      </w:r>
      <w:proofErr w:type="spellEnd"/>
      <w:r w:rsidRPr="00335D6D">
        <w:rPr>
          <w:b w:val="0"/>
          <w:iCs w:val="0"/>
          <w:caps w:val="0"/>
          <w:sz w:val="22"/>
          <w:szCs w:val="22"/>
        </w:rPr>
        <w:t xml:space="preserve"> </w:t>
      </w:r>
      <w:proofErr w:type="spellStart"/>
      <w:r w:rsidRPr="00335D6D">
        <w:rPr>
          <w:b w:val="0"/>
          <w:iCs w:val="0"/>
          <w:caps w:val="0"/>
          <w:sz w:val="22"/>
          <w:szCs w:val="22"/>
        </w:rPr>
        <w:t>the</w:t>
      </w:r>
      <w:proofErr w:type="spellEnd"/>
      <w:r w:rsidRPr="00335D6D">
        <w:rPr>
          <w:b w:val="0"/>
          <w:iCs w:val="0"/>
          <w:caps w:val="0"/>
          <w:sz w:val="22"/>
          <w:szCs w:val="22"/>
        </w:rPr>
        <w:t xml:space="preserve"> </w:t>
      </w:r>
      <w:proofErr w:type="spellStart"/>
      <w:r w:rsidRPr="00335D6D">
        <w:rPr>
          <w:b w:val="0"/>
          <w:iCs w:val="0"/>
          <w:caps w:val="0"/>
          <w:sz w:val="22"/>
          <w:szCs w:val="22"/>
        </w:rPr>
        <w:t>commodification</w:t>
      </w:r>
      <w:proofErr w:type="spellEnd"/>
      <w:r w:rsidRPr="00335D6D">
        <w:rPr>
          <w:b w:val="0"/>
          <w:iCs w:val="0"/>
          <w:caps w:val="0"/>
          <w:sz w:val="22"/>
          <w:szCs w:val="22"/>
        </w:rPr>
        <w:t xml:space="preserve"> </w:t>
      </w:r>
      <w:proofErr w:type="spellStart"/>
      <w:r w:rsidRPr="00335D6D">
        <w:rPr>
          <w:b w:val="0"/>
          <w:iCs w:val="0"/>
          <w:caps w:val="0"/>
          <w:sz w:val="22"/>
          <w:szCs w:val="22"/>
        </w:rPr>
        <w:t>of</w:t>
      </w:r>
      <w:proofErr w:type="spellEnd"/>
      <w:r w:rsidRPr="00335D6D">
        <w:rPr>
          <w:b w:val="0"/>
          <w:iCs w:val="0"/>
          <w:caps w:val="0"/>
          <w:sz w:val="22"/>
          <w:szCs w:val="22"/>
        </w:rPr>
        <w:t xml:space="preserve"> culture.</w:t>
      </w:r>
    </w:p>
    <w:p w14:paraId="772CCE11" w14:textId="406C1360" w:rsidR="004C0813" w:rsidRPr="00335D6D" w:rsidRDefault="004C0813" w:rsidP="004C0813">
      <w:pPr>
        <w:pStyle w:val="Ttuloresumen"/>
        <w:jc w:val="both"/>
        <w:rPr>
          <w:b w:val="0"/>
          <w:iCs w:val="0"/>
          <w:caps w:val="0"/>
          <w:sz w:val="22"/>
          <w:szCs w:val="22"/>
        </w:rPr>
      </w:pPr>
      <w:proofErr w:type="spellStart"/>
      <w:r w:rsidRPr="00335D6D">
        <w:rPr>
          <w:bCs w:val="0"/>
          <w:iCs w:val="0"/>
          <w:caps w:val="0"/>
          <w:sz w:val="22"/>
          <w:szCs w:val="22"/>
        </w:rPr>
        <w:t>Keywords</w:t>
      </w:r>
      <w:proofErr w:type="spellEnd"/>
      <w:r w:rsidRPr="00335D6D">
        <w:rPr>
          <w:bCs w:val="0"/>
          <w:iCs w:val="0"/>
          <w:caps w:val="0"/>
          <w:sz w:val="22"/>
          <w:szCs w:val="22"/>
        </w:rPr>
        <w:t>:</w:t>
      </w:r>
      <w:r w:rsidRPr="00335D6D">
        <w:rPr>
          <w:b w:val="0"/>
          <w:iCs w:val="0"/>
          <w:caps w:val="0"/>
          <w:sz w:val="22"/>
          <w:szCs w:val="22"/>
        </w:rPr>
        <w:t xml:space="preserve"> La Venta Park </w:t>
      </w:r>
      <w:proofErr w:type="spellStart"/>
      <w:r w:rsidRPr="00335D6D">
        <w:rPr>
          <w:b w:val="0"/>
          <w:iCs w:val="0"/>
          <w:caps w:val="0"/>
          <w:sz w:val="22"/>
          <w:szCs w:val="22"/>
        </w:rPr>
        <w:t>Museum</w:t>
      </w:r>
      <w:proofErr w:type="spellEnd"/>
      <w:r w:rsidRPr="00335D6D">
        <w:rPr>
          <w:b w:val="0"/>
          <w:iCs w:val="0"/>
          <w:caps w:val="0"/>
          <w:sz w:val="22"/>
          <w:szCs w:val="22"/>
        </w:rPr>
        <w:t xml:space="preserve">, </w:t>
      </w:r>
      <w:r w:rsidR="00405220" w:rsidRPr="00335D6D">
        <w:rPr>
          <w:b w:val="0"/>
          <w:iCs w:val="0"/>
          <w:caps w:val="0"/>
          <w:sz w:val="22"/>
          <w:szCs w:val="22"/>
        </w:rPr>
        <w:t xml:space="preserve">cultural </w:t>
      </w:r>
      <w:proofErr w:type="spellStart"/>
      <w:r w:rsidR="00405220" w:rsidRPr="00335D6D">
        <w:rPr>
          <w:b w:val="0"/>
          <w:iCs w:val="0"/>
          <w:caps w:val="0"/>
          <w:sz w:val="22"/>
          <w:szCs w:val="22"/>
        </w:rPr>
        <w:t>tourism</w:t>
      </w:r>
      <w:proofErr w:type="spellEnd"/>
      <w:r w:rsidR="00405220" w:rsidRPr="00335D6D">
        <w:rPr>
          <w:b w:val="0"/>
          <w:iCs w:val="0"/>
          <w:caps w:val="0"/>
          <w:sz w:val="22"/>
          <w:szCs w:val="22"/>
        </w:rPr>
        <w:t xml:space="preserve">, </w:t>
      </w:r>
      <w:r w:rsidRPr="00335D6D">
        <w:rPr>
          <w:b w:val="0"/>
          <w:iCs w:val="0"/>
          <w:caps w:val="0"/>
          <w:sz w:val="22"/>
          <w:szCs w:val="22"/>
        </w:rPr>
        <w:t xml:space="preserve">Tabasco, </w:t>
      </w:r>
      <w:proofErr w:type="spellStart"/>
      <w:r w:rsidRPr="00335D6D">
        <w:rPr>
          <w:b w:val="0"/>
          <w:iCs w:val="0"/>
          <w:caps w:val="0"/>
          <w:sz w:val="22"/>
          <w:szCs w:val="22"/>
        </w:rPr>
        <w:t>Mexico</w:t>
      </w:r>
      <w:proofErr w:type="spellEnd"/>
      <w:r w:rsidRPr="00335D6D">
        <w:rPr>
          <w:b w:val="0"/>
          <w:iCs w:val="0"/>
          <w:caps w:val="0"/>
          <w:sz w:val="22"/>
          <w:szCs w:val="22"/>
        </w:rPr>
        <w:t>.</w:t>
      </w:r>
    </w:p>
    <w:p w14:paraId="76105F8C" w14:textId="6D2E6901" w:rsidR="001427A7" w:rsidRPr="00340230" w:rsidRDefault="001427A7" w:rsidP="001B5B3F">
      <w:pPr>
        <w:pStyle w:val="Textoindependiente"/>
        <w:rPr>
          <w:lang w:val="es-MX"/>
        </w:rPr>
      </w:pPr>
    </w:p>
    <w:p w14:paraId="287F41FA" w14:textId="4FA07633" w:rsidR="001427A7" w:rsidRPr="004C0813" w:rsidRDefault="00715945" w:rsidP="007B6475">
      <w:pPr>
        <w:pStyle w:val="Textoindependiente"/>
        <w:numPr>
          <w:ilvl w:val="0"/>
          <w:numId w:val="30"/>
        </w:numPr>
        <w:ind w:left="284" w:hanging="284"/>
        <w:rPr>
          <w:b/>
          <w:bCs/>
          <w:sz w:val="24"/>
          <w:lang w:val="es-MX"/>
        </w:rPr>
      </w:pPr>
      <w:r w:rsidRPr="004C0813">
        <w:rPr>
          <w:b/>
          <w:bCs/>
          <w:sz w:val="24"/>
          <w:lang w:val="es-MX"/>
        </w:rPr>
        <w:t>Introducción</w:t>
      </w:r>
    </w:p>
    <w:p w14:paraId="2D45B3B5" w14:textId="4678DE87" w:rsidR="005E42F6" w:rsidRDefault="004B2987" w:rsidP="00AB699F">
      <w:pPr>
        <w:pStyle w:val="Textoindependiente"/>
        <w:ind w:firstLine="709"/>
        <w:rPr>
          <w:sz w:val="24"/>
          <w:lang w:val="es-MX"/>
        </w:rPr>
      </w:pPr>
      <w:r>
        <w:rPr>
          <w:sz w:val="24"/>
          <w:lang w:val="es-MX"/>
        </w:rPr>
        <w:t>El proceso de construcción del Estado mexicano y la configuración de una identidad colectiva nacional durante el siglo XX que permitiera una nueva forma de legitimidad política dieron como tarea a los intelectuales</w:t>
      </w:r>
      <w:r w:rsidR="00066706" w:rsidRPr="00066706">
        <w:rPr>
          <w:sz w:val="24"/>
          <w:lang w:val="es-MX"/>
        </w:rPr>
        <w:t xml:space="preserve"> </w:t>
      </w:r>
      <w:r w:rsidR="00066706">
        <w:rPr>
          <w:sz w:val="24"/>
          <w:lang w:val="es-MX"/>
        </w:rPr>
        <w:t>elaborar un panorama físico y simbólico de la naci</w:t>
      </w:r>
      <w:r w:rsidR="00E84C2D">
        <w:rPr>
          <w:sz w:val="24"/>
          <w:lang w:val="es-MX"/>
        </w:rPr>
        <w:t>ó</w:t>
      </w:r>
      <w:r w:rsidR="00066706">
        <w:rPr>
          <w:sz w:val="24"/>
          <w:lang w:val="es-MX"/>
        </w:rPr>
        <w:t>n</w:t>
      </w:r>
      <w:r w:rsidR="00E84C2D">
        <w:rPr>
          <w:sz w:val="24"/>
          <w:lang w:val="es-MX"/>
        </w:rPr>
        <w:t xml:space="preserve"> </w:t>
      </w:r>
      <w:sdt>
        <w:sdtPr>
          <w:rPr>
            <w:sz w:val="24"/>
            <w:lang w:val="es-MX"/>
          </w:rPr>
          <w:id w:val="1938474861"/>
          <w:citation/>
        </w:sdtPr>
        <w:sdtContent>
          <w:r w:rsidR="00E84C2D">
            <w:rPr>
              <w:sz w:val="24"/>
              <w:lang w:val="es-MX"/>
            </w:rPr>
            <w:fldChar w:fldCharType="begin"/>
          </w:r>
          <w:r w:rsidR="00E84C2D">
            <w:rPr>
              <w:sz w:val="24"/>
            </w:rPr>
            <w:instrText xml:space="preserve"> CITATION Pér05 \l 3082 </w:instrText>
          </w:r>
          <w:r w:rsidR="00E84C2D">
            <w:rPr>
              <w:sz w:val="24"/>
              <w:lang w:val="es-MX"/>
            </w:rPr>
            <w:fldChar w:fldCharType="separate"/>
          </w:r>
          <w:r w:rsidR="00D118BB" w:rsidRPr="00D118BB">
            <w:rPr>
              <w:noProof/>
              <w:sz w:val="24"/>
            </w:rPr>
            <w:t>(Pérez A. , 2005)</w:t>
          </w:r>
          <w:r w:rsidR="00E84C2D">
            <w:rPr>
              <w:sz w:val="24"/>
              <w:lang w:val="es-MX"/>
            </w:rPr>
            <w:fldChar w:fldCharType="end"/>
          </w:r>
        </w:sdtContent>
      </w:sdt>
      <w:r w:rsidR="00E84C2D">
        <w:rPr>
          <w:sz w:val="24"/>
          <w:lang w:val="es-MX"/>
        </w:rPr>
        <w:t>.</w:t>
      </w:r>
      <w:r>
        <w:rPr>
          <w:sz w:val="24"/>
          <w:lang w:val="es-MX"/>
        </w:rPr>
        <w:t xml:space="preserve"> </w:t>
      </w:r>
    </w:p>
    <w:p w14:paraId="121C85E2" w14:textId="5711C9E2" w:rsidR="004B2987" w:rsidRDefault="005E42F6" w:rsidP="00AB699F">
      <w:pPr>
        <w:pStyle w:val="Textoindependiente"/>
        <w:ind w:firstLine="709"/>
        <w:rPr>
          <w:sz w:val="24"/>
          <w:lang w:val="es-MX"/>
        </w:rPr>
      </w:pPr>
      <w:r>
        <w:rPr>
          <w:sz w:val="24"/>
          <w:lang w:val="es-MX"/>
        </w:rPr>
        <w:t xml:space="preserve">El nacionalismo entonces fue la condición principal para iniciar el proceso histórico que permitió la construcción del patrimonio arqueológico mexicano como un atractivo turístico. </w:t>
      </w:r>
      <w:r w:rsidR="00E73344">
        <w:rPr>
          <w:sz w:val="24"/>
          <w:lang w:val="es-MX"/>
        </w:rPr>
        <w:t>Para determinar la masificación del turismo moderno fueron necesari</w:t>
      </w:r>
      <w:r w:rsidR="003113C1">
        <w:rPr>
          <w:sz w:val="24"/>
          <w:lang w:val="es-MX"/>
        </w:rPr>
        <w:t>o</w:t>
      </w:r>
      <w:r w:rsidR="00E73344">
        <w:rPr>
          <w:sz w:val="24"/>
          <w:lang w:val="es-MX"/>
        </w:rPr>
        <w:t>s: 1) el desarrollo de las comunicaciones; 2) los servicios turísticos; y 3) los aspectos socioeconómicos y políticos que permitieron que el uso del tiempo libre se dedicara al turismo. Un proceso tardío que se sitúa en la primera mitad del siglo XX</w:t>
      </w:r>
      <w:r w:rsidR="00E84C2D">
        <w:rPr>
          <w:sz w:val="24"/>
          <w:lang w:val="es-MX"/>
        </w:rPr>
        <w:t xml:space="preserve"> </w:t>
      </w:r>
      <w:sdt>
        <w:sdtPr>
          <w:rPr>
            <w:sz w:val="24"/>
            <w:lang w:val="es-MX"/>
          </w:rPr>
          <w:id w:val="681550156"/>
          <w:citation/>
        </w:sdtPr>
        <w:sdtContent>
          <w:r w:rsidR="00E84C2D">
            <w:rPr>
              <w:sz w:val="24"/>
              <w:lang w:val="es-MX"/>
            </w:rPr>
            <w:fldChar w:fldCharType="begin"/>
          </w:r>
          <w:r w:rsidR="00E84C2D">
            <w:rPr>
              <w:sz w:val="24"/>
            </w:rPr>
            <w:instrText xml:space="preserve"> CITATION Muñ21 \l 3082 </w:instrText>
          </w:r>
          <w:r w:rsidR="00E84C2D">
            <w:rPr>
              <w:sz w:val="24"/>
              <w:lang w:val="es-MX"/>
            </w:rPr>
            <w:fldChar w:fldCharType="separate"/>
          </w:r>
          <w:r w:rsidR="00D118BB" w:rsidRPr="00D118BB">
            <w:rPr>
              <w:noProof/>
              <w:sz w:val="24"/>
            </w:rPr>
            <w:t>(Muñoz, 2021)</w:t>
          </w:r>
          <w:r w:rsidR="00E84C2D">
            <w:rPr>
              <w:sz w:val="24"/>
              <w:lang w:val="es-MX"/>
            </w:rPr>
            <w:fldChar w:fldCharType="end"/>
          </w:r>
        </w:sdtContent>
      </w:sdt>
      <w:r w:rsidR="00E73344">
        <w:rPr>
          <w:sz w:val="24"/>
          <w:lang w:val="es-MX"/>
        </w:rPr>
        <w:t xml:space="preserve"> </w:t>
      </w:r>
    </w:p>
    <w:p w14:paraId="4BA0DE24" w14:textId="573E7508" w:rsidR="00000D5E" w:rsidRDefault="000070C5" w:rsidP="00AB699F">
      <w:pPr>
        <w:pStyle w:val="Textoindependiente"/>
        <w:ind w:firstLine="709"/>
        <w:rPr>
          <w:sz w:val="24"/>
          <w:lang w:val="es-MX"/>
        </w:rPr>
      </w:pPr>
      <w:r>
        <w:rPr>
          <w:sz w:val="24"/>
          <w:lang w:val="es-MX"/>
        </w:rPr>
        <w:t xml:space="preserve">En busca de la identidad mexicana, y del rol determinado a los museos, se estableció una búsqueda del arte prehispánico, revalorar lo perdido en la conquista, así se organizaron los museos en todo el territorio, y con el tiempo también se reestructuraron y actualizaron. Tabasco no escapa de esta realidad al ser cuna de la cultura madre, la </w:t>
      </w:r>
      <w:r w:rsidR="00000D5E">
        <w:rPr>
          <w:sz w:val="24"/>
          <w:lang w:val="es-MX"/>
        </w:rPr>
        <w:t>Olmeca</w:t>
      </w:r>
      <w:r w:rsidR="00F31BA6">
        <w:rPr>
          <w:sz w:val="24"/>
          <w:lang w:val="es-MX"/>
        </w:rPr>
        <w:t xml:space="preserve">. </w:t>
      </w:r>
      <w:r w:rsidR="00000D5E">
        <w:rPr>
          <w:sz w:val="24"/>
          <w:lang w:val="es-MX"/>
        </w:rPr>
        <w:t xml:space="preserve"> Difundir el patrimonio cultural tabasqueño conlleva una labor museística: la creación del Parque Museo La Venta, constituye uno de los lugares donde se resguardan sus vestigios</w:t>
      </w:r>
      <w:r w:rsidR="00C12886">
        <w:rPr>
          <w:sz w:val="24"/>
          <w:lang w:val="es-MX"/>
        </w:rPr>
        <w:t>.</w:t>
      </w:r>
      <w:r w:rsidR="00F31BA6">
        <w:rPr>
          <w:sz w:val="24"/>
          <w:lang w:val="es-MX"/>
        </w:rPr>
        <w:t xml:space="preserve"> </w:t>
      </w:r>
    </w:p>
    <w:p w14:paraId="0AF9A860" w14:textId="431CD46A" w:rsidR="00010401" w:rsidRDefault="00010401" w:rsidP="00AB699F">
      <w:pPr>
        <w:pStyle w:val="Textoindependiente"/>
        <w:ind w:firstLine="709"/>
        <w:rPr>
          <w:sz w:val="24"/>
          <w:lang w:val="es-MX"/>
        </w:rPr>
      </w:pPr>
      <w:r>
        <w:rPr>
          <w:sz w:val="24"/>
          <w:lang w:val="es-MX"/>
        </w:rPr>
        <w:t>Los derechos humanos vistos de manera integral también incluyen el derecho a participar en la vida cultural regional y nacional, a preservar la cultura y raíces que permitan la identi</w:t>
      </w:r>
      <w:r w:rsidR="00FE1C5A">
        <w:rPr>
          <w:sz w:val="24"/>
          <w:lang w:val="es-MX"/>
        </w:rPr>
        <w:t>dad</w:t>
      </w:r>
      <w:r>
        <w:rPr>
          <w:sz w:val="24"/>
          <w:lang w:val="es-MX"/>
        </w:rPr>
        <w:t xml:space="preserve"> como mexicanos, y darla a conocer al mundo como parte de la diversidad cultural de los pueblos.</w:t>
      </w:r>
    </w:p>
    <w:p w14:paraId="71476F3E" w14:textId="3F44B751" w:rsidR="00010401" w:rsidRDefault="00010401" w:rsidP="00AB699F">
      <w:pPr>
        <w:pStyle w:val="Textoindependiente"/>
        <w:ind w:firstLine="708"/>
        <w:rPr>
          <w:sz w:val="24"/>
          <w:lang w:val="es-MX"/>
        </w:rPr>
      </w:pPr>
      <w:r>
        <w:rPr>
          <w:sz w:val="24"/>
          <w:lang w:val="es-MX"/>
        </w:rPr>
        <w:t xml:space="preserve">Culturas ancestrales con diversas lenguas que desarrollaron formas de satisfacer sus necesidades materiales y establecieron organizaciones, acumularon conocimientos y arte, por </w:t>
      </w:r>
      <w:r w:rsidR="00C60AC2">
        <w:rPr>
          <w:sz w:val="24"/>
          <w:lang w:val="es-MX"/>
        </w:rPr>
        <w:t>ende,</w:t>
      </w:r>
      <w:r>
        <w:rPr>
          <w:sz w:val="24"/>
          <w:lang w:val="es-MX"/>
        </w:rPr>
        <w:t xml:space="preserve"> no es posible separar el patrimonio cultural de los derechos de sus habitantes, lo que implica la preservación pluricultural </w:t>
      </w:r>
      <w:r w:rsidR="00C60AC2">
        <w:rPr>
          <w:sz w:val="24"/>
          <w:lang w:val="es-MX"/>
        </w:rPr>
        <w:t>a través de las políticas públicas que otorga el Estado Mexicano.</w:t>
      </w:r>
    </w:p>
    <w:p w14:paraId="4333593D" w14:textId="57B8A500" w:rsidR="000070C5" w:rsidRDefault="00C12886" w:rsidP="00AB699F">
      <w:pPr>
        <w:pStyle w:val="Textoindependiente"/>
        <w:ind w:firstLine="708"/>
        <w:rPr>
          <w:sz w:val="24"/>
          <w:lang w:val="es-MX"/>
        </w:rPr>
      </w:pPr>
      <w:r>
        <w:rPr>
          <w:sz w:val="24"/>
          <w:lang w:val="es-MX"/>
        </w:rPr>
        <w:t>En una sociedad determinada cuando las necesidades básicas se satisfacen, surge la cultura en sus diversas expresiones, es parte de la oferta ante el mercado de ocio, ante la demanda</w:t>
      </w:r>
      <w:r w:rsidR="00602E91">
        <w:rPr>
          <w:sz w:val="24"/>
          <w:lang w:val="es-MX"/>
        </w:rPr>
        <w:t>,</w:t>
      </w:r>
      <w:r>
        <w:rPr>
          <w:sz w:val="24"/>
          <w:lang w:val="es-MX"/>
        </w:rPr>
        <w:t xml:space="preserve"> las instituciones </w:t>
      </w:r>
      <w:r w:rsidR="00602E91">
        <w:rPr>
          <w:sz w:val="24"/>
          <w:lang w:val="es-MX"/>
        </w:rPr>
        <w:t>museísticas se</w:t>
      </w:r>
      <w:r>
        <w:rPr>
          <w:sz w:val="24"/>
          <w:lang w:val="es-MX"/>
        </w:rPr>
        <w:t xml:space="preserve"> han transformado en organizaciones modernas dignas de estudio por diversas disciplinas</w:t>
      </w:r>
      <w:r w:rsidR="001424CE">
        <w:rPr>
          <w:sz w:val="24"/>
          <w:lang w:val="es-MX"/>
        </w:rPr>
        <w:t xml:space="preserve"> y por la actividad turística que considera a los museos como g</w:t>
      </w:r>
      <w:r w:rsidR="00602E91">
        <w:rPr>
          <w:sz w:val="24"/>
          <w:lang w:val="es-MX"/>
        </w:rPr>
        <w:t>eneradores de impacto económico, por lo tanto pueden ser vistos como una empresa institucionalizada o publica que proporciona servicios a la sociedad.</w:t>
      </w:r>
    </w:p>
    <w:p w14:paraId="402F1641" w14:textId="25984886" w:rsidR="00633A2B" w:rsidRDefault="00633A2B" w:rsidP="00AB699F">
      <w:pPr>
        <w:pStyle w:val="Textoindependiente"/>
        <w:ind w:firstLine="708"/>
        <w:rPr>
          <w:sz w:val="24"/>
          <w:lang w:val="es-MX"/>
        </w:rPr>
      </w:pPr>
      <w:r>
        <w:rPr>
          <w:sz w:val="24"/>
          <w:lang w:val="es-MX"/>
        </w:rPr>
        <w:t xml:space="preserve">La prehistoria y la arqueología brindan conocimientos que constituyen parte de los activos junto con las estructuras y artefactos de antiguas culturas, por ello esos </w:t>
      </w:r>
      <w:r w:rsidR="00960925">
        <w:rPr>
          <w:sz w:val="24"/>
          <w:lang w:val="es-MX"/>
        </w:rPr>
        <w:t xml:space="preserve">lugares </w:t>
      </w:r>
      <w:r w:rsidR="00960925">
        <w:rPr>
          <w:sz w:val="24"/>
          <w:lang w:val="es-MX"/>
        </w:rPr>
        <w:lastRenderedPageBreak/>
        <w:t>se</w:t>
      </w:r>
      <w:r>
        <w:rPr>
          <w:sz w:val="24"/>
          <w:lang w:val="es-MX"/>
        </w:rPr>
        <w:t xml:space="preserve"> han convertido en destinos atractivos para todo tipo de visitantes que permean el interés por un mercado turístico</w:t>
      </w:r>
      <w:r w:rsidR="00960925">
        <w:rPr>
          <w:sz w:val="24"/>
          <w:lang w:val="es-MX"/>
        </w:rPr>
        <w:t>, con una oferta educativa y de entretenimiento</w:t>
      </w:r>
      <w:r w:rsidR="00E84C2D">
        <w:rPr>
          <w:sz w:val="24"/>
          <w:lang w:val="es-MX"/>
        </w:rPr>
        <w:t xml:space="preserve"> </w:t>
      </w:r>
      <w:sdt>
        <w:sdtPr>
          <w:rPr>
            <w:sz w:val="24"/>
            <w:lang w:val="es-MX"/>
          </w:rPr>
          <w:id w:val="726114486"/>
          <w:citation/>
        </w:sdtPr>
        <w:sdtContent>
          <w:r w:rsidR="00E84C2D">
            <w:rPr>
              <w:sz w:val="24"/>
              <w:lang w:val="es-MX"/>
            </w:rPr>
            <w:fldChar w:fldCharType="begin"/>
          </w:r>
          <w:r w:rsidR="00E84C2D">
            <w:rPr>
              <w:sz w:val="24"/>
            </w:rPr>
            <w:instrText xml:space="preserve"> CITATION Mor17 \l 3082 </w:instrText>
          </w:r>
          <w:r w:rsidR="00E84C2D">
            <w:rPr>
              <w:sz w:val="24"/>
              <w:lang w:val="es-MX"/>
            </w:rPr>
            <w:fldChar w:fldCharType="separate"/>
          </w:r>
          <w:r w:rsidR="00D118BB" w:rsidRPr="00D118BB">
            <w:rPr>
              <w:noProof/>
              <w:sz w:val="24"/>
            </w:rPr>
            <w:t>(Moreno &amp; Sariego, Relaciones entre turismo y arqueología: el turismo arqueológico, una tipología turística propia, 2017)</w:t>
          </w:r>
          <w:r w:rsidR="00E84C2D">
            <w:rPr>
              <w:sz w:val="24"/>
              <w:lang w:val="es-MX"/>
            </w:rPr>
            <w:fldChar w:fldCharType="end"/>
          </w:r>
        </w:sdtContent>
      </w:sdt>
      <w:r w:rsidR="00E84C2D">
        <w:rPr>
          <w:sz w:val="24"/>
          <w:lang w:val="es-MX"/>
        </w:rPr>
        <w:t>.</w:t>
      </w:r>
      <w:r w:rsidR="00960925">
        <w:rPr>
          <w:sz w:val="24"/>
          <w:lang w:val="es-MX"/>
        </w:rPr>
        <w:t xml:space="preserve"> </w:t>
      </w:r>
    </w:p>
    <w:p w14:paraId="0923430A" w14:textId="1F396836" w:rsidR="00230950" w:rsidRDefault="00A56008" w:rsidP="00AB699F">
      <w:pPr>
        <w:pStyle w:val="Textoindependiente"/>
        <w:ind w:firstLine="708"/>
        <w:rPr>
          <w:sz w:val="24"/>
          <w:lang w:val="es-MX"/>
        </w:rPr>
      </w:pPr>
      <w:r>
        <w:rPr>
          <w:sz w:val="24"/>
          <w:lang w:val="es-MX"/>
        </w:rPr>
        <w:t xml:space="preserve">La importancia económica de los museos va de la mano con la generación de ingresos y ganancias, constituyen los destinos culturales, atractivos </w:t>
      </w:r>
      <w:r w:rsidR="00D812AF">
        <w:rPr>
          <w:sz w:val="24"/>
          <w:lang w:val="es-MX"/>
        </w:rPr>
        <w:t>necesarios para</w:t>
      </w:r>
      <w:r>
        <w:rPr>
          <w:sz w:val="24"/>
          <w:lang w:val="es-MX"/>
        </w:rPr>
        <w:t xml:space="preserve"> la demanda de hoteles y restaurantes de visitantes, turistas que suman adquisiciones comerciales como parte de sus gastos </w:t>
      </w:r>
      <w:r w:rsidR="00D812AF">
        <w:rPr>
          <w:sz w:val="24"/>
          <w:lang w:val="es-MX"/>
        </w:rPr>
        <w:t>y en conjunto son parte de la derrama económica esperada</w:t>
      </w:r>
      <w:r w:rsidR="000747F6">
        <w:rPr>
          <w:sz w:val="24"/>
          <w:lang w:val="es-MX"/>
        </w:rPr>
        <w:t xml:space="preserve"> </w:t>
      </w:r>
      <w:sdt>
        <w:sdtPr>
          <w:rPr>
            <w:sz w:val="24"/>
            <w:lang w:val="es-MX"/>
          </w:rPr>
          <w:id w:val="465090894"/>
          <w:citation/>
        </w:sdtPr>
        <w:sdtContent>
          <w:r w:rsidR="000747F6">
            <w:rPr>
              <w:sz w:val="24"/>
              <w:lang w:val="es-MX"/>
            </w:rPr>
            <w:fldChar w:fldCharType="begin"/>
          </w:r>
          <w:r w:rsidR="000747F6">
            <w:rPr>
              <w:sz w:val="24"/>
            </w:rPr>
            <w:instrText xml:space="preserve"> CITATION Asu06 \l 3082 </w:instrText>
          </w:r>
          <w:r w:rsidR="000747F6">
            <w:rPr>
              <w:sz w:val="24"/>
              <w:lang w:val="es-MX"/>
            </w:rPr>
            <w:fldChar w:fldCharType="separate"/>
          </w:r>
          <w:r w:rsidR="00D118BB" w:rsidRPr="00D118BB">
            <w:rPr>
              <w:noProof/>
              <w:sz w:val="24"/>
            </w:rPr>
            <w:t>(Asuaga, 2006)</w:t>
          </w:r>
          <w:r w:rsidR="000747F6">
            <w:rPr>
              <w:sz w:val="24"/>
              <w:lang w:val="es-MX"/>
            </w:rPr>
            <w:fldChar w:fldCharType="end"/>
          </w:r>
        </w:sdtContent>
      </w:sdt>
      <w:r w:rsidR="000747F6">
        <w:rPr>
          <w:sz w:val="24"/>
          <w:lang w:val="es-MX"/>
        </w:rPr>
        <w:t xml:space="preserve">. </w:t>
      </w:r>
      <w:r w:rsidR="00FE1C5A">
        <w:rPr>
          <w:sz w:val="24"/>
          <w:lang w:val="es-MX"/>
        </w:rPr>
        <w:t xml:space="preserve"> </w:t>
      </w:r>
    </w:p>
    <w:p w14:paraId="6F002048" w14:textId="7029E34D" w:rsidR="00A26F94" w:rsidRDefault="00A26F94" w:rsidP="00D0454E">
      <w:pPr>
        <w:pStyle w:val="Textoindependiente"/>
        <w:ind w:firstLine="708"/>
        <w:rPr>
          <w:sz w:val="24"/>
          <w:lang w:val="es-MX"/>
        </w:rPr>
      </w:pPr>
      <w:r>
        <w:rPr>
          <w:sz w:val="24"/>
          <w:lang w:val="es-MX"/>
        </w:rPr>
        <w:t>El Museo cumple su función de establecer un espacio social donde se observe, reflexione y asimile conocimiento</w:t>
      </w:r>
      <w:r w:rsidR="008D000C">
        <w:rPr>
          <w:sz w:val="24"/>
          <w:lang w:val="es-MX"/>
        </w:rPr>
        <w:t>s</w:t>
      </w:r>
      <w:r>
        <w:rPr>
          <w:sz w:val="24"/>
          <w:lang w:val="es-MX"/>
        </w:rPr>
        <w:t xml:space="preserve"> sobre los objetos únicos </w:t>
      </w:r>
      <w:r w:rsidR="00FE1C5A">
        <w:rPr>
          <w:sz w:val="24"/>
          <w:lang w:val="es-MX"/>
        </w:rPr>
        <w:t>que reflejan aspecto</w:t>
      </w:r>
      <w:r w:rsidR="008D000C">
        <w:rPr>
          <w:sz w:val="24"/>
          <w:lang w:val="es-MX"/>
        </w:rPr>
        <w:t>s</w:t>
      </w:r>
      <w:r w:rsidR="00FE1C5A">
        <w:rPr>
          <w:sz w:val="24"/>
          <w:lang w:val="es-MX"/>
        </w:rPr>
        <w:t xml:space="preserve"> de la existencia humana, su entorno, </w:t>
      </w:r>
      <w:r>
        <w:rPr>
          <w:sz w:val="24"/>
          <w:lang w:val="es-MX"/>
        </w:rPr>
        <w:t>que forman parte del pasado, de la historia regional</w:t>
      </w:r>
      <w:r w:rsidR="00FE1C5A">
        <w:rPr>
          <w:sz w:val="24"/>
          <w:lang w:val="es-MX"/>
        </w:rPr>
        <w:t xml:space="preserve">. En </w:t>
      </w:r>
      <w:r w:rsidR="006018BE">
        <w:rPr>
          <w:sz w:val="24"/>
          <w:lang w:val="es-MX"/>
        </w:rPr>
        <w:t>suma,</w:t>
      </w:r>
      <w:r w:rsidR="00FE1C5A">
        <w:rPr>
          <w:sz w:val="24"/>
          <w:lang w:val="es-MX"/>
        </w:rPr>
        <w:t xml:space="preserve"> ofrece un lugar de dispersión, aprendizaje y ocio, es una institución pública en tanto su fin es educar a la población y a los visitantes.</w:t>
      </w:r>
      <w:r w:rsidR="00D0454E" w:rsidRPr="00D0454E">
        <w:rPr>
          <w:sz w:val="24"/>
          <w:lang w:val="es-MX"/>
        </w:rPr>
        <w:t xml:space="preserve"> </w:t>
      </w:r>
      <w:r w:rsidR="00D0454E">
        <w:rPr>
          <w:sz w:val="24"/>
          <w:lang w:val="es-MX"/>
        </w:rPr>
        <w:t>El Parque Museo La Venta es un proveedor de conocimiento sobre el patrimonio cultural, se relaciona con la conservación y la revalorización y es un destino turístico de atracción única, que ofrece antigüedad y naturaleza.</w:t>
      </w:r>
    </w:p>
    <w:p w14:paraId="47B4454B" w14:textId="77777777" w:rsidR="004C0813" w:rsidRDefault="004C0813" w:rsidP="004C0813">
      <w:pPr>
        <w:pStyle w:val="Textoindependiente"/>
        <w:rPr>
          <w:sz w:val="24"/>
          <w:lang w:val="es-MX"/>
        </w:rPr>
      </w:pPr>
    </w:p>
    <w:p w14:paraId="37F5D000" w14:textId="11284141" w:rsidR="00AE1F4C" w:rsidRDefault="007B6475" w:rsidP="00A56008">
      <w:pPr>
        <w:pStyle w:val="Textoindependiente"/>
        <w:rPr>
          <w:b/>
          <w:sz w:val="24"/>
          <w:lang w:val="es-MX"/>
        </w:rPr>
      </w:pPr>
      <w:r>
        <w:rPr>
          <w:b/>
          <w:sz w:val="24"/>
          <w:lang w:val="es-MX"/>
        </w:rPr>
        <w:t xml:space="preserve">2. La </w:t>
      </w:r>
      <w:r w:rsidR="00AE1F4C" w:rsidRPr="00AB699F">
        <w:rPr>
          <w:b/>
          <w:sz w:val="24"/>
          <w:lang w:val="es-MX"/>
        </w:rPr>
        <w:t>Historia</w:t>
      </w:r>
      <w:r>
        <w:rPr>
          <w:b/>
          <w:sz w:val="24"/>
          <w:lang w:val="es-MX"/>
        </w:rPr>
        <w:t xml:space="preserve"> del entorno geográfico del Museo</w:t>
      </w:r>
    </w:p>
    <w:p w14:paraId="2FE50A81" w14:textId="0C7C44EE" w:rsidR="0052404A" w:rsidRPr="0052404A" w:rsidRDefault="0052404A" w:rsidP="007B6475">
      <w:pPr>
        <w:pStyle w:val="Textoindependiente"/>
        <w:ind w:firstLine="708"/>
        <w:rPr>
          <w:sz w:val="24"/>
          <w:lang w:val="es-MX"/>
        </w:rPr>
      </w:pPr>
      <w:r w:rsidRPr="0052404A">
        <w:rPr>
          <w:sz w:val="24"/>
          <w:lang w:val="es-MX"/>
        </w:rPr>
        <w:t xml:space="preserve">Las investigaciones en el área olmeca han sido patrocinadas por cinco instituciones: 1) </w:t>
      </w:r>
      <w:proofErr w:type="spellStart"/>
      <w:r w:rsidRPr="0052404A">
        <w:rPr>
          <w:sz w:val="24"/>
          <w:lang w:val="es-MX"/>
        </w:rPr>
        <w:t>National</w:t>
      </w:r>
      <w:proofErr w:type="spellEnd"/>
      <w:r w:rsidRPr="0052404A">
        <w:rPr>
          <w:sz w:val="24"/>
          <w:lang w:val="es-MX"/>
        </w:rPr>
        <w:t xml:space="preserve"> </w:t>
      </w:r>
      <w:proofErr w:type="spellStart"/>
      <w:r w:rsidRPr="0052404A">
        <w:rPr>
          <w:sz w:val="24"/>
          <w:lang w:val="es-MX"/>
        </w:rPr>
        <w:t>Geographic</w:t>
      </w:r>
      <w:proofErr w:type="spellEnd"/>
      <w:r>
        <w:rPr>
          <w:sz w:val="24"/>
          <w:lang w:val="es-MX"/>
        </w:rPr>
        <w:t xml:space="preserve"> </w:t>
      </w:r>
      <w:proofErr w:type="spellStart"/>
      <w:r w:rsidRPr="0052404A">
        <w:rPr>
          <w:sz w:val="24"/>
          <w:lang w:val="es-MX"/>
        </w:rPr>
        <w:t>Society</w:t>
      </w:r>
      <w:proofErr w:type="spellEnd"/>
      <w:r w:rsidRPr="0052404A">
        <w:rPr>
          <w:sz w:val="24"/>
          <w:lang w:val="es-MX"/>
        </w:rPr>
        <w:t xml:space="preserve">; 2) </w:t>
      </w:r>
      <w:proofErr w:type="spellStart"/>
      <w:r w:rsidRPr="0052404A">
        <w:rPr>
          <w:sz w:val="24"/>
          <w:lang w:val="es-MX"/>
        </w:rPr>
        <w:t>Institucion</w:t>
      </w:r>
      <w:proofErr w:type="spellEnd"/>
      <w:r w:rsidRPr="0052404A">
        <w:rPr>
          <w:sz w:val="24"/>
          <w:lang w:val="es-MX"/>
        </w:rPr>
        <w:t xml:space="preserve"> </w:t>
      </w:r>
      <w:proofErr w:type="spellStart"/>
      <w:r w:rsidRPr="0052404A">
        <w:rPr>
          <w:sz w:val="24"/>
          <w:lang w:val="es-MX"/>
        </w:rPr>
        <w:t>Smithsoniana</w:t>
      </w:r>
      <w:proofErr w:type="spellEnd"/>
      <w:r w:rsidRPr="0052404A">
        <w:rPr>
          <w:sz w:val="24"/>
          <w:lang w:val="es-MX"/>
        </w:rPr>
        <w:t>; 3) Universidad de California en Berkeley; 4) Universidad de Yale y 5) el Instituto de Antropología de la Universidad Veracruzana en Jalapa</w:t>
      </w:r>
      <w:r w:rsidR="000747F6">
        <w:rPr>
          <w:sz w:val="24"/>
          <w:lang w:val="es-MX"/>
        </w:rPr>
        <w:t xml:space="preserve"> </w:t>
      </w:r>
      <w:sdt>
        <w:sdtPr>
          <w:rPr>
            <w:sz w:val="24"/>
            <w:lang w:val="es-MX"/>
          </w:rPr>
          <w:id w:val="1398012928"/>
          <w:citation/>
        </w:sdtPr>
        <w:sdtContent>
          <w:r w:rsidR="000747F6">
            <w:rPr>
              <w:sz w:val="24"/>
              <w:lang w:val="es-MX"/>
            </w:rPr>
            <w:fldChar w:fldCharType="begin"/>
          </w:r>
          <w:r w:rsidR="000747F6">
            <w:rPr>
              <w:sz w:val="24"/>
            </w:rPr>
            <w:instrText xml:space="preserve"> CITATION Die90 \l 3082 </w:instrText>
          </w:r>
          <w:r w:rsidR="000747F6">
            <w:rPr>
              <w:sz w:val="24"/>
              <w:lang w:val="es-MX"/>
            </w:rPr>
            <w:fldChar w:fldCharType="separate"/>
          </w:r>
          <w:r w:rsidR="00D118BB" w:rsidRPr="00D118BB">
            <w:rPr>
              <w:noProof/>
              <w:sz w:val="24"/>
            </w:rPr>
            <w:t>(Diehl, 1990)</w:t>
          </w:r>
          <w:r w:rsidR="000747F6">
            <w:rPr>
              <w:sz w:val="24"/>
              <w:lang w:val="es-MX"/>
            </w:rPr>
            <w:fldChar w:fldCharType="end"/>
          </w:r>
        </w:sdtContent>
      </w:sdt>
      <w:r w:rsidR="000747F6">
        <w:rPr>
          <w:sz w:val="24"/>
          <w:lang w:val="es-MX"/>
        </w:rPr>
        <w:t>.</w:t>
      </w:r>
      <w:r>
        <w:rPr>
          <w:sz w:val="24"/>
          <w:lang w:val="es-MX"/>
        </w:rPr>
        <w:t xml:space="preserve"> </w:t>
      </w:r>
    </w:p>
    <w:p w14:paraId="61421D19" w14:textId="1AD1C067" w:rsidR="004868A8" w:rsidRPr="004268C1" w:rsidRDefault="004868A8" w:rsidP="007B6475">
      <w:pPr>
        <w:pStyle w:val="Textoindependiente"/>
        <w:ind w:firstLine="708"/>
        <w:rPr>
          <w:sz w:val="24"/>
          <w:lang w:val="es-MX"/>
        </w:rPr>
      </w:pPr>
      <w:r w:rsidRPr="004268C1">
        <w:rPr>
          <w:sz w:val="24"/>
          <w:lang w:val="es-MX"/>
        </w:rPr>
        <w:t xml:space="preserve">La llamada zona metropolitana o nuclear registra los dos principales asentamientos de la cultura </w:t>
      </w:r>
      <w:r w:rsidR="005B6FC5">
        <w:rPr>
          <w:sz w:val="24"/>
          <w:lang w:val="es-MX"/>
        </w:rPr>
        <w:t>O</w:t>
      </w:r>
      <w:r w:rsidRPr="004268C1">
        <w:rPr>
          <w:sz w:val="24"/>
          <w:lang w:val="es-MX"/>
        </w:rPr>
        <w:t xml:space="preserve">lmeca: San Lorenzo, en Veracruz y </w:t>
      </w:r>
      <w:r w:rsidR="004268C1" w:rsidRPr="004268C1">
        <w:rPr>
          <w:sz w:val="24"/>
          <w:lang w:val="es-MX"/>
        </w:rPr>
        <w:t>La Venta</w:t>
      </w:r>
      <w:r w:rsidR="004268C1">
        <w:rPr>
          <w:sz w:val="24"/>
          <w:lang w:val="es-MX"/>
        </w:rPr>
        <w:t xml:space="preserve"> en Tabasco, diferencia también dos momentos: 1) el Olmeca tem</w:t>
      </w:r>
      <w:r w:rsidR="00A65326">
        <w:rPr>
          <w:sz w:val="24"/>
          <w:lang w:val="es-MX"/>
        </w:rPr>
        <w:t xml:space="preserve">prano producto de </w:t>
      </w:r>
      <w:r w:rsidR="005B6FC5">
        <w:rPr>
          <w:sz w:val="24"/>
          <w:lang w:val="es-MX"/>
        </w:rPr>
        <w:t>e</w:t>
      </w:r>
      <w:r w:rsidR="004268C1">
        <w:rPr>
          <w:sz w:val="24"/>
          <w:lang w:val="es-MX"/>
        </w:rPr>
        <w:t>stado prístino y original que floreció en San Lorenzo entre 1250 y 900 a.C. en la cuenca del rio Coatzacoalcos</w:t>
      </w:r>
      <w:r w:rsidR="005B6FC5">
        <w:rPr>
          <w:sz w:val="24"/>
          <w:lang w:val="es-MX"/>
        </w:rPr>
        <w:t>;</w:t>
      </w:r>
      <w:r w:rsidR="004268C1">
        <w:rPr>
          <w:sz w:val="24"/>
          <w:lang w:val="es-MX"/>
        </w:rPr>
        <w:t xml:space="preserve"> y 2) el Olmeca tardío, cuando el liderazgo pasó a La Venta, ciudad que floreció entre el 1000 y 400 a.C. en las márgenes del río Tonalá, muy cerca de la costa del Golfo de México</w:t>
      </w:r>
      <w:r w:rsidR="00A462F5">
        <w:rPr>
          <w:sz w:val="24"/>
          <w:lang w:val="es-MX"/>
        </w:rPr>
        <w:t xml:space="preserve"> </w:t>
      </w:r>
      <w:sdt>
        <w:sdtPr>
          <w:rPr>
            <w:sz w:val="24"/>
            <w:lang w:val="es-MX"/>
          </w:rPr>
          <w:id w:val="2090039977"/>
          <w:citation/>
        </w:sdtPr>
        <w:sdtContent>
          <w:r w:rsidR="00A462F5">
            <w:rPr>
              <w:sz w:val="24"/>
              <w:lang w:val="es-MX"/>
            </w:rPr>
            <w:fldChar w:fldCharType="begin"/>
          </w:r>
          <w:r w:rsidR="00A462F5">
            <w:rPr>
              <w:sz w:val="24"/>
            </w:rPr>
            <w:instrText xml:space="preserve">CITATION pér18 \t  \l 3082 </w:instrText>
          </w:r>
          <w:r w:rsidR="00A462F5">
            <w:rPr>
              <w:sz w:val="24"/>
              <w:lang w:val="es-MX"/>
            </w:rPr>
            <w:fldChar w:fldCharType="separate"/>
          </w:r>
          <w:r w:rsidR="00D118BB" w:rsidRPr="00D118BB">
            <w:rPr>
              <w:noProof/>
              <w:sz w:val="24"/>
            </w:rPr>
            <w:t>(Pérez T. , 2018)</w:t>
          </w:r>
          <w:r w:rsidR="00A462F5">
            <w:rPr>
              <w:sz w:val="24"/>
              <w:lang w:val="es-MX"/>
            </w:rPr>
            <w:fldChar w:fldCharType="end"/>
          </w:r>
        </w:sdtContent>
      </w:sdt>
      <w:r w:rsidR="000747F6">
        <w:rPr>
          <w:sz w:val="24"/>
          <w:lang w:val="es-MX"/>
        </w:rPr>
        <w:t>.</w:t>
      </w:r>
      <w:r w:rsidR="0022781E">
        <w:rPr>
          <w:sz w:val="24"/>
          <w:lang w:val="es-MX"/>
        </w:rPr>
        <w:t xml:space="preserve"> </w:t>
      </w:r>
    </w:p>
    <w:p w14:paraId="706EF789" w14:textId="7D951B3A" w:rsidR="00F31A33" w:rsidRDefault="004B350D" w:rsidP="00AB699F">
      <w:pPr>
        <w:pStyle w:val="Textoindependiente"/>
        <w:ind w:firstLine="708"/>
        <w:rPr>
          <w:sz w:val="24"/>
          <w:lang w:val="es-MX"/>
        </w:rPr>
      </w:pPr>
      <w:r>
        <w:rPr>
          <w:sz w:val="24"/>
          <w:lang w:val="es-MX"/>
        </w:rPr>
        <w:t xml:space="preserve">El acervo del Parque Museo La Venta se formó principalmente con los objetos descubiertos por Frans </w:t>
      </w:r>
      <w:proofErr w:type="spellStart"/>
      <w:r>
        <w:rPr>
          <w:sz w:val="24"/>
          <w:lang w:val="es-MX"/>
        </w:rPr>
        <w:t>Blom</w:t>
      </w:r>
      <w:r w:rsidR="005E3A24">
        <w:rPr>
          <w:sz w:val="24"/>
          <w:lang w:val="es-MX"/>
        </w:rPr>
        <w:t>m</w:t>
      </w:r>
      <w:proofErr w:type="spellEnd"/>
      <w:r>
        <w:rPr>
          <w:sz w:val="24"/>
          <w:lang w:val="es-MX"/>
        </w:rPr>
        <w:t xml:space="preserve"> y Oliver La </w:t>
      </w:r>
      <w:proofErr w:type="spellStart"/>
      <w:r>
        <w:rPr>
          <w:sz w:val="24"/>
          <w:lang w:val="es-MX"/>
        </w:rPr>
        <w:t>Farge</w:t>
      </w:r>
      <w:proofErr w:type="spellEnd"/>
      <w:r>
        <w:rPr>
          <w:sz w:val="24"/>
          <w:lang w:val="es-MX"/>
        </w:rPr>
        <w:t xml:space="preserve"> en 1925, en su travesía arqueológica y etnográfica por el sureste de México. Los –habitantes de la tierra del hule- lo que significa </w:t>
      </w:r>
      <w:r w:rsidR="005B6FC5">
        <w:rPr>
          <w:sz w:val="24"/>
          <w:lang w:val="es-MX"/>
        </w:rPr>
        <w:t>O</w:t>
      </w:r>
      <w:r>
        <w:rPr>
          <w:sz w:val="24"/>
          <w:lang w:val="es-MX"/>
        </w:rPr>
        <w:t>lmeca en náhuatl, florecieron rodeados de agua, selva y zonas pantanosas han sido considerados la primera civilización, y, por tanto, la cultura madre de Mesoamérica</w:t>
      </w:r>
      <w:r w:rsidR="00D14144">
        <w:rPr>
          <w:sz w:val="24"/>
          <w:lang w:val="es-MX"/>
        </w:rPr>
        <w:t xml:space="preserve"> </w:t>
      </w:r>
      <w:sdt>
        <w:sdtPr>
          <w:rPr>
            <w:sz w:val="24"/>
            <w:lang w:val="es-MX"/>
          </w:rPr>
          <w:id w:val="-750351544"/>
          <w:citation/>
        </w:sdtPr>
        <w:sdtContent>
          <w:r w:rsidR="00D14144">
            <w:rPr>
              <w:sz w:val="24"/>
              <w:lang w:val="es-MX"/>
            </w:rPr>
            <w:fldChar w:fldCharType="begin"/>
          </w:r>
          <w:r w:rsidR="00D14144">
            <w:rPr>
              <w:sz w:val="24"/>
            </w:rPr>
            <w:instrText xml:space="preserve"> CITATION Del95 \l 3082 </w:instrText>
          </w:r>
          <w:r w:rsidR="00D14144">
            <w:rPr>
              <w:sz w:val="24"/>
              <w:lang w:val="es-MX"/>
            </w:rPr>
            <w:fldChar w:fldCharType="separate"/>
          </w:r>
          <w:r w:rsidR="00D118BB" w:rsidRPr="00D118BB">
            <w:rPr>
              <w:noProof/>
              <w:sz w:val="24"/>
            </w:rPr>
            <w:t>(De la Fuente, 1995)</w:t>
          </w:r>
          <w:r w:rsidR="00D14144">
            <w:rPr>
              <w:sz w:val="24"/>
              <w:lang w:val="es-MX"/>
            </w:rPr>
            <w:fldChar w:fldCharType="end"/>
          </w:r>
        </w:sdtContent>
      </w:sdt>
    </w:p>
    <w:p w14:paraId="1792A2B0" w14:textId="562F3642" w:rsidR="004268C1" w:rsidRDefault="000D2298" w:rsidP="00AB699F">
      <w:pPr>
        <w:pStyle w:val="Textoindependiente"/>
        <w:ind w:firstLine="708"/>
        <w:rPr>
          <w:sz w:val="24"/>
          <w:lang w:val="es-MX"/>
        </w:rPr>
      </w:pPr>
      <w:r>
        <w:rPr>
          <w:sz w:val="24"/>
          <w:lang w:val="es-MX"/>
        </w:rPr>
        <w:t>El término</w:t>
      </w:r>
      <w:r w:rsidR="004268C1">
        <w:rPr>
          <w:sz w:val="24"/>
          <w:lang w:val="es-MX"/>
        </w:rPr>
        <w:t xml:space="preserve"> </w:t>
      </w:r>
      <w:r w:rsidR="004268C1" w:rsidRPr="000D2298">
        <w:rPr>
          <w:i/>
          <w:sz w:val="24"/>
          <w:lang w:val="es-MX"/>
        </w:rPr>
        <w:t>cultura madre</w:t>
      </w:r>
      <w:r w:rsidR="004268C1">
        <w:rPr>
          <w:sz w:val="24"/>
          <w:lang w:val="es-MX"/>
        </w:rPr>
        <w:t xml:space="preserve"> sigue siendo adecuado porque </w:t>
      </w:r>
      <w:r>
        <w:rPr>
          <w:sz w:val="24"/>
          <w:lang w:val="es-MX"/>
        </w:rPr>
        <w:t>enfatiza</w:t>
      </w:r>
      <w:r w:rsidR="004268C1">
        <w:rPr>
          <w:sz w:val="24"/>
          <w:lang w:val="es-MX"/>
        </w:rPr>
        <w:t xml:space="preserve"> el papel de la cultura </w:t>
      </w:r>
      <w:r w:rsidR="005B6FC5">
        <w:rPr>
          <w:sz w:val="24"/>
          <w:lang w:val="es-MX"/>
        </w:rPr>
        <w:t>O</w:t>
      </w:r>
      <w:r w:rsidR="004268C1">
        <w:rPr>
          <w:sz w:val="24"/>
          <w:lang w:val="es-MX"/>
        </w:rPr>
        <w:t xml:space="preserve">lmeca arqueológica de Veracruz y </w:t>
      </w:r>
      <w:r w:rsidR="005B6FC5">
        <w:rPr>
          <w:sz w:val="24"/>
          <w:lang w:val="es-MX"/>
        </w:rPr>
        <w:t>T</w:t>
      </w:r>
      <w:r w:rsidR="004268C1">
        <w:rPr>
          <w:sz w:val="24"/>
          <w:lang w:val="es-MX"/>
        </w:rPr>
        <w:t xml:space="preserve">abasco, ancestro de los actuales hablantes de la familia lingüística mixe-zoque, como el primer pueblo de alta complejidad sociopolítica cuyos logros dejaron una ostensible huella </w:t>
      </w:r>
      <w:r>
        <w:rPr>
          <w:sz w:val="24"/>
          <w:lang w:val="es-MX"/>
        </w:rPr>
        <w:t>patrimonial</w:t>
      </w:r>
      <w:r w:rsidR="004268C1">
        <w:rPr>
          <w:sz w:val="24"/>
          <w:lang w:val="es-MX"/>
        </w:rPr>
        <w:t xml:space="preserve"> en las sendas de vida de vecinos y sucesores, señala Ann </w:t>
      </w:r>
      <w:proofErr w:type="spellStart"/>
      <w:r w:rsidR="004268C1">
        <w:rPr>
          <w:sz w:val="24"/>
          <w:lang w:val="es-MX"/>
        </w:rPr>
        <w:t>Cyphers</w:t>
      </w:r>
      <w:proofErr w:type="spellEnd"/>
      <w:r>
        <w:rPr>
          <w:sz w:val="24"/>
          <w:lang w:val="es-MX"/>
        </w:rPr>
        <w:t xml:space="preserve"> </w:t>
      </w:r>
      <w:sdt>
        <w:sdtPr>
          <w:rPr>
            <w:sz w:val="24"/>
            <w:lang w:val="es-MX"/>
          </w:rPr>
          <w:id w:val="960693605"/>
          <w:citation/>
        </w:sdtPr>
        <w:sdtContent>
          <w:r w:rsidR="00A462F5">
            <w:rPr>
              <w:sz w:val="24"/>
              <w:lang w:val="es-MX"/>
            </w:rPr>
            <w:fldChar w:fldCharType="begin"/>
          </w:r>
          <w:r w:rsidR="00A462F5">
            <w:rPr>
              <w:sz w:val="24"/>
            </w:rPr>
            <w:instrText xml:space="preserve"> CITATION Cyp18 \l 3082 </w:instrText>
          </w:r>
          <w:r w:rsidR="00A462F5">
            <w:rPr>
              <w:sz w:val="24"/>
              <w:lang w:val="es-MX"/>
            </w:rPr>
            <w:fldChar w:fldCharType="separate"/>
          </w:r>
          <w:r w:rsidR="00D118BB" w:rsidRPr="00D118BB">
            <w:rPr>
              <w:noProof/>
              <w:sz w:val="24"/>
            </w:rPr>
            <w:t>(Cyphers, 2018)</w:t>
          </w:r>
          <w:r w:rsidR="00A462F5">
            <w:rPr>
              <w:sz w:val="24"/>
              <w:lang w:val="es-MX"/>
            </w:rPr>
            <w:fldChar w:fldCharType="end"/>
          </w:r>
        </w:sdtContent>
      </w:sdt>
      <w:r w:rsidR="001A2A8E">
        <w:rPr>
          <w:sz w:val="24"/>
          <w:lang w:val="es-MX"/>
        </w:rPr>
        <w:t xml:space="preserve">. </w:t>
      </w:r>
      <w:r w:rsidR="0022781E">
        <w:rPr>
          <w:sz w:val="24"/>
          <w:lang w:val="es-MX"/>
        </w:rPr>
        <w:t xml:space="preserve">De acuerdo con Oswaldo Chichilla </w:t>
      </w:r>
      <w:sdt>
        <w:sdtPr>
          <w:rPr>
            <w:sz w:val="24"/>
            <w:lang w:val="es-MX"/>
          </w:rPr>
          <w:id w:val="2033145027"/>
          <w:citation/>
        </w:sdtPr>
        <w:sdtContent>
          <w:r w:rsidR="00A462F5" w:rsidRPr="007969F3">
            <w:rPr>
              <w:sz w:val="24"/>
              <w:lang w:val="es-MX"/>
            </w:rPr>
            <w:fldChar w:fldCharType="begin"/>
          </w:r>
          <w:r w:rsidR="00A462F5" w:rsidRPr="007969F3">
            <w:rPr>
              <w:sz w:val="24"/>
            </w:rPr>
            <w:instrText xml:space="preserve">CITATION Chi18 \l 3082 </w:instrText>
          </w:r>
          <w:r w:rsidR="00A462F5" w:rsidRPr="007969F3">
            <w:rPr>
              <w:sz w:val="24"/>
              <w:lang w:val="es-MX"/>
            </w:rPr>
            <w:fldChar w:fldCharType="separate"/>
          </w:r>
          <w:r w:rsidR="00D118BB" w:rsidRPr="00D118BB">
            <w:rPr>
              <w:noProof/>
              <w:sz w:val="24"/>
            </w:rPr>
            <w:t>(Chichilla, 2018)</w:t>
          </w:r>
          <w:r w:rsidR="00A462F5" w:rsidRPr="007969F3">
            <w:rPr>
              <w:sz w:val="24"/>
              <w:lang w:val="es-MX"/>
            </w:rPr>
            <w:fldChar w:fldCharType="end"/>
          </w:r>
        </w:sdtContent>
      </w:sdt>
      <w:r w:rsidR="00440891">
        <w:rPr>
          <w:sz w:val="24"/>
          <w:lang w:val="es-MX"/>
        </w:rPr>
        <w:t xml:space="preserve"> la</w:t>
      </w:r>
      <w:r w:rsidR="001A2A8E">
        <w:rPr>
          <w:sz w:val="24"/>
          <w:lang w:val="es-MX"/>
        </w:rPr>
        <w:t xml:space="preserve"> disposición de las </w:t>
      </w:r>
      <w:r w:rsidR="0022781E">
        <w:rPr>
          <w:sz w:val="24"/>
          <w:lang w:val="es-MX"/>
        </w:rPr>
        <w:t>estructuras arquitectónicas</w:t>
      </w:r>
      <w:r w:rsidR="001A2A8E">
        <w:rPr>
          <w:sz w:val="24"/>
          <w:lang w:val="es-MX"/>
        </w:rPr>
        <w:t xml:space="preserve">, orientadas para señalar el cambio en las estaciones del año, se </w:t>
      </w:r>
      <w:r w:rsidR="0022781E">
        <w:rPr>
          <w:sz w:val="24"/>
          <w:lang w:val="es-MX"/>
        </w:rPr>
        <w:t>originó</w:t>
      </w:r>
      <w:r w:rsidR="001A2A8E">
        <w:rPr>
          <w:sz w:val="24"/>
          <w:lang w:val="es-MX"/>
        </w:rPr>
        <w:t xml:space="preserve"> en La Venta y de </w:t>
      </w:r>
      <w:r w:rsidR="0022781E">
        <w:rPr>
          <w:sz w:val="24"/>
          <w:lang w:val="es-MX"/>
        </w:rPr>
        <w:t>ahí</w:t>
      </w:r>
      <w:r w:rsidR="001A2A8E">
        <w:rPr>
          <w:sz w:val="24"/>
          <w:lang w:val="es-MX"/>
        </w:rPr>
        <w:t xml:space="preserve"> </w:t>
      </w:r>
      <w:r w:rsidR="0022781E">
        <w:rPr>
          <w:sz w:val="24"/>
          <w:lang w:val="es-MX"/>
        </w:rPr>
        <w:t>pasó</w:t>
      </w:r>
      <w:r w:rsidR="001A2A8E">
        <w:rPr>
          <w:sz w:val="24"/>
          <w:lang w:val="es-MX"/>
        </w:rPr>
        <w:t xml:space="preserve"> al área maya.</w:t>
      </w:r>
    </w:p>
    <w:p w14:paraId="2F85695D" w14:textId="4806F2B7" w:rsidR="004B350D" w:rsidRDefault="00F31A33" w:rsidP="00AB699F">
      <w:pPr>
        <w:pStyle w:val="Textoindependiente"/>
        <w:ind w:firstLine="708"/>
        <w:rPr>
          <w:sz w:val="24"/>
          <w:lang w:val="es-MX"/>
        </w:rPr>
      </w:pPr>
      <w:r>
        <w:rPr>
          <w:sz w:val="24"/>
          <w:lang w:val="es-MX"/>
        </w:rPr>
        <w:t xml:space="preserve">De acuerdo con </w:t>
      </w:r>
      <w:r w:rsidR="00D43A72">
        <w:rPr>
          <w:sz w:val="24"/>
          <w:lang w:val="es-MX"/>
        </w:rPr>
        <w:t>López</w:t>
      </w:r>
      <w:r w:rsidR="00C17BCE">
        <w:rPr>
          <w:sz w:val="24"/>
          <w:lang w:val="es-MX"/>
        </w:rPr>
        <w:t xml:space="preserve"> </w:t>
      </w:r>
      <w:sdt>
        <w:sdtPr>
          <w:rPr>
            <w:sz w:val="24"/>
            <w:lang w:val="es-MX"/>
          </w:rPr>
          <w:id w:val="1305507040"/>
          <w:citation/>
        </w:sdtPr>
        <w:sdtContent>
          <w:r w:rsidR="00C17BCE">
            <w:rPr>
              <w:sz w:val="24"/>
              <w:lang w:val="es-MX"/>
            </w:rPr>
            <w:fldChar w:fldCharType="begin"/>
          </w:r>
          <w:r w:rsidR="00C17BCE">
            <w:rPr>
              <w:sz w:val="24"/>
            </w:rPr>
            <w:instrText xml:space="preserve">CITATION Lóp \l 3082 </w:instrText>
          </w:r>
          <w:r w:rsidR="00C17BCE">
            <w:rPr>
              <w:sz w:val="24"/>
              <w:lang w:val="es-MX"/>
            </w:rPr>
            <w:fldChar w:fldCharType="separate"/>
          </w:r>
          <w:r w:rsidR="00D118BB" w:rsidRPr="00D118BB">
            <w:rPr>
              <w:noProof/>
              <w:sz w:val="24"/>
            </w:rPr>
            <w:t>(López, 2016)</w:t>
          </w:r>
          <w:r w:rsidR="00C17BCE">
            <w:rPr>
              <w:sz w:val="24"/>
              <w:lang w:val="es-MX"/>
            </w:rPr>
            <w:fldChar w:fldCharType="end"/>
          </w:r>
        </w:sdtContent>
      </w:sdt>
      <w:r>
        <w:rPr>
          <w:sz w:val="24"/>
          <w:lang w:val="es-MX"/>
        </w:rPr>
        <w:t xml:space="preserve"> el sitio de La Venta fue explorado con la llegada de Matthew </w:t>
      </w:r>
      <w:r w:rsidR="00C8124B">
        <w:rPr>
          <w:sz w:val="24"/>
          <w:lang w:val="es-MX"/>
        </w:rPr>
        <w:t xml:space="preserve">W. </w:t>
      </w:r>
      <w:r>
        <w:rPr>
          <w:sz w:val="24"/>
          <w:lang w:val="es-MX"/>
        </w:rPr>
        <w:t xml:space="preserve">Stirling en 1939. Aunque entre sus antecedentes en 1896 don </w:t>
      </w:r>
      <w:r>
        <w:rPr>
          <w:sz w:val="24"/>
          <w:lang w:val="es-MX"/>
        </w:rPr>
        <w:lastRenderedPageBreak/>
        <w:t>Policarpo Valenzuela, concesionario de la industria maderera del lugar y gobernador en varias ocasiones de Tabasco</w:t>
      </w:r>
      <w:r w:rsidR="00D43A72">
        <w:rPr>
          <w:sz w:val="24"/>
          <w:lang w:val="es-MX"/>
        </w:rPr>
        <w:t>,</w:t>
      </w:r>
      <w:r>
        <w:rPr>
          <w:sz w:val="24"/>
          <w:lang w:val="es-MX"/>
        </w:rPr>
        <w:t xml:space="preserve"> dio la escultura como regalo al entonces gobernador y quien finalmente la mandó a colocar en el Instituto Juárez, junto con el monolito de varios rostros y en 1916</w:t>
      </w:r>
      <w:r w:rsidR="00D43A72">
        <w:rPr>
          <w:sz w:val="24"/>
          <w:lang w:val="es-MX"/>
        </w:rPr>
        <w:t xml:space="preserve"> en una inspección de Ramón Mena, profesor del Museo Nacional observó las esculturas descubiertas</w:t>
      </w:r>
      <w:r w:rsidR="0055313A">
        <w:rPr>
          <w:sz w:val="24"/>
          <w:lang w:val="es-MX"/>
        </w:rPr>
        <w:t xml:space="preserve">, una de ellas fue </w:t>
      </w:r>
      <w:r w:rsidR="00E30281">
        <w:rPr>
          <w:sz w:val="24"/>
          <w:lang w:val="es-MX"/>
        </w:rPr>
        <w:t>llamada</w:t>
      </w:r>
      <w:r w:rsidR="0055313A">
        <w:rPr>
          <w:sz w:val="24"/>
          <w:lang w:val="es-MX"/>
        </w:rPr>
        <w:t xml:space="preserve"> </w:t>
      </w:r>
      <w:proofErr w:type="spellStart"/>
      <w:r w:rsidR="0055313A">
        <w:rPr>
          <w:sz w:val="24"/>
          <w:lang w:val="es-MX"/>
        </w:rPr>
        <w:t>Juchiman</w:t>
      </w:r>
      <w:proofErr w:type="spellEnd"/>
      <w:r w:rsidR="0055313A">
        <w:rPr>
          <w:sz w:val="24"/>
          <w:lang w:val="es-MX"/>
        </w:rPr>
        <w:t xml:space="preserve"> y hoy es el símbolo de identidad de la Universidad Juárez Autónoma de Tabasco</w:t>
      </w:r>
      <w:r w:rsidR="009F0F82">
        <w:rPr>
          <w:sz w:val="24"/>
          <w:lang w:val="es-MX"/>
        </w:rPr>
        <w:t>.</w:t>
      </w:r>
      <w:r w:rsidR="00D43A72" w:rsidRPr="00D43A72">
        <w:rPr>
          <w:sz w:val="24"/>
          <w:highlight w:val="yellow"/>
          <w:lang w:val="es-MX"/>
        </w:rPr>
        <w:t xml:space="preserve"> </w:t>
      </w:r>
    </w:p>
    <w:p w14:paraId="51233912" w14:textId="2D8FBA2D" w:rsidR="00C8124B" w:rsidRDefault="00C8124B" w:rsidP="00AB699F">
      <w:pPr>
        <w:pStyle w:val="Textoindependiente"/>
        <w:ind w:firstLine="708"/>
        <w:rPr>
          <w:sz w:val="24"/>
          <w:lang w:val="es-MX"/>
        </w:rPr>
      </w:pPr>
      <w:r>
        <w:rPr>
          <w:sz w:val="24"/>
          <w:lang w:val="es-MX"/>
        </w:rPr>
        <w:t xml:space="preserve">Miguel Covarrubias </w:t>
      </w:r>
      <w:r w:rsidR="006F5704">
        <w:rPr>
          <w:sz w:val="24"/>
          <w:lang w:val="es-MX"/>
        </w:rPr>
        <w:t xml:space="preserve">publicó en </w:t>
      </w:r>
      <w:r w:rsidR="006F5704" w:rsidRPr="007969F3">
        <w:rPr>
          <w:sz w:val="24"/>
          <w:lang w:val="es-MX"/>
        </w:rPr>
        <w:t>1957</w:t>
      </w:r>
      <w:r w:rsidR="00C17BCE">
        <w:rPr>
          <w:sz w:val="24"/>
          <w:lang w:val="es-MX"/>
        </w:rPr>
        <w:t xml:space="preserve"> </w:t>
      </w:r>
      <w:sdt>
        <w:sdtPr>
          <w:rPr>
            <w:sz w:val="24"/>
            <w:lang w:val="es-MX"/>
          </w:rPr>
          <w:id w:val="920919081"/>
          <w:citation/>
        </w:sdtPr>
        <w:sdtContent>
          <w:r w:rsidR="00C17BCE">
            <w:rPr>
              <w:sz w:val="24"/>
              <w:lang w:val="es-MX"/>
            </w:rPr>
            <w:fldChar w:fldCharType="begin"/>
          </w:r>
          <w:r w:rsidR="00C17BCE">
            <w:rPr>
              <w:sz w:val="24"/>
            </w:rPr>
            <w:instrText xml:space="preserve"> CITATION Cov61 \l 3082 </w:instrText>
          </w:r>
          <w:r w:rsidR="00C17BCE">
            <w:rPr>
              <w:sz w:val="24"/>
              <w:lang w:val="es-MX"/>
            </w:rPr>
            <w:fldChar w:fldCharType="separate"/>
          </w:r>
          <w:r w:rsidR="00D118BB" w:rsidRPr="00D118BB">
            <w:rPr>
              <w:noProof/>
              <w:sz w:val="24"/>
            </w:rPr>
            <w:t>(Covarrubias, 1961)</w:t>
          </w:r>
          <w:r w:rsidR="00C17BCE">
            <w:rPr>
              <w:sz w:val="24"/>
              <w:lang w:val="es-MX"/>
            </w:rPr>
            <w:fldChar w:fldCharType="end"/>
          </w:r>
        </w:sdtContent>
      </w:sdt>
      <w:r w:rsidR="006F5704">
        <w:rPr>
          <w:sz w:val="24"/>
          <w:lang w:val="es-MX"/>
        </w:rPr>
        <w:t xml:space="preserve"> en inglés, el Arte Indígena de México y Centroamérica, y denominó </w:t>
      </w:r>
      <w:r w:rsidR="005B6FC5">
        <w:rPr>
          <w:sz w:val="24"/>
          <w:lang w:val="es-MX"/>
        </w:rPr>
        <w:t>O</w:t>
      </w:r>
      <w:r w:rsidR="006F5704">
        <w:rPr>
          <w:sz w:val="24"/>
          <w:lang w:val="es-MX"/>
        </w:rPr>
        <w:t>lmeca a esta cultura y en 1955 un grupo de técnicos realizó las excavaciones arqueológicas en La Venta</w:t>
      </w:r>
      <w:r w:rsidR="005B6FC5">
        <w:rPr>
          <w:sz w:val="24"/>
          <w:lang w:val="es-MX"/>
        </w:rPr>
        <w:t>,</w:t>
      </w:r>
      <w:r w:rsidR="006F5704">
        <w:rPr>
          <w:sz w:val="24"/>
          <w:lang w:val="es-MX"/>
        </w:rPr>
        <w:t xml:space="preserve"> Tabasco.</w:t>
      </w:r>
    </w:p>
    <w:p w14:paraId="420CE490" w14:textId="440EB591" w:rsidR="006C50D6" w:rsidRDefault="00440891" w:rsidP="007B6475">
      <w:pPr>
        <w:autoSpaceDE w:val="0"/>
        <w:autoSpaceDN w:val="0"/>
        <w:adjustRightInd w:val="0"/>
        <w:ind w:firstLine="708"/>
        <w:jc w:val="both"/>
        <w:rPr>
          <w:lang w:val="es-MX"/>
        </w:rPr>
      </w:pPr>
      <w:r>
        <w:rPr>
          <w:lang w:val="es-MX" w:eastAsia="es-ES"/>
        </w:rPr>
        <w:t xml:space="preserve">De acuerdo con </w:t>
      </w:r>
      <w:r w:rsidRPr="007969F3">
        <w:rPr>
          <w:lang w:val="es-MX" w:eastAsia="es-ES"/>
        </w:rPr>
        <w:t>Fernández</w:t>
      </w:r>
      <w:r w:rsidR="00C17BCE" w:rsidRPr="007969F3">
        <w:rPr>
          <w:lang w:val="es-MX" w:eastAsia="es-ES"/>
        </w:rPr>
        <w:t xml:space="preserve"> </w:t>
      </w:r>
      <w:sdt>
        <w:sdtPr>
          <w:rPr>
            <w:lang w:val="es-MX" w:eastAsia="es-ES"/>
          </w:rPr>
          <w:id w:val="770905706"/>
          <w:citation/>
        </w:sdtPr>
        <w:sdtContent>
          <w:r w:rsidR="00C17BCE" w:rsidRPr="007969F3">
            <w:rPr>
              <w:lang w:val="es-MX" w:eastAsia="es-ES"/>
            </w:rPr>
            <w:fldChar w:fldCharType="begin"/>
          </w:r>
          <w:r w:rsidR="00C17BCE" w:rsidRPr="007969F3">
            <w:rPr>
              <w:lang w:val="es-ES" w:eastAsia="es-ES"/>
            </w:rPr>
            <w:instrText xml:space="preserve"> CITATION Fer10 \l 3082 </w:instrText>
          </w:r>
          <w:r w:rsidR="00C17BCE" w:rsidRPr="007969F3">
            <w:rPr>
              <w:lang w:val="es-MX" w:eastAsia="es-ES"/>
            </w:rPr>
            <w:fldChar w:fldCharType="separate"/>
          </w:r>
          <w:r w:rsidR="00D118BB">
            <w:rPr>
              <w:noProof/>
              <w:lang w:val="es-ES" w:eastAsia="es-ES"/>
            </w:rPr>
            <w:t>(Fernández, 2010)</w:t>
          </w:r>
          <w:r w:rsidR="00C17BCE" w:rsidRPr="007969F3">
            <w:rPr>
              <w:lang w:val="es-MX" w:eastAsia="es-ES"/>
            </w:rPr>
            <w:fldChar w:fldCharType="end"/>
          </w:r>
        </w:sdtContent>
      </w:sdt>
      <w:r w:rsidRPr="007969F3">
        <w:rPr>
          <w:lang w:val="es-MX" w:eastAsia="es-ES"/>
        </w:rPr>
        <w:t xml:space="preserve"> </w:t>
      </w:r>
      <w:r w:rsidR="005B6FC5">
        <w:rPr>
          <w:lang w:val="es-MX" w:eastAsia="es-ES"/>
        </w:rPr>
        <w:t>a</w:t>
      </w:r>
      <w:r>
        <w:rPr>
          <w:lang w:val="es-MX" w:eastAsia="es-ES"/>
        </w:rPr>
        <w:t xml:space="preserve"> nivel arqueológico, esta fase de la historia mesoamericana viene caracterizada por la concentración de la población en núcleos urbanos con grandes centros ceremoniales que se convirtieron en centros políticos del nuevo sistema social. Así pues, es el periodo en que se construyen las grandes estructuras arquitectónicas y se elabora un singular sistema iconográfico, plasmado en grandes estatuas y estelas por las cuales esta cultura será reconocida. El mundo </w:t>
      </w:r>
      <w:r w:rsidR="005B6FC5">
        <w:rPr>
          <w:lang w:val="es-MX" w:eastAsia="es-ES"/>
        </w:rPr>
        <w:t>O</w:t>
      </w:r>
      <w:r>
        <w:rPr>
          <w:lang w:val="es-MX" w:eastAsia="es-ES"/>
        </w:rPr>
        <w:t>lmeca generó este nuevo modo de vida y un sistema de creencias que se expandieron a lo largo de toda Mesoamérica.</w:t>
      </w:r>
    </w:p>
    <w:p w14:paraId="38E778C2" w14:textId="4F29A991" w:rsidR="00976021" w:rsidRDefault="00F31A33" w:rsidP="00AB699F">
      <w:pPr>
        <w:pStyle w:val="Textoindependiente"/>
        <w:ind w:firstLine="708"/>
        <w:rPr>
          <w:sz w:val="24"/>
          <w:lang w:val="es-MX"/>
        </w:rPr>
      </w:pPr>
      <w:r>
        <w:rPr>
          <w:sz w:val="24"/>
          <w:lang w:val="es-MX"/>
        </w:rPr>
        <w:t xml:space="preserve"> </w:t>
      </w:r>
      <w:r w:rsidR="005B6FC5">
        <w:rPr>
          <w:sz w:val="24"/>
          <w:lang w:val="es-MX"/>
        </w:rPr>
        <w:t>Por otras parte, l</w:t>
      </w:r>
      <w:r w:rsidR="000D36E2">
        <w:rPr>
          <w:sz w:val="24"/>
          <w:lang w:val="es-MX"/>
        </w:rPr>
        <w:t xml:space="preserve">a articulación de una oferta turística arqueológica en un destino conlleva un  largo proceso, </w:t>
      </w:r>
      <w:r w:rsidR="00976021">
        <w:rPr>
          <w:sz w:val="24"/>
          <w:lang w:val="es-MX"/>
        </w:rPr>
        <w:t xml:space="preserve">de acuerdo con Moreno y </w:t>
      </w:r>
      <w:proofErr w:type="spellStart"/>
      <w:r w:rsidR="00976021">
        <w:rPr>
          <w:sz w:val="24"/>
          <w:lang w:val="es-MX"/>
        </w:rPr>
        <w:t>Sariego</w:t>
      </w:r>
      <w:proofErr w:type="spellEnd"/>
      <w:r w:rsidR="00C44510">
        <w:rPr>
          <w:sz w:val="24"/>
          <w:lang w:val="es-MX"/>
        </w:rPr>
        <w:t xml:space="preserve"> </w:t>
      </w:r>
      <w:sdt>
        <w:sdtPr>
          <w:rPr>
            <w:sz w:val="24"/>
            <w:lang w:val="es-MX"/>
          </w:rPr>
          <w:id w:val="-1702085361"/>
          <w:citation/>
        </w:sdtPr>
        <w:sdtContent>
          <w:r w:rsidR="00C44510">
            <w:rPr>
              <w:sz w:val="24"/>
              <w:lang w:val="es-MX"/>
            </w:rPr>
            <w:fldChar w:fldCharType="begin"/>
          </w:r>
          <w:r w:rsidR="0019131B">
            <w:rPr>
              <w:sz w:val="24"/>
            </w:rPr>
            <w:instrText xml:space="preserve">CITATION Mor171 \n  \t  \l 3082 </w:instrText>
          </w:r>
          <w:r w:rsidR="00C44510">
            <w:rPr>
              <w:sz w:val="24"/>
              <w:lang w:val="es-MX"/>
            </w:rPr>
            <w:fldChar w:fldCharType="separate"/>
          </w:r>
          <w:r w:rsidR="00D118BB" w:rsidRPr="00D118BB">
            <w:rPr>
              <w:noProof/>
              <w:sz w:val="24"/>
            </w:rPr>
            <w:t>(2017)</w:t>
          </w:r>
          <w:r w:rsidR="00C44510">
            <w:rPr>
              <w:sz w:val="24"/>
              <w:lang w:val="es-MX"/>
            </w:rPr>
            <w:fldChar w:fldCharType="end"/>
          </w:r>
        </w:sdtContent>
      </w:sdt>
      <w:r w:rsidR="007B6475">
        <w:rPr>
          <w:sz w:val="24"/>
          <w:lang w:val="es-MX"/>
        </w:rPr>
        <w:t>, ya que</w:t>
      </w:r>
      <w:r w:rsidR="00976021">
        <w:rPr>
          <w:sz w:val="24"/>
          <w:lang w:val="es-MX"/>
        </w:rPr>
        <w:t xml:space="preserve"> se inicia estableciendo que la arqueología es una ciencia para comprender comportamientos humanos a través del estudio de los restos materiales de sociedades antiguas hasta la actualidad, y para  la prehistoria la arqueología es la única metodología de investigación puesto que no existe otro tipo de fuentes de conocimiento</w:t>
      </w:r>
      <w:r w:rsidR="009F0F82">
        <w:rPr>
          <w:sz w:val="24"/>
          <w:lang w:val="es-MX"/>
        </w:rPr>
        <w:t>.</w:t>
      </w:r>
      <w:r w:rsidR="00976021">
        <w:rPr>
          <w:sz w:val="24"/>
          <w:lang w:val="es-MX"/>
        </w:rPr>
        <w:t xml:space="preserve"> </w:t>
      </w:r>
    </w:p>
    <w:p w14:paraId="6525F4E0" w14:textId="1A18EE88" w:rsidR="00F20703" w:rsidRDefault="005B6FC5" w:rsidP="00AB699F">
      <w:pPr>
        <w:pStyle w:val="Textoindependiente"/>
        <w:ind w:firstLine="708"/>
        <w:rPr>
          <w:sz w:val="24"/>
          <w:lang w:val="es-MX"/>
        </w:rPr>
      </w:pPr>
      <w:r>
        <w:rPr>
          <w:sz w:val="24"/>
          <w:lang w:val="es-MX"/>
        </w:rPr>
        <w:t>En ese sentido</w:t>
      </w:r>
      <w:r w:rsidR="00AF2499">
        <w:rPr>
          <w:sz w:val="24"/>
          <w:lang w:val="es-MX"/>
        </w:rPr>
        <w:t>,</w:t>
      </w:r>
      <w:r w:rsidR="00E503FB">
        <w:rPr>
          <w:sz w:val="24"/>
          <w:lang w:val="es-MX"/>
        </w:rPr>
        <w:t xml:space="preserve"> </w:t>
      </w:r>
      <w:r w:rsidR="00AF2499">
        <w:rPr>
          <w:sz w:val="24"/>
          <w:lang w:val="es-MX"/>
        </w:rPr>
        <w:t>aunque</w:t>
      </w:r>
      <w:r w:rsidR="00E503FB">
        <w:rPr>
          <w:sz w:val="24"/>
          <w:lang w:val="es-MX"/>
        </w:rPr>
        <w:t xml:space="preserve"> los recursos</w:t>
      </w:r>
      <w:r w:rsidR="00AF2499">
        <w:rPr>
          <w:sz w:val="24"/>
          <w:lang w:val="es-MX"/>
        </w:rPr>
        <w:t xml:space="preserve"> arqueológicos</w:t>
      </w:r>
      <w:r w:rsidR="00E503FB">
        <w:rPr>
          <w:sz w:val="24"/>
          <w:lang w:val="es-MX"/>
        </w:rPr>
        <w:t xml:space="preserve"> son la materia </w:t>
      </w:r>
      <w:r w:rsidR="00AF2499">
        <w:rPr>
          <w:sz w:val="24"/>
          <w:lang w:val="es-MX"/>
        </w:rPr>
        <w:t>prima</w:t>
      </w:r>
      <w:r w:rsidR="00E503FB">
        <w:rPr>
          <w:sz w:val="24"/>
          <w:lang w:val="es-MX"/>
        </w:rPr>
        <w:t xml:space="preserve"> necesaria para llegar a </w:t>
      </w:r>
      <w:r w:rsidR="00AF2499">
        <w:rPr>
          <w:sz w:val="24"/>
          <w:lang w:val="es-MX"/>
        </w:rPr>
        <w:t>contar</w:t>
      </w:r>
      <w:r w:rsidR="00E503FB">
        <w:rPr>
          <w:sz w:val="24"/>
          <w:lang w:val="es-MX"/>
        </w:rPr>
        <w:t xml:space="preserve"> con recursos o atractivos turísticos de </w:t>
      </w:r>
      <w:r w:rsidR="00AF2499">
        <w:rPr>
          <w:sz w:val="24"/>
          <w:lang w:val="es-MX"/>
        </w:rPr>
        <w:t>naturaleza</w:t>
      </w:r>
      <w:r w:rsidR="00E503FB">
        <w:rPr>
          <w:sz w:val="24"/>
          <w:lang w:val="es-MX"/>
        </w:rPr>
        <w:t xml:space="preserve"> </w:t>
      </w:r>
      <w:r w:rsidR="00AF2499">
        <w:rPr>
          <w:sz w:val="24"/>
          <w:lang w:val="es-MX"/>
        </w:rPr>
        <w:t xml:space="preserve">arqueológica, en la mayoría de las ocasiones no son lo suficientemente llamativos para configurar recursos turísticos, no son sinónimos, </w:t>
      </w:r>
      <w:r w:rsidR="007B6475">
        <w:rPr>
          <w:sz w:val="24"/>
          <w:lang w:val="es-MX"/>
        </w:rPr>
        <w:t xml:space="preserve">y </w:t>
      </w:r>
      <w:r w:rsidR="00AF2499">
        <w:rPr>
          <w:sz w:val="24"/>
          <w:lang w:val="es-MX"/>
        </w:rPr>
        <w:t>se requieren considerar otros determinantes tales como: 1) el interés científico; 2) el grado de conservación y preservación; 3) su localización;  y 4) la capacidad de generar una gestión especifica que articule la oferta de servicios en torno al recurso</w:t>
      </w:r>
      <w:r w:rsidR="007B6475">
        <w:rPr>
          <w:sz w:val="24"/>
          <w:lang w:val="es-MX"/>
        </w:rPr>
        <w:t>, y es entonces cuando</w:t>
      </w:r>
      <w:r w:rsidR="00AF2499">
        <w:rPr>
          <w:sz w:val="24"/>
          <w:lang w:val="es-MX"/>
        </w:rPr>
        <w:t xml:space="preserve"> cumpliendo estos determinantes es posible considerar un recurso arqueológico como recurso turístico</w:t>
      </w:r>
      <w:r w:rsidR="00F7681B">
        <w:rPr>
          <w:sz w:val="24"/>
          <w:lang w:val="es-MX"/>
        </w:rPr>
        <w:t>.</w:t>
      </w:r>
      <w:r w:rsidR="00A93199">
        <w:rPr>
          <w:sz w:val="24"/>
          <w:lang w:val="es-MX"/>
        </w:rPr>
        <w:t xml:space="preserve"> </w:t>
      </w:r>
    </w:p>
    <w:p w14:paraId="2FFBDE3A" w14:textId="4983A45B" w:rsidR="00E503FB" w:rsidRDefault="00A93199" w:rsidP="00AB699F">
      <w:pPr>
        <w:pStyle w:val="Textoindependiente"/>
        <w:ind w:firstLine="708"/>
        <w:rPr>
          <w:sz w:val="24"/>
          <w:lang w:val="es-MX"/>
        </w:rPr>
      </w:pPr>
      <w:r>
        <w:rPr>
          <w:sz w:val="24"/>
          <w:lang w:val="es-MX"/>
        </w:rPr>
        <w:t xml:space="preserve">De acuerdo con </w:t>
      </w:r>
      <w:proofErr w:type="spellStart"/>
      <w:r>
        <w:rPr>
          <w:sz w:val="24"/>
          <w:lang w:val="es-MX"/>
        </w:rPr>
        <w:t>Mor</w:t>
      </w:r>
      <w:r w:rsidR="005B6FC5">
        <w:rPr>
          <w:sz w:val="24"/>
          <w:lang w:val="es-MX"/>
        </w:rPr>
        <w:t>é</w:t>
      </w:r>
      <w:r>
        <w:rPr>
          <w:sz w:val="24"/>
          <w:lang w:val="es-MX"/>
        </w:rPr>
        <w:t>re</w:t>
      </w:r>
      <w:proofErr w:type="spellEnd"/>
      <w:r>
        <w:rPr>
          <w:sz w:val="24"/>
          <w:lang w:val="es-MX"/>
        </w:rPr>
        <w:t xml:space="preserve"> y </w:t>
      </w:r>
      <w:r w:rsidR="00E654AD">
        <w:rPr>
          <w:sz w:val="24"/>
          <w:lang w:val="es-MX"/>
        </w:rPr>
        <w:t>Jiménez</w:t>
      </w:r>
      <w:r w:rsidR="00C44510">
        <w:rPr>
          <w:sz w:val="24"/>
          <w:lang w:val="es-MX"/>
        </w:rPr>
        <w:t xml:space="preserve"> </w:t>
      </w:r>
      <w:sdt>
        <w:sdtPr>
          <w:rPr>
            <w:sz w:val="24"/>
            <w:lang w:val="es-MX"/>
          </w:rPr>
          <w:id w:val="-1606723879"/>
          <w:citation/>
        </w:sdtPr>
        <w:sdtContent>
          <w:r w:rsidR="00E04454">
            <w:rPr>
              <w:sz w:val="24"/>
              <w:lang w:val="es-MX"/>
            </w:rPr>
            <w:fldChar w:fldCharType="begin"/>
          </w:r>
          <w:r w:rsidR="0019131B">
            <w:rPr>
              <w:sz w:val="24"/>
            </w:rPr>
            <w:instrText xml:space="preserve">CITATION Mor07 \n  \t  \l 3082 </w:instrText>
          </w:r>
          <w:r w:rsidR="00E04454">
            <w:rPr>
              <w:sz w:val="24"/>
              <w:lang w:val="es-MX"/>
            </w:rPr>
            <w:fldChar w:fldCharType="separate"/>
          </w:r>
          <w:r w:rsidR="00D118BB" w:rsidRPr="00D118BB">
            <w:rPr>
              <w:noProof/>
              <w:sz w:val="24"/>
            </w:rPr>
            <w:t>(2007)</w:t>
          </w:r>
          <w:r w:rsidR="00E04454">
            <w:rPr>
              <w:sz w:val="24"/>
              <w:lang w:val="es-MX"/>
            </w:rPr>
            <w:fldChar w:fldCharType="end"/>
          </w:r>
        </w:sdtContent>
      </w:sdt>
      <w:r>
        <w:rPr>
          <w:sz w:val="24"/>
          <w:lang w:val="es-MX"/>
        </w:rPr>
        <w:t>: “Un yacimiento visitable de</w:t>
      </w:r>
      <w:r w:rsidR="00854021">
        <w:rPr>
          <w:sz w:val="24"/>
          <w:lang w:val="es-MX"/>
        </w:rPr>
        <w:t>ja</w:t>
      </w:r>
      <w:r w:rsidR="004B2987">
        <w:rPr>
          <w:sz w:val="24"/>
          <w:lang w:val="es-MX"/>
        </w:rPr>
        <w:t xml:space="preserve"> </w:t>
      </w:r>
      <w:r>
        <w:rPr>
          <w:sz w:val="24"/>
          <w:lang w:val="es-MX"/>
        </w:rPr>
        <w:t xml:space="preserve">de ser un enclave de interés exclusivamente científico para pasar a la esfera de lo público, de lo docente, de lo </w:t>
      </w:r>
      <w:r w:rsidR="00854021">
        <w:rPr>
          <w:sz w:val="24"/>
          <w:lang w:val="es-MX"/>
        </w:rPr>
        <w:t>didáctico</w:t>
      </w:r>
      <w:r>
        <w:rPr>
          <w:sz w:val="24"/>
          <w:lang w:val="es-MX"/>
        </w:rPr>
        <w:t xml:space="preserve">, y por ello de lo </w:t>
      </w:r>
      <w:proofErr w:type="spellStart"/>
      <w:r w:rsidR="00854021">
        <w:rPr>
          <w:sz w:val="24"/>
          <w:lang w:val="es-MX"/>
        </w:rPr>
        <w:t>musealizado</w:t>
      </w:r>
      <w:proofErr w:type="spellEnd"/>
      <w:r>
        <w:rPr>
          <w:sz w:val="24"/>
          <w:lang w:val="es-MX"/>
        </w:rPr>
        <w:t xml:space="preserve">, de lo </w:t>
      </w:r>
      <w:proofErr w:type="spellStart"/>
      <w:r>
        <w:rPr>
          <w:sz w:val="24"/>
          <w:lang w:val="es-MX"/>
        </w:rPr>
        <w:t>museable</w:t>
      </w:r>
      <w:proofErr w:type="spellEnd"/>
      <w:r>
        <w:rPr>
          <w:sz w:val="24"/>
          <w:lang w:val="es-MX"/>
        </w:rPr>
        <w:t xml:space="preserve"> y del Museo</w:t>
      </w:r>
      <w:r w:rsidR="00854021">
        <w:rPr>
          <w:sz w:val="24"/>
          <w:lang w:val="es-MX"/>
        </w:rPr>
        <w:t>”</w:t>
      </w:r>
      <w:r>
        <w:rPr>
          <w:sz w:val="24"/>
          <w:lang w:val="es-MX"/>
        </w:rPr>
        <w:t xml:space="preserve"> </w:t>
      </w:r>
      <w:r w:rsidR="00854021">
        <w:rPr>
          <w:sz w:val="24"/>
          <w:lang w:val="es-MX"/>
        </w:rPr>
        <w:t>el parque Museo La Venta cumple con los determinantes</w:t>
      </w:r>
      <w:r w:rsidR="00AB699F">
        <w:rPr>
          <w:sz w:val="24"/>
          <w:lang w:val="es-MX"/>
        </w:rPr>
        <w:t>.</w:t>
      </w:r>
    </w:p>
    <w:p w14:paraId="2C27D4A0" w14:textId="58845386" w:rsidR="004B350D" w:rsidRDefault="004B350D" w:rsidP="00AB699F">
      <w:pPr>
        <w:pStyle w:val="Textoindependiente"/>
        <w:ind w:firstLine="708"/>
        <w:rPr>
          <w:sz w:val="24"/>
          <w:lang w:val="es-MX"/>
        </w:rPr>
      </w:pPr>
      <w:r>
        <w:rPr>
          <w:sz w:val="24"/>
          <w:lang w:val="es-MX"/>
        </w:rPr>
        <w:t xml:space="preserve">En el Parque Museo La Venta se observan los monolitos, las estructuras religiosas encontradas en la Venta, Huimanguillo, y llevadas a la capital del Estado de Tabasco, Villahermosa, </w:t>
      </w:r>
      <w:r w:rsidR="004C0813">
        <w:rPr>
          <w:sz w:val="24"/>
          <w:lang w:val="es-MX"/>
        </w:rPr>
        <w:t>exprofeso</w:t>
      </w:r>
      <w:r>
        <w:rPr>
          <w:sz w:val="24"/>
          <w:lang w:val="es-MX"/>
        </w:rPr>
        <w:t xml:space="preserve"> al Parque Museo La Venta que lleva el nombre de donde fueron encontradas las cabezas colosales olmecas, las mismas que han sido replicadas en muchos museos importantes en la era de la globalización de los mercados</w:t>
      </w:r>
      <w:r w:rsidR="00E04454">
        <w:rPr>
          <w:sz w:val="24"/>
          <w:lang w:val="es-MX"/>
        </w:rPr>
        <w:t xml:space="preserve"> </w:t>
      </w:r>
      <w:sdt>
        <w:sdtPr>
          <w:rPr>
            <w:sz w:val="24"/>
            <w:lang w:val="es-MX"/>
          </w:rPr>
          <w:id w:val="575781205"/>
          <w:citation/>
        </w:sdtPr>
        <w:sdtContent>
          <w:r w:rsidR="00E04454">
            <w:rPr>
              <w:sz w:val="24"/>
              <w:lang w:val="es-MX"/>
            </w:rPr>
            <w:fldChar w:fldCharType="begin"/>
          </w:r>
          <w:r w:rsidR="00E04454">
            <w:rPr>
              <w:sz w:val="24"/>
            </w:rPr>
            <w:instrText xml:space="preserve"> CITATION Her16 \l 3082 </w:instrText>
          </w:r>
          <w:r w:rsidR="00E04454">
            <w:rPr>
              <w:sz w:val="24"/>
              <w:lang w:val="es-MX"/>
            </w:rPr>
            <w:fldChar w:fldCharType="separate"/>
          </w:r>
          <w:r w:rsidR="00D118BB" w:rsidRPr="00D118BB">
            <w:rPr>
              <w:noProof/>
              <w:sz w:val="24"/>
            </w:rPr>
            <w:t>(Hernández, 2016)</w:t>
          </w:r>
          <w:r w:rsidR="00E04454">
            <w:rPr>
              <w:sz w:val="24"/>
              <w:lang w:val="es-MX"/>
            </w:rPr>
            <w:fldChar w:fldCharType="end"/>
          </w:r>
        </w:sdtContent>
      </w:sdt>
      <w:r>
        <w:rPr>
          <w:sz w:val="24"/>
          <w:lang w:val="es-MX"/>
        </w:rPr>
        <w:t xml:space="preserve">.  </w:t>
      </w:r>
    </w:p>
    <w:p w14:paraId="2C748DBE" w14:textId="3B07AFF5" w:rsidR="00F62549" w:rsidRDefault="003C280B" w:rsidP="00AB699F">
      <w:pPr>
        <w:pStyle w:val="Textoindependiente"/>
        <w:ind w:firstLine="708"/>
        <w:rPr>
          <w:sz w:val="24"/>
          <w:lang w:val="es-MX"/>
        </w:rPr>
      </w:pPr>
      <w:r>
        <w:rPr>
          <w:sz w:val="24"/>
          <w:lang w:val="es-MX"/>
        </w:rPr>
        <w:t xml:space="preserve">La Venta es un sitio arqueológico ubicado al Noroeste del estado de Tabasco, ubicándose entre los 1 y 10 metros sobre el nivel del mar. De acuerdo </w:t>
      </w:r>
      <w:r w:rsidR="00E62DB0" w:rsidRPr="00E62DB0">
        <w:rPr>
          <w:sz w:val="24"/>
          <w:lang w:val="es-MX"/>
        </w:rPr>
        <w:t>con Camacho</w:t>
      </w:r>
      <w:r w:rsidRPr="00E62DB0">
        <w:rPr>
          <w:sz w:val="24"/>
          <w:lang w:val="es-MX"/>
        </w:rPr>
        <w:t xml:space="preserve"> y </w:t>
      </w:r>
      <w:r w:rsidR="00E62DB0" w:rsidRPr="00E62DB0">
        <w:rPr>
          <w:sz w:val="24"/>
          <w:lang w:val="es-MX"/>
        </w:rPr>
        <w:t>Sánchez</w:t>
      </w:r>
      <w:r w:rsidRPr="00E62DB0">
        <w:rPr>
          <w:sz w:val="24"/>
          <w:lang w:val="es-MX"/>
        </w:rPr>
        <w:t xml:space="preserve"> (2018)</w:t>
      </w:r>
      <w:r>
        <w:rPr>
          <w:sz w:val="24"/>
          <w:lang w:val="es-MX"/>
        </w:rPr>
        <w:t xml:space="preserve"> se considera el centro ceremonial y poblacional más importante de la cultura </w:t>
      </w:r>
      <w:r w:rsidR="00E654AD">
        <w:rPr>
          <w:sz w:val="24"/>
          <w:lang w:val="es-MX"/>
        </w:rPr>
        <w:t>O</w:t>
      </w:r>
      <w:r>
        <w:rPr>
          <w:sz w:val="24"/>
          <w:lang w:val="es-MX"/>
        </w:rPr>
        <w:t xml:space="preserve">lmeca, cuya ocupación inició en el </w:t>
      </w:r>
      <w:proofErr w:type="spellStart"/>
      <w:r>
        <w:rPr>
          <w:sz w:val="24"/>
          <w:lang w:val="es-MX"/>
        </w:rPr>
        <w:t>pre-clásico</w:t>
      </w:r>
      <w:proofErr w:type="spellEnd"/>
      <w:r>
        <w:rPr>
          <w:sz w:val="24"/>
          <w:lang w:val="es-MX"/>
        </w:rPr>
        <w:t xml:space="preserve"> medio, entre los 900 a.C. y 400 a.C. y fue abandonado alrededor del 400 a.C. Se encuentra sobre una isla fangosa configurada por el </w:t>
      </w:r>
      <w:r w:rsidR="00D0454E">
        <w:rPr>
          <w:sz w:val="24"/>
          <w:lang w:val="es-MX"/>
        </w:rPr>
        <w:t>río</w:t>
      </w:r>
      <w:r>
        <w:rPr>
          <w:sz w:val="24"/>
          <w:lang w:val="es-MX"/>
        </w:rPr>
        <w:t xml:space="preserve"> Tonalá, cercano al Golfo de México, si bien la isla cuenta con una extensión aproximada de 5.2 km2, la villa se extiende sobre unas 200 hectáreas. La villa </w:t>
      </w:r>
      <w:r>
        <w:rPr>
          <w:sz w:val="24"/>
          <w:lang w:val="es-MX"/>
        </w:rPr>
        <w:lastRenderedPageBreak/>
        <w:t xml:space="preserve">cuenta con montículos y monumentos en el Norte y </w:t>
      </w:r>
      <w:r w:rsidR="00E654AD">
        <w:rPr>
          <w:sz w:val="24"/>
          <w:lang w:val="es-MX"/>
        </w:rPr>
        <w:t>S</w:t>
      </w:r>
      <w:r>
        <w:rPr>
          <w:sz w:val="24"/>
          <w:lang w:val="es-MX"/>
        </w:rPr>
        <w:t>ur</w:t>
      </w:r>
      <w:r w:rsidR="00D0454E">
        <w:rPr>
          <w:sz w:val="24"/>
          <w:lang w:val="es-MX"/>
        </w:rPr>
        <w:t xml:space="preserve"> </w:t>
      </w:r>
      <w:r>
        <w:rPr>
          <w:sz w:val="24"/>
          <w:lang w:val="es-MX"/>
        </w:rPr>
        <w:t>y se han descubierto cuatro cabezas colosales, ocho altares y una pirámide que es considerada la más antigua del territorio mesoamericano</w:t>
      </w:r>
      <w:r w:rsidR="008C0768">
        <w:rPr>
          <w:sz w:val="24"/>
          <w:lang w:val="es-MX"/>
        </w:rPr>
        <w:t xml:space="preserve"> </w:t>
      </w:r>
      <w:sdt>
        <w:sdtPr>
          <w:rPr>
            <w:sz w:val="24"/>
            <w:lang w:val="es-MX"/>
          </w:rPr>
          <w:id w:val="-1734085247"/>
          <w:citation/>
        </w:sdtPr>
        <w:sdtContent>
          <w:r w:rsidR="008C0768">
            <w:rPr>
              <w:sz w:val="24"/>
              <w:lang w:val="es-MX"/>
            </w:rPr>
            <w:fldChar w:fldCharType="begin"/>
          </w:r>
          <w:r w:rsidR="008C0768">
            <w:rPr>
              <w:sz w:val="24"/>
            </w:rPr>
            <w:instrText xml:space="preserve">CITATION Cam \l 3082 </w:instrText>
          </w:r>
          <w:r w:rsidR="008C0768">
            <w:rPr>
              <w:sz w:val="24"/>
              <w:lang w:val="es-MX"/>
            </w:rPr>
            <w:fldChar w:fldCharType="separate"/>
          </w:r>
          <w:r w:rsidR="00D118BB" w:rsidRPr="00D118BB">
            <w:rPr>
              <w:noProof/>
              <w:sz w:val="24"/>
            </w:rPr>
            <w:t>(Camacho &amp; Sánchez, 2018)</w:t>
          </w:r>
          <w:r w:rsidR="008C0768">
            <w:rPr>
              <w:sz w:val="24"/>
              <w:lang w:val="es-MX"/>
            </w:rPr>
            <w:fldChar w:fldCharType="end"/>
          </w:r>
        </w:sdtContent>
      </w:sdt>
      <w:r w:rsidR="00F62549">
        <w:rPr>
          <w:sz w:val="24"/>
          <w:lang w:val="es-MX"/>
        </w:rPr>
        <w:t>.</w:t>
      </w:r>
      <w:r>
        <w:rPr>
          <w:sz w:val="24"/>
          <w:lang w:val="es-MX"/>
        </w:rPr>
        <w:t xml:space="preserve">  </w:t>
      </w:r>
      <w:r w:rsidR="00F62549">
        <w:rPr>
          <w:sz w:val="24"/>
          <w:lang w:val="es-MX"/>
        </w:rPr>
        <w:t xml:space="preserve">La cultura </w:t>
      </w:r>
      <w:r w:rsidR="00E654AD">
        <w:rPr>
          <w:sz w:val="24"/>
          <w:lang w:val="es-MX"/>
        </w:rPr>
        <w:t>O</w:t>
      </w:r>
      <w:r w:rsidR="00F62549">
        <w:rPr>
          <w:sz w:val="24"/>
          <w:lang w:val="es-MX"/>
        </w:rPr>
        <w:t xml:space="preserve">lmeca heredaría a otros grupos el conocimiento alcanzado, a los teotihuacanos, zapotecas y mayas. </w:t>
      </w:r>
    </w:p>
    <w:p w14:paraId="78A6877E" w14:textId="41B01B09" w:rsidR="004B350D" w:rsidRDefault="00AE1F4C" w:rsidP="00C7271B">
      <w:pPr>
        <w:pStyle w:val="Textoindependiente"/>
        <w:ind w:firstLine="708"/>
        <w:rPr>
          <w:sz w:val="24"/>
          <w:lang w:val="es-MX"/>
        </w:rPr>
      </w:pPr>
      <w:r>
        <w:rPr>
          <w:sz w:val="24"/>
          <w:lang w:val="es-MX"/>
        </w:rPr>
        <w:t xml:space="preserve">La zona arqueológica de La Venta durante cientos de años fue cubierta por la </w:t>
      </w:r>
      <w:r w:rsidR="00E669FF">
        <w:rPr>
          <w:sz w:val="24"/>
          <w:lang w:val="es-MX"/>
        </w:rPr>
        <w:t>vegetación, permaneció</w:t>
      </w:r>
      <w:r>
        <w:rPr>
          <w:sz w:val="24"/>
          <w:lang w:val="es-MX"/>
        </w:rPr>
        <w:t xml:space="preserve"> oculta hasta mediados del siglo XX. En la década del cuarenta arribaron los primeros investigadores de la </w:t>
      </w:r>
      <w:r w:rsidRPr="00C7271B">
        <w:rPr>
          <w:sz w:val="24"/>
          <w:lang w:val="es-MX"/>
        </w:rPr>
        <w:t xml:space="preserve">Carnegie </w:t>
      </w:r>
      <w:proofErr w:type="spellStart"/>
      <w:r w:rsidRPr="00C7271B">
        <w:rPr>
          <w:sz w:val="24"/>
          <w:lang w:val="es-MX"/>
        </w:rPr>
        <w:t>Institution</w:t>
      </w:r>
      <w:proofErr w:type="spellEnd"/>
      <w:r w:rsidRPr="00C7271B">
        <w:rPr>
          <w:sz w:val="24"/>
          <w:lang w:val="es-MX"/>
        </w:rPr>
        <w:t xml:space="preserve"> </w:t>
      </w:r>
      <w:proofErr w:type="spellStart"/>
      <w:r w:rsidRPr="00C7271B">
        <w:rPr>
          <w:sz w:val="24"/>
          <w:lang w:val="es-MX"/>
        </w:rPr>
        <w:t>of</w:t>
      </w:r>
      <w:proofErr w:type="spellEnd"/>
      <w:r w:rsidRPr="00C7271B">
        <w:rPr>
          <w:sz w:val="24"/>
          <w:lang w:val="es-MX"/>
        </w:rPr>
        <w:t xml:space="preserve"> Washington</w:t>
      </w:r>
      <w:r>
        <w:rPr>
          <w:sz w:val="24"/>
          <w:lang w:val="es-MX"/>
        </w:rPr>
        <w:t xml:space="preserve">, </w:t>
      </w:r>
      <w:r w:rsidR="00E669FF">
        <w:rPr>
          <w:sz w:val="24"/>
          <w:lang w:val="es-MX"/>
        </w:rPr>
        <w:t>iniciando así, el acercamiento a la complejidad de la ciudad, sus esculturas</w:t>
      </w:r>
      <w:r w:rsidR="008D000C">
        <w:rPr>
          <w:sz w:val="24"/>
          <w:lang w:val="es-MX"/>
        </w:rPr>
        <w:t>,</w:t>
      </w:r>
      <w:r w:rsidR="00E669FF">
        <w:rPr>
          <w:sz w:val="24"/>
          <w:lang w:val="es-MX"/>
        </w:rPr>
        <w:t xml:space="preserve"> ofrendas y arquitectura. En 1951 se planeó la idea de trasladar las esculturas a una explanada localizada en la ciudad de Villahermosa, a fin de reproducir su distribución original y el entorno selvático donde fueron descubiertas</w:t>
      </w:r>
      <w:r w:rsidR="00B01F9D">
        <w:rPr>
          <w:sz w:val="24"/>
          <w:lang w:val="es-MX"/>
        </w:rPr>
        <w:t xml:space="preserve">, </w:t>
      </w:r>
      <w:r w:rsidR="00E654AD">
        <w:rPr>
          <w:sz w:val="24"/>
          <w:lang w:val="es-MX"/>
        </w:rPr>
        <w:t xml:space="preserve">y </w:t>
      </w:r>
      <w:r w:rsidR="00AE6FA9">
        <w:rPr>
          <w:sz w:val="24"/>
          <w:lang w:val="es-MX"/>
        </w:rPr>
        <w:t xml:space="preserve">brindar a Villahermosa de elementos que la inscribieran en el panorama social y </w:t>
      </w:r>
      <w:r w:rsidR="00AC6BA1">
        <w:rPr>
          <w:sz w:val="24"/>
          <w:lang w:val="es-MX"/>
        </w:rPr>
        <w:t>cultural, por</w:t>
      </w:r>
      <w:r w:rsidR="00AE6FA9">
        <w:rPr>
          <w:sz w:val="24"/>
          <w:lang w:val="es-MX"/>
        </w:rPr>
        <w:t xml:space="preserve"> ser la capital un centro urbano de importancia. </w:t>
      </w:r>
    </w:p>
    <w:p w14:paraId="5AC37445" w14:textId="0ECCFE86" w:rsidR="004B350D" w:rsidRDefault="004B350D" w:rsidP="00AB699F">
      <w:pPr>
        <w:pStyle w:val="Textoindependiente"/>
        <w:ind w:firstLine="708"/>
        <w:rPr>
          <w:sz w:val="24"/>
          <w:lang w:val="es-MX"/>
        </w:rPr>
      </w:pPr>
      <w:r>
        <w:rPr>
          <w:sz w:val="24"/>
          <w:lang w:val="es-MX"/>
        </w:rPr>
        <w:t>El poeta Carlos Pellicer Cámara trasladó el patrimonio arqueológico entre los años de 1957 y 1958, dado el peligro en ese momento de ser dañado por las múltiples obras de exploración, construcción y explotación que la empresa Petróleos Mexicanos (PEMEX) realizaba en la zona, ante el descubrimiento de importantes yacimientos petroleros</w:t>
      </w:r>
      <w:r w:rsidR="008C0768">
        <w:rPr>
          <w:sz w:val="24"/>
          <w:lang w:val="es-MX"/>
        </w:rPr>
        <w:t xml:space="preserve"> </w:t>
      </w:r>
      <w:sdt>
        <w:sdtPr>
          <w:rPr>
            <w:sz w:val="24"/>
            <w:lang w:val="es-MX"/>
          </w:rPr>
          <w:id w:val="42259874"/>
          <w:citation/>
        </w:sdtPr>
        <w:sdtContent>
          <w:r w:rsidR="008C0768">
            <w:rPr>
              <w:sz w:val="24"/>
              <w:lang w:val="es-MX"/>
            </w:rPr>
            <w:fldChar w:fldCharType="begin"/>
          </w:r>
          <w:r w:rsidR="008C0768">
            <w:rPr>
              <w:sz w:val="24"/>
            </w:rPr>
            <w:instrText xml:space="preserve"> CITATION Del951 \l 3082 </w:instrText>
          </w:r>
          <w:r w:rsidR="008C0768">
            <w:rPr>
              <w:sz w:val="24"/>
              <w:lang w:val="es-MX"/>
            </w:rPr>
            <w:fldChar w:fldCharType="separate"/>
          </w:r>
          <w:r w:rsidR="00D118BB" w:rsidRPr="00D118BB">
            <w:rPr>
              <w:noProof/>
              <w:sz w:val="24"/>
            </w:rPr>
            <w:t>(Del Villar, 1995)</w:t>
          </w:r>
          <w:r w:rsidR="008C0768">
            <w:rPr>
              <w:sz w:val="24"/>
              <w:lang w:val="es-MX"/>
            </w:rPr>
            <w:fldChar w:fldCharType="end"/>
          </w:r>
        </w:sdtContent>
      </w:sdt>
      <w:r w:rsidR="00B62A2F">
        <w:rPr>
          <w:sz w:val="24"/>
          <w:lang w:val="es-MX"/>
        </w:rPr>
        <w:t>.</w:t>
      </w:r>
      <w:r>
        <w:rPr>
          <w:sz w:val="24"/>
          <w:lang w:val="es-MX"/>
        </w:rPr>
        <w:t xml:space="preserve"> </w:t>
      </w:r>
    </w:p>
    <w:p w14:paraId="5210DE8F" w14:textId="6A1A59BF" w:rsidR="009A2F2B" w:rsidRDefault="00AE6FA9" w:rsidP="006C50D6">
      <w:pPr>
        <w:pStyle w:val="Textoindependiente"/>
        <w:ind w:firstLine="708"/>
        <w:rPr>
          <w:sz w:val="24"/>
          <w:lang w:val="es-MX"/>
        </w:rPr>
      </w:pPr>
      <w:r>
        <w:rPr>
          <w:sz w:val="24"/>
          <w:lang w:val="es-MX"/>
        </w:rPr>
        <w:t xml:space="preserve">El 4 de marzo de </w:t>
      </w:r>
      <w:r w:rsidR="009A2F2B">
        <w:rPr>
          <w:sz w:val="24"/>
          <w:lang w:val="es-MX"/>
        </w:rPr>
        <w:t>1958 inauguró</w:t>
      </w:r>
      <w:r>
        <w:rPr>
          <w:sz w:val="24"/>
          <w:lang w:val="es-MX"/>
        </w:rPr>
        <w:t xml:space="preserve"> el parque museo</w:t>
      </w:r>
      <w:r w:rsidR="009A2F2B">
        <w:rPr>
          <w:sz w:val="24"/>
          <w:lang w:val="es-MX"/>
        </w:rPr>
        <w:t xml:space="preserve"> el presidente Adolfo Ruiz Cortines, y se ubicó a las orillas de la laguna de Las Ilusiones</w:t>
      </w:r>
      <w:r w:rsidR="004E4D20">
        <w:rPr>
          <w:sz w:val="24"/>
          <w:lang w:val="es-MX"/>
        </w:rPr>
        <w:t>, en un espacio de siete hectáreas a fin de integrar los Reinos Vegetal, Animal y Mineral</w:t>
      </w:r>
      <w:r>
        <w:rPr>
          <w:sz w:val="24"/>
          <w:lang w:val="es-MX"/>
        </w:rPr>
        <w:t xml:space="preserve">. </w:t>
      </w:r>
      <w:r w:rsidR="006C50D6">
        <w:rPr>
          <w:sz w:val="24"/>
          <w:lang w:val="es-MX"/>
        </w:rPr>
        <w:t xml:space="preserve">De acuerdo con </w:t>
      </w:r>
      <w:sdt>
        <w:sdtPr>
          <w:rPr>
            <w:sz w:val="24"/>
            <w:lang w:val="es-MX"/>
          </w:rPr>
          <w:id w:val="-892968230"/>
          <w:citation/>
        </w:sdtPr>
        <w:sdtContent>
          <w:r w:rsidR="008C0768">
            <w:rPr>
              <w:sz w:val="24"/>
              <w:lang w:val="es-MX"/>
            </w:rPr>
            <w:fldChar w:fldCharType="begin"/>
          </w:r>
          <w:r w:rsidR="008C0768">
            <w:rPr>
              <w:sz w:val="24"/>
            </w:rPr>
            <w:instrText xml:space="preserve"> CITATION Lóp \l 3082 </w:instrText>
          </w:r>
          <w:r w:rsidR="008C0768">
            <w:rPr>
              <w:sz w:val="24"/>
              <w:lang w:val="es-MX"/>
            </w:rPr>
            <w:fldChar w:fldCharType="separate"/>
          </w:r>
          <w:r w:rsidR="00D118BB" w:rsidRPr="00D118BB">
            <w:rPr>
              <w:noProof/>
              <w:sz w:val="24"/>
            </w:rPr>
            <w:t>(López, 2016)</w:t>
          </w:r>
          <w:r w:rsidR="008C0768">
            <w:rPr>
              <w:sz w:val="24"/>
              <w:lang w:val="es-MX"/>
            </w:rPr>
            <w:fldChar w:fldCharType="end"/>
          </w:r>
        </w:sdtContent>
      </w:sdt>
      <w:r w:rsidR="006C50D6">
        <w:rPr>
          <w:sz w:val="24"/>
          <w:lang w:val="es-MX"/>
        </w:rPr>
        <w:t xml:space="preserve"> todas las esculturas localizadas por Stirling, </w:t>
      </w:r>
      <w:r w:rsidR="00E654AD">
        <w:rPr>
          <w:sz w:val="24"/>
          <w:lang w:val="es-MX"/>
        </w:rPr>
        <w:t xml:space="preserve">incluyendo </w:t>
      </w:r>
      <w:r w:rsidR="006C50D6">
        <w:rPr>
          <w:sz w:val="24"/>
          <w:lang w:val="es-MX"/>
        </w:rPr>
        <w:t xml:space="preserve">las tumbas de mosaicos de jade y las columnas de basalto, fueron reubicadas en el Parque de La Venta, dejando en la zona arqueológica de La Venta, únicamente replicas manufacturadas en fibra de vidrio de algunos de los monolitos originales. El Parque Museo La Venta de </w:t>
      </w:r>
      <w:r w:rsidR="00D0454E">
        <w:rPr>
          <w:sz w:val="24"/>
          <w:lang w:val="es-MX"/>
        </w:rPr>
        <w:t>Villahermosa, es</w:t>
      </w:r>
      <w:r w:rsidR="006C50D6">
        <w:rPr>
          <w:sz w:val="24"/>
          <w:lang w:val="es-MX"/>
        </w:rPr>
        <w:t xml:space="preserve"> una institución dependiente del gobierno del Estado de Tabasco y desde 1984 </w:t>
      </w:r>
      <w:r w:rsidR="00D0454E">
        <w:rPr>
          <w:sz w:val="24"/>
          <w:lang w:val="es-MX"/>
        </w:rPr>
        <w:t>formó</w:t>
      </w:r>
      <w:r w:rsidR="006C50D6">
        <w:rPr>
          <w:sz w:val="24"/>
          <w:lang w:val="es-MX"/>
        </w:rPr>
        <w:t xml:space="preserve"> parte del Instituto de Cultura y a partir del 1 de febrero</w:t>
      </w:r>
      <w:r w:rsidR="00AA6791">
        <w:rPr>
          <w:sz w:val="24"/>
          <w:lang w:val="es-MX"/>
        </w:rPr>
        <w:t xml:space="preserve"> de 2019</w:t>
      </w:r>
      <w:r w:rsidR="006C50D6">
        <w:rPr>
          <w:sz w:val="24"/>
          <w:lang w:val="es-MX"/>
        </w:rPr>
        <w:t xml:space="preserve"> cuando se creó </w:t>
      </w:r>
      <w:r w:rsidR="00E654AD">
        <w:rPr>
          <w:sz w:val="24"/>
          <w:lang w:val="es-MX"/>
        </w:rPr>
        <w:t>la Secretaría</w:t>
      </w:r>
      <w:r w:rsidR="006C50D6">
        <w:rPr>
          <w:sz w:val="24"/>
          <w:lang w:val="es-MX"/>
        </w:rPr>
        <w:t xml:space="preserve"> de Cultura, paso a depender de ella. </w:t>
      </w:r>
    </w:p>
    <w:p w14:paraId="3F9D8E72" w14:textId="1E8E28D0" w:rsidR="00AE1F4C" w:rsidRDefault="00AE6FA9" w:rsidP="00AB699F">
      <w:pPr>
        <w:pStyle w:val="Textoindependiente"/>
        <w:ind w:firstLine="708"/>
        <w:rPr>
          <w:sz w:val="24"/>
          <w:lang w:val="es-MX"/>
        </w:rPr>
      </w:pPr>
      <w:r>
        <w:rPr>
          <w:sz w:val="24"/>
          <w:lang w:val="es-MX"/>
        </w:rPr>
        <w:t xml:space="preserve">El corpus escultórico </w:t>
      </w:r>
      <w:r w:rsidR="00AC6BA1">
        <w:rPr>
          <w:sz w:val="24"/>
          <w:lang w:val="es-MX"/>
        </w:rPr>
        <w:t>O</w:t>
      </w:r>
      <w:r>
        <w:rPr>
          <w:sz w:val="24"/>
          <w:lang w:val="es-MX"/>
        </w:rPr>
        <w:t>lmeca se caracteriza por figuras humanas,</w:t>
      </w:r>
      <w:r w:rsidR="006A0EAB" w:rsidRPr="006A0EAB">
        <w:rPr>
          <w:sz w:val="24"/>
          <w:lang w:val="es-MX"/>
        </w:rPr>
        <w:t xml:space="preserve"> </w:t>
      </w:r>
      <w:r w:rsidR="006A0EAB">
        <w:rPr>
          <w:sz w:val="24"/>
          <w:lang w:val="es-MX"/>
        </w:rPr>
        <w:t xml:space="preserve">y representaciones realistas de animales  </w:t>
      </w:r>
      <w:r>
        <w:rPr>
          <w:sz w:val="24"/>
          <w:lang w:val="es-MX"/>
        </w:rPr>
        <w:t xml:space="preserve"> y de las compuestas</w:t>
      </w:r>
      <w:r w:rsidR="006A0EAB">
        <w:rPr>
          <w:sz w:val="24"/>
          <w:lang w:val="es-MX"/>
        </w:rPr>
        <w:t xml:space="preserve"> o fantásticas</w:t>
      </w:r>
      <w:r w:rsidR="008C0768">
        <w:rPr>
          <w:sz w:val="24"/>
          <w:lang w:val="es-MX"/>
        </w:rPr>
        <w:t xml:space="preserve"> </w:t>
      </w:r>
      <w:sdt>
        <w:sdtPr>
          <w:rPr>
            <w:sz w:val="24"/>
            <w:lang w:val="es-MX"/>
          </w:rPr>
          <w:id w:val="-1084834884"/>
          <w:citation/>
        </w:sdtPr>
        <w:sdtContent>
          <w:r w:rsidR="008C0768">
            <w:rPr>
              <w:sz w:val="24"/>
              <w:lang w:val="es-MX"/>
            </w:rPr>
            <w:fldChar w:fldCharType="begin"/>
          </w:r>
          <w:r w:rsidR="008C0768">
            <w:rPr>
              <w:sz w:val="24"/>
            </w:rPr>
            <w:instrText xml:space="preserve">CITATION Gal \l 3082 </w:instrText>
          </w:r>
          <w:r w:rsidR="008C0768">
            <w:rPr>
              <w:sz w:val="24"/>
              <w:lang w:val="es-MX"/>
            </w:rPr>
            <w:fldChar w:fldCharType="separate"/>
          </w:r>
          <w:r w:rsidR="00D118BB" w:rsidRPr="00D118BB">
            <w:rPr>
              <w:noProof/>
              <w:sz w:val="24"/>
            </w:rPr>
            <w:t>(Gallegos, 2016)</w:t>
          </w:r>
          <w:r w:rsidR="008C0768">
            <w:rPr>
              <w:sz w:val="24"/>
              <w:lang w:val="es-MX"/>
            </w:rPr>
            <w:fldChar w:fldCharType="end"/>
          </w:r>
        </w:sdtContent>
      </w:sdt>
      <w:r w:rsidR="00B01F9D">
        <w:rPr>
          <w:sz w:val="24"/>
          <w:lang w:val="es-MX"/>
        </w:rPr>
        <w:t>)</w:t>
      </w:r>
      <w:r>
        <w:rPr>
          <w:sz w:val="24"/>
          <w:lang w:val="es-MX"/>
        </w:rPr>
        <w:t>.</w:t>
      </w:r>
      <w:r w:rsidR="009A2F2B">
        <w:rPr>
          <w:sz w:val="24"/>
          <w:lang w:val="es-MX"/>
        </w:rPr>
        <w:t xml:space="preserve"> </w:t>
      </w:r>
      <w:r w:rsidR="006A0EAB">
        <w:rPr>
          <w:sz w:val="24"/>
          <w:lang w:val="es-MX"/>
        </w:rPr>
        <w:t xml:space="preserve">El tema del ser humano es el más importante y define al arte de esta cultura como homocéntrico. Las mejores muestras son las cabezas colosales, pero también abundan las representaciones de personas en diversas situaciones de la vida, como individuos o grupos. De ahí deriva la misión educativa del Parque Museo La Venta, que consiste en despertar el interés y conocimientos en la cultura </w:t>
      </w:r>
      <w:r w:rsidR="00AC6BA1">
        <w:rPr>
          <w:sz w:val="24"/>
          <w:lang w:val="es-MX"/>
        </w:rPr>
        <w:t>O</w:t>
      </w:r>
      <w:r w:rsidR="006A0EAB">
        <w:rPr>
          <w:sz w:val="24"/>
          <w:lang w:val="es-MX"/>
        </w:rPr>
        <w:t>lmeca, así como aprender a valorar la biodiversidad del ambiente mesoamericano en que se desarrolló para generar propuestas para su conservación.</w:t>
      </w:r>
    </w:p>
    <w:p w14:paraId="11A45A4E" w14:textId="62E1686A" w:rsidR="006018BE" w:rsidRDefault="00DB4634" w:rsidP="00AB699F">
      <w:pPr>
        <w:pStyle w:val="Textoindependiente"/>
        <w:ind w:firstLine="708"/>
        <w:rPr>
          <w:sz w:val="24"/>
          <w:lang w:val="es-MX"/>
        </w:rPr>
      </w:pPr>
      <w:r>
        <w:rPr>
          <w:sz w:val="24"/>
          <w:lang w:val="es-MX"/>
        </w:rPr>
        <w:t>De acuerdo con López Hernández</w:t>
      </w:r>
      <w:r w:rsidR="008C0768">
        <w:rPr>
          <w:sz w:val="24"/>
          <w:lang w:val="es-MX"/>
        </w:rPr>
        <w:t xml:space="preserve"> </w:t>
      </w:r>
      <w:sdt>
        <w:sdtPr>
          <w:rPr>
            <w:sz w:val="24"/>
            <w:lang w:val="es-MX"/>
          </w:rPr>
          <w:id w:val="1829085086"/>
          <w:citation/>
        </w:sdtPr>
        <w:sdtContent>
          <w:r w:rsidR="008C0768">
            <w:rPr>
              <w:sz w:val="24"/>
              <w:lang w:val="es-MX"/>
            </w:rPr>
            <w:fldChar w:fldCharType="begin"/>
          </w:r>
          <w:r w:rsidR="008C0768">
            <w:rPr>
              <w:sz w:val="24"/>
            </w:rPr>
            <w:instrText xml:space="preserve"> CITATION Lóp \l 3082 </w:instrText>
          </w:r>
          <w:r w:rsidR="008C0768">
            <w:rPr>
              <w:sz w:val="24"/>
              <w:lang w:val="es-MX"/>
            </w:rPr>
            <w:fldChar w:fldCharType="separate"/>
          </w:r>
          <w:r w:rsidR="00D118BB" w:rsidRPr="00D118BB">
            <w:rPr>
              <w:noProof/>
              <w:sz w:val="24"/>
            </w:rPr>
            <w:t>(López, 2016)</w:t>
          </w:r>
          <w:r w:rsidR="008C0768">
            <w:rPr>
              <w:sz w:val="24"/>
              <w:lang w:val="es-MX"/>
            </w:rPr>
            <w:fldChar w:fldCharType="end"/>
          </w:r>
        </w:sdtContent>
      </w:sdt>
      <w:r>
        <w:rPr>
          <w:sz w:val="24"/>
          <w:lang w:val="es-MX"/>
        </w:rPr>
        <w:t xml:space="preserve"> las piezas arqueológicas </w:t>
      </w:r>
      <w:r w:rsidR="00AC6BA1">
        <w:rPr>
          <w:sz w:val="24"/>
          <w:lang w:val="es-MX"/>
        </w:rPr>
        <w:t>O</w:t>
      </w:r>
      <w:r>
        <w:rPr>
          <w:sz w:val="24"/>
          <w:lang w:val="es-MX"/>
        </w:rPr>
        <w:t xml:space="preserve">lmecas han transitado por diferentes configuraciones y roles en la historia nacional: en el siglo XIX fueron evidencia de la presencia negra en el continente, como referentes de Tezcatlipoca, </w:t>
      </w:r>
      <w:r w:rsidRPr="00DB4634">
        <w:rPr>
          <w:color w:val="333333"/>
          <w:sz w:val="24"/>
          <w:shd w:val="clear" w:color="auto" w:fill="FFFFFF"/>
        </w:rPr>
        <w:t xml:space="preserve">uno de los dioses más importantes de la cultura mesoamericana del Posclásico y particularmente importante para los </w:t>
      </w:r>
      <w:r w:rsidR="00AC6BA1">
        <w:rPr>
          <w:color w:val="333333"/>
          <w:sz w:val="24"/>
          <w:shd w:val="clear" w:color="auto" w:fill="FFFFFF"/>
        </w:rPr>
        <w:t>T</w:t>
      </w:r>
      <w:r w:rsidRPr="00DB4634">
        <w:rPr>
          <w:color w:val="333333"/>
          <w:sz w:val="24"/>
          <w:shd w:val="clear" w:color="auto" w:fill="FFFFFF"/>
        </w:rPr>
        <w:t xml:space="preserve">oltecas y los </w:t>
      </w:r>
      <w:r w:rsidR="00AC6BA1">
        <w:rPr>
          <w:color w:val="333333"/>
          <w:sz w:val="24"/>
          <w:shd w:val="clear" w:color="auto" w:fill="FFFFFF"/>
        </w:rPr>
        <w:t>A</w:t>
      </w:r>
      <w:r w:rsidRPr="00DB4634">
        <w:rPr>
          <w:color w:val="333333"/>
          <w:sz w:val="24"/>
          <w:shd w:val="clear" w:color="auto" w:fill="FFFFFF"/>
        </w:rPr>
        <w:t>ztecas,</w:t>
      </w:r>
      <w:r>
        <w:rPr>
          <w:sz w:val="24"/>
          <w:lang w:val="es-MX"/>
        </w:rPr>
        <w:t xml:space="preserve"> de los contactos del continente con África y Asia, </w:t>
      </w:r>
      <w:r w:rsidR="00205965">
        <w:rPr>
          <w:sz w:val="24"/>
          <w:lang w:val="es-MX"/>
        </w:rPr>
        <w:t xml:space="preserve">no obstante, </w:t>
      </w:r>
      <w:r w:rsidR="00E4293C">
        <w:rPr>
          <w:sz w:val="24"/>
          <w:lang w:val="es-MX"/>
        </w:rPr>
        <w:t xml:space="preserve">la presencia negra </w:t>
      </w:r>
      <w:r w:rsidR="00205965">
        <w:rPr>
          <w:sz w:val="24"/>
          <w:lang w:val="es-MX"/>
        </w:rPr>
        <w:t>no era un argumento válido para la historia nacional que se estaba delineando</w:t>
      </w:r>
      <w:r w:rsidR="009A2F2B">
        <w:rPr>
          <w:sz w:val="24"/>
          <w:lang w:val="es-MX"/>
        </w:rPr>
        <w:t>, la reconstrucción del ideal nacional y la historia patria</w:t>
      </w:r>
      <w:r w:rsidR="00205965">
        <w:rPr>
          <w:sz w:val="24"/>
          <w:lang w:val="es-MX"/>
        </w:rPr>
        <w:t xml:space="preserve">; las piezas </w:t>
      </w:r>
      <w:r w:rsidR="00AC6BA1">
        <w:rPr>
          <w:sz w:val="24"/>
          <w:lang w:val="es-MX"/>
        </w:rPr>
        <w:t>O</w:t>
      </w:r>
      <w:r w:rsidR="00205965">
        <w:rPr>
          <w:sz w:val="24"/>
          <w:lang w:val="es-MX"/>
        </w:rPr>
        <w:t>lmecas ingresaron al recinto museográfico a mediados del siglo XX, cuando se les reconoció como realidades autóctonas , como la cultura madre</w:t>
      </w:r>
      <w:r w:rsidR="00E4293C">
        <w:rPr>
          <w:sz w:val="24"/>
          <w:lang w:val="es-MX"/>
        </w:rPr>
        <w:t>, en un contexto en que Occidente buscaba la universalidad en la difere</w:t>
      </w:r>
      <w:r w:rsidR="005552C8">
        <w:rPr>
          <w:sz w:val="24"/>
          <w:lang w:val="es-MX"/>
        </w:rPr>
        <w:t>ncia, en el arte y en lo exótico</w:t>
      </w:r>
      <w:r w:rsidR="00B62A2F">
        <w:rPr>
          <w:sz w:val="24"/>
          <w:lang w:val="es-MX"/>
        </w:rPr>
        <w:t>.</w:t>
      </w:r>
      <w:r w:rsidR="00205965">
        <w:rPr>
          <w:sz w:val="24"/>
          <w:lang w:val="es-MX"/>
        </w:rPr>
        <w:t xml:space="preserve"> </w:t>
      </w:r>
    </w:p>
    <w:p w14:paraId="1E193BBC" w14:textId="12B82D85" w:rsidR="00213439" w:rsidRDefault="00213439" w:rsidP="007B6475">
      <w:pPr>
        <w:pStyle w:val="Ttuloresumen"/>
        <w:ind w:firstLine="708"/>
        <w:jc w:val="both"/>
        <w:rPr>
          <w:b w:val="0"/>
          <w:bCs w:val="0"/>
          <w:iCs w:val="0"/>
          <w:caps w:val="0"/>
          <w:lang w:val="es-MX"/>
        </w:rPr>
      </w:pPr>
      <w:r w:rsidRPr="00C10706">
        <w:rPr>
          <w:b w:val="0"/>
          <w:bCs w:val="0"/>
          <w:iCs w:val="0"/>
          <w:caps w:val="0"/>
          <w:lang w:val="es-MX"/>
        </w:rPr>
        <w:lastRenderedPageBreak/>
        <w:t xml:space="preserve">En Tabasco habitaron </w:t>
      </w:r>
      <w:r w:rsidR="00AC6BA1">
        <w:rPr>
          <w:b w:val="0"/>
          <w:bCs w:val="0"/>
          <w:iCs w:val="0"/>
          <w:caps w:val="0"/>
          <w:lang w:val="es-MX"/>
        </w:rPr>
        <w:t>O</w:t>
      </w:r>
      <w:r w:rsidRPr="00C10706">
        <w:rPr>
          <w:b w:val="0"/>
          <w:bCs w:val="0"/>
          <w:iCs w:val="0"/>
          <w:caps w:val="0"/>
          <w:lang w:val="es-MX"/>
        </w:rPr>
        <w:t xml:space="preserve">lmecas (Preclásico), </w:t>
      </w:r>
      <w:r w:rsidR="00AC6BA1">
        <w:rPr>
          <w:b w:val="0"/>
          <w:bCs w:val="0"/>
          <w:iCs w:val="0"/>
          <w:caps w:val="0"/>
          <w:lang w:val="es-MX"/>
        </w:rPr>
        <w:t>M</w:t>
      </w:r>
      <w:r w:rsidRPr="00C10706">
        <w:rPr>
          <w:b w:val="0"/>
          <w:bCs w:val="0"/>
          <w:iCs w:val="0"/>
          <w:caps w:val="0"/>
          <w:lang w:val="es-MX"/>
        </w:rPr>
        <w:t>ayas (Clásico) y hacia la costa del Golfo de México, grupos hablantes de náhuatl</w:t>
      </w:r>
      <w:r w:rsidR="00540BB3">
        <w:rPr>
          <w:b w:val="0"/>
          <w:bCs w:val="0"/>
          <w:iCs w:val="0"/>
          <w:caps w:val="0"/>
          <w:lang w:val="es-MX"/>
        </w:rPr>
        <w:t>. Hacia el sur, zoques y choles</w:t>
      </w:r>
      <w:r w:rsidRPr="00C10706">
        <w:rPr>
          <w:b w:val="0"/>
          <w:bCs w:val="0"/>
          <w:iCs w:val="0"/>
          <w:caps w:val="0"/>
          <w:lang w:val="es-MX"/>
        </w:rPr>
        <w:t xml:space="preserve">, </w:t>
      </w:r>
      <w:r w:rsidR="007B6475">
        <w:rPr>
          <w:b w:val="0"/>
          <w:bCs w:val="0"/>
          <w:iCs w:val="0"/>
          <w:caps w:val="0"/>
          <w:lang w:val="es-MX"/>
        </w:rPr>
        <w:t xml:space="preserve">y, </w:t>
      </w:r>
      <w:r w:rsidRPr="00C10706">
        <w:rPr>
          <w:b w:val="0"/>
          <w:bCs w:val="0"/>
          <w:iCs w:val="0"/>
          <w:caps w:val="0"/>
          <w:lang w:val="es-MX"/>
        </w:rPr>
        <w:t>por ende, los acervos arqueológicos en los museos pertenecen en su mayoría a estas culturas</w:t>
      </w:r>
      <w:r w:rsidR="007B6475">
        <w:rPr>
          <w:b w:val="0"/>
          <w:bCs w:val="0"/>
          <w:iCs w:val="0"/>
          <w:caps w:val="0"/>
          <w:lang w:val="es-MX"/>
        </w:rPr>
        <w:t xml:space="preserve"> (Figura 1)</w:t>
      </w:r>
      <w:r w:rsidRPr="00C10706">
        <w:rPr>
          <w:b w:val="0"/>
          <w:bCs w:val="0"/>
          <w:iCs w:val="0"/>
          <w:caps w:val="0"/>
          <w:lang w:val="es-MX"/>
        </w:rPr>
        <w:t>.</w:t>
      </w:r>
    </w:p>
    <w:p w14:paraId="70CA2BED" w14:textId="77777777" w:rsidR="007B6475" w:rsidRDefault="007B6475" w:rsidP="007B6475">
      <w:pPr>
        <w:pStyle w:val="Ttuloresumen"/>
        <w:ind w:firstLine="708"/>
        <w:jc w:val="both"/>
        <w:rPr>
          <w:b w:val="0"/>
          <w:bCs w:val="0"/>
          <w:iCs w:val="0"/>
          <w:caps w:val="0"/>
          <w:lang w:val="es-MX"/>
        </w:rPr>
      </w:pPr>
    </w:p>
    <w:p w14:paraId="319D9661" w14:textId="059EE3EE" w:rsidR="00D118BB" w:rsidRDefault="00D118BB" w:rsidP="004E4D20">
      <w:pPr>
        <w:pStyle w:val="Ttuloresumen"/>
        <w:jc w:val="both"/>
        <w:rPr>
          <w:b w:val="0"/>
          <w:bCs w:val="0"/>
          <w:iCs w:val="0"/>
          <w:caps w:val="0"/>
          <w:lang w:val="es-MX"/>
        </w:rPr>
      </w:pPr>
    </w:p>
    <w:p w14:paraId="6F49F0B5" w14:textId="57F0101C" w:rsidR="00D118BB" w:rsidRPr="00D118BB" w:rsidRDefault="00D118BB" w:rsidP="00D118BB">
      <w:pPr>
        <w:pStyle w:val="Ttuloresumen"/>
        <w:jc w:val="center"/>
        <w:rPr>
          <w:iCs w:val="0"/>
          <w:caps w:val="0"/>
          <w:lang w:val="es-MX"/>
        </w:rPr>
      </w:pPr>
      <w:r w:rsidRPr="00D118BB">
        <w:rPr>
          <w:iCs w:val="0"/>
          <w:caps w:val="0"/>
          <w:lang w:val="es-MX"/>
        </w:rPr>
        <w:t>Figura 1: La periodización de la historia mesoamericana</w:t>
      </w:r>
    </w:p>
    <w:p w14:paraId="625395F2" w14:textId="0A4E7F96" w:rsidR="003B6918" w:rsidRPr="00C10706" w:rsidRDefault="003B6918" w:rsidP="00A061D3">
      <w:pPr>
        <w:pStyle w:val="Ttuloresumen"/>
        <w:jc w:val="center"/>
        <w:rPr>
          <w:b w:val="0"/>
          <w:bCs w:val="0"/>
          <w:iCs w:val="0"/>
          <w:caps w:val="0"/>
          <w:lang w:val="es-MX"/>
        </w:rPr>
      </w:pPr>
      <w:r>
        <w:rPr>
          <w:noProof/>
          <w:lang w:val="es-MX" w:eastAsia="es-MX"/>
        </w:rPr>
        <w:drawing>
          <wp:inline distT="0" distB="0" distL="0" distR="0" wp14:anchorId="00814103" wp14:editId="5C2AA5D9">
            <wp:extent cx="4169391" cy="5382174"/>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019" t="20216" r="35900" b="13055"/>
                    <a:stretch/>
                  </pic:blipFill>
                  <pic:spPr bwMode="auto">
                    <a:xfrm>
                      <a:off x="0" y="0"/>
                      <a:ext cx="4170913" cy="5384139"/>
                    </a:xfrm>
                    <a:prstGeom prst="rect">
                      <a:avLst/>
                    </a:prstGeom>
                    <a:ln>
                      <a:noFill/>
                    </a:ln>
                    <a:extLst>
                      <a:ext uri="{53640926-AAD7-44D8-BBD7-CCE9431645EC}">
                        <a14:shadowObscured xmlns:a14="http://schemas.microsoft.com/office/drawing/2010/main"/>
                      </a:ext>
                    </a:extLst>
                  </pic:spPr>
                </pic:pic>
              </a:graphicData>
            </a:graphic>
          </wp:inline>
        </w:drawing>
      </w:r>
    </w:p>
    <w:p w14:paraId="2FC3097A" w14:textId="419E16B0" w:rsidR="00394926" w:rsidRDefault="00213439" w:rsidP="007B6475">
      <w:pPr>
        <w:pStyle w:val="Ttuloresumen"/>
        <w:ind w:left="708" w:firstLine="708"/>
        <w:jc w:val="both"/>
        <w:rPr>
          <w:b w:val="0"/>
          <w:bCs w:val="0"/>
          <w:iCs w:val="0"/>
          <w:caps w:val="0"/>
          <w:lang w:val="es-MX"/>
        </w:rPr>
      </w:pPr>
      <w:r w:rsidRPr="00A061D3">
        <w:rPr>
          <w:b w:val="0"/>
          <w:bCs w:val="0"/>
          <w:iCs w:val="0"/>
          <w:caps w:val="0"/>
          <w:lang w:val="es-MX"/>
        </w:rPr>
        <w:t>Fuente</w:t>
      </w:r>
      <w:r w:rsidR="00A061D3" w:rsidRPr="00A061D3">
        <w:rPr>
          <w:b w:val="0"/>
          <w:bCs w:val="0"/>
          <w:iCs w:val="0"/>
          <w:caps w:val="0"/>
          <w:lang w:val="es-MX"/>
        </w:rPr>
        <w:t>: tomado de</w:t>
      </w:r>
      <w:r w:rsidR="007B6475">
        <w:rPr>
          <w:b w:val="0"/>
          <w:bCs w:val="0"/>
          <w:iCs w:val="0"/>
          <w:caps w:val="0"/>
          <w:lang w:val="es-MX"/>
        </w:rPr>
        <w:t xml:space="preserve"> Beauregard y Otros (2010).</w:t>
      </w:r>
    </w:p>
    <w:p w14:paraId="71D5CC99" w14:textId="77777777" w:rsidR="007B6475" w:rsidRDefault="007B6475" w:rsidP="007B6475">
      <w:pPr>
        <w:pStyle w:val="Ttuloresumen"/>
        <w:ind w:left="708" w:firstLine="708"/>
        <w:jc w:val="both"/>
        <w:rPr>
          <w:b w:val="0"/>
          <w:bCs w:val="0"/>
          <w:iCs w:val="0"/>
          <w:caps w:val="0"/>
          <w:lang w:val="es-MX"/>
        </w:rPr>
      </w:pPr>
    </w:p>
    <w:p w14:paraId="49FBB8A5" w14:textId="2A4F253D" w:rsidR="00394926" w:rsidRDefault="00394926" w:rsidP="007B6475">
      <w:pPr>
        <w:pStyle w:val="Ttuloresumen"/>
        <w:ind w:firstLine="708"/>
        <w:jc w:val="both"/>
        <w:rPr>
          <w:b w:val="0"/>
          <w:bCs w:val="0"/>
          <w:iCs w:val="0"/>
          <w:caps w:val="0"/>
          <w:lang w:val="es-MX"/>
        </w:rPr>
      </w:pPr>
      <w:r>
        <w:rPr>
          <w:b w:val="0"/>
          <w:bCs w:val="0"/>
          <w:iCs w:val="0"/>
          <w:caps w:val="0"/>
          <w:lang w:val="es-MX"/>
        </w:rPr>
        <w:t>El territorio habitado en la época prehispánica o precolombina es conocido como Mesoamérica y su desarrollo en el tiempo abarca cerca de cuarenta siglos, entre los años 2500 a. C. y 1500 d.C.; la nomenclatura convencional lo divide en los periodos Preclásico, Clásico y Posclásico.</w:t>
      </w:r>
    </w:p>
    <w:p w14:paraId="029517BA" w14:textId="22FC724F" w:rsidR="00213439" w:rsidRDefault="00213439" w:rsidP="007B6475">
      <w:pPr>
        <w:pStyle w:val="Ttuloresumen"/>
        <w:ind w:firstLine="708"/>
        <w:jc w:val="both"/>
        <w:rPr>
          <w:b w:val="0"/>
          <w:bCs w:val="0"/>
          <w:iCs w:val="0"/>
          <w:caps w:val="0"/>
          <w:lang w:val="es-MX"/>
        </w:rPr>
      </w:pPr>
      <w:r w:rsidRPr="00C10706">
        <w:rPr>
          <w:b w:val="0"/>
          <w:bCs w:val="0"/>
          <w:iCs w:val="0"/>
          <w:caps w:val="0"/>
          <w:lang w:val="es-MX"/>
        </w:rPr>
        <w:t xml:space="preserve">Los vestigios de la cultura Olmeca se concentran en la parte sur de la planicie costera del Golfo de México desarrollada entre años 1500 y 300 a.C. La importancia de los Olmecas proviene de sus patrones culturales que adoptados por pueblos </w:t>
      </w:r>
      <w:r w:rsidRPr="00C10706">
        <w:rPr>
          <w:b w:val="0"/>
          <w:bCs w:val="0"/>
          <w:iCs w:val="0"/>
          <w:caps w:val="0"/>
          <w:lang w:val="es-MX"/>
        </w:rPr>
        <w:lastRenderedPageBreak/>
        <w:t xml:space="preserve">contemporáneos y posteriores conforman el tronco </w:t>
      </w:r>
      <w:r w:rsidR="006A0EAB" w:rsidRPr="00C10706">
        <w:rPr>
          <w:b w:val="0"/>
          <w:bCs w:val="0"/>
          <w:iCs w:val="0"/>
          <w:caps w:val="0"/>
          <w:lang w:val="es-MX"/>
        </w:rPr>
        <w:t>común</w:t>
      </w:r>
      <w:r w:rsidRPr="00C10706">
        <w:rPr>
          <w:b w:val="0"/>
          <w:bCs w:val="0"/>
          <w:iCs w:val="0"/>
          <w:caps w:val="0"/>
          <w:lang w:val="es-MX"/>
        </w:rPr>
        <w:t xml:space="preserve"> de la historia de los habitantes del México Antigu</w:t>
      </w:r>
      <w:r w:rsidRPr="00633576">
        <w:rPr>
          <w:b w:val="0"/>
          <w:bCs w:val="0"/>
          <w:iCs w:val="0"/>
          <w:caps w:val="0"/>
          <w:lang w:val="es-MX"/>
        </w:rPr>
        <w:t>o</w:t>
      </w:r>
      <w:r w:rsidR="007B6475">
        <w:rPr>
          <w:b w:val="0"/>
          <w:bCs w:val="0"/>
          <w:iCs w:val="0"/>
          <w:caps w:val="0"/>
          <w:lang w:val="es-MX"/>
        </w:rPr>
        <w:t xml:space="preserve"> (González, 2006).</w:t>
      </w:r>
      <w:r w:rsidRPr="00C10706">
        <w:rPr>
          <w:b w:val="0"/>
          <w:bCs w:val="0"/>
          <w:iCs w:val="0"/>
          <w:caps w:val="0"/>
          <w:lang w:val="es-MX"/>
        </w:rPr>
        <w:t xml:space="preserve"> </w:t>
      </w:r>
    </w:p>
    <w:p w14:paraId="0B386D02" w14:textId="2303800D" w:rsidR="00C10706" w:rsidRDefault="007250BF" w:rsidP="007B6475">
      <w:pPr>
        <w:pStyle w:val="Ttuloresumen"/>
        <w:ind w:firstLine="708"/>
        <w:jc w:val="both"/>
        <w:rPr>
          <w:b w:val="0"/>
          <w:bCs w:val="0"/>
          <w:iCs w:val="0"/>
          <w:caps w:val="0"/>
          <w:lang w:val="es-MX"/>
        </w:rPr>
      </w:pPr>
      <w:r>
        <w:rPr>
          <w:b w:val="0"/>
          <w:bCs w:val="0"/>
          <w:iCs w:val="0"/>
          <w:caps w:val="0"/>
          <w:lang w:val="es-MX"/>
        </w:rPr>
        <w:t xml:space="preserve">De acuerdo </w:t>
      </w:r>
      <w:r w:rsidRPr="00D118BB">
        <w:rPr>
          <w:b w:val="0"/>
          <w:bCs w:val="0"/>
          <w:iCs w:val="0"/>
          <w:caps w:val="0"/>
          <w:lang w:val="es-MX"/>
        </w:rPr>
        <w:t>con De la Fuente (2006)</w:t>
      </w:r>
      <w:r w:rsidR="007B6475">
        <w:rPr>
          <w:b w:val="0"/>
          <w:bCs w:val="0"/>
          <w:iCs w:val="0"/>
          <w:caps w:val="0"/>
          <w:lang w:val="es-MX"/>
        </w:rPr>
        <w:t xml:space="preserve"> </w:t>
      </w:r>
      <w:r w:rsidRPr="00D118BB">
        <w:rPr>
          <w:b w:val="0"/>
          <w:bCs w:val="0"/>
          <w:iCs w:val="0"/>
          <w:caps w:val="0"/>
          <w:lang w:val="es-MX"/>
        </w:rPr>
        <w:t>la</w:t>
      </w:r>
      <w:r>
        <w:rPr>
          <w:b w:val="0"/>
          <w:bCs w:val="0"/>
          <w:iCs w:val="0"/>
          <w:caps w:val="0"/>
          <w:lang w:val="es-MX"/>
        </w:rPr>
        <w:t xml:space="preserve"> historia del arte aspira a desentrañar al ser humano detrás de la piedra tallada, se persigue el acercamiento al creador en su circunstancia espacial y temporal, en su acaecer vital, el estudio de las cabezas </w:t>
      </w:r>
      <w:r w:rsidR="00AC6BA1">
        <w:rPr>
          <w:b w:val="0"/>
          <w:bCs w:val="0"/>
          <w:iCs w:val="0"/>
          <w:caps w:val="0"/>
          <w:lang w:val="es-MX"/>
        </w:rPr>
        <w:t>O</w:t>
      </w:r>
      <w:r>
        <w:rPr>
          <w:b w:val="0"/>
          <w:bCs w:val="0"/>
          <w:iCs w:val="0"/>
          <w:caps w:val="0"/>
          <w:lang w:val="es-MX"/>
        </w:rPr>
        <w:t>lmecas revela que son retratos de diferentes personas y que acaso en su forma, guardan la idea del cosmos. Las cabezas</w:t>
      </w:r>
      <w:r w:rsidR="006C1A77">
        <w:rPr>
          <w:b w:val="0"/>
          <w:bCs w:val="0"/>
          <w:iCs w:val="0"/>
          <w:caps w:val="0"/>
          <w:lang w:val="es-MX"/>
        </w:rPr>
        <w:t xml:space="preserve"> </w:t>
      </w:r>
      <w:r w:rsidR="00AC6BA1">
        <w:rPr>
          <w:b w:val="0"/>
          <w:bCs w:val="0"/>
          <w:iCs w:val="0"/>
          <w:caps w:val="0"/>
          <w:lang w:val="es-MX"/>
        </w:rPr>
        <w:t>O</w:t>
      </w:r>
      <w:r w:rsidR="006C1A77">
        <w:rPr>
          <w:b w:val="0"/>
          <w:bCs w:val="0"/>
          <w:iCs w:val="0"/>
          <w:caps w:val="0"/>
          <w:lang w:val="es-MX"/>
        </w:rPr>
        <w:t xml:space="preserve">lmecas responden a un modo de expresión de una comunidad durante los periodos Preclásico </w:t>
      </w:r>
      <w:r w:rsidR="00AC6BA1">
        <w:rPr>
          <w:b w:val="0"/>
          <w:bCs w:val="0"/>
          <w:iCs w:val="0"/>
          <w:caps w:val="0"/>
          <w:lang w:val="es-MX"/>
        </w:rPr>
        <w:t>M</w:t>
      </w:r>
      <w:r w:rsidR="006C1A77">
        <w:rPr>
          <w:b w:val="0"/>
          <w:bCs w:val="0"/>
          <w:iCs w:val="0"/>
          <w:caps w:val="0"/>
          <w:lang w:val="es-MX"/>
        </w:rPr>
        <w:t xml:space="preserve">edio y </w:t>
      </w:r>
      <w:r w:rsidR="00AC6BA1">
        <w:rPr>
          <w:b w:val="0"/>
          <w:bCs w:val="0"/>
          <w:iCs w:val="0"/>
          <w:caps w:val="0"/>
          <w:lang w:val="es-MX"/>
        </w:rPr>
        <w:t>T</w:t>
      </w:r>
      <w:r w:rsidR="006C1A77">
        <w:rPr>
          <w:b w:val="0"/>
          <w:bCs w:val="0"/>
          <w:iCs w:val="0"/>
          <w:caps w:val="0"/>
          <w:lang w:val="es-MX"/>
        </w:rPr>
        <w:t>ardío</w:t>
      </w:r>
      <w:r w:rsidR="007B6475">
        <w:rPr>
          <w:b w:val="0"/>
          <w:bCs w:val="0"/>
          <w:iCs w:val="0"/>
          <w:caps w:val="0"/>
          <w:lang w:val="es-MX"/>
        </w:rPr>
        <w:t xml:space="preserve"> (De la Fuente, 2006).</w:t>
      </w:r>
    </w:p>
    <w:p w14:paraId="496CA9AC" w14:textId="2B2C8F02" w:rsidR="00007629" w:rsidRDefault="00007629" w:rsidP="007B6475">
      <w:pPr>
        <w:pStyle w:val="Ttuloresumen"/>
        <w:ind w:firstLine="708"/>
        <w:jc w:val="both"/>
        <w:rPr>
          <w:b w:val="0"/>
          <w:bCs w:val="0"/>
          <w:iCs w:val="0"/>
          <w:caps w:val="0"/>
          <w:lang w:val="es-MX"/>
        </w:rPr>
      </w:pPr>
      <w:r>
        <w:rPr>
          <w:b w:val="0"/>
          <w:bCs w:val="0"/>
          <w:iCs w:val="0"/>
          <w:caps w:val="0"/>
          <w:lang w:val="es-MX"/>
        </w:rPr>
        <w:t>Los estilos artísticos han sido las fuentes reveladoras de la diversidad de culturas del México antiguo</w:t>
      </w:r>
      <w:r w:rsidR="007B6475">
        <w:rPr>
          <w:b w:val="0"/>
          <w:bCs w:val="0"/>
          <w:iCs w:val="0"/>
          <w:caps w:val="0"/>
          <w:lang w:val="es-MX"/>
        </w:rPr>
        <w:t>. D</w:t>
      </w:r>
      <w:r>
        <w:rPr>
          <w:b w:val="0"/>
          <w:bCs w:val="0"/>
          <w:iCs w:val="0"/>
          <w:caps w:val="0"/>
          <w:lang w:val="es-MX"/>
        </w:rPr>
        <w:t xml:space="preserve">e acuerdo con </w:t>
      </w:r>
      <w:r w:rsidRPr="00A061D3">
        <w:rPr>
          <w:b w:val="0"/>
          <w:bCs w:val="0"/>
          <w:iCs w:val="0"/>
          <w:caps w:val="0"/>
          <w:lang w:val="es-MX"/>
        </w:rPr>
        <w:t>Meyer</w:t>
      </w:r>
      <w:r w:rsidR="007B6475">
        <w:rPr>
          <w:b w:val="0"/>
          <w:bCs w:val="0"/>
          <w:iCs w:val="0"/>
          <w:caps w:val="0"/>
          <w:lang w:val="es-MX"/>
        </w:rPr>
        <w:t xml:space="preserve"> (1962) </w:t>
      </w:r>
      <w:r>
        <w:rPr>
          <w:b w:val="0"/>
          <w:bCs w:val="0"/>
          <w:iCs w:val="0"/>
          <w:caps w:val="0"/>
          <w:lang w:val="es-MX"/>
        </w:rPr>
        <w:t xml:space="preserve">el estilo entendido como “la forma </w:t>
      </w:r>
      <w:r w:rsidR="00A52266">
        <w:rPr>
          <w:b w:val="0"/>
          <w:bCs w:val="0"/>
          <w:iCs w:val="0"/>
          <w:caps w:val="0"/>
          <w:lang w:val="es-MX"/>
        </w:rPr>
        <w:t>constante</w:t>
      </w:r>
      <w:r>
        <w:rPr>
          <w:b w:val="0"/>
          <w:bCs w:val="0"/>
          <w:iCs w:val="0"/>
          <w:caps w:val="0"/>
          <w:lang w:val="es-MX"/>
        </w:rPr>
        <w:t xml:space="preserve">- y a veces los elementos, cualidades y expresión constantes- del arte de un individuo o de un grupo” </w:t>
      </w:r>
      <w:r w:rsidR="00A52266">
        <w:rPr>
          <w:b w:val="0"/>
          <w:bCs w:val="0"/>
          <w:iCs w:val="0"/>
          <w:caps w:val="0"/>
          <w:lang w:val="es-MX"/>
        </w:rPr>
        <w:t xml:space="preserve">Olmeca es el nombre con el cual se reconoce el primer gran estilo artístico de Mesoamérica. </w:t>
      </w:r>
    </w:p>
    <w:p w14:paraId="33045D06" w14:textId="77777777" w:rsidR="00D118BB" w:rsidRDefault="00D118BB" w:rsidP="004E4D20">
      <w:pPr>
        <w:pStyle w:val="Ttuloresumen"/>
        <w:jc w:val="both"/>
        <w:rPr>
          <w:b w:val="0"/>
          <w:bCs w:val="0"/>
          <w:iCs w:val="0"/>
          <w:caps w:val="0"/>
          <w:lang w:val="es-MX"/>
        </w:rPr>
      </w:pPr>
    </w:p>
    <w:p w14:paraId="78809C3B" w14:textId="3EB40EA2" w:rsidR="00394926" w:rsidRPr="00213439" w:rsidRDefault="00394926" w:rsidP="007B6475">
      <w:pPr>
        <w:pStyle w:val="Ttuloresumen"/>
        <w:numPr>
          <w:ilvl w:val="0"/>
          <w:numId w:val="31"/>
        </w:numPr>
        <w:ind w:left="284" w:hanging="284"/>
        <w:jc w:val="both"/>
        <w:rPr>
          <w:bCs w:val="0"/>
          <w:iCs w:val="0"/>
          <w:caps w:val="0"/>
          <w:lang w:val="es-MX"/>
        </w:rPr>
      </w:pPr>
      <w:r w:rsidRPr="00213439">
        <w:rPr>
          <w:bCs w:val="0"/>
          <w:iCs w:val="0"/>
          <w:caps w:val="0"/>
          <w:lang w:val="es-MX"/>
        </w:rPr>
        <w:t>Estadística</w:t>
      </w:r>
      <w:r w:rsidR="00003F2D">
        <w:rPr>
          <w:bCs w:val="0"/>
          <w:iCs w:val="0"/>
          <w:caps w:val="0"/>
          <w:lang w:val="es-MX"/>
        </w:rPr>
        <w:t>s</w:t>
      </w:r>
      <w:r w:rsidR="007B6475">
        <w:rPr>
          <w:bCs w:val="0"/>
          <w:iCs w:val="0"/>
          <w:caps w:val="0"/>
          <w:lang w:val="es-MX"/>
        </w:rPr>
        <w:t xml:space="preserve"> </w:t>
      </w:r>
      <w:r w:rsidR="00EF4794">
        <w:rPr>
          <w:bCs w:val="0"/>
          <w:iCs w:val="0"/>
          <w:caps w:val="0"/>
          <w:lang w:val="es-MX"/>
        </w:rPr>
        <w:t xml:space="preserve">y análisis de los visitantes </w:t>
      </w:r>
      <w:r w:rsidR="007B6475">
        <w:rPr>
          <w:bCs w:val="0"/>
          <w:iCs w:val="0"/>
          <w:caps w:val="0"/>
          <w:lang w:val="es-MX"/>
        </w:rPr>
        <w:t>de</w:t>
      </w:r>
      <w:r w:rsidR="00003F2D">
        <w:rPr>
          <w:bCs w:val="0"/>
          <w:iCs w:val="0"/>
          <w:caps w:val="0"/>
          <w:lang w:val="es-MX"/>
        </w:rPr>
        <w:t xml:space="preserve"> </w:t>
      </w:r>
      <w:r w:rsidR="00EF4794">
        <w:rPr>
          <w:bCs w:val="0"/>
          <w:iCs w:val="0"/>
          <w:caps w:val="0"/>
          <w:lang w:val="es-MX"/>
        </w:rPr>
        <w:t xml:space="preserve">los </w:t>
      </w:r>
      <w:r w:rsidR="00003F2D">
        <w:rPr>
          <w:bCs w:val="0"/>
          <w:iCs w:val="0"/>
          <w:caps w:val="0"/>
          <w:lang w:val="es-MX"/>
        </w:rPr>
        <w:t>museos zonales</w:t>
      </w:r>
      <w:r w:rsidR="007B6475">
        <w:rPr>
          <w:bCs w:val="0"/>
          <w:iCs w:val="0"/>
          <w:caps w:val="0"/>
          <w:lang w:val="es-MX"/>
        </w:rPr>
        <w:t>.</w:t>
      </w:r>
    </w:p>
    <w:p w14:paraId="78F66B6E" w14:textId="72D2171B" w:rsidR="00394926" w:rsidRPr="00213439" w:rsidRDefault="00394926" w:rsidP="007B6475">
      <w:pPr>
        <w:pStyle w:val="Ttuloresumen"/>
        <w:ind w:firstLine="708"/>
        <w:jc w:val="both"/>
        <w:rPr>
          <w:b w:val="0"/>
          <w:bCs w:val="0"/>
          <w:iCs w:val="0"/>
          <w:caps w:val="0"/>
          <w:lang w:val="es-MX"/>
        </w:rPr>
      </w:pPr>
      <w:r w:rsidRPr="00213439">
        <w:rPr>
          <w:b w:val="0"/>
          <w:bCs w:val="0"/>
          <w:iCs w:val="0"/>
          <w:caps w:val="0"/>
          <w:lang w:val="es-MX"/>
        </w:rPr>
        <w:t xml:space="preserve">La estadística de museos forma parte de las estadísticas de cultura, las cuales se iniciaron con el Anuario de los Estados Unidos Mexicanos de 1930, con datos de 1928, y solo se refería a 18 entidades federativas y la información era relativa </w:t>
      </w:r>
      <w:r w:rsidR="00540BB3">
        <w:rPr>
          <w:b w:val="0"/>
          <w:bCs w:val="0"/>
          <w:iCs w:val="0"/>
          <w:caps w:val="0"/>
          <w:lang w:val="es-MX"/>
        </w:rPr>
        <w:t xml:space="preserve">a </w:t>
      </w:r>
      <w:r w:rsidRPr="00213439">
        <w:rPr>
          <w:b w:val="0"/>
          <w:bCs w:val="0"/>
          <w:iCs w:val="0"/>
          <w:caps w:val="0"/>
          <w:lang w:val="es-MX"/>
        </w:rPr>
        <w:t>museos, personal ocupado y visitantes. La estadística de museos genera información sobre la infraestructura y características de los museos, así como sobre las características sociodemográficas de sus visitantes y las de su visita.</w:t>
      </w:r>
    </w:p>
    <w:p w14:paraId="09ABFDAF" w14:textId="171450E2" w:rsidR="00F5795A" w:rsidRDefault="00394926" w:rsidP="007B6475">
      <w:pPr>
        <w:pStyle w:val="Ttuloresumen"/>
        <w:ind w:firstLine="708"/>
        <w:jc w:val="both"/>
        <w:rPr>
          <w:b w:val="0"/>
          <w:bCs w:val="0"/>
          <w:iCs w:val="0"/>
          <w:caps w:val="0"/>
          <w:lang w:val="es-MX"/>
        </w:rPr>
      </w:pPr>
      <w:r w:rsidRPr="00213439">
        <w:rPr>
          <w:b w:val="0"/>
          <w:bCs w:val="0"/>
          <w:iCs w:val="0"/>
          <w:caps w:val="0"/>
          <w:lang w:val="es-MX"/>
        </w:rPr>
        <w:t xml:space="preserve">En México el primer museo sobre paleontología abrió sus puertas en 1887, hoy existen </w:t>
      </w:r>
      <w:r w:rsidRPr="00D118BB">
        <w:rPr>
          <w:b w:val="0"/>
          <w:bCs w:val="0"/>
          <w:iCs w:val="0"/>
          <w:caps w:val="0"/>
          <w:lang w:val="es-MX"/>
        </w:rPr>
        <w:t>1,248 museos, de los cuales 255 son de arqueología y representan el 19.4%, y 33 museos</w:t>
      </w:r>
      <w:r w:rsidRPr="00213439">
        <w:rPr>
          <w:b w:val="0"/>
          <w:bCs w:val="0"/>
          <w:iCs w:val="0"/>
          <w:caps w:val="0"/>
          <w:lang w:val="es-MX"/>
        </w:rPr>
        <w:t xml:space="preserve"> ambientales o ecológicos que representan el 1.8%.  </w:t>
      </w:r>
    </w:p>
    <w:p w14:paraId="016FBE21" w14:textId="14784895" w:rsidR="00F5795A" w:rsidRDefault="00F5795A" w:rsidP="00003F2D">
      <w:pPr>
        <w:pStyle w:val="Ttuloresumen"/>
        <w:ind w:firstLine="708"/>
        <w:jc w:val="both"/>
        <w:rPr>
          <w:b w:val="0"/>
          <w:bCs w:val="0"/>
          <w:iCs w:val="0"/>
          <w:caps w:val="0"/>
          <w:lang w:val="es-MX"/>
        </w:rPr>
      </w:pPr>
      <w:r>
        <w:rPr>
          <w:b w:val="0"/>
          <w:bCs w:val="0"/>
          <w:iCs w:val="0"/>
          <w:caps w:val="0"/>
          <w:lang w:val="es-MX"/>
        </w:rPr>
        <w:t xml:space="preserve">México ocupa el quinto lugar en la Lista del Patrimonio Mundial </w:t>
      </w:r>
      <w:r w:rsidR="0082272F">
        <w:rPr>
          <w:b w:val="0"/>
          <w:bCs w:val="0"/>
          <w:iCs w:val="0"/>
          <w:caps w:val="0"/>
          <w:lang w:val="es-MX"/>
        </w:rPr>
        <w:t>o de la Humanidad</w:t>
      </w:r>
      <w:r>
        <w:rPr>
          <w:b w:val="0"/>
          <w:bCs w:val="0"/>
          <w:iCs w:val="0"/>
          <w:caps w:val="0"/>
          <w:lang w:val="es-MX"/>
        </w:rPr>
        <w:t xml:space="preserve"> </w:t>
      </w:r>
      <w:r w:rsidR="0082272F">
        <w:rPr>
          <w:b w:val="0"/>
          <w:bCs w:val="0"/>
          <w:iCs w:val="0"/>
          <w:caps w:val="0"/>
          <w:lang w:val="es-MX"/>
        </w:rPr>
        <w:t xml:space="preserve">UNESCO que integra los bienes culturales o naturales cuyo valor enriquece nuestra vida </w:t>
      </w:r>
      <w:r w:rsidR="004D79B3">
        <w:rPr>
          <w:b w:val="0"/>
          <w:bCs w:val="0"/>
          <w:iCs w:val="0"/>
          <w:caps w:val="0"/>
          <w:lang w:val="es-MX"/>
        </w:rPr>
        <w:t>y</w:t>
      </w:r>
      <w:r w:rsidR="0082272F">
        <w:rPr>
          <w:b w:val="0"/>
          <w:bCs w:val="0"/>
          <w:iCs w:val="0"/>
          <w:caps w:val="0"/>
          <w:lang w:val="es-MX"/>
        </w:rPr>
        <w:t xml:space="preserve"> deben ser conservados para el disfrute de las generaciones presentes y futuras. México cuenta con 31 bienes inscritos, entre los cuales 25 son sitios culturales, 4 naturales y un itinerario cultural. Además, ocupa el primer lugar en la lista de América Latina y el Caribe.</w:t>
      </w:r>
    </w:p>
    <w:p w14:paraId="161D5799" w14:textId="622C1119" w:rsidR="0082272F" w:rsidRDefault="002A03A4" w:rsidP="00003F2D">
      <w:pPr>
        <w:pStyle w:val="Ttuloresumen"/>
        <w:ind w:firstLine="708"/>
        <w:jc w:val="both"/>
        <w:rPr>
          <w:b w:val="0"/>
          <w:bCs w:val="0"/>
          <w:iCs w:val="0"/>
          <w:caps w:val="0"/>
          <w:lang w:val="es-MX"/>
        </w:rPr>
      </w:pPr>
      <w:r>
        <w:rPr>
          <w:b w:val="0"/>
          <w:bCs w:val="0"/>
          <w:iCs w:val="0"/>
          <w:caps w:val="0"/>
          <w:lang w:val="es-MX"/>
        </w:rPr>
        <w:t>Por otra parte,</w:t>
      </w:r>
      <w:r w:rsidR="00D2191C">
        <w:rPr>
          <w:b w:val="0"/>
          <w:bCs w:val="0"/>
          <w:iCs w:val="0"/>
          <w:caps w:val="0"/>
          <w:lang w:val="es-MX"/>
        </w:rPr>
        <w:t xml:space="preserve"> México propone 31 sitios de tipo cultural y natural en </w:t>
      </w:r>
      <w:r>
        <w:rPr>
          <w:b w:val="0"/>
          <w:bCs w:val="0"/>
          <w:iCs w:val="0"/>
          <w:caps w:val="0"/>
          <w:lang w:val="es-MX"/>
        </w:rPr>
        <w:t xml:space="preserve">la Lista Indicativa a para su </w:t>
      </w:r>
      <w:r w:rsidR="00D2191C">
        <w:rPr>
          <w:b w:val="0"/>
          <w:bCs w:val="0"/>
          <w:iCs w:val="0"/>
          <w:caps w:val="0"/>
          <w:lang w:val="es-MX"/>
        </w:rPr>
        <w:t>incorporación</w:t>
      </w:r>
      <w:r>
        <w:rPr>
          <w:b w:val="0"/>
          <w:bCs w:val="0"/>
          <w:iCs w:val="0"/>
          <w:caps w:val="0"/>
          <w:lang w:val="es-MX"/>
        </w:rPr>
        <w:t xml:space="preserve"> en los años venideros, </w:t>
      </w:r>
      <w:r w:rsidR="00D2191C">
        <w:rPr>
          <w:b w:val="0"/>
          <w:bCs w:val="0"/>
          <w:iCs w:val="0"/>
          <w:caps w:val="0"/>
          <w:lang w:val="es-MX"/>
        </w:rPr>
        <w:t xml:space="preserve">entre ellos Tabasco propone los humedales de Centla, Jonuta, </w:t>
      </w:r>
      <w:r w:rsidR="00485E79">
        <w:rPr>
          <w:b w:val="0"/>
          <w:bCs w:val="0"/>
          <w:iCs w:val="0"/>
          <w:caps w:val="0"/>
          <w:lang w:val="es-MX"/>
        </w:rPr>
        <w:t xml:space="preserve">y </w:t>
      </w:r>
      <w:r w:rsidR="00D2191C">
        <w:rPr>
          <w:b w:val="0"/>
          <w:bCs w:val="0"/>
          <w:iCs w:val="0"/>
          <w:caps w:val="0"/>
          <w:lang w:val="es-MX"/>
        </w:rPr>
        <w:t>Macuspana como bienes naturales</w:t>
      </w:r>
      <w:r w:rsidR="00003F2D">
        <w:rPr>
          <w:b w:val="0"/>
          <w:bCs w:val="0"/>
          <w:iCs w:val="0"/>
          <w:caps w:val="0"/>
          <w:lang w:val="es-MX"/>
        </w:rPr>
        <w:t xml:space="preserve"> (UNESCO, 2022).</w:t>
      </w:r>
    </w:p>
    <w:p w14:paraId="36844D80" w14:textId="4C0F4CD2" w:rsidR="00774739" w:rsidRDefault="00394926" w:rsidP="00003F2D">
      <w:pPr>
        <w:pStyle w:val="Ttuloresumen"/>
        <w:ind w:firstLine="708"/>
        <w:jc w:val="both"/>
        <w:rPr>
          <w:b w:val="0"/>
        </w:rPr>
      </w:pPr>
      <w:r w:rsidRPr="00213439">
        <w:rPr>
          <w:b w:val="0"/>
          <w:bCs w:val="0"/>
          <w:iCs w:val="0"/>
          <w:caps w:val="0"/>
          <w:lang w:val="es-MX"/>
        </w:rPr>
        <w:t xml:space="preserve">En Tabasco existen </w:t>
      </w:r>
      <w:r w:rsidR="00347A85">
        <w:rPr>
          <w:b w:val="0"/>
          <w:bCs w:val="0"/>
          <w:iCs w:val="0"/>
          <w:caps w:val="0"/>
          <w:lang w:val="es-MX"/>
        </w:rPr>
        <w:t>2</w:t>
      </w:r>
      <w:r w:rsidR="0020694B">
        <w:rPr>
          <w:b w:val="0"/>
          <w:bCs w:val="0"/>
          <w:iCs w:val="0"/>
          <w:caps w:val="0"/>
          <w:lang w:val="es-MX"/>
        </w:rPr>
        <w:t>3</w:t>
      </w:r>
      <w:r w:rsidRPr="00213439">
        <w:rPr>
          <w:b w:val="0"/>
          <w:bCs w:val="0"/>
          <w:iCs w:val="0"/>
          <w:caps w:val="0"/>
          <w:lang w:val="es-MX"/>
        </w:rPr>
        <w:t xml:space="preserve"> museos</w:t>
      </w:r>
      <w:r w:rsidR="00003F2D">
        <w:rPr>
          <w:b w:val="0"/>
          <w:bCs w:val="0"/>
          <w:iCs w:val="0"/>
          <w:caps w:val="0"/>
          <w:lang w:val="es-MX"/>
        </w:rPr>
        <w:t xml:space="preserve"> Beauregard y Otros, 2010)</w:t>
      </w:r>
      <w:r w:rsidR="00D118BB">
        <w:rPr>
          <w:b w:val="0"/>
          <w:bCs w:val="0"/>
          <w:iCs w:val="0"/>
          <w:caps w:val="0"/>
          <w:lang w:val="es-MX"/>
        </w:rPr>
        <w:t xml:space="preserve"> </w:t>
      </w:r>
      <w:r w:rsidR="00003F2D">
        <w:rPr>
          <w:b w:val="0"/>
          <w:bCs w:val="0"/>
          <w:iCs w:val="0"/>
          <w:caps w:val="0"/>
          <w:lang w:val="es-MX"/>
        </w:rPr>
        <w:t xml:space="preserve">y </w:t>
      </w:r>
      <w:r w:rsidR="00D118BB">
        <w:rPr>
          <w:b w:val="0"/>
          <w:bCs w:val="0"/>
          <w:iCs w:val="0"/>
          <w:caps w:val="0"/>
          <w:lang w:val="es-MX"/>
        </w:rPr>
        <w:t>d</w:t>
      </w:r>
      <w:r w:rsidRPr="00213439">
        <w:rPr>
          <w:b w:val="0"/>
          <w:bCs w:val="0"/>
          <w:iCs w:val="0"/>
          <w:caps w:val="0"/>
          <w:lang w:val="es-MX"/>
        </w:rPr>
        <w:t xml:space="preserve">e acuerdo </w:t>
      </w:r>
      <w:r w:rsidR="00003F2D">
        <w:rPr>
          <w:b w:val="0"/>
          <w:bCs w:val="0"/>
          <w:iCs w:val="0"/>
          <w:caps w:val="0"/>
          <w:lang w:val="es-MX"/>
        </w:rPr>
        <w:t>con el</w:t>
      </w:r>
      <w:r w:rsidRPr="00213439">
        <w:rPr>
          <w:b w:val="0"/>
          <w:bCs w:val="0"/>
          <w:iCs w:val="0"/>
          <w:caps w:val="0"/>
          <w:lang w:val="es-MX"/>
        </w:rPr>
        <w:t xml:space="preserve"> Instituto Nacional de Estadística y Geografía</w:t>
      </w:r>
      <w:r w:rsidR="00003F2D">
        <w:rPr>
          <w:b w:val="0"/>
          <w:bCs w:val="0"/>
          <w:iCs w:val="0"/>
          <w:caps w:val="0"/>
          <w:lang w:val="es-MX"/>
        </w:rPr>
        <w:t xml:space="preserve"> (INEGI, 2021)</w:t>
      </w:r>
      <w:r w:rsidR="004C0813">
        <w:rPr>
          <w:b w:val="0"/>
          <w:bCs w:val="0"/>
          <w:iCs w:val="0"/>
          <w:caps w:val="0"/>
          <w:lang w:val="es-MX"/>
        </w:rPr>
        <w:t xml:space="preserve"> </w:t>
      </w:r>
      <w:r w:rsidRPr="00213439">
        <w:rPr>
          <w:b w:val="0"/>
          <w:bCs w:val="0"/>
          <w:iCs w:val="0"/>
          <w:caps w:val="0"/>
          <w:lang w:val="es-MX"/>
        </w:rPr>
        <w:t xml:space="preserve">la clasificación de las instituciones museísticas según tipo de establecimiento cataloga al Parque Museo La Venta como Museo en zona arqueológica y junto con los otros museos del país representa el 1.9% de los museos de esta </w:t>
      </w:r>
      <w:r w:rsidR="00540BB3" w:rsidRPr="00213439">
        <w:rPr>
          <w:b w:val="0"/>
          <w:bCs w:val="0"/>
          <w:iCs w:val="0"/>
          <w:caps w:val="0"/>
          <w:lang w:val="es-MX"/>
        </w:rPr>
        <w:t>categoría</w:t>
      </w:r>
      <w:r w:rsidR="00D118BB">
        <w:rPr>
          <w:b w:val="0"/>
          <w:bCs w:val="0"/>
          <w:iCs w:val="0"/>
          <w:caps w:val="0"/>
          <w:lang w:val="es-MX"/>
        </w:rPr>
        <w:t>.</w:t>
      </w:r>
    </w:p>
    <w:p w14:paraId="1156A440" w14:textId="29CA021C" w:rsidR="00394926" w:rsidRDefault="00394926" w:rsidP="00003F2D">
      <w:pPr>
        <w:pStyle w:val="Ttuloresumen"/>
        <w:ind w:firstLine="708"/>
        <w:jc w:val="both"/>
        <w:rPr>
          <w:b w:val="0"/>
          <w:bCs w:val="0"/>
          <w:iCs w:val="0"/>
          <w:caps w:val="0"/>
          <w:lang w:val="es-MX"/>
        </w:rPr>
      </w:pPr>
      <w:r w:rsidRPr="00213439">
        <w:rPr>
          <w:b w:val="0"/>
          <w:bCs w:val="0"/>
          <w:iCs w:val="0"/>
          <w:caps w:val="0"/>
          <w:lang w:val="es-MX"/>
        </w:rPr>
        <w:t>Tabasco posee 17</w:t>
      </w:r>
      <w:r w:rsidR="00774739">
        <w:rPr>
          <w:b w:val="0"/>
          <w:bCs w:val="0"/>
          <w:iCs w:val="0"/>
          <w:caps w:val="0"/>
          <w:lang w:val="es-MX"/>
        </w:rPr>
        <w:t>15</w:t>
      </w:r>
      <w:r w:rsidRPr="00213439">
        <w:rPr>
          <w:b w:val="0"/>
          <w:bCs w:val="0"/>
          <w:iCs w:val="0"/>
          <w:caps w:val="0"/>
          <w:lang w:val="es-MX"/>
        </w:rPr>
        <w:t xml:space="preserve"> sitios arqueológicos registrados </w:t>
      </w:r>
      <w:r w:rsidR="004575FB">
        <w:rPr>
          <w:b w:val="0"/>
          <w:bCs w:val="0"/>
          <w:iCs w:val="0"/>
          <w:caps w:val="0"/>
          <w:lang w:val="es-MX"/>
        </w:rPr>
        <w:t xml:space="preserve">y </w:t>
      </w:r>
      <w:r w:rsidR="00F20703">
        <w:rPr>
          <w:b w:val="0"/>
          <w:bCs w:val="0"/>
          <w:iCs w:val="0"/>
          <w:caps w:val="0"/>
          <w:lang w:val="es-MX"/>
        </w:rPr>
        <w:t xml:space="preserve">bajo custodia del </w:t>
      </w:r>
      <w:r w:rsidR="00485E79">
        <w:rPr>
          <w:b w:val="0"/>
          <w:bCs w:val="0"/>
          <w:iCs w:val="0"/>
          <w:caps w:val="0"/>
          <w:lang w:val="es-MX"/>
        </w:rPr>
        <w:t xml:space="preserve">Instituto Nacional de </w:t>
      </w:r>
      <w:proofErr w:type="spellStart"/>
      <w:r w:rsidR="00485E79">
        <w:rPr>
          <w:b w:val="0"/>
          <w:bCs w:val="0"/>
          <w:iCs w:val="0"/>
          <w:caps w:val="0"/>
          <w:lang w:val="es-MX"/>
        </w:rPr>
        <w:t>Antropologìa</w:t>
      </w:r>
      <w:proofErr w:type="spellEnd"/>
      <w:r w:rsidR="00485E79">
        <w:rPr>
          <w:b w:val="0"/>
          <w:bCs w:val="0"/>
          <w:iCs w:val="0"/>
          <w:caps w:val="0"/>
          <w:lang w:val="es-MX"/>
        </w:rPr>
        <w:t xml:space="preserve"> e Historia (</w:t>
      </w:r>
      <w:r w:rsidR="00F20703">
        <w:rPr>
          <w:b w:val="0"/>
          <w:bCs w:val="0"/>
          <w:iCs w:val="0"/>
          <w:caps w:val="0"/>
          <w:lang w:val="es-MX"/>
        </w:rPr>
        <w:t>INAH</w:t>
      </w:r>
      <w:r w:rsidR="00485E79">
        <w:rPr>
          <w:b w:val="0"/>
          <w:bCs w:val="0"/>
          <w:iCs w:val="0"/>
          <w:caps w:val="0"/>
          <w:lang w:val="es-MX"/>
        </w:rPr>
        <w:t>)</w:t>
      </w:r>
      <w:r w:rsidR="00F20703">
        <w:rPr>
          <w:b w:val="0"/>
          <w:bCs w:val="0"/>
          <w:iCs w:val="0"/>
          <w:caps w:val="0"/>
          <w:lang w:val="es-MX"/>
        </w:rPr>
        <w:t xml:space="preserve"> de los cuales sólo</w:t>
      </w:r>
      <w:r w:rsidRPr="00213439">
        <w:rPr>
          <w:b w:val="0"/>
          <w:bCs w:val="0"/>
          <w:iCs w:val="0"/>
          <w:caps w:val="0"/>
          <w:lang w:val="es-MX"/>
        </w:rPr>
        <w:t xml:space="preserve"> siete están abiertos al público</w:t>
      </w:r>
      <w:r w:rsidR="004575FB">
        <w:rPr>
          <w:b w:val="0"/>
          <w:bCs w:val="0"/>
          <w:iCs w:val="0"/>
          <w:caps w:val="0"/>
          <w:lang w:val="es-MX"/>
        </w:rPr>
        <w:t>:</w:t>
      </w:r>
      <w:r w:rsidR="00F20703">
        <w:rPr>
          <w:b w:val="0"/>
          <w:bCs w:val="0"/>
          <w:iCs w:val="0"/>
          <w:caps w:val="0"/>
          <w:lang w:val="es-MX"/>
        </w:rPr>
        <w:t xml:space="preserve"> 1) Comalcalco; 2) La Venta, Huimanguillo; 3) </w:t>
      </w:r>
      <w:proofErr w:type="spellStart"/>
      <w:r w:rsidR="00F20703">
        <w:rPr>
          <w:b w:val="0"/>
          <w:bCs w:val="0"/>
          <w:iCs w:val="0"/>
          <w:caps w:val="0"/>
          <w:lang w:val="es-MX"/>
        </w:rPr>
        <w:t>Malpasito</w:t>
      </w:r>
      <w:proofErr w:type="spellEnd"/>
      <w:r w:rsidR="00F20703">
        <w:rPr>
          <w:b w:val="0"/>
          <w:bCs w:val="0"/>
          <w:iCs w:val="0"/>
          <w:caps w:val="0"/>
          <w:lang w:val="es-MX"/>
        </w:rPr>
        <w:t xml:space="preserve">, Huimanguillo; 4) Moral-Reforma, Balancán; 5) </w:t>
      </w:r>
      <w:proofErr w:type="spellStart"/>
      <w:r w:rsidR="00F20703">
        <w:rPr>
          <w:b w:val="0"/>
          <w:bCs w:val="0"/>
          <w:iCs w:val="0"/>
          <w:caps w:val="0"/>
          <w:lang w:val="es-MX"/>
        </w:rPr>
        <w:t>Pomoná</w:t>
      </w:r>
      <w:proofErr w:type="spellEnd"/>
      <w:r w:rsidR="00F20703">
        <w:rPr>
          <w:b w:val="0"/>
          <w:bCs w:val="0"/>
          <w:iCs w:val="0"/>
          <w:caps w:val="0"/>
          <w:lang w:val="es-MX"/>
        </w:rPr>
        <w:t>, Tenosique;</w:t>
      </w:r>
      <w:r w:rsidR="00485E79">
        <w:rPr>
          <w:b w:val="0"/>
          <w:bCs w:val="0"/>
          <w:iCs w:val="0"/>
          <w:caps w:val="0"/>
          <w:lang w:val="es-MX"/>
        </w:rPr>
        <w:t xml:space="preserve"> y</w:t>
      </w:r>
      <w:r w:rsidR="00F20703">
        <w:rPr>
          <w:b w:val="0"/>
          <w:bCs w:val="0"/>
          <w:iCs w:val="0"/>
          <w:caps w:val="0"/>
          <w:lang w:val="es-MX"/>
        </w:rPr>
        <w:t xml:space="preserve"> 6) San Claudio, Tenosique</w:t>
      </w:r>
      <w:r w:rsidR="00003F2D">
        <w:rPr>
          <w:b w:val="0"/>
          <w:bCs w:val="0"/>
          <w:iCs w:val="0"/>
          <w:caps w:val="0"/>
          <w:lang w:val="es-MX"/>
        </w:rPr>
        <w:t xml:space="preserve"> (Secretaría de Cultura, 2010).</w:t>
      </w:r>
      <w:r w:rsidR="00774739">
        <w:rPr>
          <w:b w:val="0"/>
          <w:bCs w:val="0"/>
          <w:iCs w:val="0"/>
          <w:caps w:val="0"/>
          <w:lang w:val="es-MX"/>
        </w:rPr>
        <w:t xml:space="preserve"> </w:t>
      </w:r>
    </w:p>
    <w:p w14:paraId="4C3904B1" w14:textId="77777777" w:rsidR="00E07519" w:rsidRDefault="005064A4" w:rsidP="00003F2D">
      <w:pPr>
        <w:pStyle w:val="Ttuloresumen"/>
        <w:ind w:firstLine="708"/>
        <w:jc w:val="both"/>
        <w:rPr>
          <w:b w:val="0"/>
          <w:bCs w:val="0"/>
          <w:iCs w:val="0"/>
          <w:caps w:val="0"/>
          <w:lang w:val="es-MX"/>
        </w:rPr>
      </w:pPr>
      <w:r>
        <w:rPr>
          <w:b w:val="0"/>
          <w:bCs w:val="0"/>
          <w:iCs w:val="0"/>
          <w:caps w:val="0"/>
          <w:lang w:val="es-MX"/>
        </w:rPr>
        <w:t>Tabasco</w:t>
      </w:r>
      <w:r w:rsidR="00485E79">
        <w:rPr>
          <w:b w:val="0"/>
          <w:bCs w:val="0"/>
          <w:iCs w:val="0"/>
          <w:caps w:val="0"/>
          <w:lang w:val="es-MX"/>
        </w:rPr>
        <w:t xml:space="preserve"> </w:t>
      </w:r>
      <w:r>
        <w:rPr>
          <w:b w:val="0"/>
          <w:bCs w:val="0"/>
          <w:iCs w:val="0"/>
          <w:caps w:val="0"/>
          <w:lang w:val="es-MX"/>
        </w:rPr>
        <w:t xml:space="preserve">posee 153 monumentos artísticos, entre museos, teatros y centros culturales que forman parte de su patrimonio </w:t>
      </w:r>
      <w:r w:rsidR="00485E79">
        <w:rPr>
          <w:b w:val="0"/>
          <w:bCs w:val="0"/>
          <w:iCs w:val="0"/>
          <w:caps w:val="0"/>
          <w:lang w:val="es-MX"/>
        </w:rPr>
        <w:t>institucional</w:t>
      </w:r>
      <w:r>
        <w:rPr>
          <w:b w:val="0"/>
          <w:bCs w:val="0"/>
          <w:iCs w:val="0"/>
          <w:caps w:val="0"/>
          <w:lang w:val="es-MX"/>
        </w:rPr>
        <w:t xml:space="preserve"> </w:t>
      </w:r>
      <w:r w:rsidR="00485E79">
        <w:rPr>
          <w:b w:val="0"/>
          <w:bCs w:val="0"/>
          <w:iCs w:val="0"/>
          <w:caps w:val="0"/>
          <w:lang w:val="es-MX"/>
        </w:rPr>
        <w:t>que</w:t>
      </w:r>
      <w:r>
        <w:rPr>
          <w:b w:val="0"/>
          <w:bCs w:val="0"/>
          <w:iCs w:val="0"/>
          <w:caps w:val="0"/>
          <w:lang w:val="es-MX"/>
        </w:rPr>
        <w:t xml:space="preserve"> conservan </w:t>
      </w:r>
      <w:r w:rsidR="00485E79">
        <w:rPr>
          <w:b w:val="0"/>
          <w:bCs w:val="0"/>
          <w:iCs w:val="0"/>
          <w:caps w:val="0"/>
          <w:lang w:val="es-MX"/>
        </w:rPr>
        <w:t>características</w:t>
      </w:r>
      <w:r>
        <w:rPr>
          <w:b w:val="0"/>
          <w:bCs w:val="0"/>
          <w:iCs w:val="0"/>
          <w:caps w:val="0"/>
          <w:lang w:val="es-MX"/>
        </w:rPr>
        <w:t xml:space="preserve"> </w:t>
      </w:r>
      <w:r>
        <w:rPr>
          <w:b w:val="0"/>
          <w:bCs w:val="0"/>
          <w:iCs w:val="0"/>
          <w:caps w:val="0"/>
          <w:lang w:val="es-MX"/>
        </w:rPr>
        <w:lastRenderedPageBreak/>
        <w:t xml:space="preserve">estéticas </w:t>
      </w:r>
      <w:r w:rsidR="00485E79">
        <w:rPr>
          <w:b w:val="0"/>
          <w:bCs w:val="0"/>
          <w:iCs w:val="0"/>
          <w:caps w:val="0"/>
          <w:lang w:val="es-MX"/>
        </w:rPr>
        <w:t>relevantes</w:t>
      </w:r>
      <w:r>
        <w:rPr>
          <w:b w:val="0"/>
          <w:bCs w:val="0"/>
          <w:iCs w:val="0"/>
          <w:caps w:val="0"/>
          <w:lang w:val="es-MX"/>
        </w:rPr>
        <w:t xml:space="preserve"> determinadas a partir de criterios como su representatividad, su inserción en corrientes estilísticas, su grado de innovación, materiales y técnicas utilizados, </w:t>
      </w:r>
      <w:r w:rsidR="00E07519">
        <w:rPr>
          <w:b w:val="0"/>
          <w:bCs w:val="0"/>
          <w:iCs w:val="0"/>
          <w:caps w:val="0"/>
          <w:lang w:val="es-MX"/>
        </w:rPr>
        <w:t>así</w:t>
      </w:r>
      <w:r>
        <w:rPr>
          <w:b w:val="0"/>
          <w:bCs w:val="0"/>
          <w:iCs w:val="0"/>
          <w:caps w:val="0"/>
          <w:lang w:val="es-MX"/>
        </w:rPr>
        <w:t xml:space="preserve"> como su significación en el contexto urbano.</w:t>
      </w:r>
      <w:r w:rsidR="00B50F06">
        <w:rPr>
          <w:b w:val="0"/>
          <w:bCs w:val="0"/>
          <w:iCs w:val="0"/>
          <w:caps w:val="0"/>
          <w:lang w:val="es-MX"/>
        </w:rPr>
        <w:t xml:space="preserve"> </w:t>
      </w:r>
    </w:p>
    <w:p w14:paraId="03B37E21" w14:textId="6193F809" w:rsidR="00EF378D" w:rsidRDefault="00B50F06" w:rsidP="00003F2D">
      <w:pPr>
        <w:pStyle w:val="Ttuloresumen"/>
        <w:ind w:firstLine="708"/>
        <w:jc w:val="both"/>
        <w:rPr>
          <w:b w:val="0"/>
          <w:bCs w:val="0"/>
          <w:iCs w:val="0"/>
          <w:caps w:val="0"/>
          <w:lang w:val="es-MX"/>
        </w:rPr>
      </w:pPr>
      <w:r>
        <w:rPr>
          <w:b w:val="0"/>
          <w:bCs w:val="0"/>
          <w:iCs w:val="0"/>
          <w:caps w:val="0"/>
          <w:lang w:val="es-MX"/>
        </w:rPr>
        <w:t xml:space="preserve">Asimismo, destacan las áreas naturales protegidas </w:t>
      </w:r>
      <w:r w:rsidR="00E07519">
        <w:rPr>
          <w:b w:val="0"/>
          <w:bCs w:val="0"/>
          <w:iCs w:val="0"/>
          <w:caps w:val="0"/>
          <w:lang w:val="es-MX"/>
        </w:rPr>
        <w:t>que</w:t>
      </w:r>
      <w:r>
        <w:rPr>
          <w:b w:val="0"/>
          <w:bCs w:val="0"/>
          <w:iCs w:val="0"/>
          <w:caps w:val="0"/>
          <w:lang w:val="es-MX"/>
        </w:rPr>
        <w:t xml:space="preserve"> son porciones </w:t>
      </w:r>
      <w:r w:rsidR="00E07519">
        <w:rPr>
          <w:b w:val="0"/>
          <w:bCs w:val="0"/>
          <w:iCs w:val="0"/>
          <w:caps w:val="0"/>
          <w:lang w:val="es-MX"/>
        </w:rPr>
        <w:t>terrestres</w:t>
      </w:r>
      <w:r>
        <w:rPr>
          <w:b w:val="0"/>
          <w:bCs w:val="0"/>
          <w:iCs w:val="0"/>
          <w:caps w:val="0"/>
          <w:lang w:val="es-MX"/>
        </w:rPr>
        <w:t xml:space="preserve"> o acuáticas representativas de los diversos </w:t>
      </w:r>
      <w:r w:rsidR="00E07519">
        <w:rPr>
          <w:b w:val="0"/>
          <w:bCs w:val="0"/>
          <w:iCs w:val="0"/>
          <w:caps w:val="0"/>
          <w:lang w:val="es-MX"/>
        </w:rPr>
        <w:t>ecosistemas</w:t>
      </w:r>
      <w:r>
        <w:rPr>
          <w:b w:val="0"/>
          <w:bCs w:val="0"/>
          <w:iCs w:val="0"/>
          <w:caps w:val="0"/>
          <w:lang w:val="es-MX"/>
        </w:rPr>
        <w:t xml:space="preserve"> </w:t>
      </w:r>
      <w:r w:rsidR="00E07519">
        <w:rPr>
          <w:b w:val="0"/>
          <w:bCs w:val="0"/>
          <w:iCs w:val="0"/>
          <w:caps w:val="0"/>
          <w:lang w:val="es-MX"/>
        </w:rPr>
        <w:t>de</w:t>
      </w:r>
      <w:r>
        <w:rPr>
          <w:b w:val="0"/>
          <w:bCs w:val="0"/>
          <w:iCs w:val="0"/>
          <w:caps w:val="0"/>
          <w:lang w:val="es-MX"/>
        </w:rPr>
        <w:t xml:space="preserve"> un territorio en las que el ambiente </w:t>
      </w:r>
      <w:r w:rsidR="00E07519">
        <w:rPr>
          <w:b w:val="0"/>
          <w:bCs w:val="0"/>
          <w:iCs w:val="0"/>
          <w:caps w:val="0"/>
          <w:lang w:val="es-MX"/>
        </w:rPr>
        <w:t>original</w:t>
      </w:r>
      <w:r>
        <w:rPr>
          <w:b w:val="0"/>
          <w:bCs w:val="0"/>
          <w:iCs w:val="0"/>
          <w:caps w:val="0"/>
          <w:lang w:val="es-MX"/>
        </w:rPr>
        <w:t xml:space="preserve"> no ha sido alterado y las cuales </w:t>
      </w:r>
      <w:r w:rsidR="00E07519">
        <w:rPr>
          <w:b w:val="0"/>
          <w:bCs w:val="0"/>
          <w:iCs w:val="0"/>
          <w:caps w:val="0"/>
          <w:lang w:val="es-MX"/>
        </w:rPr>
        <w:t>producen</w:t>
      </w:r>
      <w:r>
        <w:rPr>
          <w:b w:val="0"/>
          <w:bCs w:val="0"/>
          <w:iCs w:val="0"/>
          <w:caps w:val="0"/>
          <w:lang w:val="es-MX"/>
        </w:rPr>
        <w:t xml:space="preserve"> beneficios ecológicos que son cada vez </w:t>
      </w:r>
      <w:r w:rsidR="00E07519">
        <w:rPr>
          <w:b w:val="0"/>
          <w:bCs w:val="0"/>
          <w:iCs w:val="0"/>
          <w:caps w:val="0"/>
          <w:lang w:val="es-MX"/>
        </w:rPr>
        <w:t>más</w:t>
      </w:r>
      <w:r>
        <w:rPr>
          <w:b w:val="0"/>
          <w:bCs w:val="0"/>
          <w:iCs w:val="0"/>
          <w:caps w:val="0"/>
          <w:lang w:val="es-MX"/>
        </w:rPr>
        <w:t xml:space="preserve"> reconocidos y valorados. Y están sujetas a regímenes especial</w:t>
      </w:r>
      <w:r w:rsidR="00E07519">
        <w:rPr>
          <w:b w:val="0"/>
          <w:bCs w:val="0"/>
          <w:iCs w:val="0"/>
          <w:caps w:val="0"/>
          <w:lang w:val="es-MX"/>
        </w:rPr>
        <w:t>es</w:t>
      </w:r>
      <w:r>
        <w:rPr>
          <w:b w:val="0"/>
          <w:bCs w:val="0"/>
          <w:iCs w:val="0"/>
          <w:caps w:val="0"/>
          <w:lang w:val="es-MX"/>
        </w:rPr>
        <w:t xml:space="preserve"> de protección, </w:t>
      </w:r>
      <w:r w:rsidR="00E07519">
        <w:rPr>
          <w:b w:val="0"/>
          <w:bCs w:val="0"/>
          <w:iCs w:val="0"/>
          <w:caps w:val="0"/>
          <w:lang w:val="es-MX"/>
        </w:rPr>
        <w:t>conservación</w:t>
      </w:r>
      <w:r>
        <w:rPr>
          <w:b w:val="0"/>
          <w:bCs w:val="0"/>
          <w:iCs w:val="0"/>
          <w:caps w:val="0"/>
          <w:lang w:val="es-MX"/>
        </w:rPr>
        <w:t xml:space="preserve">, restauración y </w:t>
      </w:r>
      <w:r w:rsidR="00E07519">
        <w:rPr>
          <w:b w:val="0"/>
          <w:bCs w:val="0"/>
          <w:iCs w:val="0"/>
          <w:caps w:val="0"/>
          <w:lang w:val="es-MX"/>
        </w:rPr>
        <w:t>desarrollo</w:t>
      </w:r>
      <w:r>
        <w:rPr>
          <w:b w:val="0"/>
          <w:bCs w:val="0"/>
          <w:iCs w:val="0"/>
          <w:caps w:val="0"/>
          <w:lang w:val="es-MX"/>
        </w:rPr>
        <w:t xml:space="preserve"> establecidas por la ley, los Pantanos de Centla, en los </w:t>
      </w:r>
      <w:r w:rsidR="00E07519">
        <w:rPr>
          <w:b w:val="0"/>
          <w:bCs w:val="0"/>
          <w:iCs w:val="0"/>
          <w:caps w:val="0"/>
          <w:lang w:val="es-MX"/>
        </w:rPr>
        <w:t>municipios</w:t>
      </w:r>
      <w:r>
        <w:rPr>
          <w:b w:val="0"/>
          <w:bCs w:val="0"/>
          <w:iCs w:val="0"/>
          <w:caps w:val="0"/>
          <w:lang w:val="es-MX"/>
        </w:rPr>
        <w:t xml:space="preserve"> de </w:t>
      </w:r>
      <w:r w:rsidR="00E07519">
        <w:rPr>
          <w:b w:val="0"/>
          <w:bCs w:val="0"/>
          <w:iCs w:val="0"/>
          <w:caps w:val="0"/>
          <w:lang w:val="es-MX"/>
        </w:rPr>
        <w:t>Centla</w:t>
      </w:r>
      <w:r>
        <w:rPr>
          <w:b w:val="0"/>
          <w:bCs w:val="0"/>
          <w:iCs w:val="0"/>
          <w:caps w:val="0"/>
          <w:lang w:val="es-MX"/>
        </w:rPr>
        <w:t xml:space="preserve">, Jonuta y Macuspana, en la </w:t>
      </w:r>
      <w:r w:rsidR="00E07519">
        <w:rPr>
          <w:b w:val="0"/>
          <w:bCs w:val="0"/>
          <w:iCs w:val="0"/>
          <w:caps w:val="0"/>
          <w:lang w:val="es-MX"/>
        </w:rPr>
        <w:t>categoría</w:t>
      </w:r>
      <w:r>
        <w:rPr>
          <w:b w:val="0"/>
          <w:bCs w:val="0"/>
          <w:iCs w:val="0"/>
          <w:caps w:val="0"/>
          <w:lang w:val="es-MX"/>
        </w:rPr>
        <w:t xml:space="preserve"> de Reserva de la</w:t>
      </w:r>
      <w:r w:rsidR="00E07519">
        <w:rPr>
          <w:b w:val="0"/>
          <w:bCs w:val="0"/>
          <w:iCs w:val="0"/>
          <w:caps w:val="0"/>
          <w:lang w:val="es-MX"/>
        </w:rPr>
        <w:t xml:space="preserve"> </w:t>
      </w:r>
      <w:r>
        <w:rPr>
          <w:b w:val="0"/>
          <w:bCs w:val="0"/>
          <w:iCs w:val="0"/>
          <w:caps w:val="0"/>
          <w:lang w:val="es-MX"/>
        </w:rPr>
        <w:t xml:space="preserve">biósfera el 6 de agosto de 1992 y el </w:t>
      </w:r>
      <w:r w:rsidR="00E07519">
        <w:rPr>
          <w:b w:val="0"/>
          <w:bCs w:val="0"/>
          <w:iCs w:val="0"/>
          <w:caps w:val="0"/>
          <w:lang w:val="es-MX"/>
        </w:rPr>
        <w:t>Cañón</w:t>
      </w:r>
      <w:r>
        <w:rPr>
          <w:b w:val="0"/>
          <w:bCs w:val="0"/>
          <w:iCs w:val="0"/>
          <w:caps w:val="0"/>
          <w:lang w:val="es-MX"/>
        </w:rPr>
        <w:t xml:space="preserve"> del Usumacinta, en la categoría de </w:t>
      </w:r>
      <w:r w:rsidR="00E07519">
        <w:rPr>
          <w:b w:val="0"/>
          <w:bCs w:val="0"/>
          <w:iCs w:val="0"/>
          <w:caps w:val="0"/>
          <w:lang w:val="es-MX"/>
        </w:rPr>
        <w:t>Área</w:t>
      </w:r>
      <w:r>
        <w:rPr>
          <w:b w:val="0"/>
          <w:bCs w:val="0"/>
          <w:iCs w:val="0"/>
          <w:caps w:val="0"/>
          <w:lang w:val="es-MX"/>
        </w:rPr>
        <w:t xml:space="preserve"> de protección de flora y fauna en Tenosique, el 22 de septiembre de 2008</w:t>
      </w:r>
      <w:r w:rsidR="00E07519">
        <w:rPr>
          <w:b w:val="0"/>
          <w:bCs w:val="0"/>
          <w:iCs w:val="0"/>
          <w:caps w:val="0"/>
          <w:lang w:val="es-MX"/>
        </w:rPr>
        <w:t xml:space="preserve"> en </w:t>
      </w:r>
      <w:r>
        <w:rPr>
          <w:b w:val="0"/>
          <w:bCs w:val="0"/>
          <w:iCs w:val="0"/>
          <w:caps w:val="0"/>
          <w:lang w:val="es-MX"/>
        </w:rPr>
        <w:t>Tabasco.</w:t>
      </w:r>
      <w:r w:rsidR="005064A4">
        <w:rPr>
          <w:b w:val="0"/>
          <w:bCs w:val="0"/>
          <w:iCs w:val="0"/>
          <w:caps w:val="0"/>
          <w:lang w:val="es-MX"/>
        </w:rPr>
        <w:t xml:space="preserve"> </w:t>
      </w:r>
    </w:p>
    <w:p w14:paraId="70A066F9" w14:textId="7BD50434" w:rsidR="00F0125B" w:rsidRPr="000C33D2" w:rsidRDefault="00F0125B" w:rsidP="00003F2D">
      <w:pPr>
        <w:pStyle w:val="Ttuloresumen"/>
        <w:ind w:firstLine="708"/>
        <w:jc w:val="both"/>
        <w:rPr>
          <w:b w:val="0"/>
          <w:bCs w:val="0"/>
          <w:iCs w:val="0"/>
          <w:caps w:val="0"/>
          <w:lang w:val="es-MX"/>
        </w:rPr>
      </w:pPr>
      <w:r>
        <w:rPr>
          <w:b w:val="0"/>
          <w:bCs w:val="0"/>
          <w:iCs w:val="0"/>
          <w:caps w:val="0"/>
          <w:lang w:val="es-MX"/>
        </w:rPr>
        <w:t xml:space="preserve">Por otra parte, </w:t>
      </w:r>
      <w:r w:rsidR="00AE49DD">
        <w:rPr>
          <w:b w:val="0"/>
          <w:bCs w:val="0"/>
          <w:iCs w:val="0"/>
          <w:caps w:val="0"/>
          <w:lang w:val="es-MX"/>
        </w:rPr>
        <w:t xml:space="preserve">con base en los registros de la </w:t>
      </w:r>
      <w:r>
        <w:rPr>
          <w:b w:val="0"/>
          <w:bCs w:val="0"/>
          <w:iCs w:val="0"/>
          <w:caps w:val="0"/>
          <w:lang w:val="es-MX"/>
        </w:rPr>
        <w:t xml:space="preserve">afluencia de visitantes a los museos de Tabasco, se </w:t>
      </w:r>
      <w:r w:rsidR="00AE49DD">
        <w:rPr>
          <w:b w:val="0"/>
          <w:bCs w:val="0"/>
          <w:iCs w:val="0"/>
          <w:caps w:val="0"/>
          <w:lang w:val="es-MX"/>
        </w:rPr>
        <w:t xml:space="preserve">infiere que se </w:t>
      </w:r>
      <w:r>
        <w:rPr>
          <w:b w:val="0"/>
          <w:bCs w:val="0"/>
          <w:iCs w:val="0"/>
          <w:caps w:val="0"/>
          <w:lang w:val="es-MX"/>
        </w:rPr>
        <w:t>requiere mayor difusión entre la población y clasificación de visitantes en registros</w:t>
      </w:r>
      <w:r w:rsidR="00031016">
        <w:rPr>
          <w:b w:val="0"/>
          <w:bCs w:val="0"/>
          <w:iCs w:val="0"/>
          <w:caps w:val="0"/>
          <w:lang w:val="es-MX"/>
        </w:rPr>
        <w:t xml:space="preserve"> oficiales</w:t>
      </w:r>
      <w:r>
        <w:rPr>
          <w:b w:val="0"/>
          <w:bCs w:val="0"/>
          <w:iCs w:val="0"/>
          <w:caps w:val="0"/>
          <w:lang w:val="es-MX"/>
        </w:rPr>
        <w:t>.</w:t>
      </w:r>
      <w:r w:rsidR="00031016">
        <w:rPr>
          <w:b w:val="0"/>
          <w:bCs w:val="0"/>
          <w:iCs w:val="0"/>
          <w:caps w:val="0"/>
          <w:lang w:val="es-MX"/>
        </w:rPr>
        <w:t xml:space="preserve"> </w:t>
      </w:r>
    </w:p>
    <w:p w14:paraId="3010F267" w14:textId="15301537" w:rsidR="00540BB3" w:rsidRDefault="00540BB3" w:rsidP="004E4D20">
      <w:pPr>
        <w:pStyle w:val="Ttuloresumen"/>
        <w:jc w:val="both"/>
        <w:rPr>
          <w:b w:val="0"/>
          <w:bCs w:val="0"/>
          <w:iCs w:val="0"/>
          <w:caps w:val="0"/>
          <w:lang w:val="es-MX"/>
        </w:rPr>
      </w:pPr>
    </w:p>
    <w:p w14:paraId="2168DE16" w14:textId="04C1359B" w:rsidR="004E4D20" w:rsidRPr="00003F2D" w:rsidRDefault="00BA7DCC" w:rsidP="004E4D20">
      <w:pPr>
        <w:pStyle w:val="Ttuloresumen"/>
        <w:jc w:val="both"/>
        <w:rPr>
          <w:b w:val="0"/>
          <w:bCs w:val="0"/>
          <w:caps w:val="0"/>
        </w:rPr>
      </w:pPr>
      <w:r w:rsidRPr="00D118BB">
        <w:rPr>
          <w:iCs w:val="0"/>
          <w:caps w:val="0"/>
          <w:lang w:val="es-MX"/>
        </w:rPr>
        <w:t xml:space="preserve">Cuadro 1 </w:t>
      </w:r>
      <w:r w:rsidR="00FF2D41" w:rsidRPr="00003F2D">
        <w:rPr>
          <w:b w:val="0"/>
          <w:bCs w:val="0"/>
          <w:iCs w:val="0"/>
          <w:caps w:val="0"/>
          <w:lang w:val="es-MX"/>
        </w:rPr>
        <w:t xml:space="preserve">Afluencia de </w:t>
      </w:r>
      <w:r w:rsidR="004E4D20" w:rsidRPr="00003F2D">
        <w:rPr>
          <w:b w:val="0"/>
          <w:bCs w:val="0"/>
          <w:caps w:val="0"/>
        </w:rPr>
        <w:t xml:space="preserve">Visitantes </w:t>
      </w:r>
      <w:r w:rsidR="000C33D2" w:rsidRPr="00003F2D">
        <w:rPr>
          <w:b w:val="0"/>
          <w:bCs w:val="0"/>
          <w:caps w:val="0"/>
        </w:rPr>
        <w:t>a los Museos</w:t>
      </w:r>
      <w:r w:rsidR="00FF2D41" w:rsidRPr="00003F2D">
        <w:rPr>
          <w:b w:val="0"/>
          <w:bCs w:val="0"/>
          <w:caps w:val="0"/>
        </w:rPr>
        <w:t xml:space="preserve"> de Tabasco</w:t>
      </w:r>
      <w:r w:rsidR="004E4D20" w:rsidRPr="00003F2D">
        <w:rPr>
          <w:b w:val="0"/>
          <w:bCs w:val="0"/>
          <w:caps w:val="0"/>
        </w:rPr>
        <w:t>, serie anual 2016-2021</w:t>
      </w:r>
    </w:p>
    <w:tbl>
      <w:tblPr>
        <w:tblStyle w:val="Tablaconcuadrcula"/>
        <w:tblW w:w="0" w:type="auto"/>
        <w:tblLook w:val="04A0" w:firstRow="1" w:lastRow="0" w:firstColumn="1" w:lastColumn="0" w:noHBand="0" w:noVBand="1"/>
      </w:tblPr>
      <w:tblGrid>
        <w:gridCol w:w="1415"/>
        <w:gridCol w:w="1415"/>
        <w:gridCol w:w="1416"/>
        <w:gridCol w:w="1416"/>
        <w:gridCol w:w="1416"/>
        <w:gridCol w:w="1416"/>
      </w:tblGrid>
      <w:tr w:rsidR="004E4D20" w:rsidRPr="000C33D2" w14:paraId="3097E019" w14:textId="77777777" w:rsidTr="00F90B9D">
        <w:tc>
          <w:tcPr>
            <w:tcW w:w="1415" w:type="dxa"/>
          </w:tcPr>
          <w:p w14:paraId="4F1CB55A" w14:textId="77777777" w:rsidR="004E4D20" w:rsidRPr="000C33D2" w:rsidRDefault="004E4D20" w:rsidP="00F90B9D">
            <w:pPr>
              <w:pStyle w:val="Ttuloresumen"/>
              <w:jc w:val="both"/>
              <w:rPr>
                <w:b w:val="0"/>
                <w:bCs w:val="0"/>
                <w:iCs w:val="0"/>
                <w:caps w:val="0"/>
                <w:lang w:val="es-MX"/>
              </w:rPr>
            </w:pPr>
            <w:r w:rsidRPr="000C33D2">
              <w:rPr>
                <w:b w:val="0"/>
                <w:bCs w:val="0"/>
                <w:iCs w:val="0"/>
                <w:caps w:val="0"/>
                <w:lang w:val="es-MX"/>
              </w:rPr>
              <w:t>2016</w:t>
            </w:r>
          </w:p>
        </w:tc>
        <w:tc>
          <w:tcPr>
            <w:tcW w:w="1415" w:type="dxa"/>
          </w:tcPr>
          <w:p w14:paraId="1B6622DA" w14:textId="77777777" w:rsidR="004E4D20" w:rsidRPr="000C33D2" w:rsidRDefault="004E4D20" w:rsidP="00F90B9D">
            <w:pPr>
              <w:pStyle w:val="Ttuloresumen"/>
              <w:jc w:val="both"/>
              <w:rPr>
                <w:b w:val="0"/>
                <w:bCs w:val="0"/>
                <w:iCs w:val="0"/>
                <w:caps w:val="0"/>
                <w:lang w:val="es-MX"/>
              </w:rPr>
            </w:pPr>
            <w:r w:rsidRPr="000C33D2">
              <w:rPr>
                <w:b w:val="0"/>
                <w:bCs w:val="0"/>
                <w:iCs w:val="0"/>
                <w:caps w:val="0"/>
                <w:lang w:val="es-MX"/>
              </w:rPr>
              <w:t>2017</w:t>
            </w:r>
          </w:p>
        </w:tc>
        <w:tc>
          <w:tcPr>
            <w:tcW w:w="1416" w:type="dxa"/>
          </w:tcPr>
          <w:p w14:paraId="3853C0EA" w14:textId="77777777" w:rsidR="004E4D20" w:rsidRPr="000C33D2" w:rsidRDefault="004E4D20" w:rsidP="00F90B9D">
            <w:pPr>
              <w:pStyle w:val="Ttuloresumen"/>
              <w:jc w:val="both"/>
              <w:rPr>
                <w:b w:val="0"/>
                <w:bCs w:val="0"/>
                <w:iCs w:val="0"/>
                <w:caps w:val="0"/>
                <w:lang w:val="es-MX"/>
              </w:rPr>
            </w:pPr>
            <w:r w:rsidRPr="000C33D2">
              <w:rPr>
                <w:b w:val="0"/>
                <w:bCs w:val="0"/>
                <w:iCs w:val="0"/>
                <w:caps w:val="0"/>
                <w:lang w:val="es-MX"/>
              </w:rPr>
              <w:t>2018</w:t>
            </w:r>
          </w:p>
        </w:tc>
        <w:tc>
          <w:tcPr>
            <w:tcW w:w="1416" w:type="dxa"/>
          </w:tcPr>
          <w:p w14:paraId="001CA1EF" w14:textId="77777777" w:rsidR="004E4D20" w:rsidRPr="000C33D2" w:rsidRDefault="004E4D20" w:rsidP="00F90B9D">
            <w:pPr>
              <w:pStyle w:val="Ttuloresumen"/>
              <w:jc w:val="both"/>
              <w:rPr>
                <w:b w:val="0"/>
                <w:bCs w:val="0"/>
                <w:iCs w:val="0"/>
                <w:caps w:val="0"/>
                <w:lang w:val="es-MX"/>
              </w:rPr>
            </w:pPr>
            <w:r w:rsidRPr="000C33D2">
              <w:rPr>
                <w:b w:val="0"/>
                <w:bCs w:val="0"/>
                <w:iCs w:val="0"/>
                <w:caps w:val="0"/>
                <w:lang w:val="es-MX"/>
              </w:rPr>
              <w:t>2019</w:t>
            </w:r>
          </w:p>
        </w:tc>
        <w:tc>
          <w:tcPr>
            <w:tcW w:w="1416" w:type="dxa"/>
          </w:tcPr>
          <w:p w14:paraId="657D07E4" w14:textId="77777777" w:rsidR="004E4D20" w:rsidRPr="000C33D2" w:rsidRDefault="004E4D20" w:rsidP="00F90B9D">
            <w:pPr>
              <w:pStyle w:val="Ttuloresumen"/>
              <w:jc w:val="both"/>
              <w:rPr>
                <w:b w:val="0"/>
                <w:bCs w:val="0"/>
                <w:iCs w:val="0"/>
                <w:caps w:val="0"/>
                <w:lang w:val="es-MX"/>
              </w:rPr>
            </w:pPr>
            <w:r w:rsidRPr="000C33D2">
              <w:rPr>
                <w:b w:val="0"/>
                <w:bCs w:val="0"/>
                <w:iCs w:val="0"/>
                <w:caps w:val="0"/>
                <w:lang w:val="es-MX"/>
              </w:rPr>
              <w:t>2020</w:t>
            </w:r>
          </w:p>
        </w:tc>
        <w:tc>
          <w:tcPr>
            <w:tcW w:w="1416" w:type="dxa"/>
          </w:tcPr>
          <w:p w14:paraId="08A4AD45" w14:textId="77777777" w:rsidR="004E4D20" w:rsidRPr="000C33D2" w:rsidRDefault="004E4D20" w:rsidP="00F90B9D">
            <w:pPr>
              <w:pStyle w:val="Ttuloresumen"/>
              <w:jc w:val="both"/>
              <w:rPr>
                <w:b w:val="0"/>
                <w:bCs w:val="0"/>
                <w:iCs w:val="0"/>
                <w:caps w:val="0"/>
                <w:lang w:val="es-MX"/>
              </w:rPr>
            </w:pPr>
            <w:r w:rsidRPr="000C33D2">
              <w:rPr>
                <w:b w:val="0"/>
                <w:bCs w:val="0"/>
                <w:iCs w:val="0"/>
                <w:caps w:val="0"/>
                <w:lang w:val="es-MX"/>
              </w:rPr>
              <w:t>2021</w:t>
            </w:r>
          </w:p>
        </w:tc>
      </w:tr>
      <w:tr w:rsidR="004E4D20" w:rsidRPr="000C33D2" w14:paraId="414CAA58" w14:textId="77777777" w:rsidTr="00F90B9D">
        <w:tc>
          <w:tcPr>
            <w:tcW w:w="1415" w:type="dxa"/>
          </w:tcPr>
          <w:p w14:paraId="4D7CE31E" w14:textId="77777777" w:rsidR="004E4D20" w:rsidRPr="000C33D2" w:rsidRDefault="004E4D20" w:rsidP="00F90B9D">
            <w:pPr>
              <w:pStyle w:val="Ttuloresumen"/>
              <w:jc w:val="both"/>
              <w:rPr>
                <w:b w:val="0"/>
                <w:bCs w:val="0"/>
                <w:iCs w:val="0"/>
                <w:caps w:val="0"/>
                <w:lang w:val="es-MX"/>
              </w:rPr>
            </w:pPr>
            <w:r w:rsidRPr="000C33D2">
              <w:rPr>
                <w:b w:val="0"/>
                <w:bCs w:val="0"/>
                <w:iCs w:val="0"/>
                <w:caps w:val="0"/>
                <w:lang w:val="es-MX"/>
              </w:rPr>
              <w:t>1,555</w:t>
            </w:r>
          </w:p>
        </w:tc>
        <w:tc>
          <w:tcPr>
            <w:tcW w:w="1415" w:type="dxa"/>
          </w:tcPr>
          <w:p w14:paraId="4B21CD0A" w14:textId="77777777" w:rsidR="004E4D20" w:rsidRPr="000C33D2" w:rsidRDefault="004E4D20" w:rsidP="00F90B9D">
            <w:pPr>
              <w:pStyle w:val="Ttuloresumen"/>
              <w:jc w:val="both"/>
              <w:rPr>
                <w:b w:val="0"/>
                <w:bCs w:val="0"/>
                <w:iCs w:val="0"/>
                <w:caps w:val="0"/>
                <w:lang w:val="es-MX"/>
              </w:rPr>
            </w:pPr>
            <w:r w:rsidRPr="000C33D2">
              <w:rPr>
                <w:b w:val="0"/>
                <w:bCs w:val="0"/>
                <w:iCs w:val="0"/>
                <w:caps w:val="0"/>
                <w:lang w:val="es-MX"/>
              </w:rPr>
              <w:t>1,291</w:t>
            </w:r>
          </w:p>
        </w:tc>
        <w:tc>
          <w:tcPr>
            <w:tcW w:w="1416" w:type="dxa"/>
          </w:tcPr>
          <w:p w14:paraId="6AC3DBFC" w14:textId="77777777" w:rsidR="004E4D20" w:rsidRPr="000C33D2" w:rsidRDefault="004E4D20" w:rsidP="00F90B9D">
            <w:pPr>
              <w:pStyle w:val="Ttuloresumen"/>
              <w:jc w:val="both"/>
              <w:rPr>
                <w:b w:val="0"/>
                <w:bCs w:val="0"/>
                <w:iCs w:val="0"/>
                <w:caps w:val="0"/>
                <w:lang w:val="es-MX"/>
              </w:rPr>
            </w:pPr>
            <w:r w:rsidRPr="000C33D2">
              <w:rPr>
                <w:b w:val="0"/>
                <w:bCs w:val="0"/>
                <w:iCs w:val="0"/>
                <w:caps w:val="0"/>
                <w:lang w:val="es-MX"/>
              </w:rPr>
              <w:t>1,841</w:t>
            </w:r>
          </w:p>
        </w:tc>
        <w:tc>
          <w:tcPr>
            <w:tcW w:w="1416" w:type="dxa"/>
          </w:tcPr>
          <w:p w14:paraId="76DB4D34" w14:textId="77777777" w:rsidR="004E4D20" w:rsidRPr="000C33D2" w:rsidRDefault="004E4D20" w:rsidP="00F90B9D">
            <w:pPr>
              <w:pStyle w:val="Ttuloresumen"/>
              <w:jc w:val="both"/>
              <w:rPr>
                <w:b w:val="0"/>
                <w:bCs w:val="0"/>
                <w:iCs w:val="0"/>
                <w:caps w:val="0"/>
                <w:lang w:val="es-MX"/>
              </w:rPr>
            </w:pPr>
            <w:r w:rsidRPr="000C33D2">
              <w:rPr>
                <w:b w:val="0"/>
                <w:bCs w:val="0"/>
                <w:iCs w:val="0"/>
                <w:caps w:val="0"/>
                <w:lang w:val="es-MX"/>
              </w:rPr>
              <w:t>2,077</w:t>
            </w:r>
          </w:p>
        </w:tc>
        <w:tc>
          <w:tcPr>
            <w:tcW w:w="1416" w:type="dxa"/>
          </w:tcPr>
          <w:p w14:paraId="562DAAFE" w14:textId="38FFD242" w:rsidR="004E4D20" w:rsidRPr="000C33D2" w:rsidRDefault="00003F2D" w:rsidP="00F90B9D">
            <w:pPr>
              <w:pStyle w:val="Ttuloresumen"/>
              <w:jc w:val="both"/>
              <w:rPr>
                <w:b w:val="0"/>
                <w:bCs w:val="0"/>
                <w:iCs w:val="0"/>
                <w:caps w:val="0"/>
                <w:lang w:val="es-MX"/>
              </w:rPr>
            </w:pPr>
            <w:r>
              <w:rPr>
                <w:b w:val="0"/>
                <w:bCs w:val="0"/>
                <w:iCs w:val="0"/>
                <w:caps w:val="0"/>
                <w:lang w:val="es-MX"/>
              </w:rPr>
              <w:t>--</w:t>
            </w:r>
          </w:p>
        </w:tc>
        <w:tc>
          <w:tcPr>
            <w:tcW w:w="1416" w:type="dxa"/>
          </w:tcPr>
          <w:p w14:paraId="3105A9B7" w14:textId="1C536B22" w:rsidR="004E4D20" w:rsidRPr="000C33D2" w:rsidRDefault="004E4D20" w:rsidP="008166B7">
            <w:pPr>
              <w:pStyle w:val="Ttuloresumen"/>
              <w:jc w:val="both"/>
              <w:rPr>
                <w:b w:val="0"/>
                <w:bCs w:val="0"/>
                <w:iCs w:val="0"/>
                <w:caps w:val="0"/>
                <w:lang w:val="es-MX"/>
              </w:rPr>
            </w:pPr>
            <w:r w:rsidRPr="000C33D2">
              <w:rPr>
                <w:b w:val="0"/>
                <w:bCs w:val="0"/>
                <w:iCs w:val="0"/>
                <w:caps w:val="0"/>
                <w:lang w:val="es-MX"/>
              </w:rPr>
              <w:t>64 435</w:t>
            </w:r>
          </w:p>
        </w:tc>
      </w:tr>
    </w:tbl>
    <w:p w14:paraId="352FDC25" w14:textId="430E794C" w:rsidR="004E4D20" w:rsidRPr="00D118BB" w:rsidRDefault="004E4D20" w:rsidP="004E4D20">
      <w:pPr>
        <w:pStyle w:val="Ttuloresumen"/>
        <w:jc w:val="both"/>
        <w:rPr>
          <w:b w:val="0"/>
          <w:bCs w:val="0"/>
          <w:iCs w:val="0"/>
          <w:caps w:val="0"/>
          <w:sz w:val="20"/>
          <w:szCs w:val="20"/>
          <w:lang w:val="es-MX"/>
        </w:rPr>
      </w:pPr>
      <w:r w:rsidRPr="00D118BB">
        <w:rPr>
          <w:b w:val="0"/>
          <w:bCs w:val="0"/>
          <w:iCs w:val="0"/>
          <w:caps w:val="0"/>
          <w:sz w:val="20"/>
          <w:szCs w:val="20"/>
          <w:lang w:val="es-MX"/>
        </w:rPr>
        <w:t>Fuente: Encuesta Nacional sobre Hábito</w:t>
      </w:r>
      <w:r w:rsidR="00A84260" w:rsidRPr="00D118BB">
        <w:rPr>
          <w:b w:val="0"/>
          <w:bCs w:val="0"/>
          <w:iCs w:val="0"/>
          <w:caps w:val="0"/>
          <w:sz w:val="20"/>
          <w:szCs w:val="20"/>
          <w:lang w:val="es-MX"/>
        </w:rPr>
        <w:t>s y Consumo Cultural 2020, 2021.</w:t>
      </w:r>
    </w:p>
    <w:p w14:paraId="1D502976" w14:textId="77777777" w:rsidR="00A84260" w:rsidRPr="00BA7DCC" w:rsidRDefault="00A84260" w:rsidP="004E4D20">
      <w:pPr>
        <w:pStyle w:val="Ttuloresumen"/>
        <w:jc w:val="both"/>
        <w:rPr>
          <w:b w:val="0"/>
          <w:bCs w:val="0"/>
          <w:iCs w:val="0"/>
          <w:caps w:val="0"/>
          <w:sz w:val="18"/>
          <w:szCs w:val="18"/>
          <w:lang w:val="es-MX"/>
        </w:rPr>
      </w:pPr>
    </w:p>
    <w:p w14:paraId="3F09BA2E" w14:textId="7D239C93" w:rsidR="00F0125B" w:rsidRDefault="00A84260" w:rsidP="00003F2D">
      <w:pPr>
        <w:pStyle w:val="Ttuloresumen"/>
        <w:ind w:firstLine="708"/>
        <w:jc w:val="both"/>
        <w:rPr>
          <w:b w:val="0"/>
          <w:bCs w:val="0"/>
          <w:iCs w:val="0"/>
          <w:caps w:val="0"/>
          <w:lang w:val="es-MX"/>
        </w:rPr>
      </w:pPr>
      <w:r>
        <w:rPr>
          <w:b w:val="0"/>
          <w:bCs w:val="0"/>
          <w:iCs w:val="0"/>
          <w:caps w:val="0"/>
          <w:lang w:val="es-MX"/>
        </w:rPr>
        <w:t>El museo Parque La Venta se inauguró en 1958 y no existen registros históricos de sus visitantes</w:t>
      </w:r>
      <w:r w:rsidR="00003F2D">
        <w:rPr>
          <w:b w:val="0"/>
          <w:bCs w:val="0"/>
          <w:iCs w:val="0"/>
          <w:caps w:val="0"/>
          <w:lang w:val="es-MX"/>
        </w:rPr>
        <w:t>. N</w:t>
      </w:r>
      <w:r>
        <w:rPr>
          <w:b w:val="0"/>
          <w:bCs w:val="0"/>
          <w:iCs w:val="0"/>
          <w:caps w:val="0"/>
          <w:lang w:val="es-MX"/>
        </w:rPr>
        <w:t>o obstante, Javier Quero</w:t>
      </w:r>
      <w:r w:rsidR="00003F2D">
        <w:rPr>
          <w:b w:val="0"/>
          <w:bCs w:val="0"/>
          <w:iCs w:val="0"/>
          <w:caps w:val="0"/>
          <w:lang w:val="es-MX"/>
        </w:rPr>
        <w:t xml:space="preserve"> (1997)</w:t>
      </w:r>
      <w:r>
        <w:rPr>
          <w:b w:val="0"/>
          <w:bCs w:val="0"/>
          <w:iCs w:val="0"/>
          <w:caps w:val="0"/>
          <w:lang w:val="es-MX"/>
        </w:rPr>
        <w:t xml:space="preserve"> señala que en 1989 lo visitaron 138,300 p</w:t>
      </w:r>
      <w:r w:rsidR="00003F2D">
        <w:rPr>
          <w:b w:val="0"/>
          <w:bCs w:val="0"/>
          <w:iCs w:val="0"/>
          <w:caps w:val="0"/>
          <w:lang w:val="es-MX"/>
        </w:rPr>
        <w:t>ersonas</w:t>
      </w:r>
      <w:r>
        <w:rPr>
          <w:b w:val="0"/>
          <w:bCs w:val="0"/>
          <w:iCs w:val="0"/>
          <w:caps w:val="0"/>
          <w:lang w:val="es-MX"/>
        </w:rPr>
        <w:t>; en 1990 fue visitado por 169,637 personas; en 1991, se registraron 183,606 y en 1992</w:t>
      </w:r>
      <w:r w:rsidR="00003F2D">
        <w:rPr>
          <w:b w:val="0"/>
          <w:bCs w:val="0"/>
          <w:iCs w:val="0"/>
          <w:caps w:val="0"/>
          <w:lang w:val="es-MX"/>
        </w:rPr>
        <w:t>,</w:t>
      </w:r>
      <w:r>
        <w:rPr>
          <w:b w:val="0"/>
          <w:bCs w:val="0"/>
          <w:iCs w:val="0"/>
          <w:caps w:val="0"/>
          <w:lang w:val="es-MX"/>
        </w:rPr>
        <w:t xml:space="preserve"> 145,925 visitantes. </w:t>
      </w:r>
      <w:r w:rsidR="00F0125B">
        <w:rPr>
          <w:b w:val="0"/>
          <w:bCs w:val="0"/>
          <w:iCs w:val="0"/>
          <w:caps w:val="0"/>
          <w:lang w:val="es-MX"/>
        </w:rPr>
        <w:t xml:space="preserve">La información sobre visitantes al Parque Museo La Venta no es de fácil localización en informes ni en el propio parque, </w:t>
      </w:r>
      <w:r w:rsidR="00003F2D">
        <w:rPr>
          <w:b w:val="0"/>
          <w:bCs w:val="0"/>
          <w:iCs w:val="0"/>
          <w:caps w:val="0"/>
          <w:lang w:val="es-MX"/>
        </w:rPr>
        <w:t xml:space="preserve">pero </w:t>
      </w:r>
      <w:r w:rsidR="00F0125B">
        <w:rPr>
          <w:b w:val="0"/>
          <w:bCs w:val="0"/>
          <w:iCs w:val="0"/>
          <w:caps w:val="0"/>
          <w:lang w:val="es-MX"/>
        </w:rPr>
        <w:t>fueron solicitados con éxito en el Instituto Tabasqueño de Transparencia y Acceso a la Información Pública (ITTAIP).</w:t>
      </w:r>
    </w:p>
    <w:p w14:paraId="21A4826E" w14:textId="77777777" w:rsidR="00822496" w:rsidRDefault="00EB35F0" w:rsidP="00003F2D">
      <w:pPr>
        <w:pStyle w:val="Ttuloresumen"/>
        <w:ind w:firstLine="708"/>
        <w:jc w:val="both"/>
        <w:rPr>
          <w:b w:val="0"/>
          <w:bCs w:val="0"/>
          <w:iCs w:val="0"/>
          <w:caps w:val="0"/>
          <w:lang w:val="es-MX"/>
        </w:rPr>
      </w:pPr>
      <w:r>
        <w:rPr>
          <w:b w:val="0"/>
          <w:bCs w:val="0"/>
          <w:iCs w:val="0"/>
          <w:caps w:val="0"/>
          <w:lang w:val="es-MX"/>
        </w:rPr>
        <w:t xml:space="preserve">El Museo ha sufrido a través del tiempo varias transformaciones: </w:t>
      </w:r>
    </w:p>
    <w:p w14:paraId="261ABC42" w14:textId="24B9F07C" w:rsidR="00822496" w:rsidRDefault="00EB35F0" w:rsidP="00003F2D">
      <w:pPr>
        <w:pStyle w:val="Ttuloresumen"/>
        <w:ind w:firstLine="708"/>
        <w:jc w:val="both"/>
        <w:rPr>
          <w:b w:val="0"/>
          <w:bCs w:val="0"/>
          <w:iCs w:val="0"/>
          <w:caps w:val="0"/>
          <w:lang w:val="es-MX"/>
        </w:rPr>
      </w:pPr>
      <w:r>
        <w:rPr>
          <w:b w:val="0"/>
          <w:bCs w:val="0"/>
          <w:iCs w:val="0"/>
          <w:caps w:val="0"/>
          <w:lang w:val="es-MX"/>
        </w:rPr>
        <w:t xml:space="preserve">1) </w:t>
      </w:r>
      <w:r w:rsidR="00D118BB">
        <w:rPr>
          <w:b w:val="0"/>
          <w:bCs w:val="0"/>
          <w:iCs w:val="0"/>
          <w:caps w:val="0"/>
          <w:lang w:val="es-MX"/>
        </w:rPr>
        <w:t>E</w:t>
      </w:r>
      <w:r>
        <w:rPr>
          <w:b w:val="0"/>
          <w:bCs w:val="0"/>
          <w:iCs w:val="0"/>
          <w:caps w:val="0"/>
          <w:lang w:val="es-MX"/>
        </w:rPr>
        <w:t xml:space="preserve">n el periodo del gobernador Manuel R. Mora Martínez (1964-1970) se amputó una parte para construir el teatro al aire libre del Parque Tabasco; </w:t>
      </w:r>
    </w:p>
    <w:p w14:paraId="3AE24FA8" w14:textId="77777777" w:rsidR="00822496" w:rsidRDefault="00EB35F0" w:rsidP="00003F2D">
      <w:pPr>
        <w:pStyle w:val="Ttuloresumen"/>
        <w:ind w:firstLine="708"/>
        <w:jc w:val="both"/>
        <w:rPr>
          <w:b w:val="0"/>
          <w:bCs w:val="0"/>
          <w:iCs w:val="0"/>
          <w:caps w:val="0"/>
          <w:lang w:val="es-MX"/>
        </w:rPr>
      </w:pPr>
      <w:r>
        <w:rPr>
          <w:b w:val="0"/>
          <w:bCs w:val="0"/>
          <w:iCs w:val="0"/>
          <w:caps w:val="0"/>
          <w:lang w:val="es-MX"/>
        </w:rPr>
        <w:t>2) Durante el gobierno de Mario Trujillo García (1970-1976), se cercó el Parque Museo La Venta en su parte Este, quitándole el terreno que daba a la laguna de Las Ilusiones, a fin de construir, a lo largo de toda la orilla de la laguna un andador, quitándole al visitante la idea de estar en una isla</w:t>
      </w:r>
      <w:r w:rsidR="00CE4C63">
        <w:rPr>
          <w:b w:val="0"/>
          <w:bCs w:val="0"/>
          <w:iCs w:val="0"/>
          <w:caps w:val="0"/>
          <w:lang w:val="es-MX"/>
        </w:rPr>
        <w:t>, s</w:t>
      </w:r>
      <w:r>
        <w:rPr>
          <w:b w:val="0"/>
          <w:bCs w:val="0"/>
          <w:iCs w:val="0"/>
          <w:caps w:val="0"/>
          <w:lang w:val="es-MX"/>
        </w:rPr>
        <w:t>ituación original del sitio</w:t>
      </w:r>
      <w:r w:rsidR="00CE4C63">
        <w:rPr>
          <w:b w:val="0"/>
          <w:bCs w:val="0"/>
          <w:iCs w:val="0"/>
          <w:caps w:val="0"/>
          <w:lang w:val="es-MX"/>
        </w:rPr>
        <w:t>;</w:t>
      </w:r>
      <w:r>
        <w:rPr>
          <w:b w:val="0"/>
          <w:bCs w:val="0"/>
          <w:iCs w:val="0"/>
          <w:caps w:val="0"/>
          <w:lang w:val="es-MX"/>
        </w:rPr>
        <w:t xml:space="preserve"> también el flanco </w:t>
      </w:r>
      <w:r w:rsidR="00CE4C63">
        <w:rPr>
          <w:b w:val="0"/>
          <w:bCs w:val="0"/>
          <w:iCs w:val="0"/>
          <w:caps w:val="0"/>
          <w:lang w:val="es-MX"/>
        </w:rPr>
        <w:t>O</w:t>
      </w:r>
      <w:r>
        <w:rPr>
          <w:b w:val="0"/>
          <w:bCs w:val="0"/>
          <w:iCs w:val="0"/>
          <w:caps w:val="0"/>
          <w:lang w:val="es-MX"/>
        </w:rPr>
        <w:t xml:space="preserve">este fue mutilado a todo lo largo, con el propósito de ampliar la </w:t>
      </w:r>
      <w:r w:rsidR="00CE4C63">
        <w:rPr>
          <w:b w:val="0"/>
          <w:bCs w:val="0"/>
          <w:iCs w:val="0"/>
          <w:caps w:val="0"/>
          <w:lang w:val="es-MX"/>
        </w:rPr>
        <w:t>carretera</w:t>
      </w:r>
      <w:r>
        <w:rPr>
          <w:b w:val="0"/>
          <w:bCs w:val="0"/>
          <w:iCs w:val="0"/>
          <w:caps w:val="0"/>
          <w:lang w:val="es-MX"/>
        </w:rPr>
        <w:t xml:space="preserve"> 180, la cual comunica a Tabasco y a la península de </w:t>
      </w:r>
      <w:r w:rsidR="00CE4C63">
        <w:rPr>
          <w:b w:val="0"/>
          <w:bCs w:val="0"/>
          <w:iCs w:val="0"/>
          <w:caps w:val="0"/>
          <w:lang w:val="es-MX"/>
        </w:rPr>
        <w:t>Yucatán</w:t>
      </w:r>
      <w:r>
        <w:rPr>
          <w:b w:val="0"/>
          <w:bCs w:val="0"/>
          <w:iCs w:val="0"/>
          <w:caps w:val="0"/>
          <w:lang w:val="es-MX"/>
        </w:rPr>
        <w:t xml:space="preserve">, con el centro del país; </w:t>
      </w:r>
    </w:p>
    <w:p w14:paraId="7DF657E3" w14:textId="5A3AA704" w:rsidR="00822496" w:rsidRDefault="00EB35F0" w:rsidP="00003F2D">
      <w:pPr>
        <w:pStyle w:val="Ttuloresumen"/>
        <w:ind w:firstLine="708"/>
        <w:jc w:val="both"/>
        <w:rPr>
          <w:b w:val="0"/>
          <w:bCs w:val="0"/>
          <w:iCs w:val="0"/>
          <w:caps w:val="0"/>
          <w:lang w:val="es-MX"/>
        </w:rPr>
      </w:pPr>
      <w:r>
        <w:rPr>
          <w:b w:val="0"/>
          <w:bCs w:val="0"/>
          <w:iCs w:val="0"/>
          <w:caps w:val="0"/>
          <w:lang w:val="es-MX"/>
        </w:rPr>
        <w:t>3</w:t>
      </w:r>
      <w:r w:rsidR="00CE4C63">
        <w:rPr>
          <w:b w:val="0"/>
          <w:bCs w:val="0"/>
          <w:iCs w:val="0"/>
          <w:caps w:val="0"/>
          <w:lang w:val="es-MX"/>
        </w:rPr>
        <w:t>)</w:t>
      </w:r>
      <w:r w:rsidR="00A56278" w:rsidRPr="00A56278">
        <w:rPr>
          <w:b w:val="0"/>
          <w:bCs w:val="0"/>
          <w:iCs w:val="0"/>
          <w:caps w:val="0"/>
          <w:lang w:val="es-MX"/>
        </w:rPr>
        <w:t xml:space="preserve"> </w:t>
      </w:r>
      <w:r w:rsidR="00A56278">
        <w:rPr>
          <w:b w:val="0"/>
          <w:bCs w:val="0"/>
          <w:iCs w:val="0"/>
          <w:caps w:val="0"/>
          <w:lang w:val="es-MX"/>
        </w:rPr>
        <w:t xml:space="preserve">En 1979, durante el gobierno de Leandro Rovirosa Wade, por primera </w:t>
      </w:r>
      <w:proofErr w:type="gramStart"/>
      <w:r w:rsidR="00A56278">
        <w:rPr>
          <w:b w:val="0"/>
          <w:bCs w:val="0"/>
          <w:iCs w:val="0"/>
          <w:caps w:val="0"/>
          <w:lang w:val="es-MX"/>
        </w:rPr>
        <w:t>vez  el</w:t>
      </w:r>
      <w:proofErr w:type="gramEnd"/>
      <w:r w:rsidR="00A56278">
        <w:rPr>
          <w:b w:val="0"/>
          <w:bCs w:val="0"/>
          <w:iCs w:val="0"/>
          <w:caps w:val="0"/>
          <w:lang w:val="es-MX"/>
        </w:rPr>
        <w:t xml:space="preserve"> Parque contó con una sala de introducción, donde se presentaba a través de fotos, dibujos y maquetas, la forma de vida de los Olmecas de la región, y el uso y las formas de sus instrumentos de trabajo; en ese periodo se le </w:t>
      </w:r>
      <w:r w:rsidR="00C83F74">
        <w:rPr>
          <w:b w:val="0"/>
          <w:bCs w:val="0"/>
          <w:iCs w:val="0"/>
          <w:caps w:val="0"/>
          <w:lang w:val="es-MX"/>
        </w:rPr>
        <w:t>quitó</w:t>
      </w:r>
      <w:r w:rsidR="00A56278">
        <w:rPr>
          <w:b w:val="0"/>
          <w:bCs w:val="0"/>
          <w:iCs w:val="0"/>
          <w:caps w:val="0"/>
          <w:lang w:val="es-MX"/>
        </w:rPr>
        <w:t xml:space="preserve"> al Parque</w:t>
      </w:r>
      <w:r w:rsidR="00C83F74">
        <w:rPr>
          <w:b w:val="0"/>
          <w:bCs w:val="0"/>
          <w:iCs w:val="0"/>
          <w:caps w:val="0"/>
          <w:lang w:val="es-MX"/>
        </w:rPr>
        <w:t xml:space="preserve"> </w:t>
      </w:r>
      <w:r w:rsidR="00A56278">
        <w:rPr>
          <w:b w:val="0"/>
          <w:bCs w:val="0"/>
          <w:iCs w:val="0"/>
          <w:caps w:val="0"/>
          <w:lang w:val="es-MX"/>
        </w:rPr>
        <w:t>una porción de terreno para las</w:t>
      </w:r>
      <w:r w:rsidR="00C83F74">
        <w:rPr>
          <w:b w:val="0"/>
          <w:bCs w:val="0"/>
          <w:iCs w:val="0"/>
          <w:caps w:val="0"/>
          <w:lang w:val="es-MX"/>
        </w:rPr>
        <w:t xml:space="preserve"> </w:t>
      </w:r>
      <w:r w:rsidR="00A56278">
        <w:rPr>
          <w:b w:val="0"/>
          <w:bCs w:val="0"/>
          <w:iCs w:val="0"/>
          <w:caps w:val="0"/>
          <w:lang w:val="es-MX"/>
        </w:rPr>
        <w:t>construcciones</w:t>
      </w:r>
      <w:r w:rsidR="00C83F74">
        <w:rPr>
          <w:b w:val="0"/>
          <w:bCs w:val="0"/>
          <w:iCs w:val="0"/>
          <w:caps w:val="0"/>
          <w:lang w:val="es-MX"/>
        </w:rPr>
        <w:t xml:space="preserve"> </w:t>
      </w:r>
      <w:r w:rsidR="00A56278">
        <w:rPr>
          <w:b w:val="0"/>
          <w:bCs w:val="0"/>
          <w:iCs w:val="0"/>
          <w:caps w:val="0"/>
          <w:lang w:val="es-MX"/>
        </w:rPr>
        <w:t>del</w:t>
      </w:r>
      <w:r w:rsidR="00C83F74">
        <w:rPr>
          <w:b w:val="0"/>
          <w:bCs w:val="0"/>
          <w:iCs w:val="0"/>
          <w:caps w:val="0"/>
          <w:lang w:val="es-MX"/>
        </w:rPr>
        <w:t xml:space="preserve"> </w:t>
      </w:r>
      <w:r w:rsidR="00A56278">
        <w:rPr>
          <w:b w:val="0"/>
          <w:bCs w:val="0"/>
          <w:iCs w:val="0"/>
          <w:caps w:val="0"/>
          <w:lang w:val="es-MX"/>
        </w:rPr>
        <w:t xml:space="preserve">restaurante Mis Blancas </w:t>
      </w:r>
      <w:r w:rsidR="00C83F74">
        <w:rPr>
          <w:b w:val="0"/>
          <w:bCs w:val="0"/>
          <w:iCs w:val="0"/>
          <w:caps w:val="0"/>
          <w:lang w:val="es-MX"/>
        </w:rPr>
        <w:t>Mariposas</w:t>
      </w:r>
      <w:r w:rsidR="00A56278">
        <w:rPr>
          <w:b w:val="0"/>
          <w:bCs w:val="0"/>
          <w:iCs w:val="0"/>
          <w:caps w:val="0"/>
          <w:lang w:val="es-MX"/>
        </w:rPr>
        <w:t xml:space="preserve"> y del Centro de convivencia infantil</w:t>
      </w:r>
      <w:r w:rsidR="00822496">
        <w:rPr>
          <w:b w:val="0"/>
          <w:bCs w:val="0"/>
          <w:iCs w:val="0"/>
          <w:caps w:val="0"/>
          <w:lang w:val="es-MX"/>
        </w:rPr>
        <w:t>;</w:t>
      </w:r>
    </w:p>
    <w:p w14:paraId="6FB02AE2" w14:textId="43894F15" w:rsidR="00EB35F0" w:rsidRDefault="00CE4C63" w:rsidP="00003F2D">
      <w:pPr>
        <w:pStyle w:val="Ttuloresumen"/>
        <w:ind w:firstLine="708"/>
        <w:jc w:val="both"/>
        <w:rPr>
          <w:b w:val="0"/>
          <w:bCs w:val="0"/>
          <w:iCs w:val="0"/>
          <w:caps w:val="0"/>
          <w:lang w:val="es-MX"/>
        </w:rPr>
      </w:pPr>
      <w:r>
        <w:rPr>
          <w:b w:val="0"/>
          <w:bCs w:val="0"/>
          <w:iCs w:val="0"/>
          <w:caps w:val="0"/>
          <w:lang w:val="es-MX"/>
        </w:rPr>
        <w:lastRenderedPageBreak/>
        <w:t xml:space="preserve"> 4) </w:t>
      </w:r>
      <w:r w:rsidR="00D118BB">
        <w:rPr>
          <w:b w:val="0"/>
          <w:bCs w:val="0"/>
          <w:iCs w:val="0"/>
          <w:caps w:val="0"/>
          <w:lang w:val="es-MX"/>
        </w:rPr>
        <w:t>E</w:t>
      </w:r>
      <w:r w:rsidR="00A56278">
        <w:rPr>
          <w:b w:val="0"/>
          <w:bCs w:val="0"/>
          <w:iCs w:val="0"/>
          <w:caps w:val="0"/>
          <w:lang w:val="es-MX"/>
        </w:rPr>
        <w:t>n 1994, se ensanchó la extensión territorial del Museo, al sumarse el área de lo que fuera el</w:t>
      </w:r>
      <w:r w:rsidR="005A1396">
        <w:rPr>
          <w:b w:val="0"/>
          <w:bCs w:val="0"/>
          <w:iCs w:val="0"/>
          <w:caps w:val="0"/>
          <w:lang w:val="es-MX"/>
        </w:rPr>
        <w:t xml:space="preserve"> Centro de Convivencia Infantil.</w:t>
      </w:r>
    </w:p>
    <w:p w14:paraId="3801F5E1" w14:textId="14CB3DB7" w:rsidR="005A1396" w:rsidRDefault="005A1396" w:rsidP="00003F2D">
      <w:pPr>
        <w:pStyle w:val="Ttuloresumen"/>
        <w:ind w:firstLine="708"/>
        <w:jc w:val="both"/>
        <w:rPr>
          <w:b w:val="0"/>
          <w:bCs w:val="0"/>
          <w:iCs w:val="0"/>
          <w:caps w:val="0"/>
          <w:lang w:val="es-MX"/>
        </w:rPr>
      </w:pPr>
      <w:r>
        <w:rPr>
          <w:b w:val="0"/>
          <w:bCs w:val="0"/>
          <w:iCs w:val="0"/>
          <w:caps w:val="0"/>
          <w:lang w:val="es-MX"/>
        </w:rPr>
        <w:t xml:space="preserve">La guía turística editada hace algunos años por el gobierno del estado de Tabasco, durante la gestión de Salvador Neme Castillo (1989-1992), señala en uno de sus párrafos:  “Hace 25 siglos, cuando el olmeca adoraba al dios jaguar en esta parte del planeta, en el otro hemisferio </w:t>
      </w:r>
      <w:proofErr w:type="spellStart"/>
      <w:r>
        <w:rPr>
          <w:b w:val="0"/>
          <w:bCs w:val="0"/>
          <w:iCs w:val="0"/>
          <w:caps w:val="0"/>
          <w:lang w:val="es-MX"/>
        </w:rPr>
        <w:t>Tutankamen</w:t>
      </w:r>
      <w:proofErr w:type="spellEnd"/>
      <w:r>
        <w:rPr>
          <w:b w:val="0"/>
          <w:bCs w:val="0"/>
          <w:iCs w:val="0"/>
          <w:caps w:val="0"/>
          <w:lang w:val="es-MX"/>
        </w:rPr>
        <w:t xml:space="preserve"> o Nefertiti presidían las ceremonias de adoración del buey Apis o del halcón Horus; al tiempo que en la india se rendía culto al dios mono </w:t>
      </w:r>
      <w:proofErr w:type="spellStart"/>
      <w:r>
        <w:rPr>
          <w:b w:val="0"/>
          <w:bCs w:val="0"/>
          <w:iCs w:val="0"/>
          <w:caps w:val="0"/>
          <w:lang w:val="es-MX"/>
        </w:rPr>
        <w:t>Hanuman</w:t>
      </w:r>
      <w:proofErr w:type="spellEnd"/>
      <w:r>
        <w:rPr>
          <w:b w:val="0"/>
          <w:bCs w:val="0"/>
          <w:iCs w:val="0"/>
          <w:caps w:val="0"/>
          <w:lang w:val="es-MX"/>
        </w:rPr>
        <w:t xml:space="preserve">, o a Ganesha, hijo de Shiva, cuyo cuerpo era mitad hombre y mitad elefante.  Curiosa coincidencia que determina con claridad reveladora cómo hombres de las civilizaciones pasadas, distantes e ignorantes entre sí, convergieron en la adoración de deidades zoomorfas, erigiendo en su </w:t>
      </w:r>
      <w:r w:rsidRPr="004C0813">
        <w:rPr>
          <w:b w:val="0"/>
          <w:bCs w:val="0"/>
          <w:iCs w:val="0"/>
          <w:caps w:val="0"/>
          <w:lang w:val="es-MX"/>
        </w:rPr>
        <w:t>honor monumentos que hoy ocupan lugares de privilegio en la historia del arte universal”</w:t>
      </w:r>
      <w:r w:rsidR="005C453D" w:rsidRPr="004C0813">
        <w:rPr>
          <w:b w:val="0"/>
          <w:bCs w:val="0"/>
          <w:iCs w:val="0"/>
          <w:caps w:val="0"/>
          <w:lang w:val="es-MX"/>
        </w:rPr>
        <w:t xml:space="preserve"> </w:t>
      </w:r>
      <w:sdt>
        <w:sdtPr>
          <w:rPr>
            <w:b w:val="0"/>
            <w:bCs w:val="0"/>
            <w:iCs w:val="0"/>
            <w:caps w:val="0"/>
            <w:lang w:val="es-MX"/>
          </w:rPr>
          <w:id w:val="-262303245"/>
          <w:citation/>
        </w:sdtPr>
        <w:sdtContent>
          <w:r w:rsidR="005C453D" w:rsidRPr="004C0813">
            <w:rPr>
              <w:b w:val="0"/>
              <w:bCs w:val="0"/>
              <w:iCs w:val="0"/>
              <w:caps w:val="0"/>
              <w:lang w:val="es-MX"/>
            </w:rPr>
            <w:fldChar w:fldCharType="begin"/>
          </w:r>
          <w:r w:rsidR="005C453D" w:rsidRPr="004C0813">
            <w:rPr>
              <w:b w:val="0"/>
              <w:bCs w:val="0"/>
              <w:iCs w:val="0"/>
              <w:caps w:val="0"/>
              <w:lang w:val="es-MX"/>
            </w:rPr>
            <w:instrText xml:space="preserve">CITATION Jav97 \t  \l 3082 </w:instrText>
          </w:r>
          <w:r w:rsidR="005C453D" w:rsidRPr="004C0813">
            <w:rPr>
              <w:b w:val="0"/>
              <w:bCs w:val="0"/>
              <w:iCs w:val="0"/>
              <w:caps w:val="0"/>
              <w:lang w:val="es-MX"/>
            </w:rPr>
            <w:fldChar w:fldCharType="separate"/>
          </w:r>
          <w:r w:rsidR="00D118BB" w:rsidRPr="004C0813">
            <w:rPr>
              <w:b w:val="0"/>
              <w:bCs w:val="0"/>
              <w:noProof/>
              <w:lang w:val="es-MX"/>
            </w:rPr>
            <w:t>(Javier, 1997)</w:t>
          </w:r>
          <w:r w:rsidR="005C453D" w:rsidRPr="004C0813">
            <w:rPr>
              <w:b w:val="0"/>
              <w:bCs w:val="0"/>
              <w:iCs w:val="0"/>
              <w:caps w:val="0"/>
              <w:lang w:val="es-MX"/>
            </w:rPr>
            <w:fldChar w:fldCharType="end"/>
          </w:r>
        </w:sdtContent>
      </w:sdt>
      <w:r w:rsidR="00D118BB" w:rsidRPr="004C0813">
        <w:rPr>
          <w:b w:val="0"/>
          <w:bCs w:val="0"/>
          <w:iCs w:val="0"/>
          <w:caps w:val="0"/>
          <w:lang w:val="es-MX"/>
        </w:rPr>
        <w:t>.</w:t>
      </w:r>
    </w:p>
    <w:p w14:paraId="53D5B31E" w14:textId="77777777" w:rsidR="00F0125B" w:rsidRPr="000C33D2" w:rsidRDefault="00F0125B" w:rsidP="001427A7">
      <w:pPr>
        <w:pStyle w:val="Ttuloresumen"/>
        <w:jc w:val="both"/>
        <w:rPr>
          <w:b w:val="0"/>
          <w:bCs w:val="0"/>
          <w:iCs w:val="0"/>
          <w:caps w:val="0"/>
          <w:lang w:val="es-MX"/>
        </w:rPr>
      </w:pPr>
    </w:p>
    <w:p w14:paraId="7935A84D" w14:textId="7378FE96" w:rsidR="004E4D20" w:rsidRPr="00D118BB" w:rsidRDefault="00BA7DCC" w:rsidP="004E4D20">
      <w:pPr>
        <w:pStyle w:val="Ttuloresumen"/>
        <w:jc w:val="both"/>
        <w:rPr>
          <w:bCs w:val="0"/>
          <w:caps w:val="0"/>
        </w:rPr>
      </w:pPr>
      <w:r w:rsidRPr="00D118BB">
        <w:rPr>
          <w:bCs w:val="0"/>
          <w:caps w:val="0"/>
        </w:rPr>
        <w:t>Cuadro 2</w:t>
      </w:r>
      <w:r w:rsidR="00003F2D">
        <w:rPr>
          <w:bCs w:val="0"/>
          <w:caps w:val="0"/>
        </w:rPr>
        <w:t>.</w:t>
      </w:r>
      <w:r w:rsidRPr="00D118BB">
        <w:rPr>
          <w:bCs w:val="0"/>
          <w:caps w:val="0"/>
        </w:rPr>
        <w:t xml:space="preserve"> </w:t>
      </w:r>
      <w:r w:rsidR="004E4D20" w:rsidRPr="00003F2D">
        <w:rPr>
          <w:b w:val="0"/>
          <w:caps w:val="0"/>
        </w:rPr>
        <w:t>Visitantes al Museo Parque La Venta, serie anual 2016-2021</w:t>
      </w:r>
    </w:p>
    <w:tbl>
      <w:tblPr>
        <w:tblStyle w:val="Tablaconcuadrcula"/>
        <w:tblW w:w="0" w:type="auto"/>
        <w:tblLook w:val="04A0" w:firstRow="1" w:lastRow="0" w:firstColumn="1" w:lastColumn="0" w:noHBand="0" w:noVBand="1"/>
      </w:tblPr>
      <w:tblGrid>
        <w:gridCol w:w="735"/>
        <w:gridCol w:w="871"/>
        <w:gridCol w:w="998"/>
        <w:gridCol w:w="999"/>
        <w:gridCol w:w="999"/>
        <w:gridCol w:w="1075"/>
        <w:gridCol w:w="961"/>
        <w:gridCol w:w="961"/>
        <w:gridCol w:w="895"/>
      </w:tblGrid>
      <w:tr w:rsidR="008F2C6D" w:rsidRPr="000C33D2" w14:paraId="1494EA6A" w14:textId="26801F61" w:rsidTr="008F2C6D">
        <w:tc>
          <w:tcPr>
            <w:tcW w:w="735" w:type="dxa"/>
          </w:tcPr>
          <w:p w14:paraId="6A67A12D" w14:textId="46BE6958" w:rsidR="008F2C6D" w:rsidRPr="008F2C6D" w:rsidRDefault="008F2C6D" w:rsidP="00F90B9D">
            <w:pPr>
              <w:pStyle w:val="Ttuloresumen"/>
              <w:jc w:val="both"/>
              <w:rPr>
                <w:b w:val="0"/>
                <w:bCs w:val="0"/>
                <w:iCs w:val="0"/>
                <w:caps w:val="0"/>
                <w:sz w:val="18"/>
                <w:szCs w:val="18"/>
                <w:lang w:val="es-MX"/>
              </w:rPr>
            </w:pPr>
            <w:r w:rsidRPr="008F2C6D">
              <w:rPr>
                <w:b w:val="0"/>
                <w:bCs w:val="0"/>
                <w:iCs w:val="0"/>
                <w:caps w:val="0"/>
                <w:sz w:val="18"/>
                <w:szCs w:val="18"/>
                <w:lang w:val="es-MX"/>
              </w:rPr>
              <w:t>2014</w:t>
            </w:r>
          </w:p>
        </w:tc>
        <w:tc>
          <w:tcPr>
            <w:tcW w:w="871" w:type="dxa"/>
          </w:tcPr>
          <w:p w14:paraId="3912E455" w14:textId="752D6AD0" w:rsidR="008F2C6D" w:rsidRPr="008F2C6D" w:rsidRDefault="008F2C6D" w:rsidP="00F90B9D">
            <w:pPr>
              <w:pStyle w:val="Ttuloresumen"/>
              <w:jc w:val="both"/>
              <w:rPr>
                <w:b w:val="0"/>
                <w:bCs w:val="0"/>
                <w:iCs w:val="0"/>
                <w:caps w:val="0"/>
                <w:sz w:val="18"/>
                <w:szCs w:val="18"/>
                <w:lang w:val="es-MX"/>
              </w:rPr>
            </w:pPr>
            <w:r w:rsidRPr="008F2C6D">
              <w:rPr>
                <w:b w:val="0"/>
                <w:bCs w:val="0"/>
                <w:iCs w:val="0"/>
                <w:caps w:val="0"/>
                <w:sz w:val="18"/>
                <w:szCs w:val="18"/>
                <w:lang w:val="es-MX"/>
              </w:rPr>
              <w:t>2015</w:t>
            </w:r>
          </w:p>
        </w:tc>
        <w:tc>
          <w:tcPr>
            <w:tcW w:w="998" w:type="dxa"/>
          </w:tcPr>
          <w:p w14:paraId="1A868391" w14:textId="5CA17503" w:rsidR="008F2C6D" w:rsidRPr="008F2C6D" w:rsidRDefault="008F2C6D" w:rsidP="00F90B9D">
            <w:pPr>
              <w:pStyle w:val="Ttuloresumen"/>
              <w:jc w:val="both"/>
              <w:rPr>
                <w:b w:val="0"/>
                <w:bCs w:val="0"/>
                <w:iCs w:val="0"/>
                <w:caps w:val="0"/>
                <w:sz w:val="18"/>
                <w:szCs w:val="18"/>
                <w:lang w:val="es-MX"/>
              </w:rPr>
            </w:pPr>
            <w:r w:rsidRPr="008F2C6D">
              <w:rPr>
                <w:b w:val="0"/>
                <w:bCs w:val="0"/>
                <w:iCs w:val="0"/>
                <w:caps w:val="0"/>
                <w:sz w:val="18"/>
                <w:szCs w:val="18"/>
                <w:lang w:val="es-MX"/>
              </w:rPr>
              <w:t>2016</w:t>
            </w:r>
          </w:p>
        </w:tc>
        <w:tc>
          <w:tcPr>
            <w:tcW w:w="999" w:type="dxa"/>
          </w:tcPr>
          <w:p w14:paraId="3572133D" w14:textId="77777777" w:rsidR="008F2C6D" w:rsidRPr="008F2C6D" w:rsidRDefault="008F2C6D" w:rsidP="00F90B9D">
            <w:pPr>
              <w:pStyle w:val="Ttuloresumen"/>
              <w:jc w:val="both"/>
              <w:rPr>
                <w:b w:val="0"/>
                <w:bCs w:val="0"/>
                <w:iCs w:val="0"/>
                <w:caps w:val="0"/>
                <w:sz w:val="18"/>
                <w:szCs w:val="18"/>
                <w:lang w:val="es-MX"/>
              </w:rPr>
            </w:pPr>
            <w:r w:rsidRPr="008F2C6D">
              <w:rPr>
                <w:b w:val="0"/>
                <w:bCs w:val="0"/>
                <w:iCs w:val="0"/>
                <w:caps w:val="0"/>
                <w:sz w:val="18"/>
                <w:szCs w:val="18"/>
                <w:lang w:val="es-MX"/>
              </w:rPr>
              <w:t>2017</w:t>
            </w:r>
          </w:p>
        </w:tc>
        <w:tc>
          <w:tcPr>
            <w:tcW w:w="999" w:type="dxa"/>
          </w:tcPr>
          <w:p w14:paraId="7458E286" w14:textId="77777777" w:rsidR="008F2C6D" w:rsidRPr="008F2C6D" w:rsidRDefault="008F2C6D" w:rsidP="00F90B9D">
            <w:pPr>
              <w:pStyle w:val="Ttuloresumen"/>
              <w:jc w:val="both"/>
              <w:rPr>
                <w:b w:val="0"/>
                <w:bCs w:val="0"/>
                <w:iCs w:val="0"/>
                <w:caps w:val="0"/>
                <w:sz w:val="18"/>
                <w:szCs w:val="18"/>
                <w:lang w:val="es-MX"/>
              </w:rPr>
            </w:pPr>
            <w:r w:rsidRPr="008F2C6D">
              <w:rPr>
                <w:b w:val="0"/>
                <w:bCs w:val="0"/>
                <w:iCs w:val="0"/>
                <w:caps w:val="0"/>
                <w:sz w:val="18"/>
                <w:szCs w:val="18"/>
                <w:lang w:val="es-MX"/>
              </w:rPr>
              <w:t>2018</w:t>
            </w:r>
          </w:p>
        </w:tc>
        <w:tc>
          <w:tcPr>
            <w:tcW w:w="1075" w:type="dxa"/>
          </w:tcPr>
          <w:p w14:paraId="10F726F1" w14:textId="77777777" w:rsidR="008F2C6D" w:rsidRPr="008F2C6D" w:rsidRDefault="008F2C6D" w:rsidP="00F90B9D">
            <w:pPr>
              <w:pStyle w:val="Ttuloresumen"/>
              <w:jc w:val="both"/>
              <w:rPr>
                <w:b w:val="0"/>
                <w:bCs w:val="0"/>
                <w:iCs w:val="0"/>
                <w:caps w:val="0"/>
                <w:sz w:val="18"/>
                <w:szCs w:val="18"/>
                <w:lang w:val="es-MX"/>
              </w:rPr>
            </w:pPr>
            <w:r w:rsidRPr="008F2C6D">
              <w:rPr>
                <w:b w:val="0"/>
                <w:bCs w:val="0"/>
                <w:iCs w:val="0"/>
                <w:caps w:val="0"/>
                <w:sz w:val="18"/>
                <w:szCs w:val="18"/>
                <w:lang w:val="es-MX"/>
              </w:rPr>
              <w:t>2019</w:t>
            </w:r>
          </w:p>
        </w:tc>
        <w:tc>
          <w:tcPr>
            <w:tcW w:w="961" w:type="dxa"/>
          </w:tcPr>
          <w:p w14:paraId="749DB38E" w14:textId="77777777" w:rsidR="008F2C6D" w:rsidRPr="008F2C6D" w:rsidRDefault="008F2C6D" w:rsidP="00F90B9D">
            <w:pPr>
              <w:pStyle w:val="Ttuloresumen"/>
              <w:jc w:val="both"/>
              <w:rPr>
                <w:b w:val="0"/>
                <w:bCs w:val="0"/>
                <w:iCs w:val="0"/>
                <w:caps w:val="0"/>
                <w:sz w:val="18"/>
                <w:szCs w:val="18"/>
                <w:lang w:val="es-MX"/>
              </w:rPr>
            </w:pPr>
            <w:r w:rsidRPr="008F2C6D">
              <w:rPr>
                <w:b w:val="0"/>
                <w:bCs w:val="0"/>
                <w:iCs w:val="0"/>
                <w:caps w:val="0"/>
                <w:sz w:val="18"/>
                <w:szCs w:val="18"/>
                <w:lang w:val="es-MX"/>
              </w:rPr>
              <w:t>2020</w:t>
            </w:r>
          </w:p>
        </w:tc>
        <w:tc>
          <w:tcPr>
            <w:tcW w:w="961" w:type="dxa"/>
          </w:tcPr>
          <w:p w14:paraId="60FE3DC7" w14:textId="77777777" w:rsidR="008F2C6D" w:rsidRPr="008F2C6D" w:rsidRDefault="008F2C6D" w:rsidP="00F90B9D">
            <w:pPr>
              <w:pStyle w:val="Ttuloresumen"/>
              <w:jc w:val="both"/>
              <w:rPr>
                <w:b w:val="0"/>
                <w:bCs w:val="0"/>
                <w:iCs w:val="0"/>
                <w:caps w:val="0"/>
                <w:sz w:val="18"/>
                <w:szCs w:val="18"/>
                <w:lang w:val="es-MX"/>
              </w:rPr>
            </w:pPr>
            <w:r w:rsidRPr="008F2C6D">
              <w:rPr>
                <w:b w:val="0"/>
                <w:bCs w:val="0"/>
                <w:iCs w:val="0"/>
                <w:caps w:val="0"/>
                <w:sz w:val="18"/>
                <w:szCs w:val="18"/>
                <w:lang w:val="es-MX"/>
              </w:rPr>
              <w:t>2021</w:t>
            </w:r>
          </w:p>
        </w:tc>
        <w:tc>
          <w:tcPr>
            <w:tcW w:w="895" w:type="dxa"/>
          </w:tcPr>
          <w:p w14:paraId="1C40A16F" w14:textId="61C30691" w:rsidR="008F2C6D" w:rsidRPr="008F2C6D" w:rsidRDefault="008F2C6D" w:rsidP="00F90B9D">
            <w:pPr>
              <w:pStyle w:val="Ttuloresumen"/>
              <w:jc w:val="both"/>
              <w:rPr>
                <w:b w:val="0"/>
                <w:bCs w:val="0"/>
                <w:iCs w:val="0"/>
                <w:caps w:val="0"/>
                <w:sz w:val="18"/>
                <w:szCs w:val="18"/>
                <w:lang w:val="es-MX"/>
              </w:rPr>
            </w:pPr>
            <w:r w:rsidRPr="008F2C6D">
              <w:rPr>
                <w:b w:val="0"/>
                <w:bCs w:val="0"/>
                <w:iCs w:val="0"/>
                <w:caps w:val="0"/>
                <w:sz w:val="18"/>
                <w:szCs w:val="18"/>
                <w:lang w:val="es-MX"/>
              </w:rPr>
              <w:t>2022</w:t>
            </w:r>
          </w:p>
        </w:tc>
      </w:tr>
      <w:tr w:rsidR="008F2C6D" w:rsidRPr="000C33D2" w14:paraId="2E956740" w14:textId="767DE6F4" w:rsidTr="008F2C6D">
        <w:tc>
          <w:tcPr>
            <w:tcW w:w="735" w:type="dxa"/>
          </w:tcPr>
          <w:p w14:paraId="078F1202" w14:textId="4C43EBB5" w:rsidR="008F2C6D" w:rsidRPr="008F2C6D" w:rsidRDefault="008F2C6D" w:rsidP="00F90B9D">
            <w:pPr>
              <w:pStyle w:val="Ttuloresumen"/>
              <w:jc w:val="both"/>
              <w:rPr>
                <w:b w:val="0"/>
                <w:bCs w:val="0"/>
                <w:iCs w:val="0"/>
                <w:caps w:val="0"/>
                <w:sz w:val="18"/>
                <w:szCs w:val="18"/>
                <w:lang w:val="es-MX"/>
              </w:rPr>
            </w:pPr>
            <w:r w:rsidRPr="008F2C6D">
              <w:rPr>
                <w:b w:val="0"/>
                <w:bCs w:val="0"/>
                <w:iCs w:val="0"/>
                <w:caps w:val="0"/>
                <w:sz w:val="18"/>
                <w:szCs w:val="18"/>
                <w:lang w:val="es-MX"/>
              </w:rPr>
              <w:t>10 000</w:t>
            </w:r>
          </w:p>
        </w:tc>
        <w:tc>
          <w:tcPr>
            <w:tcW w:w="871" w:type="dxa"/>
          </w:tcPr>
          <w:p w14:paraId="1E70A00D" w14:textId="249F1FAE" w:rsidR="008F2C6D" w:rsidRPr="008F2C6D" w:rsidRDefault="008F2C6D" w:rsidP="00F90B9D">
            <w:pPr>
              <w:pStyle w:val="Ttuloresumen"/>
              <w:jc w:val="both"/>
              <w:rPr>
                <w:b w:val="0"/>
                <w:bCs w:val="0"/>
                <w:iCs w:val="0"/>
                <w:caps w:val="0"/>
                <w:sz w:val="18"/>
                <w:szCs w:val="18"/>
                <w:lang w:val="es-MX"/>
              </w:rPr>
            </w:pPr>
          </w:p>
        </w:tc>
        <w:tc>
          <w:tcPr>
            <w:tcW w:w="998" w:type="dxa"/>
          </w:tcPr>
          <w:p w14:paraId="2FF1A64C" w14:textId="33E6C1C4" w:rsidR="008F2C6D" w:rsidRPr="008F2C6D" w:rsidRDefault="008F2C6D" w:rsidP="00F90B9D">
            <w:pPr>
              <w:pStyle w:val="Ttuloresumen"/>
              <w:jc w:val="both"/>
              <w:rPr>
                <w:b w:val="0"/>
                <w:bCs w:val="0"/>
                <w:iCs w:val="0"/>
                <w:caps w:val="0"/>
                <w:sz w:val="18"/>
                <w:szCs w:val="18"/>
                <w:lang w:val="es-MX"/>
              </w:rPr>
            </w:pPr>
          </w:p>
        </w:tc>
        <w:tc>
          <w:tcPr>
            <w:tcW w:w="999" w:type="dxa"/>
          </w:tcPr>
          <w:p w14:paraId="64857784" w14:textId="43479A4E" w:rsidR="008F2C6D" w:rsidRPr="008F2C6D" w:rsidRDefault="008F2C6D" w:rsidP="00F90B9D">
            <w:pPr>
              <w:pStyle w:val="Ttuloresumen"/>
              <w:jc w:val="both"/>
              <w:rPr>
                <w:b w:val="0"/>
                <w:bCs w:val="0"/>
                <w:iCs w:val="0"/>
                <w:caps w:val="0"/>
                <w:sz w:val="18"/>
                <w:szCs w:val="18"/>
                <w:lang w:val="es-MX"/>
              </w:rPr>
            </w:pPr>
            <w:r>
              <w:rPr>
                <w:b w:val="0"/>
                <w:bCs w:val="0"/>
                <w:iCs w:val="0"/>
                <w:caps w:val="0"/>
                <w:sz w:val="18"/>
                <w:szCs w:val="18"/>
                <w:lang w:val="es-MX"/>
              </w:rPr>
              <w:t>20 924</w:t>
            </w:r>
          </w:p>
        </w:tc>
        <w:tc>
          <w:tcPr>
            <w:tcW w:w="999" w:type="dxa"/>
          </w:tcPr>
          <w:p w14:paraId="6F46EED9" w14:textId="2407A705" w:rsidR="008F2C6D" w:rsidRPr="00D118BB" w:rsidRDefault="00AA38DC" w:rsidP="004060C2">
            <w:pPr>
              <w:pStyle w:val="Ttuloresumen"/>
              <w:jc w:val="both"/>
              <w:rPr>
                <w:b w:val="0"/>
                <w:bCs w:val="0"/>
                <w:iCs w:val="0"/>
                <w:caps w:val="0"/>
                <w:sz w:val="18"/>
                <w:szCs w:val="18"/>
                <w:lang w:val="es-MX"/>
              </w:rPr>
            </w:pPr>
            <w:r w:rsidRPr="00D118BB">
              <w:rPr>
                <w:b w:val="0"/>
                <w:bCs w:val="0"/>
                <w:iCs w:val="0"/>
                <w:caps w:val="0"/>
                <w:sz w:val="18"/>
                <w:szCs w:val="18"/>
                <w:lang w:val="es-MX"/>
              </w:rPr>
              <w:t>159 474</w:t>
            </w:r>
          </w:p>
        </w:tc>
        <w:tc>
          <w:tcPr>
            <w:tcW w:w="1075" w:type="dxa"/>
          </w:tcPr>
          <w:p w14:paraId="0F45EA41" w14:textId="421AEE94" w:rsidR="008F2C6D" w:rsidRPr="00D118BB" w:rsidRDefault="00AA38DC" w:rsidP="00F90B9D">
            <w:pPr>
              <w:pStyle w:val="Ttuloresumen"/>
              <w:jc w:val="both"/>
              <w:rPr>
                <w:b w:val="0"/>
                <w:bCs w:val="0"/>
                <w:iCs w:val="0"/>
                <w:caps w:val="0"/>
                <w:sz w:val="18"/>
                <w:szCs w:val="18"/>
                <w:lang w:val="es-MX"/>
              </w:rPr>
            </w:pPr>
            <w:r w:rsidRPr="00D118BB">
              <w:rPr>
                <w:b w:val="0"/>
                <w:bCs w:val="0"/>
                <w:iCs w:val="0"/>
                <w:caps w:val="0"/>
                <w:sz w:val="18"/>
                <w:szCs w:val="18"/>
                <w:lang w:val="es-MX"/>
              </w:rPr>
              <w:t>162,317</w:t>
            </w:r>
          </w:p>
        </w:tc>
        <w:tc>
          <w:tcPr>
            <w:tcW w:w="961" w:type="dxa"/>
          </w:tcPr>
          <w:p w14:paraId="083876FD" w14:textId="758D8421" w:rsidR="008F2C6D" w:rsidRPr="008F2C6D" w:rsidRDefault="008F2C6D" w:rsidP="00F90B9D">
            <w:pPr>
              <w:pStyle w:val="Ttuloresumen"/>
              <w:jc w:val="both"/>
              <w:rPr>
                <w:b w:val="0"/>
                <w:bCs w:val="0"/>
                <w:iCs w:val="0"/>
                <w:caps w:val="0"/>
                <w:sz w:val="18"/>
                <w:szCs w:val="18"/>
                <w:lang w:val="es-MX"/>
              </w:rPr>
            </w:pPr>
            <w:r w:rsidRPr="008F2C6D">
              <w:rPr>
                <w:b w:val="0"/>
                <w:bCs w:val="0"/>
                <w:iCs w:val="0"/>
                <w:caps w:val="0"/>
                <w:sz w:val="18"/>
                <w:szCs w:val="18"/>
                <w:lang w:val="es-MX"/>
              </w:rPr>
              <w:t>8</w:t>
            </w:r>
            <w:r w:rsidR="00AA38DC">
              <w:rPr>
                <w:b w:val="0"/>
                <w:bCs w:val="0"/>
                <w:iCs w:val="0"/>
                <w:caps w:val="0"/>
                <w:sz w:val="18"/>
                <w:szCs w:val="18"/>
                <w:lang w:val="es-MX"/>
              </w:rPr>
              <w:t>3,265</w:t>
            </w:r>
          </w:p>
        </w:tc>
        <w:tc>
          <w:tcPr>
            <w:tcW w:w="961" w:type="dxa"/>
          </w:tcPr>
          <w:p w14:paraId="7939844D" w14:textId="5D8E95F0" w:rsidR="008F2C6D" w:rsidRPr="008F2C6D" w:rsidRDefault="00AA38DC" w:rsidP="00F90B9D">
            <w:pPr>
              <w:pStyle w:val="Ttuloresumen"/>
              <w:jc w:val="both"/>
              <w:rPr>
                <w:b w:val="0"/>
                <w:bCs w:val="0"/>
                <w:iCs w:val="0"/>
                <w:caps w:val="0"/>
                <w:sz w:val="18"/>
                <w:szCs w:val="18"/>
                <w:lang w:val="es-MX"/>
              </w:rPr>
            </w:pPr>
            <w:r>
              <w:rPr>
                <w:b w:val="0"/>
                <w:bCs w:val="0"/>
                <w:iCs w:val="0"/>
                <w:caps w:val="0"/>
                <w:sz w:val="18"/>
                <w:szCs w:val="18"/>
                <w:lang w:val="es-MX"/>
              </w:rPr>
              <w:t>22,527</w:t>
            </w:r>
          </w:p>
        </w:tc>
        <w:tc>
          <w:tcPr>
            <w:tcW w:w="895" w:type="dxa"/>
          </w:tcPr>
          <w:p w14:paraId="5712115B" w14:textId="28798AA6" w:rsidR="008F2C6D" w:rsidRPr="008F2C6D" w:rsidRDefault="008F2C6D" w:rsidP="00F90B9D">
            <w:pPr>
              <w:pStyle w:val="Ttuloresumen"/>
              <w:jc w:val="both"/>
              <w:rPr>
                <w:b w:val="0"/>
                <w:bCs w:val="0"/>
                <w:iCs w:val="0"/>
                <w:caps w:val="0"/>
                <w:sz w:val="18"/>
                <w:szCs w:val="18"/>
                <w:lang w:val="es-MX"/>
              </w:rPr>
            </w:pPr>
            <w:r w:rsidRPr="008F2C6D">
              <w:rPr>
                <w:b w:val="0"/>
                <w:bCs w:val="0"/>
                <w:iCs w:val="0"/>
                <w:caps w:val="0"/>
                <w:sz w:val="18"/>
                <w:szCs w:val="18"/>
                <w:lang w:val="es-MX"/>
              </w:rPr>
              <w:t>30 000</w:t>
            </w:r>
          </w:p>
        </w:tc>
      </w:tr>
    </w:tbl>
    <w:p w14:paraId="5391F41F" w14:textId="703008BD" w:rsidR="00FF450C" w:rsidRPr="00BA7DCC" w:rsidRDefault="004E4D20" w:rsidP="001427A7">
      <w:pPr>
        <w:pStyle w:val="Ttuloresumen"/>
        <w:jc w:val="both"/>
        <w:rPr>
          <w:b w:val="0"/>
          <w:bCs w:val="0"/>
          <w:iCs w:val="0"/>
          <w:caps w:val="0"/>
          <w:sz w:val="18"/>
          <w:szCs w:val="18"/>
          <w:lang w:val="es-MX"/>
        </w:rPr>
      </w:pPr>
      <w:r w:rsidRPr="004C0813">
        <w:rPr>
          <w:b w:val="0"/>
          <w:bCs w:val="0"/>
          <w:iCs w:val="0"/>
          <w:caps w:val="0"/>
          <w:sz w:val="20"/>
          <w:szCs w:val="20"/>
          <w:lang w:val="es-MX"/>
        </w:rPr>
        <w:t>Fuente: Encuesta Nacional sobre Hábitos y Consumo Cultural 2020, 2021.</w:t>
      </w:r>
    </w:p>
    <w:p w14:paraId="7DCC2AD3" w14:textId="1E435F1D" w:rsidR="008512A5" w:rsidRDefault="008512A5" w:rsidP="001427A7">
      <w:pPr>
        <w:pStyle w:val="Ttuloresumen"/>
        <w:jc w:val="both"/>
        <w:rPr>
          <w:b w:val="0"/>
          <w:bCs w:val="0"/>
          <w:iCs w:val="0"/>
          <w:caps w:val="0"/>
          <w:lang w:val="es-MX"/>
        </w:rPr>
      </w:pPr>
    </w:p>
    <w:p w14:paraId="19A4978E" w14:textId="1DADACC1" w:rsidR="00460DF0" w:rsidRDefault="00460DF0" w:rsidP="00003F2D">
      <w:pPr>
        <w:pStyle w:val="Ttuloresumen"/>
        <w:ind w:firstLine="708"/>
        <w:jc w:val="both"/>
        <w:rPr>
          <w:b w:val="0"/>
          <w:bCs w:val="0"/>
          <w:iCs w:val="0"/>
          <w:caps w:val="0"/>
          <w:lang w:val="es-MX"/>
        </w:rPr>
      </w:pPr>
      <w:r>
        <w:rPr>
          <w:b w:val="0"/>
          <w:bCs w:val="0"/>
          <w:iCs w:val="0"/>
          <w:caps w:val="0"/>
          <w:lang w:val="es-MX"/>
        </w:rPr>
        <w:t xml:space="preserve">El histograma con polígono de frecuencias nos señala el total de visitantes, y se observa que son más los visitantes </w:t>
      </w:r>
      <w:r w:rsidR="00B32915">
        <w:rPr>
          <w:b w:val="0"/>
          <w:bCs w:val="0"/>
          <w:iCs w:val="0"/>
          <w:caps w:val="0"/>
          <w:lang w:val="es-MX"/>
        </w:rPr>
        <w:t>nacionales que los extranjeros</w:t>
      </w:r>
      <w:r>
        <w:rPr>
          <w:b w:val="0"/>
          <w:bCs w:val="0"/>
          <w:iCs w:val="0"/>
          <w:caps w:val="0"/>
          <w:lang w:val="es-MX"/>
        </w:rPr>
        <w:t xml:space="preserve">. Por tal motivo se considera que Villahermosa sea la puerta de entrada a la llamada Ruta Maya, apostando por el Parque Museo La Venta como atractivo ancla, por lo cual mejorarán los servicios, así como se espera detonar la conectividad aérea y fortalecer otros sitios de interés de Tabasco. </w:t>
      </w:r>
      <w:r w:rsidR="00BA7DCC">
        <w:rPr>
          <w:b w:val="0"/>
          <w:bCs w:val="0"/>
          <w:iCs w:val="0"/>
          <w:caps w:val="0"/>
          <w:lang w:val="es-MX"/>
        </w:rPr>
        <w:t>Además</w:t>
      </w:r>
      <w:r>
        <w:rPr>
          <w:b w:val="0"/>
          <w:bCs w:val="0"/>
          <w:iCs w:val="0"/>
          <w:caps w:val="0"/>
          <w:lang w:val="es-MX"/>
        </w:rPr>
        <w:t xml:space="preserve"> de que Tabasco es la puerta de entrada al sureste mexicano por tierra. </w:t>
      </w:r>
    </w:p>
    <w:p w14:paraId="158FF12A" w14:textId="77777777" w:rsidR="00460DF0" w:rsidRDefault="00460DF0" w:rsidP="008512A5"/>
    <w:p w14:paraId="4888B0DE" w14:textId="77777777" w:rsidR="00460DF0" w:rsidRDefault="00460DF0" w:rsidP="008512A5"/>
    <w:p w14:paraId="65CC4849" w14:textId="522297D8" w:rsidR="008512A5" w:rsidRPr="00003F2D" w:rsidRDefault="008512A5" w:rsidP="008512A5">
      <w:r w:rsidRPr="00D118BB">
        <w:rPr>
          <w:b/>
          <w:bCs/>
        </w:rPr>
        <w:t xml:space="preserve">Figura </w:t>
      </w:r>
      <w:r w:rsidR="00D118BB" w:rsidRPr="00D118BB">
        <w:rPr>
          <w:b/>
          <w:bCs/>
        </w:rPr>
        <w:t>2</w:t>
      </w:r>
      <w:r w:rsidRPr="00D118BB">
        <w:rPr>
          <w:b/>
          <w:bCs/>
        </w:rPr>
        <w:t xml:space="preserve">: </w:t>
      </w:r>
      <w:r w:rsidRPr="00003F2D">
        <w:t>Visitantes Anuales Nacionales y Extranjeros (2013-2022)</w:t>
      </w:r>
    </w:p>
    <w:p w14:paraId="68FDF940" w14:textId="77777777" w:rsidR="008512A5" w:rsidRDefault="008512A5" w:rsidP="008512A5">
      <w:r>
        <w:rPr>
          <w:noProof/>
          <w:lang w:val="es-MX" w:eastAsia="es-MX"/>
        </w:rPr>
        <w:drawing>
          <wp:inline distT="0" distB="0" distL="0" distR="0" wp14:anchorId="39CC4185" wp14:editId="6B6D7F8C">
            <wp:extent cx="5373232" cy="2128520"/>
            <wp:effectExtent l="0" t="0" r="18415" b="508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8456F9E" w14:textId="77777777" w:rsidR="00003F2D" w:rsidRDefault="00003F2D" w:rsidP="004C0813">
      <w:pPr>
        <w:pStyle w:val="Sinespaciado"/>
        <w:jc w:val="both"/>
        <w:rPr>
          <w:rFonts w:ascii="Times New Roman" w:hAnsi="Times New Roman" w:cs="Times New Roman"/>
          <w:sz w:val="20"/>
          <w:szCs w:val="20"/>
        </w:rPr>
      </w:pPr>
    </w:p>
    <w:p w14:paraId="724FF931" w14:textId="4DF7D8D0" w:rsidR="008512A5" w:rsidRPr="00D118BB" w:rsidRDefault="008512A5" w:rsidP="004C0813">
      <w:pPr>
        <w:pStyle w:val="Sinespaciado"/>
        <w:jc w:val="both"/>
        <w:rPr>
          <w:rFonts w:ascii="Times New Roman" w:hAnsi="Times New Roman" w:cs="Times New Roman"/>
          <w:sz w:val="20"/>
          <w:szCs w:val="20"/>
        </w:rPr>
      </w:pPr>
      <w:r w:rsidRPr="00D118BB">
        <w:rPr>
          <w:rFonts w:ascii="Times New Roman" w:hAnsi="Times New Roman" w:cs="Times New Roman"/>
          <w:sz w:val="20"/>
          <w:szCs w:val="20"/>
        </w:rPr>
        <w:t xml:space="preserve">Fuente: elaboración propia con base en la solicitud de acceso a la información con folio: 272097700004522 enviada a la Secretaría de Cultura del Estado de Tabasco a través de la Plataforma Nacional de Transparencia </w:t>
      </w:r>
    </w:p>
    <w:p w14:paraId="0117D10E" w14:textId="1428213F" w:rsidR="008512A5" w:rsidRDefault="008512A5" w:rsidP="008512A5">
      <w:pPr>
        <w:rPr>
          <w:sz w:val="20"/>
          <w:szCs w:val="20"/>
        </w:rPr>
      </w:pPr>
    </w:p>
    <w:p w14:paraId="2235F1DD" w14:textId="77777777" w:rsidR="00003F2D" w:rsidRDefault="00003F2D" w:rsidP="008512A5">
      <w:pPr>
        <w:rPr>
          <w:sz w:val="20"/>
          <w:szCs w:val="20"/>
        </w:rPr>
      </w:pPr>
    </w:p>
    <w:p w14:paraId="4B4954E4" w14:textId="77777777" w:rsidR="00003F2D" w:rsidRDefault="00003F2D" w:rsidP="008512A5">
      <w:pPr>
        <w:rPr>
          <w:sz w:val="20"/>
          <w:szCs w:val="20"/>
        </w:rPr>
      </w:pPr>
    </w:p>
    <w:p w14:paraId="6418DAE2" w14:textId="77777777" w:rsidR="00003F2D" w:rsidRDefault="00003F2D" w:rsidP="008512A5">
      <w:pPr>
        <w:rPr>
          <w:sz w:val="20"/>
          <w:szCs w:val="20"/>
        </w:rPr>
      </w:pPr>
    </w:p>
    <w:p w14:paraId="02975F68" w14:textId="77777777" w:rsidR="00003F2D" w:rsidRDefault="00003F2D" w:rsidP="008512A5">
      <w:pPr>
        <w:rPr>
          <w:sz w:val="20"/>
          <w:szCs w:val="20"/>
        </w:rPr>
      </w:pPr>
    </w:p>
    <w:p w14:paraId="506C85F4" w14:textId="77777777" w:rsidR="00003F2D" w:rsidRDefault="00003F2D" w:rsidP="008512A5">
      <w:pPr>
        <w:rPr>
          <w:sz w:val="20"/>
          <w:szCs w:val="20"/>
        </w:rPr>
      </w:pPr>
    </w:p>
    <w:p w14:paraId="52CEB557" w14:textId="77777777" w:rsidR="00003F2D" w:rsidRDefault="00003F2D" w:rsidP="008512A5">
      <w:pPr>
        <w:rPr>
          <w:sz w:val="20"/>
          <w:szCs w:val="20"/>
        </w:rPr>
      </w:pPr>
    </w:p>
    <w:p w14:paraId="763B7A0C" w14:textId="77777777" w:rsidR="00003F2D" w:rsidRDefault="00003F2D" w:rsidP="008512A5">
      <w:pPr>
        <w:rPr>
          <w:sz w:val="20"/>
          <w:szCs w:val="20"/>
        </w:rPr>
      </w:pPr>
    </w:p>
    <w:p w14:paraId="664D0386" w14:textId="77777777" w:rsidR="00003F2D" w:rsidRDefault="00003F2D" w:rsidP="008512A5">
      <w:pPr>
        <w:rPr>
          <w:sz w:val="20"/>
          <w:szCs w:val="20"/>
        </w:rPr>
      </w:pPr>
    </w:p>
    <w:p w14:paraId="448F6BB0" w14:textId="77777777" w:rsidR="00003F2D" w:rsidRDefault="00003F2D" w:rsidP="008512A5">
      <w:pPr>
        <w:rPr>
          <w:sz w:val="20"/>
          <w:szCs w:val="20"/>
        </w:rPr>
      </w:pPr>
    </w:p>
    <w:p w14:paraId="54161783" w14:textId="77777777" w:rsidR="00003F2D" w:rsidRDefault="00003F2D" w:rsidP="008512A5">
      <w:pPr>
        <w:rPr>
          <w:sz w:val="20"/>
          <w:szCs w:val="20"/>
        </w:rPr>
      </w:pPr>
    </w:p>
    <w:p w14:paraId="44BE744C" w14:textId="77777777" w:rsidR="00003F2D" w:rsidRDefault="00003F2D" w:rsidP="008512A5">
      <w:pPr>
        <w:rPr>
          <w:sz w:val="20"/>
          <w:szCs w:val="20"/>
        </w:rPr>
      </w:pPr>
    </w:p>
    <w:p w14:paraId="2E3B3E09" w14:textId="77777777" w:rsidR="00003F2D" w:rsidRDefault="00003F2D" w:rsidP="008512A5">
      <w:pPr>
        <w:rPr>
          <w:sz w:val="20"/>
          <w:szCs w:val="20"/>
        </w:rPr>
      </w:pPr>
    </w:p>
    <w:p w14:paraId="09BBAA21" w14:textId="41691FC8" w:rsidR="008512A5" w:rsidRPr="00003F2D" w:rsidRDefault="008512A5" w:rsidP="008512A5">
      <w:r w:rsidRPr="00D118BB">
        <w:rPr>
          <w:b/>
          <w:bCs/>
        </w:rPr>
        <w:t xml:space="preserve">Figura </w:t>
      </w:r>
      <w:r w:rsidR="00D118BB">
        <w:rPr>
          <w:b/>
          <w:bCs/>
        </w:rPr>
        <w:t>3</w:t>
      </w:r>
      <w:r w:rsidRPr="00D118BB">
        <w:rPr>
          <w:b/>
          <w:bCs/>
        </w:rPr>
        <w:t xml:space="preserve">: </w:t>
      </w:r>
      <w:r w:rsidRPr="00003F2D">
        <w:t>Visitantes Nacionales según género y origen (2013-2022)</w:t>
      </w:r>
    </w:p>
    <w:p w14:paraId="7F7A75A0" w14:textId="77777777" w:rsidR="008512A5" w:rsidRDefault="008512A5" w:rsidP="008512A5">
      <w:r>
        <w:rPr>
          <w:noProof/>
          <w:lang w:val="es-MX" w:eastAsia="es-MX"/>
        </w:rPr>
        <w:drawing>
          <wp:inline distT="0" distB="0" distL="0" distR="0" wp14:anchorId="01D08CA5" wp14:editId="7B98AB66">
            <wp:extent cx="5178582" cy="2484755"/>
            <wp:effectExtent l="0" t="0" r="3175" b="1079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7FF64F7" w14:textId="77777777" w:rsidR="008512A5" w:rsidRPr="00D118BB" w:rsidRDefault="008512A5" w:rsidP="00EF4794">
      <w:pPr>
        <w:pStyle w:val="Sinespaciado"/>
        <w:jc w:val="both"/>
        <w:rPr>
          <w:rFonts w:ascii="Times New Roman" w:hAnsi="Times New Roman" w:cs="Times New Roman"/>
          <w:sz w:val="20"/>
          <w:szCs w:val="20"/>
        </w:rPr>
      </w:pPr>
      <w:r w:rsidRPr="00EF4794">
        <w:rPr>
          <w:rFonts w:ascii="Times New Roman" w:hAnsi="Times New Roman" w:cs="Times New Roman"/>
          <w:b/>
          <w:bCs/>
          <w:sz w:val="20"/>
          <w:szCs w:val="20"/>
        </w:rPr>
        <w:t>Fuente:</w:t>
      </w:r>
      <w:r w:rsidRPr="00D118BB">
        <w:rPr>
          <w:rFonts w:ascii="Times New Roman" w:hAnsi="Times New Roman" w:cs="Times New Roman"/>
          <w:sz w:val="20"/>
          <w:szCs w:val="20"/>
        </w:rPr>
        <w:t xml:space="preserve"> elaboración propia con base en la solicitud de acceso a la información con folio: 272097700004522 enviada a la Secretaría de Cultura del Estado de Tabasco a través de la Plataforma Nacional de Transparencia </w:t>
      </w:r>
    </w:p>
    <w:p w14:paraId="3BD10DE7" w14:textId="111475B2" w:rsidR="008512A5" w:rsidRDefault="008512A5" w:rsidP="008512A5"/>
    <w:p w14:paraId="5E0F3D45" w14:textId="77777777" w:rsidR="008512A5" w:rsidRDefault="008512A5" w:rsidP="008512A5"/>
    <w:p w14:paraId="09AE5E8E" w14:textId="6C43C672" w:rsidR="008512A5" w:rsidRPr="00003F2D" w:rsidRDefault="008512A5" w:rsidP="008512A5">
      <w:r w:rsidRPr="00D118BB">
        <w:rPr>
          <w:b/>
          <w:bCs/>
        </w:rPr>
        <w:t xml:space="preserve">Figura </w:t>
      </w:r>
      <w:r w:rsidR="00D118BB">
        <w:rPr>
          <w:b/>
          <w:bCs/>
        </w:rPr>
        <w:t>4</w:t>
      </w:r>
      <w:r w:rsidRPr="00D118BB">
        <w:rPr>
          <w:b/>
          <w:bCs/>
        </w:rPr>
        <w:t xml:space="preserve">: </w:t>
      </w:r>
      <w:r w:rsidRPr="00003F2D">
        <w:t>Visitantes extranjeros según género y origen (2013-2022)</w:t>
      </w:r>
    </w:p>
    <w:p w14:paraId="09273674" w14:textId="4060B81D" w:rsidR="00111AF6" w:rsidRPr="00003F2D" w:rsidRDefault="00111AF6" w:rsidP="008512A5"/>
    <w:p w14:paraId="016E22F0" w14:textId="77777777" w:rsidR="008512A5" w:rsidRDefault="008512A5" w:rsidP="008512A5">
      <w:r>
        <w:rPr>
          <w:noProof/>
          <w:lang w:val="es-MX" w:eastAsia="es-MX"/>
        </w:rPr>
        <w:drawing>
          <wp:inline distT="0" distB="0" distL="0" distR="0" wp14:anchorId="5D79257E" wp14:editId="47D82D6D">
            <wp:extent cx="5268036" cy="3200400"/>
            <wp:effectExtent l="0" t="0" r="889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93F113F" w14:textId="77777777" w:rsidR="008512A5" w:rsidRPr="004C0813" w:rsidRDefault="008512A5" w:rsidP="004C0813">
      <w:pPr>
        <w:pStyle w:val="Sinespaciado"/>
        <w:jc w:val="both"/>
        <w:rPr>
          <w:rFonts w:ascii="Times New Roman" w:hAnsi="Times New Roman" w:cs="Times New Roman"/>
          <w:sz w:val="20"/>
          <w:szCs w:val="20"/>
        </w:rPr>
      </w:pPr>
      <w:r w:rsidRPr="004C0813">
        <w:rPr>
          <w:rFonts w:ascii="Times New Roman" w:hAnsi="Times New Roman" w:cs="Times New Roman"/>
          <w:sz w:val="20"/>
          <w:szCs w:val="20"/>
        </w:rPr>
        <w:t xml:space="preserve">Fuente: elaboración propia con base en la solicitud de acceso a la información con folio: 272097700004522 enviada a la Secretaría de Cultura del Estado de Tabasco a través de la Plataforma Nacional de Transparencia </w:t>
      </w:r>
    </w:p>
    <w:p w14:paraId="0385A9B5" w14:textId="7C132009" w:rsidR="008512A5" w:rsidRDefault="008512A5" w:rsidP="008512A5"/>
    <w:p w14:paraId="7ADBE0F1" w14:textId="7BE3AD57" w:rsidR="00031016" w:rsidRPr="000C33D2" w:rsidRDefault="00031016" w:rsidP="00EF4794">
      <w:pPr>
        <w:pStyle w:val="Ttuloresumen"/>
        <w:ind w:firstLine="360"/>
        <w:jc w:val="both"/>
        <w:rPr>
          <w:b w:val="0"/>
          <w:bCs w:val="0"/>
          <w:iCs w:val="0"/>
          <w:caps w:val="0"/>
          <w:lang w:val="es-MX"/>
        </w:rPr>
      </w:pPr>
      <w:r w:rsidRPr="000C33D2">
        <w:rPr>
          <w:b w:val="0"/>
          <w:bCs w:val="0"/>
          <w:iCs w:val="0"/>
          <w:caps w:val="0"/>
          <w:lang w:val="es-MX"/>
        </w:rPr>
        <w:t xml:space="preserve">Por otra parte, </w:t>
      </w:r>
      <w:r w:rsidR="004C0813" w:rsidRPr="000C33D2">
        <w:rPr>
          <w:b w:val="0"/>
          <w:bCs w:val="0"/>
          <w:iCs w:val="0"/>
          <w:caps w:val="0"/>
          <w:lang w:val="es-MX"/>
        </w:rPr>
        <w:t>de acuerdo con</w:t>
      </w:r>
      <w:r w:rsidRPr="000C33D2">
        <w:rPr>
          <w:b w:val="0"/>
          <w:bCs w:val="0"/>
          <w:iCs w:val="0"/>
          <w:caps w:val="0"/>
          <w:lang w:val="es-MX"/>
        </w:rPr>
        <w:t xml:space="preserve"> </w:t>
      </w:r>
      <w:proofErr w:type="spellStart"/>
      <w:r w:rsidRPr="00EF4794">
        <w:rPr>
          <w:b w:val="0"/>
          <w:bCs w:val="0"/>
          <w:iCs w:val="0"/>
          <w:caps w:val="0"/>
          <w:lang w:val="es-MX"/>
        </w:rPr>
        <w:t>Nivón</w:t>
      </w:r>
      <w:proofErr w:type="spellEnd"/>
      <w:r w:rsidRPr="00EF4794">
        <w:rPr>
          <w:b w:val="0"/>
          <w:bCs w:val="0"/>
          <w:iCs w:val="0"/>
          <w:caps w:val="0"/>
          <w:lang w:val="es-MX"/>
        </w:rPr>
        <w:t xml:space="preserve"> y Sánchez</w:t>
      </w:r>
      <w:r w:rsidR="00EF4794">
        <w:rPr>
          <w:b w:val="0"/>
          <w:bCs w:val="0"/>
          <w:iCs w:val="0"/>
          <w:caps w:val="0"/>
          <w:lang w:val="es-MX"/>
        </w:rPr>
        <w:t xml:space="preserve"> (2012),</w:t>
      </w:r>
      <w:r w:rsidRPr="000C33D2">
        <w:rPr>
          <w:b w:val="0"/>
          <w:bCs w:val="0"/>
          <w:iCs w:val="0"/>
          <w:caps w:val="0"/>
          <w:lang w:val="es-MX"/>
        </w:rPr>
        <w:t xml:space="preserve"> quienes realizaron observaciones sobre los estudios de consumo cultural en el país enfatizan el enorme aprecio por la cultura tradicional y el patrimonio en México; con base en los estudios de consumo cultural de 2003-2004 y de 2010 presentan las siguientes características del comportamiento de los consumidores culturales:</w:t>
      </w:r>
    </w:p>
    <w:p w14:paraId="60517330" w14:textId="77777777" w:rsidR="00031016" w:rsidRPr="000C33D2" w:rsidRDefault="00031016" w:rsidP="00031016">
      <w:pPr>
        <w:pStyle w:val="Ttuloresumen"/>
        <w:jc w:val="both"/>
        <w:rPr>
          <w:b w:val="0"/>
          <w:bCs w:val="0"/>
          <w:iCs w:val="0"/>
          <w:caps w:val="0"/>
          <w:lang w:val="es-MX"/>
        </w:rPr>
      </w:pPr>
    </w:p>
    <w:p w14:paraId="2FBCD92C" w14:textId="77777777" w:rsidR="00031016" w:rsidRPr="000C33D2" w:rsidRDefault="00031016" w:rsidP="00031016">
      <w:pPr>
        <w:pStyle w:val="Ttuloresumen"/>
        <w:numPr>
          <w:ilvl w:val="0"/>
          <w:numId w:val="29"/>
        </w:numPr>
        <w:jc w:val="both"/>
        <w:rPr>
          <w:b w:val="0"/>
          <w:bCs w:val="0"/>
          <w:iCs w:val="0"/>
          <w:caps w:val="0"/>
          <w:lang w:val="es-MX"/>
        </w:rPr>
      </w:pPr>
      <w:r w:rsidRPr="000C33D2">
        <w:rPr>
          <w:b w:val="0"/>
          <w:bCs w:val="0"/>
          <w:iCs w:val="0"/>
          <w:caps w:val="0"/>
          <w:lang w:val="es-MX"/>
        </w:rPr>
        <w:t>A mayor desarrollo económico mayor consumo cultural: las zonas económicamente más desarrolladas, el centro y el norte del país asumen el consumo cultural más alto.</w:t>
      </w:r>
    </w:p>
    <w:p w14:paraId="7AE43390" w14:textId="687DE68D" w:rsidR="00031016" w:rsidRPr="000C33D2" w:rsidRDefault="00031016" w:rsidP="00031016">
      <w:pPr>
        <w:pStyle w:val="Ttuloresumen"/>
        <w:numPr>
          <w:ilvl w:val="0"/>
          <w:numId w:val="29"/>
        </w:numPr>
        <w:jc w:val="both"/>
        <w:rPr>
          <w:b w:val="0"/>
          <w:bCs w:val="0"/>
          <w:iCs w:val="0"/>
          <w:caps w:val="0"/>
          <w:lang w:val="es-MX"/>
        </w:rPr>
      </w:pPr>
      <w:r w:rsidRPr="000C33D2">
        <w:rPr>
          <w:b w:val="0"/>
          <w:bCs w:val="0"/>
          <w:iCs w:val="0"/>
          <w:caps w:val="0"/>
          <w:lang w:val="es-MX"/>
        </w:rPr>
        <w:t xml:space="preserve">A menor desarrollo económico menor consumo cultural: el sur mexicano que agrupa a los estados más pobres presenta una baja condición de consumo cultural en casi todas las variables, menos en las visitas a las zonas arqueológicas, las cuales son más numerosas en el sur que en el norte. </w:t>
      </w:r>
    </w:p>
    <w:p w14:paraId="1F9B1F90" w14:textId="77777777" w:rsidR="00031016" w:rsidRPr="000C33D2" w:rsidRDefault="00031016" w:rsidP="00031016">
      <w:pPr>
        <w:pStyle w:val="Ttuloresumen"/>
        <w:numPr>
          <w:ilvl w:val="0"/>
          <w:numId w:val="29"/>
        </w:numPr>
        <w:jc w:val="both"/>
        <w:rPr>
          <w:b w:val="0"/>
          <w:bCs w:val="0"/>
          <w:iCs w:val="0"/>
          <w:caps w:val="0"/>
          <w:lang w:val="es-MX"/>
        </w:rPr>
      </w:pPr>
      <w:r w:rsidRPr="000C33D2">
        <w:rPr>
          <w:b w:val="0"/>
          <w:bCs w:val="0"/>
          <w:iCs w:val="0"/>
          <w:caps w:val="0"/>
          <w:lang w:val="es-MX"/>
        </w:rPr>
        <w:t>Preeminencia de la zona metropolitana de la Ciudad de México en cuanto a consumo cultural: los más altos índices de consumo cultural son superiores a la media nacional en todos los casos.</w:t>
      </w:r>
    </w:p>
    <w:p w14:paraId="1D16A1B8" w14:textId="124565C1" w:rsidR="00031016" w:rsidRPr="000C33D2" w:rsidRDefault="00031016" w:rsidP="00031016">
      <w:pPr>
        <w:pStyle w:val="Ttuloresumen"/>
        <w:numPr>
          <w:ilvl w:val="0"/>
          <w:numId w:val="29"/>
        </w:numPr>
        <w:jc w:val="both"/>
        <w:rPr>
          <w:b w:val="0"/>
          <w:bCs w:val="0"/>
          <w:iCs w:val="0"/>
          <w:caps w:val="0"/>
          <w:lang w:val="es-MX"/>
        </w:rPr>
      </w:pPr>
      <w:r w:rsidRPr="000C33D2">
        <w:rPr>
          <w:b w:val="0"/>
          <w:bCs w:val="0"/>
          <w:iCs w:val="0"/>
          <w:caps w:val="0"/>
          <w:lang w:val="es-MX"/>
        </w:rPr>
        <w:t>Las políticas de patrimonio son muy antiguas y son esenciales en la socialización de los niños y jóvenes, de modo que la escuela contribuye a que conozcan el patrimonio y lo visiten</w:t>
      </w:r>
      <w:r w:rsidR="00EF4794">
        <w:rPr>
          <w:b w:val="0"/>
          <w:bCs w:val="0"/>
          <w:iCs w:val="0"/>
          <w:caps w:val="0"/>
          <w:lang w:val="es-MX"/>
        </w:rPr>
        <w:t xml:space="preserve"> (</w:t>
      </w:r>
      <w:proofErr w:type="spellStart"/>
      <w:r w:rsidR="00EF4794">
        <w:rPr>
          <w:b w:val="0"/>
          <w:bCs w:val="0"/>
          <w:iCs w:val="0"/>
          <w:caps w:val="0"/>
          <w:lang w:val="es-MX"/>
        </w:rPr>
        <w:t>Nivón</w:t>
      </w:r>
      <w:proofErr w:type="spellEnd"/>
      <w:r w:rsidR="00EF4794">
        <w:rPr>
          <w:b w:val="0"/>
          <w:bCs w:val="0"/>
          <w:iCs w:val="0"/>
          <w:caps w:val="0"/>
          <w:lang w:val="es-MX"/>
        </w:rPr>
        <w:t xml:space="preserve"> y Sánchez, 2012)</w:t>
      </w:r>
      <w:r w:rsidR="004C0813">
        <w:rPr>
          <w:b w:val="0"/>
          <w:bCs w:val="0"/>
          <w:iCs w:val="0"/>
          <w:caps w:val="0"/>
          <w:lang w:val="es-MX"/>
        </w:rPr>
        <w:t>.</w:t>
      </w:r>
      <w:r w:rsidRPr="000C33D2">
        <w:rPr>
          <w:b w:val="0"/>
          <w:bCs w:val="0"/>
          <w:iCs w:val="0"/>
          <w:caps w:val="0"/>
          <w:lang w:val="es-MX"/>
        </w:rPr>
        <w:t xml:space="preserve"> </w:t>
      </w:r>
    </w:p>
    <w:p w14:paraId="1FDF3A05" w14:textId="0CF74163" w:rsidR="00031016" w:rsidRPr="00213439" w:rsidRDefault="00031016" w:rsidP="00EF4794">
      <w:pPr>
        <w:pStyle w:val="Ttuloresumen"/>
        <w:ind w:firstLine="708"/>
        <w:jc w:val="both"/>
        <w:rPr>
          <w:b w:val="0"/>
          <w:bCs w:val="0"/>
          <w:iCs w:val="0"/>
          <w:caps w:val="0"/>
          <w:lang w:val="es-MX"/>
        </w:rPr>
      </w:pPr>
      <w:r w:rsidRPr="000C33D2">
        <w:rPr>
          <w:b w:val="0"/>
          <w:bCs w:val="0"/>
          <w:iCs w:val="0"/>
          <w:caps w:val="0"/>
          <w:lang w:val="es-MX"/>
        </w:rPr>
        <w:t>Por</w:t>
      </w:r>
      <w:r w:rsidR="00EF4794">
        <w:rPr>
          <w:b w:val="0"/>
          <w:bCs w:val="0"/>
          <w:iCs w:val="0"/>
          <w:caps w:val="0"/>
          <w:lang w:val="es-MX"/>
        </w:rPr>
        <w:t xml:space="preserve"> el</w:t>
      </w:r>
      <w:r w:rsidRPr="000C33D2">
        <w:rPr>
          <w:b w:val="0"/>
          <w:bCs w:val="0"/>
          <w:iCs w:val="0"/>
          <w:caps w:val="0"/>
          <w:lang w:val="es-MX"/>
        </w:rPr>
        <w:t xml:space="preserve"> motivo de la contingencia sanitaria ocasionada por la pandemia derivada de la COVID-19, buena parte de los museos permanecieron cerrados al público</w:t>
      </w:r>
      <w:r>
        <w:rPr>
          <w:b w:val="0"/>
          <w:bCs w:val="0"/>
          <w:iCs w:val="0"/>
          <w:caps w:val="0"/>
          <w:lang w:val="es-MX"/>
        </w:rPr>
        <w:t>. E</w:t>
      </w:r>
      <w:r w:rsidRPr="000C33D2">
        <w:rPr>
          <w:b w:val="0"/>
          <w:bCs w:val="0"/>
          <w:iCs w:val="0"/>
          <w:caps w:val="0"/>
          <w:lang w:val="es-MX"/>
        </w:rPr>
        <w:t xml:space="preserve">n </w:t>
      </w:r>
      <w:r>
        <w:rPr>
          <w:b w:val="0"/>
          <w:bCs w:val="0"/>
          <w:iCs w:val="0"/>
          <w:caps w:val="0"/>
          <w:lang w:val="es-MX"/>
        </w:rPr>
        <w:t>2021 de los 1 248 museos de México, únicamente se registró información de 1 046, en agosto de ese año solo se abrieron 650 (52%) y para febrero de 2022 se registró un total de 849 museos abiertos (68%)</w:t>
      </w:r>
      <w:r w:rsidR="00EF4794">
        <w:rPr>
          <w:b w:val="0"/>
          <w:bCs w:val="0"/>
          <w:iCs w:val="0"/>
          <w:caps w:val="0"/>
          <w:lang w:val="es-MX"/>
        </w:rPr>
        <w:t xml:space="preserve"> (</w:t>
      </w:r>
      <w:proofErr w:type="spellStart"/>
      <w:r w:rsidR="00EF4794">
        <w:rPr>
          <w:b w:val="0"/>
          <w:bCs w:val="0"/>
          <w:iCs w:val="0"/>
          <w:caps w:val="0"/>
          <w:lang w:val="es-MX"/>
        </w:rPr>
        <w:t>Inegui</w:t>
      </w:r>
      <w:proofErr w:type="spellEnd"/>
      <w:r w:rsidR="00EF4794">
        <w:rPr>
          <w:b w:val="0"/>
          <w:bCs w:val="0"/>
          <w:iCs w:val="0"/>
          <w:caps w:val="0"/>
          <w:lang w:val="es-MX"/>
        </w:rPr>
        <w:t>, 2021)</w:t>
      </w:r>
      <w:r w:rsidR="004C0813">
        <w:rPr>
          <w:b w:val="0"/>
          <w:bCs w:val="0"/>
          <w:iCs w:val="0"/>
          <w:caps w:val="0"/>
          <w:lang w:val="es-MX"/>
        </w:rPr>
        <w:t>.</w:t>
      </w:r>
      <w:r w:rsidRPr="00213439">
        <w:rPr>
          <w:b w:val="0"/>
          <w:bCs w:val="0"/>
          <w:iCs w:val="0"/>
          <w:caps w:val="0"/>
          <w:lang w:val="es-MX"/>
        </w:rPr>
        <w:t xml:space="preserve"> </w:t>
      </w:r>
    </w:p>
    <w:p w14:paraId="171CDA39" w14:textId="67CD6B8D" w:rsidR="00A20B0A" w:rsidRDefault="00A20B0A" w:rsidP="00EF4794">
      <w:pPr>
        <w:pStyle w:val="Ttuloresumen"/>
        <w:ind w:firstLine="708"/>
        <w:jc w:val="both"/>
        <w:rPr>
          <w:lang w:val="es-MX"/>
        </w:rPr>
      </w:pPr>
      <w:r w:rsidRPr="00FC352D">
        <w:rPr>
          <w:b w:val="0"/>
          <w:caps w:val="0"/>
        </w:rPr>
        <w:t>Los visi</w:t>
      </w:r>
      <w:r>
        <w:rPr>
          <w:b w:val="0"/>
          <w:caps w:val="0"/>
        </w:rPr>
        <w:t xml:space="preserve">tantes locales aprecian </w:t>
      </w:r>
      <w:r w:rsidR="00EF4794">
        <w:rPr>
          <w:b w:val="0"/>
          <w:caps w:val="0"/>
        </w:rPr>
        <w:t xml:space="preserve">cada vez más </w:t>
      </w:r>
      <w:r>
        <w:rPr>
          <w:b w:val="0"/>
          <w:caps w:val="0"/>
        </w:rPr>
        <w:t>saber sus raíces históricas</w:t>
      </w:r>
      <w:r w:rsidR="00EF4794">
        <w:rPr>
          <w:b w:val="0"/>
          <w:caps w:val="0"/>
        </w:rPr>
        <w:t xml:space="preserve"> y les motiva a ello, entre </w:t>
      </w:r>
      <w:proofErr w:type="gramStart"/>
      <w:r w:rsidR="00EF4794">
        <w:rPr>
          <w:b w:val="0"/>
          <w:caps w:val="0"/>
        </w:rPr>
        <w:t>otras factores</w:t>
      </w:r>
      <w:proofErr w:type="gramEnd"/>
      <w:r w:rsidR="00EF4794">
        <w:rPr>
          <w:b w:val="0"/>
          <w:caps w:val="0"/>
        </w:rPr>
        <w:t>, la apreciación de sus valores y tradiciones por parte de los</w:t>
      </w:r>
      <w:r>
        <w:rPr>
          <w:b w:val="0"/>
          <w:caps w:val="0"/>
        </w:rPr>
        <w:t xml:space="preserve"> visitantes foráneos</w:t>
      </w:r>
      <w:r w:rsidR="00EF4794">
        <w:rPr>
          <w:b w:val="0"/>
          <w:caps w:val="0"/>
        </w:rPr>
        <w:t xml:space="preserve">, que son cada vez más numerosos ante las expectativas de la mejor accesibilidad </w:t>
      </w:r>
      <w:r>
        <w:rPr>
          <w:b w:val="0"/>
          <w:caps w:val="0"/>
        </w:rPr>
        <w:t xml:space="preserve">terrestre para visitar el museo </w:t>
      </w:r>
      <w:r w:rsidR="00EF4794">
        <w:rPr>
          <w:b w:val="0"/>
          <w:caps w:val="0"/>
        </w:rPr>
        <w:t xml:space="preserve">tras la puesta a punto de la </w:t>
      </w:r>
      <w:r>
        <w:rPr>
          <w:b w:val="0"/>
          <w:caps w:val="0"/>
        </w:rPr>
        <w:t>ruta del Tren Maya. La socialización del patrimonio arqueológico garantiza la conciencia, la valoración y la conse</w:t>
      </w:r>
      <w:r w:rsidR="00963FF3">
        <w:rPr>
          <w:b w:val="0"/>
          <w:caps w:val="0"/>
        </w:rPr>
        <w:t>rvación de la herencia cultural</w:t>
      </w:r>
      <w:r w:rsidR="00EF4794">
        <w:rPr>
          <w:b w:val="0"/>
          <w:caps w:val="0"/>
        </w:rPr>
        <w:t xml:space="preserve"> por parte de la ciudadanía y las autoridades locales tras cumplir en </w:t>
      </w:r>
      <w:r w:rsidR="00963FF3">
        <w:rPr>
          <w:b w:val="0"/>
          <w:caps w:val="0"/>
        </w:rPr>
        <w:t xml:space="preserve">marzo de 2022 el Parque Museo La Venta </w:t>
      </w:r>
      <w:r w:rsidR="00A328B2">
        <w:rPr>
          <w:b w:val="0"/>
          <w:caps w:val="0"/>
        </w:rPr>
        <w:t>sus</w:t>
      </w:r>
      <w:r w:rsidR="00963FF3">
        <w:rPr>
          <w:b w:val="0"/>
          <w:caps w:val="0"/>
        </w:rPr>
        <w:t xml:space="preserve"> 64 años de existencia</w:t>
      </w:r>
      <w:r w:rsidR="00A328B2">
        <w:rPr>
          <w:b w:val="0"/>
          <w:caps w:val="0"/>
        </w:rPr>
        <w:t xml:space="preserve">. En definitiva, como producto turístico-cultural este centro museístico contribuye a fomentar el turismo responsable, sostenible e intercultural en este destino, siguiendo las pautas más recientes de esta forma de hacer turismo a nivel mundial </w:t>
      </w:r>
      <w:r w:rsidR="00A328B2" w:rsidRPr="00720FA4">
        <w:rPr>
          <w:b w:val="0"/>
          <w:caps w:val="0"/>
        </w:rPr>
        <w:t>(</w:t>
      </w:r>
      <w:proofErr w:type="spellStart"/>
      <w:r w:rsidR="00A328B2" w:rsidRPr="00720FA4">
        <w:rPr>
          <w:b w:val="0"/>
          <w:caps w:val="0"/>
        </w:rPr>
        <w:t>Lanquar</w:t>
      </w:r>
      <w:proofErr w:type="spellEnd"/>
      <w:r w:rsidR="00A328B2" w:rsidRPr="00720FA4">
        <w:rPr>
          <w:b w:val="0"/>
          <w:caps w:val="0"/>
        </w:rPr>
        <w:t xml:space="preserve"> y Rivera, 2010; Rivera,</w:t>
      </w:r>
      <w:r w:rsidR="00720FA4" w:rsidRPr="00720FA4">
        <w:rPr>
          <w:b w:val="0"/>
          <w:caps w:val="0"/>
        </w:rPr>
        <w:t xml:space="preserve"> 2013)</w:t>
      </w:r>
      <w:r w:rsidR="00963FF3" w:rsidRPr="00720FA4">
        <w:rPr>
          <w:b w:val="0"/>
          <w:caps w:val="0"/>
        </w:rPr>
        <w:t>.</w:t>
      </w:r>
      <w:r w:rsidR="00AC6BA1">
        <w:rPr>
          <w:lang w:val="es-MX"/>
        </w:rPr>
        <w:t xml:space="preserve"> </w:t>
      </w:r>
    </w:p>
    <w:p w14:paraId="3161EF34" w14:textId="77777777" w:rsidR="00A20B0A" w:rsidRDefault="00A20B0A" w:rsidP="008512A5"/>
    <w:p w14:paraId="61293BBC" w14:textId="71B5B4FA" w:rsidR="00881D9F" w:rsidRPr="004C0813" w:rsidRDefault="004C0813" w:rsidP="00881D9F">
      <w:pPr>
        <w:rPr>
          <w:b/>
          <w:bCs/>
        </w:rPr>
      </w:pPr>
      <w:r w:rsidRPr="004C0813">
        <w:rPr>
          <w:b/>
          <w:bCs/>
        </w:rPr>
        <w:t>Conclusiones</w:t>
      </w:r>
    </w:p>
    <w:p w14:paraId="05E591FD" w14:textId="77777777" w:rsidR="00881D9F" w:rsidRDefault="00881D9F" w:rsidP="00881D9F"/>
    <w:p w14:paraId="6B0EFC49" w14:textId="3AF9EC6D" w:rsidR="00881D9F" w:rsidRDefault="00BA7DCC" w:rsidP="00A328B2">
      <w:pPr>
        <w:autoSpaceDE w:val="0"/>
        <w:autoSpaceDN w:val="0"/>
        <w:adjustRightInd w:val="0"/>
        <w:ind w:firstLine="708"/>
        <w:jc w:val="both"/>
        <w:rPr>
          <w:lang w:val="es-MX" w:eastAsia="es-ES"/>
        </w:rPr>
      </w:pPr>
      <w:r>
        <w:rPr>
          <w:lang w:eastAsia="es-ES"/>
        </w:rPr>
        <w:t>L</w:t>
      </w:r>
      <w:r w:rsidRPr="00DD6675">
        <w:rPr>
          <w:lang w:val="es-MX" w:eastAsia="es-ES"/>
        </w:rPr>
        <w:t>a reconstrucción del ideal nacional y la historia</w:t>
      </w:r>
      <w:r>
        <w:rPr>
          <w:lang w:val="es-MX" w:eastAsia="es-ES"/>
        </w:rPr>
        <w:t xml:space="preserve"> </w:t>
      </w:r>
      <w:r w:rsidR="004C0813" w:rsidRPr="00DD6675">
        <w:rPr>
          <w:lang w:val="es-MX" w:eastAsia="es-ES"/>
        </w:rPr>
        <w:t>patria</w:t>
      </w:r>
      <w:r w:rsidRPr="00DD6675">
        <w:rPr>
          <w:lang w:val="es-MX" w:eastAsia="es-ES"/>
        </w:rPr>
        <w:t xml:space="preserve"> </w:t>
      </w:r>
      <w:r>
        <w:rPr>
          <w:lang w:val="es-MX" w:eastAsia="es-ES"/>
        </w:rPr>
        <w:t xml:space="preserve">fue un </w:t>
      </w:r>
      <w:r w:rsidRPr="00DD6675">
        <w:rPr>
          <w:lang w:val="es-MX" w:eastAsia="es-ES"/>
        </w:rPr>
        <w:t>proceso heterogéneo, que plantearon diversas alternativas</w:t>
      </w:r>
      <w:r>
        <w:rPr>
          <w:lang w:val="es-MX" w:eastAsia="es-ES"/>
        </w:rPr>
        <w:t xml:space="preserve"> </w:t>
      </w:r>
      <w:r w:rsidRPr="00DD6675">
        <w:rPr>
          <w:lang w:val="es-MX" w:eastAsia="es-ES"/>
        </w:rPr>
        <w:t>de construcciones históricas</w:t>
      </w:r>
      <w:r w:rsidR="00A64221">
        <w:rPr>
          <w:lang w:val="es-MX" w:eastAsia="es-ES"/>
        </w:rPr>
        <w:t>, por tal motivo, l</w:t>
      </w:r>
      <w:r w:rsidR="00881D9F" w:rsidRPr="00DD6675">
        <w:rPr>
          <w:lang w:val="es-MX" w:eastAsia="es-ES"/>
        </w:rPr>
        <w:t>a historia de los diversos significados de las piezas</w:t>
      </w:r>
      <w:r w:rsidR="00DD6675">
        <w:rPr>
          <w:lang w:val="es-MX" w:eastAsia="es-ES"/>
        </w:rPr>
        <w:t xml:space="preserve"> </w:t>
      </w:r>
      <w:r w:rsidR="00881D9F" w:rsidRPr="00DD6675">
        <w:rPr>
          <w:lang w:val="es-MX" w:eastAsia="es-ES"/>
        </w:rPr>
        <w:t xml:space="preserve">arqueológicas hoy conocidas como </w:t>
      </w:r>
      <w:r>
        <w:rPr>
          <w:lang w:val="es-MX" w:eastAsia="es-ES"/>
        </w:rPr>
        <w:t>O</w:t>
      </w:r>
      <w:r w:rsidR="00881D9F" w:rsidRPr="00DD6675">
        <w:rPr>
          <w:lang w:val="es-MX" w:eastAsia="es-ES"/>
        </w:rPr>
        <w:t>lmecas no corresponde</w:t>
      </w:r>
      <w:r w:rsidR="00DD6675">
        <w:rPr>
          <w:lang w:val="es-MX" w:eastAsia="es-ES"/>
        </w:rPr>
        <w:t xml:space="preserve"> </w:t>
      </w:r>
      <w:r w:rsidR="00A64221">
        <w:rPr>
          <w:lang w:val="es-MX" w:eastAsia="es-ES"/>
        </w:rPr>
        <w:t xml:space="preserve">solamente </w:t>
      </w:r>
      <w:r w:rsidR="00881D9F" w:rsidRPr="00DD6675">
        <w:rPr>
          <w:lang w:val="es-MX" w:eastAsia="es-ES"/>
        </w:rPr>
        <w:t>al desarrollo progresivo de los</w:t>
      </w:r>
      <w:r w:rsidR="00DD6675">
        <w:rPr>
          <w:lang w:val="es-MX" w:eastAsia="es-ES"/>
        </w:rPr>
        <w:t xml:space="preserve"> </w:t>
      </w:r>
      <w:r w:rsidR="00881D9F" w:rsidRPr="00DD6675">
        <w:rPr>
          <w:lang w:val="es-MX" w:eastAsia="es-ES"/>
        </w:rPr>
        <w:t>descubrimientos</w:t>
      </w:r>
      <w:r w:rsidR="00DD6675">
        <w:rPr>
          <w:lang w:val="es-MX" w:eastAsia="es-ES"/>
        </w:rPr>
        <w:t xml:space="preserve"> </w:t>
      </w:r>
      <w:r w:rsidR="00881D9F" w:rsidRPr="00DD6675">
        <w:rPr>
          <w:lang w:val="es-MX" w:eastAsia="es-ES"/>
        </w:rPr>
        <w:t xml:space="preserve">científicos, </w:t>
      </w:r>
      <w:r w:rsidR="00A64221" w:rsidRPr="00DD6675">
        <w:rPr>
          <w:lang w:val="es-MX" w:eastAsia="es-ES"/>
        </w:rPr>
        <w:t>sino también</w:t>
      </w:r>
      <w:r w:rsidR="00881D9F" w:rsidRPr="00DD6675">
        <w:rPr>
          <w:lang w:val="es-MX" w:eastAsia="es-ES"/>
        </w:rPr>
        <w:t xml:space="preserve"> </w:t>
      </w:r>
      <w:r w:rsidR="00A64221">
        <w:rPr>
          <w:lang w:val="es-MX" w:eastAsia="es-ES"/>
        </w:rPr>
        <w:t xml:space="preserve">a </w:t>
      </w:r>
      <w:r w:rsidR="00881D9F" w:rsidRPr="00DD6675">
        <w:rPr>
          <w:lang w:val="es-MX" w:eastAsia="es-ES"/>
        </w:rPr>
        <w:t xml:space="preserve">los ideales de los siglos </w:t>
      </w:r>
      <w:r>
        <w:rPr>
          <w:lang w:val="es-MX" w:eastAsia="es-ES"/>
        </w:rPr>
        <w:t>XIX</w:t>
      </w:r>
      <w:r w:rsidR="00881D9F" w:rsidRPr="00DD6675">
        <w:rPr>
          <w:lang w:val="es-MX" w:eastAsia="es-ES"/>
        </w:rPr>
        <w:t xml:space="preserve"> y </w:t>
      </w:r>
      <w:r>
        <w:rPr>
          <w:lang w:val="es-MX" w:eastAsia="es-ES"/>
        </w:rPr>
        <w:t>XX</w:t>
      </w:r>
      <w:r w:rsidR="00A64221">
        <w:rPr>
          <w:lang w:val="es-MX" w:eastAsia="es-ES"/>
        </w:rPr>
        <w:t>.</w:t>
      </w:r>
      <w:r w:rsidR="002677DF">
        <w:rPr>
          <w:lang w:val="es-MX" w:eastAsia="es-ES"/>
        </w:rPr>
        <w:t xml:space="preserve"> </w:t>
      </w:r>
      <w:r w:rsidR="00D7791C">
        <w:rPr>
          <w:lang w:val="es-MX" w:eastAsia="es-ES"/>
        </w:rPr>
        <w:t xml:space="preserve">Se suman a esta visión </w:t>
      </w:r>
      <w:r w:rsidR="00881D9F" w:rsidRPr="00DD6675">
        <w:rPr>
          <w:lang w:val="es-MX" w:eastAsia="es-ES"/>
        </w:rPr>
        <w:t xml:space="preserve">los intereses de políticos e intelectuales </w:t>
      </w:r>
      <w:r w:rsidR="00D7791C">
        <w:rPr>
          <w:lang w:val="es-MX" w:eastAsia="es-ES"/>
        </w:rPr>
        <w:t xml:space="preserve">locales quienes también </w:t>
      </w:r>
      <w:r w:rsidR="00881D9F" w:rsidRPr="00DD6675">
        <w:rPr>
          <w:lang w:val="es-MX" w:eastAsia="es-ES"/>
        </w:rPr>
        <w:t xml:space="preserve"> incidieron en</w:t>
      </w:r>
      <w:r w:rsidR="00DD6675">
        <w:rPr>
          <w:lang w:val="es-MX" w:eastAsia="es-ES"/>
        </w:rPr>
        <w:t xml:space="preserve"> </w:t>
      </w:r>
      <w:r w:rsidR="00881D9F" w:rsidRPr="00DD6675">
        <w:rPr>
          <w:lang w:val="es-MX" w:eastAsia="es-ES"/>
        </w:rPr>
        <w:t>esta cadena de recreaciones, realizando un contrapeso a la</w:t>
      </w:r>
      <w:r w:rsidR="00DD6675">
        <w:rPr>
          <w:lang w:val="es-MX" w:eastAsia="es-ES"/>
        </w:rPr>
        <w:t xml:space="preserve"> </w:t>
      </w:r>
      <w:r w:rsidR="00881D9F" w:rsidRPr="00DD6675">
        <w:rPr>
          <w:lang w:val="es-MX" w:eastAsia="es-ES"/>
        </w:rPr>
        <w:t xml:space="preserve">historia creada desde el centro, y </w:t>
      </w:r>
      <w:r w:rsidR="00881D9F" w:rsidRPr="00DD6675">
        <w:rPr>
          <w:lang w:val="es-MX" w:eastAsia="es-ES"/>
        </w:rPr>
        <w:lastRenderedPageBreak/>
        <w:t>proponiendo otros parámetros</w:t>
      </w:r>
      <w:r w:rsidR="00DD6675">
        <w:rPr>
          <w:lang w:val="es-MX" w:eastAsia="es-ES"/>
        </w:rPr>
        <w:t xml:space="preserve"> </w:t>
      </w:r>
      <w:r w:rsidR="00881D9F" w:rsidRPr="00DD6675">
        <w:rPr>
          <w:lang w:val="es-MX" w:eastAsia="es-ES"/>
        </w:rPr>
        <w:t>(personales) para</w:t>
      </w:r>
      <w:r w:rsidR="00D7791C">
        <w:rPr>
          <w:lang w:val="es-MX" w:eastAsia="es-ES"/>
        </w:rPr>
        <w:t xml:space="preserve"> la construcción de la historia: </w:t>
      </w:r>
      <w:r w:rsidR="00881D9F" w:rsidRPr="00DD6675">
        <w:rPr>
          <w:lang w:val="es-MX" w:eastAsia="es-ES"/>
        </w:rPr>
        <w:t>creadas y reformuladas algunas veces se</w:t>
      </w:r>
      <w:r w:rsidR="00DD6675">
        <w:rPr>
          <w:lang w:val="es-MX" w:eastAsia="es-ES"/>
        </w:rPr>
        <w:t xml:space="preserve"> </w:t>
      </w:r>
      <w:r w:rsidR="00881D9F" w:rsidRPr="00DD6675">
        <w:rPr>
          <w:lang w:val="es-MX" w:eastAsia="es-ES"/>
        </w:rPr>
        <w:t>sustituyeron entre sí, y otras más, se traslaparon, creando</w:t>
      </w:r>
      <w:r w:rsidR="00DD6675">
        <w:rPr>
          <w:lang w:val="es-MX" w:eastAsia="es-ES"/>
        </w:rPr>
        <w:t xml:space="preserve"> </w:t>
      </w:r>
      <w:r w:rsidR="00881D9F" w:rsidRPr="00DD6675">
        <w:rPr>
          <w:lang w:val="es-MX" w:eastAsia="es-ES"/>
        </w:rPr>
        <w:t>modificaciones no sólo en las historias nacional y local, sino</w:t>
      </w:r>
      <w:r w:rsidR="00DD6675">
        <w:rPr>
          <w:lang w:val="es-MX" w:eastAsia="es-ES"/>
        </w:rPr>
        <w:t xml:space="preserve"> </w:t>
      </w:r>
      <w:r w:rsidR="00881D9F" w:rsidRPr="00DD6675">
        <w:rPr>
          <w:lang w:val="es-MX" w:eastAsia="es-ES"/>
        </w:rPr>
        <w:t>también en la exhibición museográfica, y en la apreciación</w:t>
      </w:r>
      <w:r w:rsidR="00DD6675">
        <w:rPr>
          <w:lang w:val="es-MX" w:eastAsia="es-ES"/>
        </w:rPr>
        <w:t xml:space="preserve"> </w:t>
      </w:r>
      <w:r w:rsidR="00881D9F" w:rsidRPr="00DD6675">
        <w:rPr>
          <w:lang w:val="es-MX" w:eastAsia="es-ES"/>
        </w:rPr>
        <w:t>del patrimonio y la estética de las piezas arqueológicas</w:t>
      </w:r>
      <w:r w:rsidR="002677DF">
        <w:rPr>
          <w:lang w:val="es-MX" w:eastAsia="es-ES"/>
        </w:rPr>
        <w:t>.</w:t>
      </w:r>
    </w:p>
    <w:p w14:paraId="20EFEC90" w14:textId="2F53176C" w:rsidR="004C0813" w:rsidRDefault="004C0813" w:rsidP="00DD6675">
      <w:pPr>
        <w:autoSpaceDE w:val="0"/>
        <w:autoSpaceDN w:val="0"/>
        <w:adjustRightInd w:val="0"/>
        <w:jc w:val="both"/>
        <w:rPr>
          <w:lang w:val="es-MX" w:eastAsia="es-ES"/>
        </w:rPr>
      </w:pPr>
    </w:p>
    <w:p w14:paraId="21B64C2C" w14:textId="509D2689" w:rsidR="004C0813" w:rsidRPr="004C0813" w:rsidRDefault="004C0813" w:rsidP="00DD6675">
      <w:pPr>
        <w:autoSpaceDE w:val="0"/>
        <w:autoSpaceDN w:val="0"/>
        <w:adjustRightInd w:val="0"/>
        <w:jc w:val="both"/>
        <w:rPr>
          <w:b/>
          <w:bCs/>
          <w:lang w:val="es-MX" w:eastAsia="es-ES"/>
        </w:rPr>
      </w:pPr>
      <w:r w:rsidRPr="004C0813">
        <w:rPr>
          <w:b/>
          <w:bCs/>
          <w:lang w:val="es-MX" w:eastAsia="es-ES"/>
        </w:rPr>
        <w:t>Referencias</w:t>
      </w:r>
    </w:p>
    <w:p w14:paraId="62157301" w14:textId="77777777" w:rsidR="004C0813" w:rsidRDefault="004C0813" w:rsidP="004C0813">
      <w:pPr>
        <w:pStyle w:val="Bibliografa"/>
        <w:ind w:left="720" w:hanging="720"/>
        <w:jc w:val="both"/>
        <w:rPr>
          <w:noProof/>
          <w:lang w:val="es-ES"/>
        </w:rPr>
      </w:pPr>
      <w:r>
        <w:rPr>
          <w:lang w:val="es-MX" w:eastAsia="es-ES"/>
        </w:rPr>
        <w:fldChar w:fldCharType="begin"/>
      </w:r>
      <w:r>
        <w:rPr>
          <w:lang w:val="es-ES" w:eastAsia="es-ES"/>
        </w:rPr>
        <w:instrText xml:space="preserve"> BIBLIOGRAPHY  \l 3082 </w:instrText>
      </w:r>
      <w:r>
        <w:rPr>
          <w:lang w:val="es-MX" w:eastAsia="es-ES"/>
        </w:rPr>
        <w:fldChar w:fldCharType="separate"/>
      </w:r>
      <w:r>
        <w:rPr>
          <w:noProof/>
          <w:lang w:val="es-ES"/>
        </w:rPr>
        <w:t xml:space="preserve">Asuaga, C. (2006). Los museos un pasaje desde la economía a la teoría general del costo. </w:t>
      </w:r>
      <w:r>
        <w:rPr>
          <w:i/>
          <w:iCs/>
          <w:noProof/>
          <w:lang w:val="es-ES"/>
        </w:rPr>
        <w:t>XXIX Congreso Argentino de Profesores Universitarios de Costos</w:t>
      </w:r>
      <w:r>
        <w:rPr>
          <w:noProof/>
          <w:lang w:val="es-ES"/>
        </w:rPr>
        <w:t>.</w:t>
      </w:r>
    </w:p>
    <w:p w14:paraId="6BE9C554" w14:textId="77777777" w:rsidR="004C0813" w:rsidRDefault="004C0813" w:rsidP="004C0813">
      <w:pPr>
        <w:pStyle w:val="Bibliografa"/>
        <w:ind w:left="720" w:hanging="720"/>
        <w:jc w:val="both"/>
        <w:rPr>
          <w:noProof/>
          <w:lang w:val="es-ES"/>
        </w:rPr>
      </w:pPr>
      <w:r>
        <w:rPr>
          <w:noProof/>
          <w:lang w:val="es-ES"/>
        </w:rPr>
        <w:t xml:space="preserve">Beauregard, G., Gallegos, M., Capelo, S., Cámara, J., Rivas, M., Armijo, R., &amp; Magaña, M. (2010). </w:t>
      </w:r>
      <w:r>
        <w:rPr>
          <w:i/>
          <w:iCs/>
          <w:noProof/>
          <w:lang w:val="es-ES"/>
        </w:rPr>
        <w:t>Guía ambiental de los museos en Tabasco.</w:t>
      </w:r>
      <w:r>
        <w:rPr>
          <w:noProof/>
          <w:lang w:val="es-ES"/>
        </w:rPr>
        <w:t xml:space="preserve"> México: UJAT.</w:t>
      </w:r>
    </w:p>
    <w:p w14:paraId="02440ACD" w14:textId="77777777" w:rsidR="004C0813" w:rsidRDefault="004C0813" w:rsidP="004C0813">
      <w:pPr>
        <w:pStyle w:val="Bibliografa"/>
        <w:ind w:left="720" w:hanging="720"/>
        <w:jc w:val="both"/>
        <w:rPr>
          <w:noProof/>
          <w:lang w:val="es-ES"/>
        </w:rPr>
      </w:pPr>
      <w:r>
        <w:rPr>
          <w:noProof/>
          <w:lang w:val="es-ES"/>
        </w:rPr>
        <w:t xml:space="preserve">Camacho, A., &amp; Sánchez, B. (2018). Actividad Matemática y Astronómica del Grupo Olmeca en el Sitio de la Venta. </w:t>
      </w:r>
      <w:r>
        <w:rPr>
          <w:i/>
          <w:iCs/>
          <w:noProof/>
          <w:lang w:val="es-ES"/>
        </w:rPr>
        <w:t xml:space="preserve">Revista internacional de Ciencias Sociales y Humanidades </w:t>
      </w:r>
      <w:r>
        <w:rPr>
          <w:noProof/>
          <w:lang w:val="es-ES"/>
        </w:rPr>
        <w:t>, 25-48.</w:t>
      </w:r>
    </w:p>
    <w:p w14:paraId="075F0184" w14:textId="77777777" w:rsidR="004C0813" w:rsidRDefault="004C0813" w:rsidP="004C0813">
      <w:pPr>
        <w:pStyle w:val="Bibliografa"/>
        <w:ind w:left="720" w:hanging="720"/>
        <w:jc w:val="both"/>
        <w:rPr>
          <w:noProof/>
          <w:lang w:val="es-ES"/>
        </w:rPr>
      </w:pPr>
      <w:r>
        <w:rPr>
          <w:noProof/>
          <w:lang w:val="es-ES"/>
        </w:rPr>
        <w:t xml:space="preserve">Chichilla, O. (2018). El arte olmeca en las tierras bajas mayas. En M. Uriarte, </w:t>
      </w:r>
      <w:r>
        <w:rPr>
          <w:i/>
          <w:iCs/>
          <w:noProof/>
          <w:lang w:val="es-ES"/>
        </w:rPr>
        <w:t>Olmecas, México y Milán.</w:t>
      </w:r>
      <w:r>
        <w:rPr>
          <w:noProof/>
          <w:lang w:val="es-ES"/>
        </w:rPr>
        <w:t xml:space="preserve"> México: Universidad Nacional Autónoma de México/Jaca Book.</w:t>
      </w:r>
    </w:p>
    <w:p w14:paraId="62C9CA6B" w14:textId="77777777" w:rsidR="004C0813" w:rsidRDefault="004C0813" w:rsidP="004C0813">
      <w:pPr>
        <w:pStyle w:val="Bibliografa"/>
        <w:ind w:left="720" w:hanging="720"/>
        <w:jc w:val="both"/>
        <w:rPr>
          <w:noProof/>
          <w:lang w:val="es-ES"/>
        </w:rPr>
      </w:pPr>
      <w:r>
        <w:rPr>
          <w:noProof/>
          <w:lang w:val="es-ES"/>
        </w:rPr>
        <w:t xml:space="preserve">Covarrubias, M. (1961). </w:t>
      </w:r>
      <w:r>
        <w:rPr>
          <w:i/>
          <w:iCs/>
          <w:noProof/>
          <w:lang w:val="es-ES"/>
        </w:rPr>
        <w:t>Arte Indígena de México y Centroamérica.</w:t>
      </w:r>
      <w:r>
        <w:rPr>
          <w:noProof/>
          <w:lang w:val="es-ES"/>
        </w:rPr>
        <w:t xml:space="preserve"> México: Universidad Nacional Autónoma de México.</w:t>
      </w:r>
    </w:p>
    <w:p w14:paraId="726754CF" w14:textId="77777777" w:rsidR="004C0813" w:rsidRDefault="004C0813" w:rsidP="004C0813">
      <w:pPr>
        <w:pStyle w:val="Bibliografa"/>
        <w:ind w:left="720" w:hanging="720"/>
        <w:jc w:val="both"/>
        <w:rPr>
          <w:noProof/>
          <w:lang w:val="es-ES"/>
        </w:rPr>
      </w:pPr>
      <w:r>
        <w:rPr>
          <w:noProof/>
          <w:lang w:val="es-ES"/>
        </w:rPr>
        <w:t xml:space="preserve">Cyphers, A. (2018). Los Olmecas y sus esferas de interacción. En M. Uriarte, </w:t>
      </w:r>
      <w:r>
        <w:rPr>
          <w:i/>
          <w:iCs/>
          <w:noProof/>
          <w:lang w:val="es-ES"/>
        </w:rPr>
        <w:t>Olmeca, México y Milán.</w:t>
      </w:r>
      <w:r>
        <w:rPr>
          <w:noProof/>
          <w:lang w:val="es-ES"/>
        </w:rPr>
        <w:t xml:space="preserve"> México: Universidad Nacional Autónoma de México/Jaca Book.</w:t>
      </w:r>
    </w:p>
    <w:p w14:paraId="012D73FA" w14:textId="77777777" w:rsidR="004C0813" w:rsidRDefault="004C0813" w:rsidP="004C0813">
      <w:pPr>
        <w:pStyle w:val="Bibliografa"/>
        <w:ind w:left="720" w:hanging="720"/>
        <w:jc w:val="both"/>
        <w:rPr>
          <w:noProof/>
          <w:lang w:val="es-ES"/>
        </w:rPr>
      </w:pPr>
      <w:r>
        <w:rPr>
          <w:noProof/>
          <w:lang w:val="es-ES"/>
        </w:rPr>
        <w:t xml:space="preserve">De la Fuente, B. (1995). El arte Olmeca. </w:t>
      </w:r>
      <w:r>
        <w:rPr>
          <w:i/>
          <w:iCs/>
          <w:noProof/>
          <w:lang w:val="es-ES"/>
        </w:rPr>
        <w:t>Arqueología Mexicana</w:t>
      </w:r>
      <w:r>
        <w:rPr>
          <w:noProof/>
          <w:lang w:val="es-ES"/>
        </w:rPr>
        <w:t>, 18-25.</w:t>
      </w:r>
    </w:p>
    <w:p w14:paraId="47C6EB27" w14:textId="77777777" w:rsidR="004C0813" w:rsidRDefault="004C0813" w:rsidP="004C0813">
      <w:pPr>
        <w:pStyle w:val="Bibliografa"/>
        <w:ind w:left="720" w:hanging="720"/>
        <w:jc w:val="both"/>
        <w:rPr>
          <w:noProof/>
          <w:lang w:val="es-ES"/>
        </w:rPr>
      </w:pPr>
      <w:r>
        <w:rPr>
          <w:noProof/>
          <w:lang w:val="es-ES"/>
        </w:rPr>
        <w:t xml:space="preserve">De la fuente, B. (2006). Para qué la historia del arte prehispánico. </w:t>
      </w:r>
      <w:r>
        <w:rPr>
          <w:i/>
          <w:iCs/>
          <w:noProof/>
          <w:lang w:val="es-ES"/>
        </w:rPr>
        <w:t>Anales del Instituto de Investigaciones Estéticas</w:t>
      </w:r>
      <w:r>
        <w:rPr>
          <w:noProof/>
          <w:lang w:val="es-ES"/>
        </w:rPr>
        <w:t>, 7-21.</w:t>
      </w:r>
    </w:p>
    <w:p w14:paraId="35380CE3" w14:textId="77777777" w:rsidR="004C0813" w:rsidRDefault="004C0813" w:rsidP="004C0813">
      <w:pPr>
        <w:pStyle w:val="Bibliografa"/>
        <w:ind w:left="720" w:hanging="720"/>
        <w:jc w:val="both"/>
        <w:rPr>
          <w:noProof/>
          <w:lang w:val="es-ES"/>
        </w:rPr>
      </w:pPr>
      <w:r>
        <w:rPr>
          <w:noProof/>
          <w:lang w:val="es-ES"/>
        </w:rPr>
        <w:t xml:space="preserve">Del Villar, M. (1995). Imagen de una obra. Carlos Pellicer y el Parque Museo de La Venta. </w:t>
      </w:r>
      <w:r>
        <w:rPr>
          <w:i/>
          <w:iCs/>
          <w:noProof/>
          <w:lang w:val="es-ES"/>
        </w:rPr>
        <w:t>Arqueología mexicana</w:t>
      </w:r>
      <w:r>
        <w:rPr>
          <w:noProof/>
          <w:lang w:val="es-ES"/>
        </w:rPr>
        <w:t>, 52-57.</w:t>
      </w:r>
    </w:p>
    <w:p w14:paraId="42533DFA" w14:textId="77777777" w:rsidR="004C0813" w:rsidRDefault="004C0813" w:rsidP="004C0813">
      <w:pPr>
        <w:pStyle w:val="Bibliografa"/>
        <w:ind w:left="720" w:hanging="720"/>
        <w:jc w:val="both"/>
        <w:rPr>
          <w:noProof/>
          <w:lang w:val="es-ES"/>
        </w:rPr>
      </w:pPr>
      <w:r>
        <w:rPr>
          <w:noProof/>
          <w:lang w:val="es-ES"/>
        </w:rPr>
        <w:t xml:space="preserve">Diehl, R. (1990). Arqueología olmeca: lo que sabemos y lo que quisiéramos saber. </w:t>
      </w:r>
      <w:r>
        <w:rPr>
          <w:i/>
          <w:iCs/>
          <w:noProof/>
          <w:lang w:val="es-ES"/>
        </w:rPr>
        <w:t>La Palabra y el hombre</w:t>
      </w:r>
      <w:r>
        <w:rPr>
          <w:noProof/>
          <w:lang w:val="es-ES"/>
        </w:rPr>
        <w:t>, 63-82.</w:t>
      </w:r>
    </w:p>
    <w:p w14:paraId="0E7D6DAD" w14:textId="77777777" w:rsidR="004C0813" w:rsidRDefault="004C0813" w:rsidP="004C0813">
      <w:pPr>
        <w:pStyle w:val="Bibliografa"/>
        <w:ind w:left="720" w:hanging="720"/>
        <w:jc w:val="both"/>
        <w:rPr>
          <w:noProof/>
          <w:lang w:val="es-ES"/>
        </w:rPr>
      </w:pPr>
      <w:r>
        <w:rPr>
          <w:noProof/>
          <w:lang w:val="es-ES"/>
        </w:rPr>
        <w:t xml:space="preserve">Fernández, P. (2010). Introducción al estudio de jade en el mundo Olmeca. </w:t>
      </w:r>
      <w:r>
        <w:rPr>
          <w:i/>
          <w:iCs/>
          <w:noProof/>
          <w:lang w:val="es-ES"/>
        </w:rPr>
        <w:t>Arqueología y Territorio</w:t>
      </w:r>
      <w:r>
        <w:rPr>
          <w:noProof/>
          <w:lang w:val="es-ES"/>
        </w:rPr>
        <w:t>, 93-104.</w:t>
      </w:r>
    </w:p>
    <w:p w14:paraId="7CE52EC1" w14:textId="77777777" w:rsidR="004C0813" w:rsidRDefault="004C0813" w:rsidP="004C0813">
      <w:pPr>
        <w:pStyle w:val="Bibliografa"/>
        <w:ind w:left="720" w:hanging="720"/>
        <w:jc w:val="both"/>
        <w:rPr>
          <w:noProof/>
          <w:lang w:val="es-ES"/>
        </w:rPr>
      </w:pPr>
      <w:r>
        <w:rPr>
          <w:noProof/>
          <w:lang w:val="es-ES"/>
        </w:rPr>
        <w:t xml:space="preserve">Gallegos, M. (2016). El Parque Museo La Venta y la Construcción de Experiencias entre sus visitantes. </w:t>
      </w:r>
      <w:r>
        <w:rPr>
          <w:i/>
          <w:iCs/>
          <w:noProof/>
          <w:lang w:val="es-ES"/>
        </w:rPr>
        <w:t>Casos y Experiencias</w:t>
      </w:r>
      <w:r>
        <w:rPr>
          <w:noProof/>
          <w:lang w:val="es-ES"/>
        </w:rPr>
        <w:t>, 1136-1140.</w:t>
      </w:r>
    </w:p>
    <w:p w14:paraId="7F3FA90E" w14:textId="77777777" w:rsidR="004C0813" w:rsidRDefault="004C0813" w:rsidP="004C0813">
      <w:pPr>
        <w:pStyle w:val="Bibliografa"/>
        <w:ind w:left="720" w:hanging="720"/>
        <w:jc w:val="both"/>
        <w:rPr>
          <w:noProof/>
          <w:lang w:val="es-ES"/>
        </w:rPr>
      </w:pPr>
      <w:r>
        <w:rPr>
          <w:noProof/>
          <w:lang w:val="es-ES"/>
        </w:rPr>
        <w:t xml:space="preserve">González, L. (2006). La Venta. En L. González, </w:t>
      </w:r>
      <w:r>
        <w:rPr>
          <w:i/>
          <w:iCs/>
          <w:noProof/>
          <w:lang w:val="es-ES"/>
        </w:rPr>
        <w:t>Olmecas y mayas. Tabasco y la zpna arquológica de Palenque. Guias ayer y hoy</w:t>
      </w:r>
      <w:r>
        <w:rPr>
          <w:noProof/>
          <w:lang w:val="es-ES"/>
        </w:rPr>
        <w:t xml:space="preserve"> (págs. 8-19). México: CONACULTA-INAH-AZABACHE.</w:t>
      </w:r>
    </w:p>
    <w:p w14:paraId="48458388" w14:textId="77777777" w:rsidR="004C0813" w:rsidRDefault="004C0813" w:rsidP="004C0813">
      <w:pPr>
        <w:pStyle w:val="Bibliografa"/>
        <w:ind w:left="720" w:hanging="720"/>
        <w:jc w:val="both"/>
        <w:rPr>
          <w:noProof/>
          <w:lang w:val="es-ES"/>
        </w:rPr>
      </w:pPr>
      <w:r>
        <w:rPr>
          <w:noProof/>
          <w:lang w:val="es-ES"/>
        </w:rPr>
        <w:t xml:space="preserve">Hernández, O. (2016). Museo Carlos Pellicer y algunas luces de Tabasco, en Pensamientos y reflexiones, Sección: Testimonios. </w:t>
      </w:r>
      <w:r>
        <w:rPr>
          <w:i/>
          <w:iCs/>
          <w:noProof/>
          <w:lang w:val="es-ES"/>
        </w:rPr>
        <w:t>Revista MEC-EDUPAZ</w:t>
      </w:r>
      <w:r>
        <w:rPr>
          <w:noProof/>
          <w:lang w:val="es-ES"/>
        </w:rPr>
        <w:t>.</w:t>
      </w:r>
    </w:p>
    <w:p w14:paraId="2DD3E594" w14:textId="77777777" w:rsidR="004C0813" w:rsidRDefault="004C0813" w:rsidP="004C0813">
      <w:pPr>
        <w:pStyle w:val="Bibliografa"/>
        <w:ind w:left="720" w:hanging="720"/>
        <w:jc w:val="both"/>
        <w:rPr>
          <w:noProof/>
          <w:lang w:val="es-ES"/>
        </w:rPr>
      </w:pPr>
      <w:r>
        <w:rPr>
          <w:noProof/>
          <w:lang w:val="es-ES"/>
        </w:rPr>
        <w:t xml:space="preserve">INEGI. (2021). </w:t>
      </w:r>
      <w:r>
        <w:rPr>
          <w:i/>
          <w:iCs/>
          <w:noProof/>
          <w:lang w:val="es-ES"/>
        </w:rPr>
        <w:t>Nota Técnica, Estadística de Museos.</w:t>
      </w:r>
      <w:r>
        <w:rPr>
          <w:noProof/>
          <w:lang w:val="es-ES"/>
        </w:rPr>
        <w:t xml:space="preserve"> México: INEGI.</w:t>
      </w:r>
    </w:p>
    <w:p w14:paraId="351B2B32" w14:textId="77777777" w:rsidR="004C0813" w:rsidRDefault="004C0813" w:rsidP="004C0813">
      <w:pPr>
        <w:pStyle w:val="Bibliografa"/>
        <w:ind w:left="720" w:hanging="720"/>
        <w:jc w:val="both"/>
        <w:rPr>
          <w:noProof/>
          <w:lang w:val="es-ES"/>
        </w:rPr>
      </w:pPr>
      <w:r>
        <w:rPr>
          <w:noProof/>
          <w:lang w:val="es-ES"/>
        </w:rPr>
        <w:t xml:space="preserve">Javier, J. (1997). </w:t>
      </w:r>
      <w:r>
        <w:rPr>
          <w:i/>
          <w:iCs/>
          <w:noProof/>
          <w:lang w:val="es-ES"/>
        </w:rPr>
        <w:t>Cuarenta años del Parque Museo-Poema de La Venta.</w:t>
      </w:r>
      <w:r>
        <w:rPr>
          <w:noProof/>
          <w:lang w:val="es-ES"/>
        </w:rPr>
        <w:t xml:space="preserve"> México: Universidad Michoacana de San Nicolás de Hidalgo.</w:t>
      </w:r>
    </w:p>
    <w:p w14:paraId="2428020A" w14:textId="23C873CA" w:rsidR="00A328B2" w:rsidRPr="00A328B2" w:rsidRDefault="00A328B2" w:rsidP="00A328B2">
      <w:pPr>
        <w:ind w:left="709" w:hanging="709"/>
        <w:jc w:val="both"/>
        <w:rPr>
          <w:lang w:val="es-ES"/>
        </w:rPr>
      </w:pPr>
      <w:proofErr w:type="spellStart"/>
      <w:r>
        <w:rPr>
          <w:lang w:val="es-ES"/>
        </w:rPr>
        <w:t>Lanquar</w:t>
      </w:r>
      <w:proofErr w:type="spellEnd"/>
      <w:r>
        <w:rPr>
          <w:lang w:val="es-ES"/>
        </w:rPr>
        <w:t xml:space="preserve">, R. y Rivera, M. (2010). </w:t>
      </w:r>
      <w:r w:rsidRPr="00A328B2">
        <w:rPr>
          <w:lang w:val="es-ES"/>
        </w:rPr>
        <w:t>El proyecto "TRES" y la "Declaración de Córdoba" (España): una apuesta por la articulación de estrategias de turismo responsable y solidario desde Europa</w:t>
      </w:r>
      <w:r>
        <w:rPr>
          <w:lang w:val="es-ES"/>
        </w:rPr>
        <w:t xml:space="preserve">. </w:t>
      </w:r>
      <w:r w:rsidRPr="00A328B2">
        <w:rPr>
          <w:i/>
          <w:iCs/>
          <w:lang w:val="es-ES"/>
        </w:rPr>
        <w:t>Pasos: Revista de Turismo y Patrimonio Cultural</w:t>
      </w:r>
      <w:r w:rsidRPr="00A328B2">
        <w:rPr>
          <w:lang w:val="es-ES"/>
        </w:rPr>
        <w:t>, 8</w:t>
      </w:r>
      <w:r>
        <w:rPr>
          <w:lang w:val="es-ES"/>
        </w:rPr>
        <w:t xml:space="preserve"> (4)</w:t>
      </w:r>
      <w:r w:rsidRPr="00A328B2">
        <w:rPr>
          <w:lang w:val="es-ES"/>
        </w:rPr>
        <w:t>, 673-687</w:t>
      </w:r>
    </w:p>
    <w:p w14:paraId="6E54DB21" w14:textId="77777777" w:rsidR="004C0813" w:rsidRDefault="004C0813" w:rsidP="004C0813">
      <w:pPr>
        <w:pStyle w:val="Bibliografa"/>
        <w:ind w:left="720" w:hanging="720"/>
        <w:jc w:val="both"/>
        <w:rPr>
          <w:noProof/>
          <w:lang w:val="es-ES"/>
        </w:rPr>
      </w:pPr>
      <w:r>
        <w:rPr>
          <w:noProof/>
          <w:lang w:val="es-ES"/>
        </w:rPr>
        <w:t xml:space="preserve">López, H. (2016). Exhibir y resignificar, Reinterpretaciones de los restos arqueológicos olmecas entre los siglos XIX y XX. </w:t>
      </w:r>
      <w:r>
        <w:rPr>
          <w:i/>
          <w:iCs/>
          <w:noProof/>
          <w:lang w:val="es-ES"/>
        </w:rPr>
        <w:t>Historia Mexicana</w:t>
      </w:r>
      <w:r>
        <w:rPr>
          <w:noProof/>
          <w:lang w:val="es-ES"/>
        </w:rPr>
        <w:t>, 1271-1340.</w:t>
      </w:r>
    </w:p>
    <w:p w14:paraId="48676325" w14:textId="77777777" w:rsidR="004C0813" w:rsidRDefault="004C0813" w:rsidP="004C0813">
      <w:pPr>
        <w:pStyle w:val="Bibliografa"/>
        <w:ind w:left="720" w:hanging="720"/>
        <w:jc w:val="both"/>
        <w:rPr>
          <w:noProof/>
          <w:lang w:val="es-ES"/>
        </w:rPr>
      </w:pPr>
      <w:r>
        <w:rPr>
          <w:noProof/>
          <w:lang w:val="es-ES"/>
        </w:rPr>
        <w:t xml:space="preserve">Meyer, S. (1962). </w:t>
      </w:r>
      <w:r>
        <w:rPr>
          <w:i/>
          <w:iCs/>
          <w:noProof/>
          <w:lang w:val="es-ES"/>
        </w:rPr>
        <w:t>Estilo.</w:t>
      </w:r>
      <w:r>
        <w:rPr>
          <w:noProof/>
          <w:lang w:val="es-ES"/>
        </w:rPr>
        <w:t xml:space="preserve"> Argentina: Paidós.</w:t>
      </w:r>
    </w:p>
    <w:p w14:paraId="41535A7B" w14:textId="77777777" w:rsidR="004C0813" w:rsidRDefault="004C0813" w:rsidP="004C0813">
      <w:pPr>
        <w:pStyle w:val="Bibliografa"/>
        <w:ind w:left="720" w:hanging="720"/>
        <w:jc w:val="both"/>
        <w:rPr>
          <w:noProof/>
          <w:lang w:val="es-ES"/>
        </w:rPr>
      </w:pPr>
      <w:r>
        <w:rPr>
          <w:noProof/>
          <w:lang w:val="es-ES"/>
        </w:rPr>
        <w:t xml:space="preserve">Moreno, A., &amp; Sariego, I. (2017). Relaciones entre turismo y arqueología: el turismo arqueológico, una tipología turística propia. </w:t>
      </w:r>
      <w:r>
        <w:rPr>
          <w:i/>
          <w:iCs/>
          <w:noProof/>
          <w:lang w:val="es-ES"/>
        </w:rPr>
        <w:t>Pasos. Revista de Turismo y Patrimonio Cultural</w:t>
      </w:r>
      <w:r>
        <w:rPr>
          <w:noProof/>
          <w:lang w:val="es-ES"/>
        </w:rPr>
        <w:t>, 163-180.</w:t>
      </w:r>
    </w:p>
    <w:p w14:paraId="35C30AEF" w14:textId="77777777" w:rsidR="004C0813" w:rsidRDefault="004C0813" w:rsidP="004C0813">
      <w:pPr>
        <w:pStyle w:val="Bibliografa"/>
        <w:ind w:left="720" w:hanging="720"/>
        <w:jc w:val="both"/>
        <w:rPr>
          <w:noProof/>
          <w:lang w:val="es-ES"/>
        </w:rPr>
      </w:pPr>
      <w:r>
        <w:rPr>
          <w:noProof/>
          <w:lang w:val="es-ES"/>
        </w:rPr>
        <w:lastRenderedPageBreak/>
        <w:t xml:space="preserve">Moreno, A., &amp; Sariego, I. (2017). Relaciones entre turismo y arqueología: el turismo arqueológico, una tipología turística propia . </w:t>
      </w:r>
      <w:r>
        <w:rPr>
          <w:i/>
          <w:iCs/>
          <w:noProof/>
          <w:lang w:val="es-ES"/>
        </w:rPr>
        <w:t>Pasos. Revista de Turismo y Patrimonio Cultural</w:t>
      </w:r>
      <w:r>
        <w:rPr>
          <w:noProof/>
          <w:lang w:val="es-ES"/>
        </w:rPr>
        <w:t>, 163-180.</w:t>
      </w:r>
    </w:p>
    <w:p w14:paraId="16873C08" w14:textId="77777777" w:rsidR="004C0813" w:rsidRDefault="004C0813" w:rsidP="004C0813">
      <w:pPr>
        <w:pStyle w:val="Bibliografa"/>
        <w:ind w:left="720" w:hanging="720"/>
        <w:jc w:val="both"/>
        <w:rPr>
          <w:noProof/>
          <w:lang w:val="es-ES"/>
        </w:rPr>
      </w:pPr>
      <w:r>
        <w:rPr>
          <w:noProof/>
          <w:lang w:val="es-ES"/>
        </w:rPr>
        <w:t xml:space="preserve">Morére, N., &amp; Jiménez, J. (2007). Análisis del turismo arqueológico en España. un estado de la cuestión. </w:t>
      </w:r>
      <w:r>
        <w:rPr>
          <w:i/>
          <w:iCs/>
          <w:noProof/>
          <w:lang w:val="es-ES"/>
        </w:rPr>
        <w:t>Estudios Turísticos</w:t>
      </w:r>
      <w:r>
        <w:rPr>
          <w:noProof/>
          <w:lang w:val="es-ES"/>
        </w:rPr>
        <w:t>, 115-139.</w:t>
      </w:r>
    </w:p>
    <w:p w14:paraId="5D16C423" w14:textId="77777777" w:rsidR="004C0813" w:rsidRDefault="004C0813" w:rsidP="004C0813">
      <w:pPr>
        <w:pStyle w:val="Bibliografa"/>
        <w:ind w:left="720" w:hanging="720"/>
        <w:jc w:val="both"/>
        <w:rPr>
          <w:noProof/>
          <w:lang w:val="es-ES"/>
        </w:rPr>
      </w:pPr>
      <w:r>
        <w:rPr>
          <w:noProof/>
          <w:lang w:val="es-ES"/>
        </w:rPr>
        <w:t xml:space="preserve">Muñoz, E. (2021). Los viajeros del Siglo XIX y la reinversión del pasado prehispánico mexicano. Humboldt y los viajeros ingleses. </w:t>
      </w:r>
      <w:r>
        <w:rPr>
          <w:i/>
          <w:iCs/>
          <w:noProof/>
          <w:lang w:val="es-ES"/>
        </w:rPr>
        <w:t>Pasos. Revista de Turismo y Patrimonio Cultural</w:t>
      </w:r>
      <w:r>
        <w:rPr>
          <w:noProof/>
          <w:lang w:val="es-ES"/>
        </w:rPr>
        <w:t>, 355-367.</w:t>
      </w:r>
    </w:p>
    <w:p w14:paraId="4D6F6C9F" w14:textId="77777777" w:rsidR="004C0813" w:rsidRDefault="004C0813" w:rsidP="004C0813">
      <w:pPr>
        <w:pStyle w:val="Bibliografa"/>
        <w:ind w:left="720" w:hanging="720"/>
        <w:jc w:val="both"/>
        <w:rPr>
          <w:noProof/>
          <w:lang w:val="es-ES"/>
        </w:rPr>
      </w:pPr>
      <w:r>
        <w:rPr>
          <w:noProof/>
          <w:lang w:val="es-ES"/>
        </w:rPr>
        <w:t xml:space="preserve">Nivón, E., &amp; Sánchez, D. (2012). Algunas consideraciones sobre los estudios de consumo cultural en México y en Chile. </w:t>
      </w:r>
      <w:r>
        <w:rPr>
          <w:i/>
          <w:iCs/>
          <w:noProof/>
          <w:lang w:val="es-ES"/>
        </w:rPr>
        <w:t>Alteridades</w:t>
      </w:r>
      <w:r>
        <w:rPr>
          <w:noProof/>
          <w:lang w:val="es-ES"/>
        </w:rPr>
        <w:t>, 59-79.</w:t>
      </w:r>
    </w:p>
    <w:p w14:paraId="46A6FDE8" w14:textId="77777777" w:rsidR="004C0813" w:rsidRDefault="004C0813" w:rsidP="004C0813">
      <w:pPr>
        <w:pStyle w:val="Bibliografa"/>
        <w:ind w:left="720" w:hanging="720"/>
        <w:jc w:val="both"/>
        <w:rPr>
          <w:noProof/>
          <w:lang w:val="es-ES"/>
        </w:rPr>
      </w:pPr>
      <w:r>
        <w:rPr>
          <w:noProof/>
          <w:lang w:val="es-ES"/>
        </w:rPr>
        <w:t xml:space="preserve">Pérez, A. (2005). El pasado como objeto de colección y la historia como ciencia moral. Una aproximación historiográfica a la Revista El Museo Mexicano, Tzintzun. </w:t>
      </w:r>
      <w:r>
        <w:rPr>
          <w:i/>
          <w:iCs/>
          <w:noProof/>
          <w:lang w:val="es-ES"/>
        </w:rPr>
        <w:t>Revista de Estudios Históricos</w:t>
      </w:r>
      <w:r>
        <w:rPr>
          <w:noProof/>
          <w:lang w:val="es-ES"/>
        </w:rPr>
        <w:t>, 35-56.</w:t>
      </w:r>
    </w:p>
    <w:p w14:paraId="0F678793" w14:textId="77777777" w:rsidR="004C0813" w:rsidRDefault="004C0813" w:rsidP="004C0813">
      <w:pPr>
        <w:pStyle w:val="Bibliografa"/>
        <w:ind w:left="720" w:hanging="720"/>
        <w:jc w:val="both"/>
        <w:rPr>
          <w:noProof/>
          <w:lang w:val="es-ES"/>
        </w:rPr>
      </w:pPr>
      <w:r>
        <w:rPr>
          <w:noProof/>
          <w:lang w:val="es-ES"/>
        </w:rPr>
        <w:t xml:space="preserve">Pérez, T. (2018). Reseña: olmecas, México y Milán. </w:t>
      </w:r>
      <w:r>
        <w:rPr>
          <w:i/>
          <w:iCs/>
          <w:noProof/>
          <w:lang w:val="es-ES"/>
        </w:rPr>
        <w:t>Estudios de Cultura Maya</w:t>
      </w:r>
      <w:r>
        <w:rPr>
          <w:noProof/>
          <w:lang w:val="es-ES"/>
        </w:rPr>
        <w:t>, 305-309.</w:t>
      </w:r>
    </w:p>
    <w:p w14:paraId="406FB0F5" w14:textId="5D1AFB0B" w:rsidR="00A328B2" w:rsidRPr="00A328B2" w:rsidRDefault="00A328B2" w:rsidP="00720FA4">
      <w:pPr>
        <w:ind w:left="709" w:hanging="709"/>
        <w:jc w:val="both"/>
        <w:rPr>
          <w:lang w:val="es-ES"/>
        </w:rPr>
      </w:pPr>
      <w:r>
        <w:rPr>
          <w:lang w:val="es-ES"/>
        </w:rPr>
        <w:t xml:space="preserve">Rivera, M. (2013). </w:t>
      </w:r>
      <w:r w:rsidRPr="00A328B2">
        <w:rPr>
          <w:lang w:val="es-ES"/>
        </w:rPr>
        <w:t>El turismo experiencial como forma de turismo responsable e</w:t>
      </w:r>
      <w:r>
        <w:rPr>
          <w:lang w:val="es-ES"/>
        </w:rPr>
        <w:t xml:space="preserve"> </w:t>
      </w:r>
      <w:r w:rsidRPr="00A328B2">
        <w:rPr>
          <w:lang w:val="es-ES"/>
        </w:rPr>
        <w:t>intercultural</w:t>
      </w:r>
      <w:r>
        <w:rPr>
          <w:lang w:val="es-ES"/>
        </w:rPr>
        <w:t xml:space="preserve">. </w:t>
      </w:r>
      <w:r w:rsidRPr="00A328B2">
        <w:rPr>
          <w:i/>
          <w:iCs/>
          <w:lang w:val="es-ES"/>
        </w:rPr>
        <w:t>Relaciones interculturales en la diversidad</w:t>
      </w:r>
      <w:r w:rsidRPr="00A328B2">
        <w:rPr>
          <w:lang w:val="es-ES"/>
        </w:rPr>
        <w:t xml:space="preserve"> / coord. por Luis Rodríguez García, Antonio Rafael Roldán Tapi</w:t>
      </w:r>
      <w:r>
        <w:rPr>
          <w:lang w:val="es-ES"/>
        </w:rPr>
        <w:t>a (pp.</w:t>
      </w:r>
      <w:r w:rsidRPr="00A328B2">
        <w:rPr>
          <w:lang w:val="es-ES"/>
        </w:rPr>
        <w:t xml:space="preserve"> 199-217</w:t>
      </w:r>
      <w:r>
        <w:rPr>
          <w:lang w:val="es-ES"/>
        </w:rPr>
        <w:t>).</w:t>
      </w:r>
      <w:r w:rsidR="00720FA4">
        <w:rPr>
          <w:lang w:val="es-ES"/>
        </w:rPr>
        <w:t xml:space="preserve"> Córdoba: Universidad de Córdoba (España).</w:t>
      </w:r>
    </w:p>
    <w:p w14:paraId="11C8C129" w14:textId="77777777" w:rsidR="004C0813" w:rsidRDefault="004C0813" w:rsidP="004C0813">
      <w:pPr>
        <w:pStyle w:val="Bibliografa"/>
        <w:ind w:left="720" w:hanging="720"/>
        <w:jc w:val="both"/>
        <w:rPr>
          <w:noProof/>
          <w:lang w:val="es-ES"/>
        </w:rPr>
      </w:pPr>
      <w:r>
        <w:rPr>
          <w:noProof/>
          <w:lang w:val="es-ES"/>
        </w:rPr>
        <w:t xml:space="preserve">Secretaría de Cultura. (2010). </w:t>
      </w:r>
      <w:r>
        <w:rPr>
          <w:i/>
          <w:iCs/>
          <w:noProof/>
          <w:lang w:val="es-ES"/>
        </w:rPr>
        <w:t>Atlas de Infraestructura Cultural de México.</w:t>
      </w:r>
      <w:r>
        <w:rPr>
          <w:noProof/>
          <w:lang w:val="es-ES"/>
        </w:rPr>
        <w:t xml:space="preserve"> México: Gobierno de México.</w:t>
      </w:r>
    </w:p>
    <w:p w14:paraId="5DA7028E" w14:textId="77777777" w:rsidR="004C0813" w:rsidRDefault="004C0813" w:rsidP="004C0813">
      <w:pPr>
        <w:pStyle w:val="Bibliografa"/>
        <w:ind w:left="720" w:hanging="720"/>
        <w:jc w:val="both"/>
        <w:rPr>
          <w:noProof/>
          <w:lang w:val="es-ES"/>
        </w:rPr>
      </w:pPr>
      <w:r>
        <w:rPr>
          <w:noProof/>
          <w:lang w:val="es-ES"/>
        </w:rPr>
        <w:t xml:space="preserve">UNESCO. (2022). </w:t>
      </w:r>
      <w:r>
        <w:rPr>
          <w:i/>
          <w:iCs/>
          <w:noProof/>
          <w:lang w:val="es-ES"/>
        </w:rPr>
        <w:t>world Heritage Convention</w:t>
      </w:r>
      <w:r>
        <w:rPr>
          <w:noProof/>
          <w:lang w:val="es-ES"/>
        </w:rPr>
        <w:t>. Obtenido de Tentative List: https://whc.unesco.org/EN/TENTATIVELISTS/)</w:t>
      </w:r>
    </w:p>
    <w:p w14:paraId="37DC3E98" w14:textId="6B19F86B" w:rsidR="004C0813" w:rsidRDefault="004C0813" w:rsidP="004C0813">
      <w:pPr>
        <w:autoSpaceDE w:val="0"/>
        <w:autoSpaceDN w:val="0"/>
        <w:adjustRightInd w:val="0"/>
        <w:jc w:val="both"/>
        <w:rPr>
          <w:lang w:val="es-MX" w:eastAsia="es-ES"/>
        </w:rPr>
      </w:pPr>
      <w:r>
        <w:rPr>
          <w:lang w:val="es-MX" w:eastAsia="es-ES"/>
        </w:rPr>
        <w:fldChar w:fldCharType="end"/>
      </w:r>
    </w:p>
    <w:p w14:paraId="2892F015" w14:textId="4C75977E" w:rsidR="00006979" w:rsidRDefault="00006979" w:rsidP="00DD6675">
      <w:pPr>
        <w:autoSpaceDE w:val="0"/>
        <w:autoSpaceDN w:val="0"/>
        <w:adjustRightInd w:val="0"/>
        <w:jc w:val="both"/>
        <w:rPr>
          <w:lang w:val="es-MX" w:eastAsia="es-ES"/>
        </w:rPr>
      </w:pPr>
    </w:p>
    <w:p w14:paraId="5641938A" w14:textId="6F1DB307" w:rsidR="00006979" w:rsidRPr="00720FA4" w:rsidRDefault="004C0813" w:rsidP="00DD6675">
      <w:pPr>
        <w:autoSpaceDE w:val="0"/>
        <w:autoSpaceDN w:val="0"/>
        <w:adjustRightInd w:val="0"/>
        <w:jc w:val="both"/>
        <w:rPr>
          <w:b/>
          <w:bCs/>
          <w:lang w:val="es-MX" w:eastAsia="es-ES"/>
        </w:rPr>
      </w:pPr>
      <w:r w:rsidRPr="00720FA4">
        <w:rPr>
          <w:b/>
          <w:bCs/>
          <w:lang w:val="es-MX" w:eastAsia="es-ES"/>
        </w:rPr>
        <w:t xml:space="preserve">Anexos: </w:t>
      </w:r>
      <w:r w:rsidR="00006979" w:rsidRPr="00720FA4">
        <w:rPr>
          <w:b/>
          <w:bCs/>
          <w:lang w:val="es-MX" w:eastAsia="es-ES"/>
        </w:rPr>
        <w:t>Foto</w:t>
      </w:r>
      <w:r w:rsidRPr="00720FA4">
        <w:rPr>
          <w:b/>
          <w:bCs/>
          <w:lang w:val="es-MX" w:eastAsia="es-ES"/>
        </w:rPr>
        <w:t>grafías del Museo</w:t>
      </w:r>
      <w:r w:rsidR="00720FA4">
        <w:rPr>
          <w:b/>
          <w:bCs/>
          <w:lang w:val="es-MX" w:eastAsia="es-ES"/>
        </w:rPr>
        <w:t>.</w:t>
      </w:r>
    </w:p>
    <w:p w14:paraId="18C94971" w14:textId="6EE3E1A7" w:rsidR="00006979" w:rsidRDefault="00006979" w:rsidP="00DD6675">
      <w:pPr>
        <w:autoSpaceDE w:val="0"/>
        <w:autoSpaceDN w:val="0"/>
        <w:adjustRightInd w:val="0"/>
        <w:jc w:val="both"/>
        <w:rPr>
          <w:lang w:val="es-MX" w:eastAsia="es-ES"/>
        </w:rPr>
      </w:pPr>
    </w:p>
    <w:p w14:paraId="0EEFB965" w14:textId="3754ACA5" w:rsidR="00006979" w:rsidRDefault="00720FA4" w:rsidP="00DD6675">
      <w:pPr>
        <w:autoSpaceDE w:val="0"/>
        <w:autoSpaceDN w:val="0"/>
        <w:adjustRightInd w:val="0"/>
        <w:jc w:val="both"/>
        <w:rPr>
          <w:lang w:val="es-MX" w:eastAsia="es-ES"/>
        </w:rPr>
      </w:pPr>
      <w:r>
        <w:rPr>
          <w:noProof/>
        </w:rPr>
        <w:drawing>
          <wp:anchor distT="0" distB="0" distL="114300" distR="114300" simplePos="0" relativeHeight="251661312" behindDoc="1" locked="0" layoutInCell="1" allowOverlap="1" wp14:anchorId="2FDDD785" wp14:editId="0BA93F58">
            <wp:simplePos x="0" y="0"/>
            <wp:positionH relativeFrom="margin">
              <wp:align>left</wp:align>
            </wp:positionH>
            <wp:positionV relativeFrom="paragraph">
              <wp:posOffset>175260</wp:posOffset>
            </wp:positionV>
            <wp:extent cx="1819275" cy="2021205"/>
            <wp:effectExtent l="0" t="0" r="9525" b="0"/>
            <wp:wrapTight wrapText="bothSides">
              <wp:wrapPolygon edited="0">
                <wp:start x="0" y="0"/>
                <wp:lineTo x="0" y="21376"/>
                <wp:lineTo x="21487" y="21376"/>
                <wp:lineTo x="21487" y="0"/>
                <wp:lineTo x="0" y="0"/>
              </wp:wrapPolygon>
            </wp:wrapTight>
            <wp:docPr id="2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6653" cy="2028875"/>
                    </a:xfrm>
                    <a:prstGeom prst="rect">
                      <a:avLst/>
                    </a:prstGeom>
                    <a:noFill/>
                  </pic:spPr>
                </pic:pic>
              </a:graphicData>
            </a:graphic>
            <wp14:sizeRelH relativeFrom="page">
              <wp14:pctWidth>0</wp14:pctWidth>
            </wp14:sizeRelH>
            <wp14:sizeRelV relativeFrom="page">
              <wp14:pctHeight>0</wp14:pctHeight>
            </wp14:sizeRelV>
          </wp:anchor>
        </w:drawing>
      </w:r>
    </w:p>
    <w:p w14:paraId="5672F7BE" w14:textId="11096BA2" w:rsidR="00006979" w:rsidRDefault="00A83860" w:rsidP="00DD6675">
      <w:pPr>
        <w:autoSpaceDE w:val="0"/>
        <w:autoSpaceDN w:val="0"/>
        <w:adjustRightInd w:val="0"/>
        <w:jc w:val="both"/>
        <w:rPr>
          <w:lang w:val="es-MX" w:eastAsia="es-ES"/>
        </w:rPr>
      </w:pPr>
      <w:r>
        <w:rPr>
          <w:noProof/>
        </w:rPr>
        <w:drawing>
          <wp:anchor distT="0" distB="0" distL="114300" distR="114300" simplePos="0" relativeHeight="251659264" behindDoc="1" locked="0" layoutInCell="1" allowOverlap="1" wp14:anchorId="54FED8D7" wp14:editId="61E5F71E">
            <wp:simplePos x="0" y="0"/>
            <wp:positionH relativeFrom="margin">
              <wp:align>right</wp:align>
            </wp:positionH>
            <wp:positionV relativeFrom="paragraph">
              <wp:posOffset>4445</wp:posOffset>
            </wp:positionV>
            <wp:extent cx="2548255" cy="2023110"/>
            <wp:effectExtent l="0" t="0" r="4445" b="0"/>
            <wp:wrapTight wrapText="bothSides">
              <wp:wrapPolygon edited="0">
                <wp:start x="0" y="0"/>
                <wp:lineTo x="0" y="21356"/>
                <wp:lineTo x="21476" y="21356"/>
                <wp:lineTo x="21476" y="0"/>
                <wp:lineTo x="0" y="0"/>
              </wp:wrapPolygon>
            </wp:wrapTight>
            <wp:docPr id="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48255" cy="2023110"/>
                    </a:xfrm>
                    <a:prstGeom prst="rect">
                      <a:avLst/>
                    </a:prstGeom>
                    <a:noFill/>
                  </pic:spPr>
                </pic:pic>
              </a:graphicData>
            </a:graphic>
            <wp14:sizeRelH relativeFrom="page">
              <wp14:pctWidth>0</wp14:pctWidth>
            </wp14:sizeRelH>
            <wp14:sizeRelV relativeFrom="page">
              <wp14:pctHeight>0</wp14:pctHeight>
            </wp14:sizeRelV>
          </wp:anchor>
        </w:drawing>
      </w:r>
    </w:p>
    <w:p w14:paraId="28B31E27" w14:textId="77777777" w:rsidR="00006979" w:rsidRDefault="00006979" w:rsidP="00DD6675">
      <w:pPr>
        <w:autoSpaceDE w:val="0"/>
        <w:autoSpaceDN w:val="0"/>
        <w:adjustRightInd w:val="0"/>
        <w:jc w:val="both"/>
        <w:rPr>
          <w:lang w:val="es-MX" w:eastAsia="es-ES"/>
        </w:rPr>
      </w:pPr>
    </w:p>
    <w:p w14:paraId="62DD57D8" w14:textId="01BD5A01" w:rsidR="00006979" w:rsidRDefault="00006979" w:rsidP="00DD6675">
      <w:pPr>
        <w:autoSpaceDE w:val="0"/>
        <w:autoSpaceDN w:val="0"/>
        <w:adjustRightInd w:val="0"/>
        <w:jc w:val="both"/>
        <w:rPr>
          <w:lang w:val="es-MX" w:eastAsia="es-ES"/>
        </w:rPr>
      </w:pPr>
    </w:p>
    <w:p w14:paraId="16F46620" w14:textId="2D430008" w:rsidR="00006979" w:rsidRDefault="00006979" w:rsidP="00DD6675">
      <w:pPr>
        <w:autoSpaceDE w:val="0"/>
        <w:autoSpaceDN w:val="0"/>
        <w:adjustRightInd w:val="0"/>
        <w:jc w:val="both"/>
        <w:rPr>
          <w:lang w:val="es-MX" w:eastAsia="es-ES"/>
        </w:rPr>
      </w:pPr>
    </w:p>
    <w:p w14:paraId="19554629" w14:textId="7EC787E1" w:rsidR="00006979" w:rsidRDefault="00006979" w:rsidP="00DD6675">
      <w:pPr>
        <w:autoSpaceDE w:val="0"/>
        <w:autoSpaceDN w:val="0"/>
        <w:adjustRightInd w:val="0"/>
        <w:jc w:val="both"/>
        <w:rPr>
          <w:lang w:val="es-MX" w:eastAsia="es-ES"/>
        </w:rPr>
      </w:pPr>
    </w:p>
    <w:p w14:paraId="53C46CB8" w14:textId="10979957" w:rsidR="00006979" w:rsidRDefault="00006979" w:rsidP="00DD6675">
      <w:pPr>
        <w:autoSpaceDE w:val="0"/>
        <w:autoSpaceDN w:val="0"/>
        <w:adjustRightInd w:val="0"/>
        <w:jc w:val="both"/>
        <w:rPr>
          <w:lang w:val="es-MX" w:eastAsia="es-ES"/>
        </w:rPr>
      </w:pPr>
    </w:p>
    <w:p w14:paraId="5914ADBE" w14:textId="403D0CE2" w:rsidR="00006979" w:rsidRDefault="00006979" w:rsidP="00DD6675">
      <w:pPr>
        <w:autoSpaceDE w:val="0"/>
        <w:autoSpaceDN w:val="0"/>
        <w:adjustRightInd w:val="0"/>
        <w:jc w:val="both"/>
        <w:rPr>
          <w:lang w:val="es-MX" w:eastAsia="es-ES"/>
        </w:rPr>
      </w:pPr>
    </w:p>
    <w:p w14:paraId="626019D2" w14:textId="60AF57E6" w:rsidR="00006979" w:rsidRDefault="00006979" w:rsidP="00DD6675">
      <w:pPr>
        <w:autoSpaceDE w:val="0"/>
        <w:autoSpaceDN w:val="0"/>
        <w:adjustRightInd w:val="0"/>
        <w:jc w:val="both"/>
        <w:rPr>
          <w:lang w:val="es-MX" w:eastAsia="es-ES"/>
        </w:rPr>
      </w:pPr>
    </w:p>
    <w:p w14:paraId="65516DE2" w14:textId="19DE8B26" w:rsidR="00006979" w:rsidRDefault="00006979" w:rsidP="00DD6675">
      <w:pPr>
        <w:autoSpaceDE w:val="0"/>
        <w:autoSpaceDN w:val="0"/>
        <w:adjustRightInd w:val="0"/>
        <w:jc w:val="both"/>
        <w:rPr>
          <w:lang w:val="es-MX" w:eastAsia="es-ES"/>
        </w:rPr>
      </w:pPr>
    </w:p>
    <w:p w14:paraId="69B4E876" w14:textId="42E78B21" w:rsidR="00006979" w:rsidRDefault="00006979" w:rsidP="00DD6675">
      <w:pPr>
        <w:autoSpaceDE w:val="0"/>
        <w:autoSpaceDN w:val="0"/>
        <w:adjustRightInd w:val="0"/>
        <w:jc w:val="both"/>
        <w:rPr>
          <w:lang w:val="es-MX" w:eastAsia="es-ES"/>
        </w:rPr>
      </w:pPr>
    </w:p>
    <w:p w14:paraId="243FFBBD" w14:textId="73CBE8E9" w:rsidR="00006979" w:rsidRDefault="00006979" w:rsidP="00DD6675">
      <w:pPr>
        <w:autoSpaceDE w:val="0"/>
        <w:autoSpaceDN w:val="0"/>
        <w:adjustRightInd w:val="0"/>
        <w:jc w:val="both"/>
        <w:rPr>
          <w:lang w:val="es-MX" w:eastAsia="es-ES"/>
        </w:rPr>
      </w:pPr>
    </w:p>
    <w:p w14:paraId="08E98010" w14:textId="2DC9C971" w:rsidR="00006979" w:rsidRDefault="00006979" w:rsidP="00DD6675">
      <w:pPr>
        <w:autoSpaceDE w:val="0"/>
        <w:autoSpaceDN w:val="0"/>
        <w:adjustRightInd w:val="0"/>
        <w:jc w:val="both"/>
        <w:rPr>
          <w:lang w:val="es-MX" w:eastAsia="es-ES"/>
        </w:rPr>
      </w:pPr>
    </w:p>
    <w:p w14:paraId="0DC99875" w14:textId="47C7A646" w:rsidR="00006979" w:rsidRDefault="00006979" w:rsidP="00DD6675">
      <w:pPr>
        <w:autoSpaceDE w:val="0"/>
        <w:autoSpaceDN w:val="0"/>
        <w:adjustRightInd w:val="0"/>
        <w:jc w:val="both"/>
        <w:rPr>
          <w:lang w:val="es-MX" w:eastAsia="es-ES"/>
        </w:rPr>
      </w:pPr>
    </w:p>
    <w:p w14:paraId="0458EB60" w14:textId="7713735D" w:rsidR="00006979" w:rsidRDefault="00006979" w:rsidP="00DD6675">
      <w:pPr>
        <w:autoSpaceDE w:val="0"/>
        <w:autoSpaceDN w:val="0"/>
        <w:adjustRightInd w:val="0"/>
        <w:jc w:val="both"/>
        <w:rPr>
          <w:lang w:val="es-MX" w:eastAsia="es-ES"/>
        </w:rPr>
      </w:pPr>
    </w:p>
    <w:p w14:paraId="5E245830" w14:textId="7BE029AC" w:rsidR="00006979" w:rsidRDefault="00720FA4" w:rsidP="00DD6675">
      <w:pPr>
        <w:autoSpaceDE w:val="0"/>
        <w:autoSpaceDN w:val="0"/>
        <w:adjustRightInd w:val="0"/>
        <w:jc w:val="both"/>
        <w:rPr>
          <w:lang w:val="es-MX" w:eastAsia="es-ES"/>
        </w:rPr>
      </w:pPr>
      <w:r w:rsidRPr="00091070">
        <w:rPr>
          <w:noProof/>
          <w:lang w:val="es-MX" w:eastAsia="es-MX"/>
        </w:rPr>
        <w:lastRenderedPageBreak/>
        <w:drawing>
          <wp:anchor distT="0" distB="0" distL="114300" distR="114300" simplePos="0" relativeHeight="251662336" behindDoc="1" locked="0" layoutInCell="1" allowOverlap="1" wp14:anchorId="6BBDE7DC" wp14:editId="5E7FE96B">
            <wp:simplePos x="0" y="0"/>
            <wp:positionH relativeFrom="column">
              <wp:posOffset>1868805</wp:posOffset>
            </wp:positionH>
            <wp:positionV relativeFrom="paragraph">
              <wp:posOffset>401320</wp:posOffset>
            </wp:positionV>
            <wp:extent cx="2341245" cy="1609090"/>
            <wp:effectExtent l="4128" t="0" r="6032" b="6033"/>
            <wp:wrapTight wrapText="bothSides">
              <wp:wrapPolygon edited="0">
                <wp:start x="38" y="21655"/>
                <wp:lineTo x="21480" y="21655"/>
                <wp:lineTo x="21480" y="175"/>
                <wp:lineTo x="38" y="175"/>
                <wp:lineTo x="38" y="21655"/>
              </wp:wrapPolygon>
            </wp:wrapTight>
            <wp:docPr id="7" name="Imagen 7" descr="E:\FOTOS\IMG_75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FOTOS\IMG_7585.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341245" cy="1609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1070">
        <w:rPr>
          <w:noProof/>
          <w:lang w:val="es-MX" w:eastAsia="es-MX"/>
        </w:rPr>
        <w:drawing>
          <wp:anchor distT="0" distB="0" distL="114300" distR="114300" simplePos="0" relativeHeight="251663360" behindDoc="1" locked="0" layoutInCell="1" allowOverlap="1" wp14:anchorId="6297D2B1" wp14:editId="63E90422">
            <wp:simplePos x="0" y="0"/>
            <wp:positionH relativeFrom="margin">
              <wp:posOffset>106045</wp:posOffset>
            </wp:positionH>
            <wp:positionV relativeFrom="paragraph">
              <wp:posOffset>299085</wp:posOffset>
            </wp:positionV>
            <wp:extent cx="2398395" cy="1802130"/>
            <wp:effectExtent l="0" t="6667" r="0" b="0"/>
            <wp:wrapTight wrapText="bothSides">
              <wp:wrapPolygon edited="0">
                <wp:start x="-60" y="21520"/>
                <wp:lineTo x="21386" y="21520"/>
                <wp:lineTo x="21386" y="285"/>
                <wp:lineTo x="-60" y="285"/>
                <wp:lineTo x="-60" y="21520"/>
              </wp:wrapPolygon>
            </wp:wrapTight>
            <wp:docPr id="8" name="Imagen 8" descr="E:\FOTOS\IMG_75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FOTOS\IMG_7590.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398395" cy="1802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6979">
        <w:rPr>
          <w:noProof/>
          <w:lang w:val="es-MX" w:eastAsia="es-MX"/>
        </w:rPr>
        <w:drawing>
          <wp:inline distT="0" distB="0" distL="0" distR="0" wp14:anchorId="2958B816" wp14:editId="76964513">
            <wp:extent cx="1960756" cy="1424940"/>
            <wp:effectExtent l="953" t="0" r="2857" b="2858"/>
            <wp:docPr id="6" name="Imagen 6" descr="E:\FOTOS\IMG_75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FOTOS\IMG_7583.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989421" cy="1445772"/>
                    </a:xfrm>
                    <a:prstGeom prst="rect">
                      <a:avLst/>
                    </a:prstGeom>
                    <a:noFill/>
                    <a:ln>
                      <a:noFill/>
                    </a:ln>
                  </pic:spPr>
                </pic:pic>
              </a:graphicData>
            </a:graphic>
          </wp:inline>
        </w:drawing>
      </w:r>
      <w:r w:rsidR="00091070">
        <w:rPr>
          <w:lang w:val="es-MX" w:eastAsia="es-ES"/>
        </w:rPr>
        <w:t xml:space="preserve"> </w:t>
      </w:r>
    </w:p>
    <w:p w14:paraId="0FE183D6" w14:textId="1FDE0677" w:rsidR="00091070" w:rsidRDefault="00091070" w:rsidP="00DD6675">
      <w:pPr>
        <w:autoSpaceDE w:val="0"/>
        <w:autoSpaceDN w:val="0"/>
        <w:adjustRightInd w:val="0"/>
        <w:jc w:val="both"/>
        <w:rPr>
          <w:lang w:val="es-MX" w:eastAsia="es-ES"/>
        </w:rPr>
      </w:pPr>
    </w:p>
    <w:p w14:paraId="26C6A347" w14:textId="27E55DFB" w:rsidR="00091070" w:rsidRDefault="00720FA4" w:rsidP="00DD6675">
      <w:pPr>
        <w:autoSpaceDE w:val="0"/>
        <w:autoSpaceDN w:val="0"/>
        <w:adjustRightInd w:val="0"/>
        <w:jc w:val="both"/>
        <w:rPr>
          <w:lang w:val="es-MX" w:eastAsia="es-ES"/>
        </w:rPr>
      </w:pPr>
      <w:r w:rsidRPr="00091070">
        <w:rPr>
          <w:noProof/>
          <w:lang w:val="es-MX" w:eastAsia="es-MX"/>
        </w:rPr>
        <w:drawing>
          <wp:anchor distT="0" distB="0" distL="114300" distR="114300" simplePos="0" relativeHeight="251664384" behindDoc="1" locked="0" layoutInCell="1" allowOverlap="1" wp14:anchorId="33E64BD6" wp14:editId="1F33FD08">
            <wp:simplePos x="0" y="0"/>
            <wp:positionH relativeFrom="column">
              <wp:posOffset>-147320</wp:posOffset>
            </wp:positionH>
            <wp:positionV relativeFrom="paragraph">
              <wp:posOffset>470535</wp:posOffset>
            </wp:positionV>
            <wp:extent cx="2285365" cy="1714500"/>
            <wp:effectExtent l="0" t="317" r="317" b="318"/>
            <wp:wrapTight wrapText="bothSides">
              <wp:wrapPolygon edited="0">
                <wp:start x="-3" y="21596"/>
                <wp:lineTo x="21423" y="21596"/>
                <wp:lineTo x="21423" y="236"/>
                <wp:lineTo x="-3" y="236"/>
                <wp:lineTo x="-3" y="21596"/>
              </wp:wrapPolygon>
            </wp:wrapTight>
            <wp:docPr id="9" name="Imagen 9" descr="E:\FOTOS\IMG_75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FOTOS\IMG_7596.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285365"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8EEA4F" w14:textId="79B82160" w:rsidR="00091070" w:rsidRDefault="00720FA4" w:rsidP="00DD6675">
      <w:pPr>
        <w:autoSpaceDE w:val="0"/>
        <w:autoSpaceDN w:val="0"/>
        <w:adjustRightInd w:val="0"/>
        <w:jc w:val="both"/>
        <w:rPr>
          <w:lang w:val="es-MX" w:eastAsia="es-ES"/>
        </w:rPr>
      </w:pPr>
      <w:r w:rsidRPr="00091070">
        <w:rPr>
          <w:noProof/>
          <w:lang w:val="es-MX" w:eastAsia="es-MX"/>
        </w:rPr>
        <w:drawing>
          <wp:anchor distT="0" distB="0" distL="114300" distR="114300" simplePos="0" relativeHeight="251666432" behindDoc="1" locked="0" layoutInCell="1" allowOverlap="1" wp14:anchorId="49F03D08" wp14:editId="4CDC93E1">
            <wp:simplePos x="0" y="0"/>
            <wp:positionH relativeFrom="column">
              <wp:posOffset>3408214</wp:posOffset>
            </wp:positionH>
            <wp:positionV relativeFrom="paragraph">
              <wp:posOffset>2364</wp:posOffset>
            </wp:positionV>
            <wp:extent cx="1910080" cy="1433195"/>
            <wp:effectExtent l="0" t="0" r="0" b="0"/>
            <wp:wrapTight wrapText="bothSides">
              <wp:wrapPolygon edited="0">
                <wp:start x="0" y="0"/>
                <wp:lineTo x="0" y="21246"/>
                <wp:lineTo x="21327" y="21246"/>
                <wp:lineTo x="21327" y="0"/>
                <wp:lineTo x="0" y="0"/>
              </wp:wrapPolygon>
            </wp:wrapTight>
            <wp:docPr id="11" name="Imagen 11" descr="E:\FOTOS\IMG_76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FOTOS\IMG_7608.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0080" cy="1433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886AFC" w14:textId="6AC6846A" w:rsidR="00091070" w:rsidRDefault="00720FA4" w:rsidP="00DD6675">
      <w:pPr>
        <w:autoSpaceDE w:val="0"/>
        <w:autoSpaceDN w:val="0"/>
        <w:adjustRightInd w:val="0"/>
        <w:jc w:val="both"/>
        <w:rPr>
          <w:lang w:val="es-MX" w:eastAsia="es-ES"/>
        </w:rPr>
      </w:pPr>
      <w:r w:rsidRPr="00091070">
        <w:rPr>
          <w:noProof/>
          <w:lang w:val="es-MX" w:eastAsia="es-MX"/>
        </w:rPr>
        <w:drawing>
          <wp:anchor distT="0" distB="0" distL="114300" distR="114300" simplePos="0" relativeHeight="251665408" behindDoc="1" locked="0" layoutInCell="1" allowOverlap="1" wp14:anchorId="6AF23F72" wp14:editId="5DD922C1">
            <wp:simplePos x="0" y="0"/>
            <wp:positionH relativeFrom="column">
              <wp:posOffset>1694815</wp:posOffset>
            </wp:positionH>
            <wp:positionV relativeFrom="paragraph">
              <wp:posOffset>56515</wp:posOffset>
            </wp:positionV>
            <wp:extent cx="1774190" cy="1330325"/>
            <wp:effectExtent l="0" t="6668" r="0" b="0"/>
            <wp:wrapTight wrapText="bothSides">
              <wp:wrapPolygon edited="0">
                <wp:start x="-81" y="21492"/>
                <wp:lineTo x="21256" y="21492"/>
                <wp:lineTo x="21256" y="459"/>
                <wp:lineTo x="-81" y="459"/>
                <wp:lineTo x="-81" y="21492"/>
              </wp:wrapPolygon>
            </wp:wrapTight>
            <wp:docPr id="10" name="Imagen 10" descr="E:\FOTOS\IMG_75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FOTOS\IMG_7599.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1774190" cy="1330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E7A219" w14:textId="51454DCD" w:rsidR="00091070" w:rsidRDefault="00091070" w:rsidP="00DD6675">
      <w:pPr>
        <w:autoSpaceDE w:val="0"/>
        <w:autoSpaceDN w:val="0"/>
        <w:adjustRightInd w:val="0"/>
        <w:jc w:val="both"/>
        <w:rPr>
          <w:lang w:val="es-MX" w:eastAsia="es-ES"/>
        </w:rPr>
      </w:pPr>
    </w:p>
    <w:p w14:paraId="7169DDFD" w14:textId="5CBE3354" w:rsidR="00091070" w:rsidRDefault="00091070" w:rsidP="00DD6675">
      <w:pPr>
        <w:autoSpaceDE w:val="0"/>
        <w:autoSpaceDN w:val="0"/>
        <w:adjustRightInd w:val="0"/>
        <w:jc w:val="both"/>
        <w:rPr>
          <w:lang w:val="es-MX" w:eastAsia="es-ES"/>
        </w:rPr>
      </w:pPr>
    </w:p>
    <w:p w14:paraId="4662E027" w14:textId="5A3E0425" w:rsidR="00C53BAD" w:rsidRDefault="00C53BAD" w:rsidP="00DD6675">
      <w:pPr>
        <w:autoSpaceDE w:val="0"/>
        <w:autoSpaceDN w:val="0"/>
        <w:adjustRightInd w:val="0"/>
        <w:jc w:val="both"/>
        <w:rPr>
          <w:lang w:val="es-MX" w:eastAsia="es-ES"/>
        </w:rPr>
      </w:pPr>
    </w:p>
    <w:p w14:paraId="1831E054" w14:textId="50523971" w:rsidR="00C53BAD" w:rsidRDefault="00C53BAD" w:rsidP="00DD6675">
      <w:pPr>
        <w:autoSpaceDE w:val="0"/>
        <w:autoSpaceDN w:val="0"/>
        <w:adjustRightInd w:val="0"/>
        <w:jc w:val="both"/>
        <w:rPr>
          <w:lang w:val="es-MX" w:eastAsia="es-ES"/>
        </w:rPr>
      </w:pPr>
    </w:p>
    <w:p w14:paraId="24F53021" w14:textId="50536667" w:rsidR="00C53BAD" w:rsidRDefault="00720FA4" w:rsidP="00DD6675">
      <w:pPr>
        <w:autoSpaceDE w:val="0"/>
        <w:autoSpaceDN w:val="0"/>
        <w:adjustRightInd w:val="0"/>
        <w:jc w:val="both"/>
        <w:rPr>
          <w:lang w:val="es-MX" w:eastAsia="es-ES"/>
        </w:rPr>
      </w:pPr>
      <w:r w:rsidRPr="00C53BAD">
        <w:rPr>
          <w:noProof/>
          <w:lang w:val="es-MX" w:eastAsia="es-MX"/>
        </w:rPr>
        <w:drawing>
          <wp:anchor distT="0" distB="0" distL="114300" distR="114300" simplePos="0" relativeHeight="251672576" behindDoc="1" locked="0" layoutInCell="1" allowOverlap="1" wp14:anchorId="3E72C3AA" wp14:editId="5FBEEECD">
            <wp:simplePos x="0" y="0"/>
            <wp:positionH relativeFrom="column">
              <wp:posOffset>1150620</wp:posOffset>
            </wp:positionH>
            <wp:positionV relativeFrom="paragraph">
              <wp:posOffset>322580</wp:posOffset>
            </wp:positionV>
            <wp:extent cx="1887220" cy="1371600"/>
            <wp:effectExtent l="0" t="8890" r="8890" b="8890"/>
            <wp:wrapTight wrapText="bothSides">
              <wp:wrapPolygon edited="0">
                <wp:start x="-102" y="21460"/>
                <wp:lineTo x="21484" y="21460"/>
                <wp:lineTo x="21484" y="160"/>
                <wp:lineTo x="-102" y="160"/>
                <wp:lineTo x="-102" y="21460"/>
              </wp:wrapPolygon>
            </wp:wrapTight>
            <wp:docPr id="18" name="Imagen 18" descr="E:\FOTOS\IMG_76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FOTOS\IMG_7644.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88722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ABD62C" w14:textId="6917C7A8" w:rsidR="00C53BAD" w:rsidRDefault="00720FA4" w:rsidP="00DD6675">
      <w:pPr>
        <w:autoSpaceDE w:val="0"/>
        <w:autoSpaceDN w:val="0"/>
        <w:adjustRightInd w:val="0"/>
        <w:jc w:val="both"/>
        <w:rPr>
          <w:lang w:val="es-MX" w:eastAsia="es-ES"/>
        </w:rPr>
      </w:pPr>
      <w:r w:rsidRPr="00C53BAD">
        <w:rPr>
          <w:noProof/>
          <w:lang w:val="es-MX" w:eastAsia="es-MX"/>
        </w:rPr>
        <w:lastRenderedPageBreak/>
        <w:drawing>
          <wp:anchor distT="0" distB="0" distL="114300" distR="114300" simplePos="0" relativeHeight="251670528" behindDoc="1" locked="0" layoutInCell="1" allowOverlap="1" wp14:anchorId="211868E7" wp14:editId="08848523">
            <wp:simplePos x="0" y="0"/>
            <wp:positionH relativeFrom="column">
              <wp:posOffset>4175125</wp:posOffset>
            </wp:positionH>
            <wp:positionV relativeFrom="paragraph">
              <wp:posOffset>45085</wp:posOffset>
            </wp:positionV>
            <wp:extent cx="1393825" cy="1171575"/>
            <wp:effectExtent l="0" t="0" r="0" b="9525"/>
            <wp:wrapTight wrapText="bothSides">
              <wp:wrapPolygon edited="0">
                <wp:start x="0" y="0"/>
                <wp:lineTo x="0" y="21424"/>
                <wp:lineTo x="21256" y="21424"/>
                <wp:lineTo x="21256" y="0"/>
                <wp:lineTo x="0" y="0"/>
              </wp:wrapPolygon>
            </wp:wrapTight>
            <wp:docPr id="16" name="Imagen 16" descr="E:\FOTOS\IMG_76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FOTOS\IMG_7629.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9382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3BAD">
        <w:rPr>
          <w:noProof/>
          <w:lang w:val="es-MX" w:eastAsia="es-MX"/>
        </w:rPr>
        <w:drawing>
          <wp:anchor distT="0" distB="0" distL="114300" distR="114300" simplePos="0" relativeHeight="251669504" behindDoc="1" locked="0" layoutInCell="1" allowOverlap="1" wp14:anchorId="2A29788B" wp14:editId="372D3979">
            <wp:simplePos x="0" y="0"/>
            <wp:positionH relativeFrom="margin">
              <wp:posOffset>2725420</wp:posOffset>
            </wp:positionH>
            <wp:positionV relativeFrom="paragraph">
              <wp:posOffset>234950</wp:posOffset>
            </wp:positionV>
            <wp:extent cx="1583055" cy="1186815"/>
            <wp:effectExtent l="7620" t="0" r="5715" b="5715"/>
            <wp:wrapTight wrapText="bothSides">
              <wp:wrapPolygon edited="0">
                <wp:start x="104" y="21739"/>
                <wp:lineTo x="21418" y="21739"/>
                <wp:lineTo x="21418" y="243"/>
                <wp:lineTo x="104" y="243"/>
                <wp:lineTo x="104" y="21739"/>
              </wp:wrapPolygon>
            </wp:wrapTight>
            <wp:docPr id="15" name="Imagen 15" descr="E:\FOTOS\IMG_76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FOTOS\IMG_7626.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1583055" cy="1186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3BAD">
        <w:rPr>
          <w:noProof/>
          <w:lang w:val="es-MX" w:eastAsia="es-MX"/>
        </w:rPr>
        <w:drawing>
          <wp:anchor distT="0" distB="0" distL="114300" distR="114300" simplePos="0" relativeHeight="251667456" behindDoc="1" locked="0" layoutInCell="1" allowOverlap="1" wp14:anchorId="23F73540" wp14:editId="617B770B">
            <wp:simplePos x="0" y="0"/>
            <wp:positionH relativeFrom="margin">
              <wp:posOffset>635</wp:posOffset>
            </wp:positionH>
            <wp:positionV relativeFrom="paragraph">
              <wp:posOffset>203835</wp:posOffset>
            </wp:positionV>
            <wp:extent cx="1425575" cy="1069340"/>
            <wp:effectExtent l="6668" t="0" r="0" b="0"/>
            <wp:wrapTight wrapText="bothSides">
              <wp:wrapPolygon edited="0">
                <wp:start x="101" y="21735"/>
                <wp:lineTo x="21172" y="21735"/>
                <wp:lineTo x="21172" y="571"/>
                <wp:lineTo x="101" y="571"/>
                <wp:lineTo x="101" y="21735"/>
              </wp:wrapPolygon>
            </wp:wrapTight>
            <wp:docPr id="12" name="Imagen 12" descr="E:\FOTOS\IMG_76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FOTOS\IMG_7610.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1425575" cy="1069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3BAD">
        <w:rPr>
          <w:noProof/>
          <w:lang w:val="es-MX" w:eastAsia="es-MX"/>
        </w:rPr>
        <w:drawing>
          <wp:inline distT="0" distB="0" distL="0" distR="0" wp14:anchorId="2AE1E0E6" wp14:editId="6279E0F6">
            <wp:extent cx="1434220" cy="2367276"/>
            <wp:effectExtent l="0" t="0" r="0" b="0"/>
            <wp:docPr id="13" name="Imagen 13" descr="E:\FOTOS\IMG_76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FOTOS\IMG_7618.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42763" cy="2381377"/>
                    </a:xfrm>
                    <a:prstGeom prst="rect">
                      <a:avLst/>
                    </a:prstGeom>
                    <a:noFill/>
                    <a:ln>
                      <a:noFill/>
                    </a:ln>
                  </pic:spPr>
                </pic:pic>
              </a:graphicData>
            </a:graphic>
          </wp:inline>
        </w:drawing>
      </w:r>
      <w:r>
        <w:rPr>
          <w:noProof/>
          <w:lang w:val="es-MX" w:eastAsia="es-ES"/>
        </w:rPr>
        <w:drawing>
          <wp:inline distT="0" distB="0" distL="0" distR="0" wp14:anchorId="316E9110" wp14:editId="0BF81EC6">
            <wp:extent cx="1329055" cy="1762125"/>
            <wp:effectExtent l="0" t="0" r="4445" b="9525"/>
            <wp:docPr id="48366303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29055" cy="1762125"/>
                    </a:xfrm>
                    <a:prstGeom prst="rect">
                      <a:avLst/>
                    </a:prstGeom>
                    <a:noFill/>
                  </pic:spPr>
                </pic:pic>
              </a:graphicData>
            </a:graphic>
          </wp:inline>
        </w:drawing>
      </w:r>
      <w:r w:rsidRPr="00C53BAD">
        <w:rPr>
          <w:noProof/>
          <w:lang w:val="es-MX" w:eastAsia="es-MX"/>
        </w:rPr>
        <w:drawing>
          <wp:anchor distT="0" distB="0" distL="114300" distR="114300" simplePos="0" relativeHeight="251671552" behindDoc="1" locked="0" layoutInCell="1" allowOverlap="1" wp14:anchorId="2872B548" wp14:editId="113BDA8E">
            <wp:simplePos x="0" y="0"/>
            <wp:positionH relativeFrom="column">
              <wp:posOffset>-73025</wp:posOffset>
            </wp:positionH>
            <wp:positionV relativeFrom="paragraph">
              <wp:posOffset>179070</wp:posOffset>
            </wp:positionV>
            <wp:extent cx="1944370" cy="1458595"/>
            <wp:effectExtent l="0" t="4763" r="0" b="0"/>
            <wp:wrapTight wrapText="bothSides">
              <wp:wrapPolygon edited="0">
                <wp:start x="-53" y="21529"/>
                <wp:lineTo x="21321" y="21529"/>
                <wp:lineTo x="21321" y="371"/>
                <wp:lineTo x="-53" y="371"/>
                <wp:lineTo x="-53" y="21529"/>
              </wp:wrapPolygon>
            </wp:wrapTight>
            <wp:docPr id="17" name="Imagen 17" descr="E:\FOTOS\IMG_76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FOTOS\IMG_7640.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1944370" cy="1458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69D220" w14:textId="39AEE400" w:rsidR="00C53BAD" w:rsidRDefault="00C53BAD" w:rsidP="00DD6675">
      <w:pPr>
        <w:autoSpaceDE w:val="0"/>
        <w:autoSpaceDN w:val="0"/>
        <w:adjustRightInd w:val="0"/>
        <w:jc w:val="both"/>
        <w:rPr>
          <w:lang w:val="es-MX" w:eastAsia="es-ES"/>
        </w:rPr>
      </w:pPr>
    </w:p>
    <w:p w14:paraId="056DADB1" w14:textId="5BAD2309" w:rsidR="00C53BAD" w:rsidRDefault="00C53BAD" w:rsidP="00DD6675">
      <w:pPr>
        <w:autoSpaceDE w:val="0"/>
        <w:autoSpaceDN w:val="0"/>
        <w:adjustRightInd w:val="0"/>
        <w:jc w:val="both"/>
        <w:rPr>
          <w:lang w:val="es-MX" w:eastAsia="es-ES"/>
        </w:rPr>
      </w:pPr>
    </w:p>
    <w:p w14:paraId="1C25F1E7" w14:textId="7B523AC7" w:rsidR="00C53BAD" w:rsidRPr="00DD6675" w:rsidRDefault="00C53BAD" w:rsidP="00DD6675">
      <w:pPr>
        <w:autoSpaceDE w:val="0"/>
        <w:autoSpaceDN w:val="0"/>
        <w:adjustRightInd w:val="0"/>
        <w:jc w:val="both"/>
        <w:rPr>
          <w:lang w:val="es-MX" w:eastAsia="es-ES"/>
        </w:rPr>
      </w:pPr>
    </w:p>
    <w:sectPr w:rsidR="00C53BAD" w:rsidRPr="00DD6675" w:rsidSect="00D40EDC">
      <w:headerReference w:type="default" r:id="rId30"/>
      <w:footerReference w:type="even" r:id="rId31"/>
      <w:footerReference w:type="default" r:id="rId32"/>
      <w:headerReference w:type="first" r:id="rId33"/>
      <w:footerReference w:type="first" r:id="rId34"/>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73A6D1" w14:textId="77777777" w:rsidR="00EF0CD2" w:rsidRDefault="00EF0CD2">
      <w:r>
        <w:separator/>
      </w:r>
    </w:p>
  </w:endnote>
  <w:endnote w:type="continuationSeparator" w:id="0">
    <w:p w14:paraId="6E4F21BC" w14:textId="77777777" w:rsidR="00EF0CD2" w:rsidRDefault="00EF0C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A3B82" w14:textId="77777777" w:rsidR="00AB07AD" w:rsidRDefault="0026094E">
    <w:pPr>
      <w:pStyle w:val="Piedepgina"/>
      <w:framePr w:wrap="around" w:vAnchor="text" w:hAnchor="margin" w:xAlign="right" w:y="1"/>
      <w:rPr>
        <w:rStyle w:val="Nmerodepgina"/>
      </w:rPr>
    </w:pPr>
    <w:r>
      <w:rPr>
        <w:rStyle w:val="Nmerodepgina"/>
      </w:rPr>
      <w:fldChar w:fldCharType="begin"/>
    </w:r>
    <w:r w:rsidR="00AB07AD">
      <w:rPr>
        <w:rStyle w:val="Nmerodepgina"/>
      </w:rPr>
      <w:instrText xml:space="preserve">PAGE  </w:instrText>
    </w:r>
    <w:r>
      <w:rPr>
        <w:rStyle w:val="Nmerodepgina"/>
      </w:rPr>
      <w:fldChar w:fldCharType="end"/>
    </w:r>
  </w:p>
  <w:p w14:paraId="4169AB7D" w14:textId="77777777" w:rsidR="00AB07AD" w:rsidRDefault="00AB07AD">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9F6FB" w14:textId="4EABBAF8" w:rsidR="004A0EF8" w:rsidRPr="004A0EF8" w:rsidRDefault="004A0EF8" w:rsidP="004A0EF8">
    <w:pPr>
      <w:tabs>
        <w:tab w:val="center" w:pos="4252"/>
        <w:tab w:val="right" w:pos="8504"/>
      </w:tabs>
      <w:jc w:val="center"/>
      <w:rPr>
        <w:rFonts w:eastAsia="Calibri"/>
        <w:b/>
        <w:bCs/>
        <w:color w:val="C00000"/>
        <w:sz w:val="18"/>
        <w:szCs w:val="18"/>
        <w:lang w:val="en-GB" w:eastAsia="en-US"/>
      </w:rPr>
    </w:pPr>
    <w:proofErr w:type="spellStart"/>
    <w:r w:rsidRPr="004A0EF8">
      <w:rPr>
        <w:rFonts w:eastAsia="Calibri"/>
        <w:b/>
        <w:bCs/>
        <w:color w:val="C00000"/>
        <w:sz w:val="18"/>
        <w:szCs w:val="18"/>
        <w:lang w:val="en-GB" w:eastAsia="en-US"/>
      </w:rPr>
      <w:t>Revista</w:t>
    </w:r>
    <w:proofErr w:type="spellEnd"/>
    <w:r w:rsidRPr="004A0EF8">
      <w:rPr>
        <w:rFonts w:eastAsia="Calibri"/>
        <w:b/>
        <w:bCs/>
        <w:color w:val="C00000"/>
        <w:sz w:val="18"/>
        <w:szCs w:val="18"/>
        <w:lang w:val="en-GB" w:eastAsia="en-US"/>
      </w:rPr>
      <w:t xml:space="preserve"> Internacional de Turismo, </w:t>
    </w:r>
    <w:proofErr w:type="spellStart"/>
    <w:r w:rsidRPr="004A0EF8">
      <w:rPr>
        <w:rFonts w:eastAsia="Calibri"/>
        <w:b/>
        <w:bCs/>
        <w:color w:val="C00000"/>
        <w:sz w:val="18"/>
        <w:szCs w:val="18"/>
        <w:lang w:val="en-GB" w:eastAsia="en-US"/>
      </w:rPr>
      <w:t>Empresa</w:t>
    </w:r>
    <w:proofErr w:type="spellEnd"/>
    <w:r w:rsidRPr="004A0EF8">
      <w:rPr>
        <w:rFonts w:eastAsia="Calibri"/>
        <w:b/>
        <w:bCs/>
        <w:color w:val="C00000"/>
        <w:sz w:val="18"/>
        <w:szCs w:val="18"/>
        <w:lang w:val="en-GB" w:eastAsia="en-US"/>
      </w:rPr>
      <w:t xml:space="preserve"> y </w:t>
    </w:r>
    <w:proofErr w:type="spellStart"/>
    <w:r w:rsidRPr="004A0EF8">
      <w:rPr>
        <w:rFonts w:eastAsia="Calibri"/>
        <w:b/>
        <w:bCs/>
        <w:color w:val="C00000"/>
        <w:sz w:val="18"/>
        <w:szCs w:val="18"/>
        <w:lang w:val="en-GB" w:eastAsia="en-US"/>
      </w:rPr>
      <w:t>Territorio</w:t>
    </w:r>
    <w:proofErr w:type="spellEnd"/>
    <w:r w:rsidRPr="004A0EF8">
      <w:rPr>
        <w:rFonts w:eastAsia="Calibri"/>
        <w:b/>
        <w:bCs/>
        <w:color w:val="C00000"/>
        <w:sz w:val="18"/>
        <w:szCs w:val="18"/>
        <w:lang w:val="en-GB" w:eastAsia="en-US"/>
      </w:rPr>
      <w:t>, vol. 7, nº 2, 2023, pp. 1</w:t>
    </w:r>
    <w:r>
      <w:rPr>
        <w:rFonts w:eastAsia="Calibri"/>
        <w:b/>
        <w:bCs/>
        <w:color w:val="C00000"/>
        <w:sz w:val="18"/>
        <w:szCs w:val="18"/>
        <w:lang w:val="en-GB" w:eastAsia="en-US"/>
      </w:rPr>
      <w:t>32</w:t>
    </w:r>
    <w:r w:rsidRPr="004A0EF8">
      <w:rPr>
        <w:rFonts w:eastAsia="Calibri"/>
        <w:b/>
        <w:bCs/>
        <w:color w:val="C00000"/>
        <w:sz w:val="18"/>
        <w:szCs w:val="18"/>
        <w:lang w:val="en-GB" w:eastAsia="en-US"/>
      </w:rPr>
      <w:t>-1</w:t>
    </w:r>
    <w:r>
      <w:rPr>
        <w:rFonts w:eastAsia="Calibri"/>
        <w:b/>
        <w:bCs/>
        <w:color w:val="C00000"/>
        <w:sz w:val="18"/>
        <w:szCs w:val="18"/>
        <w:lang w:val="en-GB" w:eastAsia="en-US"/>
      </w:rPr>
      <w:t>4</w:t>
    </w:r>
    <w:r w:rsidRPr="004A0EF8">
      <w:rPr>
        <w:rFonts w:eastAsia="Calibri"/>
        <w:b/>
        <w:bCs/>
        <w:color w:val="C00000"/>
        <w:sz w:val="18"/>
        <w:szCs w:val="18"/>
        <w:lang w:val="en-GB" w:eastAsia="en-US"/>
      </w:rPr>
      <w:t xml:space="preserve">6.  </w:t>
    </w:r>
  </w:p>
  <w:p w14:paraId="6AA7956C" w14:textId="03D706EB" w:rsidR="00AB07AD" w:rsidRDefault="004A0EF8" w:rsidP="004A0EF8">
    <w:pPr>
      <w:tabs>
        <w:tab w:val="center" w:pos="4252"/>
        <w:tab w:val="right" w:pos="8504"/>
      </w:tabs>
      <w:jc w:val="center"/>
    </w:pPr>
    <w:r w:rsidRPr="004A0EF8">
      <w:rPr>
        <w:rFonts w:eastAsia="Calibri"/>
        <w:sz w:val="18"/>
        <w:szCs w:val="18"/>
        <w:lang w:val="en-GB" w:eastAsia="en-US"/>
      </w:rPr>
      <w:t>https://www.uco.es/ucopress/ojs/index.php/riturem/index</w:t>
    </w:r>
    <w:r w:rsidRPr="004A0EF8">
      <w:rPr>
        <w:rFonts w:eastAsia="Calibri"/>
        <w:sz w:val="20"/>
        <w:szCs w:val="20"/>
        <w:lang w:val="es-ES" w:eastAsia="en-US"/>
      </w:rPr>
      <w:fldChar w:fldCharType="begin"/>
    </w:r>
    <w:r w:rsidRPr="004A0EF8">
      <w:rPr>
        <w:rFonts w:eastAsia="Calibri"/>
        <w:sz w:val="20"/>
        <w:szCs w:val="20"/>
        <w:lang w:val="en-GB" w:eastAsia="en-US"/>
      </w:rPr>
      <w:instrText>PAGE   \* MERGEFORMAT</w:instrText>
    </w:r>
    <w:r w:rsidRPr="004A0EF8">
      <w:rPr>
        <w:rFonts w:eastAsia="Calibri"/>
        <w:sz w:val="20"/>
        <w:szCs w:val="20"/>
        <w:lang w:val="es-ES" w:eastAsia="en-US"/>
      </w:rPr>
      <w:fldChar w:fldCharType="separate"/>
    </w:r>
    <w:r w:rsidRPr="004A0EF8">
      <w:rPr>
        <w:rFonts w:ascii="Calibri" w:eastAsia="Calibri" w:hAnsi="Calibri" w:cs="Arial"/>
        <w:sz w:val="20"/>
        <w:szCs w:val="20"/>
        <w:lang w:val="es-ES" w:eastAsia="en-US"/>
      </w:rPr>
      <w:t>2</w:t>
    </w:r>
    <w:r w:rsidRPr="004A0EF8">
      <w:rPr>
        <w:rFonts w:eastAsia="Calibri"/>
        <w:sz w:val="20"/>
        <w:szCs w:val="20"/>
        <w:lang w:val="es-ES" w:eastAsia="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C6ED8" w14:textId="77777777" w:rsidR="00D40EDC" w:rsidRDefault="00D40EDC" w:rsidP="00D40EDC">
    <w:pPr>
      <w:pStyle w:val="Piedepgina"/>
      <w:jc w:val="center"/>
      <w:rPr>
        <w:rFonts w:eastAsia="Calibri"/>
        <w:b/>
        <w:sz w:val="20"/>
        <w:szCs w:val="20"/>
        <w:lang w:val="en-GB" w:eastAsia="en-US"/>
      </w:rPr>
    </w:pPr>
  </w:p>
  <w:p w14:paraId="04B84132" w14:textId="54B283F0" w:rsidR="00D40EDC" w:rsidRDefault="00D40EDC" w:rsidP="00D40EDC">
    <w:pPr>
      <w:pStyle w:val="Piedepgina"/>
      <w:jc w:val="center"/>
      <w:rPr>
        <w:rFonts w:eastAsia="Calibri"/>
        <w:sz w:val="20"/>
        <w:szCs w:val="20"/>
        <w:lang w:val="en-GB" w:eastAsia="en-US"/>
      </w:rPr>
    </w:pPr>
    <w:proofErr w:type="spellStart"/>
    <w:r w:rsidRPr="00D40EDC">
      <w:rPr>
        <w:rFonts w:eastAsia="Calibri"/>
        <w:b/>
        <w:sz w:val="20"/>
        <w:szCs w:val="20"/>
        <w:lang w:val="en-GB" w:eastAsia="en-US"/>
      </w:rPr>
      <w:t>Recepción</w:t>
    </w:r>
    <w:proofErr w:type="spellEnd"/>
    <w:r w:rsidRPr="00D40EDC">
      <w:rPr>
        <w:rFonts w:eastAsia="Calibri"/>
        <w:b/>
        <w:sz w:val="20"/>
        <w:szCs w:val="20"/>
        <w:lang w:val="en-GB" w:eastAsia="en-US"/>
      </w:rPr>
      <w:t>:</w:t>
    </w:r>
    <w:r w:rsidRPr="00D40EDC">
      <w:rPr>
        <w:rFonts w:eastAsia="Calibri"/>
        <w:sz w:val="20"/>
        <w:szCs w:val="20"/>
        <w:lang w:val="en-GB" w:eastAsia="en-US"/>
      </w:rPr>
      <w:t xml:space="preserve"> </w:t>
    </w:r>
    <w:r>
      <w:rPr>
        <w:rFonts w:eastAsia="Calibri"/>
        <w:sz w:val="20"/>
        <w:szCs w:val="20"/>
        <w:lang w:val="en-GB" w:eastAsia="en-US"/>
      </w:rPr>
      <w:t>22</w:t>
    </w:r>
    <w:r w:rsidRPr="00D40EDC">
      <w:rPr>
        <w:rFonts w:eastAsia="Calibri"/>
        <w:sz w:val="20"/>
        <w:szCs w:val="20"/>
        <w:lang w:val="en-GB" w:eastAsia="en-US"/>
      </w:rPr>
      <w:t>/1</w:t>
    </w:r>
    <w:r>
      <w:rPr>
        <w:rFonts w:eastAsia="Calibri"/>
        <w:sz w:val="20"/>
        <w:szCs w:val="20"/>
        <w:lang w:val="en-GB" w:eastAsia="en-US"/>
      </w:rPr>
      <w:t>1</w:t>
    </w:r>
    <w:r w:rsidRPr="00D40EDC">
      <w:rPr>
        <w:rFonts w:eastAsia="Calibri"/>
        <w:sz w:val="20"/>
        <w:szCs w:val="20"/>
        <w:lang w:val="en-GB" w:eastAsia="en-US"/>
      </w:rPr>
      <w:t>/202</w:t>
    </w:r>
    <w:r>
      <w:rPr>
        <w:rFonts w:eastAsia="Calibri"/>
        <w:sz w:val="20"/>
        <w:szCs w:val="20"/>
        <w:lang w:val="en-GB" w:eastAsia="en-US"/>
      </w:rPr>
      <w:t>2</w:t>
    </w:r>
    <w:r w:rsidRPr="00D40EDC">
      <w:rPr>
        <w:rFonts w:eastAsia="Calibri"/>
        <w:bCs/>
        <w:sz w:val="20"/>
        <w:szCs w:val="20"/>
        <w:lang w:val="en-GB" w:eastAsia="en-US"/>
      </w:rPr>
      <w:tab/>
    </w:r>
    <w:proofErr w:type="spellStart"/>
    <w:r w:rsidRPr="00D40EDC">
      <w:rPr>
        <w:rFonts w:eastAsia="Calibri"/>
        <w:b/>
        <w:sz w:val="20"/>
        <w:szCs w:val="20"/>
        <w:lang w:val="en-GB" w:eastAsia="en-US"/>
      </w:rPr>
      <w:t>Aceptación</w:t>
    </w:r>
    <w:proofErr w:type="spellEnd"/>
    <w:r w:rsidRPr="00D40EDC">
      <w:rPr>
        <w:rFonts w:eastAsia="Calibri"/>
        <w:sz w:val="20"/>
        <w:szCs w:val="20"/>
        <w:lang w:val="en-GB" w:eastAsia="en-US"/>
      </w:rPr>
      <w:t>: 2</w:t>
    </w:r>
    <w:r>
      <w:rPr>
        <w:rFonts w:eastAsia="Calibri"/>
        <w:sz w:val="20"/>
        <w:szCs w:val="20"/>
        <w:lang w:val="en-GB" w:eastAsia="en-US"/>
      </w:rPr>
      <w:t>8/09</w:t>
    </w:r>
    <w:r w:rsidRPr="00D40EDC">
      <w:rPr>
        <w:rFonts w:eastAsia="Calibri"/>
        <w:sz w:val="20"/>
        <w:szCs w:val="20"/>
        <w:lang w:val="en-GB" w:eastAsia="en-US"/>
      </w:rPr>
      <w:t>/2023</w:t>
    </w:r>
    <w:r w:rsidRPr="00D40EDC">
      <w:rPr>
        <w:rFonts w:eastAsia="Calibri"/>
        <w:bCs/>
        <w:sz w:val="20"/>
        <w:szCs w:val="20"/>
        <w:lang w:val="en-GB" w:eastAsia="en-US"/>
      </w:rPr>
      <w:tab/>
      <w:t xml:space="preserve">                 </w:t>
    </w:r>
    <w:proofErr w:type="spellStart"/>
    <w:r w:rsidRPr="00D40EDC">
      <w:rPr>
        <w:rFonts w:eastAsia="Calibri"/>
        <w:b/>
        <w:sz w:val="20"/>
        <w:szCs w:val="20"/>
        <w:lang w:val="en-GB" w:eastAsia="en-US"/>
      </w:rPr>
      <w:t>Publicación</w:t>
    </w:r>
    <w:proofErr w:type="spellEnd"/>
    <w:r w:rsidRPr="00D40EDC">
      <w:rPr>
        <w:rFonts w:eastAsia="Calibri"/>
        <w:b/>
        <w:sz w:val="20"/>
        <w:szCs w:val="20"/>
        <w:lang w:val="en-GB" w:eastAsia="en-US"/>
      </w:rPr>
      <w:t>:</w:t>
    </w:r>
    <w:r w:rsidRPr="00D40EDC">
      <w:rPr>
        <w:rFonts w:eastAsia="Calibri"/>
        <w:sz w:val="20"/>
        <w:szCs w:val="20"/>
        <w:lang w:val="en-GB" w:eastAsia="en-US"/>
      </w:rPr>
      <w:t xml:space="preserve"> 30/12/2023</w:t>
    </w:r>
  </w:p>
  <w:p w14:paraId="2E35268F" w14:textId="77777777" w:rsidR="00D40EDC" w:rsidRDefault="00D40EDC" w:rsidP="00D40EDC">
    <w:pPr>
      <w:pStyle w:val="Piedepgina"/>
      <w:jc w:val="center"/>
      <w:rPr>
        <w:rFonts w:eastAsia="Calibri"/>
        <w:sz w:val="20"/>
        <w:szCs w:val="20"/>
        <w:lang w:val="en-GB" w:eastAsia="en-US"/>
      </w:rPr>
    </w:pPr>
  </w:p>
  <w:p w14:paraId="44D88406" w14:textId="432099A1" w:rsidR="00D40EDC" w:rsidRDefault="00D40EDC" w:rsidP="00D40EDC">
    <w:pPr>
      <w:pStyle w:val="Piedepgina"/>
      <w:jc w:val="center"/>
    </w:pPr>
    <w:r w:rsidRPr="00D40EDC">
      <w:rPr>
        <w:rFonts w:eastAsia="Malgun Gothic"/>
        <w:noProof/>
        <w:sz w:val="20"/>
        <w:szCs w:val="20"/>
        <w:lang w:eastAsia="ko-KR"/>
      </w:rPr>
      <w:drawing>
        <wp:inline distT="0" distB="0" distL="0" distR="0" wp14:anchorId="5E5DB2AB" wp14:editId="4B9C3DE3">
          <wp:extent cx="558800" cy="215900"/>
          <wp:effectExtent l="0" t="0" r="0" b="0"/>
          <wp:docPr id="273044183" name="Imagen 273044183"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Dibujo en blanco y negr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800" cy="215900"/>
                  </a:xfrm>
                  <a:prstGeom prst="rect">
                    <a:avLst/>
                  </a:prstGeom>
                  <a:noFill/>
                  <a:ln>
                    <a:noFill/>
                  </a:ln>
                </pic:spPr>
              </pic:pic>
            </a:graphicData>
          </a:graphic>
        </wp:inline>
      </w:drawing>
    </w:r>
    <w:r w:rsidRPr="00D40EDC">
      <w:rPr>
        <w:rFonts w:eastAsia="Calibri"/>
        <w:sz w:val="18"/>
        <w:szCs w:val="18"/>
        <w:lang w:val="en-GB" w:eastAsia="en-US"/>
      </w:rPr>
      <w:t xml:space="preserve">Este </w:t>
    </w:r>
    <w:proofErr w:type="spellStart"/>
    <w:r w:rsidRPr="00D40EDC">
      <w:rPr>
        <w:rFonts w:eastAsia="Calibri"/>
        <w:sz w:val="18"/>
        <w:szCs w:val="18"/>
        <w:lang w:val="en-GB" w:eastAsia="en-US"/>
      </w:rPr>
      <w:t>trabajo</w:t>
    </w:r>
    <w:proofErr w:type="spellEnd"/>
    <w:r w:rsidRPr="00D40EDC">
      <w:rPr>
        <w:rFonts w:eastAsia="Calibri"/>
        <w:sz w:val="18"/>
        <w:szCs w:val="18"/>
        <w:lang w:val="en-GB" w:eastAsia="en-US"/>
      </w:rPr>
      <w:t xml:space="preserve"> se publica bajo </w:t>
    </w:r>
    <w:proofErr w:type="spellStart"/>
    <w:r w:rsidRPr="00D40EDC">
      <w:rPr>
        <w:rFonts w:eastAsia="Calibri"/>
        <w:sz w:val="18"/>
        <w:szCs w:val="18"/>
        <w:lang w:val="en-GB" w:eastAsia="en-US"/>
      </w:rPr>
      <w:t>una</w:t>
    </w:r>
    <w:proofErr w:type="spellEnd"/>
    <w:r w:rsidRPr="00D40EDC">
      <w:rPr>
        <w:rFonts w:eastAsia="Calibri"/>
        <w:sz w:val="18"/>
        <w:szCs w:val="18"/>
        <w:lang w:val="en-GB" w:eastAsia="en-US"/>
      </w:rPr>
      <w:t xml:space="preserve"> </w:t>
    </w:r>
    <w:proofErr w:type="spellStart"/>
    <w:r w:rsidRPr="00D40EDC">
      <w:rPr>
        <w:rFonts w:eastAsia="Calibri"/>
        <w:sz w:val="18"/>
        <w:szCs w:val="18"/>
        <w:lang w:val="en-GB" w:eastAsia="en-US"/>
      </w:rPr>
      <w:t>licencia</w:t>
    </w:r>
    <w:proofErr w:type="spellEnd"/>
    <w:r w:rsidRPr="00D40EDC">
      <w:rPr>
        <w:rFonts w:eastAsia="Calibri"/>
        <w:sz w:val="18"/>
        <w:szCs w:val="18"/>
        <w:lang w:val="en-GB" w:eastAsia="en-US"/>
      </w:rPr>
      <w:t xml:space="preserve"> de Creative Commons </w:t>
    </w:r>
    <w:proofErr w:type="spellStart"/>
    <w:r w:rsidRPr="00D40EDC">
      <w:rPr>
        <w:rFonts w:eastAsia="Calibri"/>
        <w:sz w:val="18"/>
        <w:szCs w:val="18"/>
        <w:lang w:val="en-GB" w:eastAsia="en-US"/>
      </w:rPr>
      <w:t>Reconocimiento</w:t>
    </w:r>
    <w:proofErr w:type="spellEnd"/>
    <w:r w:rsidRPr="00D40EDC">
      <w:rPr>
        <w:rFonts w:eastAsia="Calibri"/>
        <w:sz w:val="18"/>
        <w:szCs w:val="18"/>
        <w:lang w:val="en-GB" w:eastAsia="en-US"/>
      </w:rPr>
      <w:t xml:space="preserve"> 4.0 Internacional </w:t>
    </w:r>
    <w:r>
      <w:rPr>
        <w:rFonts w:eastAsia="Calibri"/>
        <w:sz w:val="18"/>
        <w:szCs w:val="18"/>
        <w:lang w:val="en-GB" w:eastAsia="en-US"/>
      </w:rPr>
      <w:t xml:space="preserve"> </w:t>
    </w:r>
    <w:r>
      <w:ptab w:relativeTo="margin" w:alignment="center"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5713A7" w14:textId="77777777" w:rsidR="00EF0CD2" w:rsidRDefault="00EF0CD2">
      <w:r>
        <w:separator/>
      </w:r>
    </w:p>
  </w:footnote>
  <w:footnote w:type="continuationSeparator" w:id="0">
    <w:p w14:paraId="7EC245E1" w14:textId="77777777" w:rsidR="00EF0CD2" w:rsidRDefault="00EF0CD2">
      <w:r>
        <w:continuationSeparator/>
      </w:r>
    </w:p>
  </w:footnote>
  <w:footnote w:id="1">
    <w:p w14:paraId="7555D30D" w14:textId="3861C227" w:rsidR="00335D6D" w:rsidRDefault="00335D6D" w:rsidP="007B6475">
      <w:pPr>
        <w:pStyle w:val="Textonotapie"/>
        <w:ind w:left="142" w:hanging="142"/>
      </w:pPr>
      <w:r>
        <w:rPr>
          <w:rStyle w:val="Refdenotaalpie"/>
        </w:rPr>
        <w:footnoteRef/>
      </w:r>
      <w:r>
        <w:t xml:space="preserve"> Profesora de la Universidad Juárez Autónoma de Tabasco (México). Email: </w:t>
      </w:r>
      <w:hyperlink r:id="rId1" w:history="1">
        <w:r w:rsidRPr="00E923AC">
          <w:rPr>
            <w:rStyle w:val="Hipervnculo"/>
          </w:rPr>
          <w:t>beatrizperez@hotmail.com</w:t>
        </w:r>
      </w:hyperlink>
      <w:r>
        <w:t xml:space="preserve"> . Id. </w:t>
      </w:r>
      <w:proofErr w:type="spellStart"/>
      <w:r>
        <w:t>Orcid</w:t>
      </w:r>
      <w:proofErr w:type="spellEnd"/>
      <w:r>
        <w:t xml:space="preserve">: </w:t>
      </w:r>
      <w:hyperlink r:id="rId2" w:history="1">
        <w:r w:rsidR="007B6475" w:rsidRPr="00E923AC">
          <w:rPr>
            <w:rStyle w:val="Hipervnculo"/>
          </w:rPr>
          <w:t>https://orcid.org/0000-0002-9184-0579</w:t>
        </w:r>
      </w:hyperlink>
      <w:r w:rsidR="007B6475">
        <w:t xml:space="preserve"> .</w:t>
      </w:r>
    </w:p>
    <w:p w14:paraId="0BF76DF7" w14:textId="77777777" w:rsidR="00335D6D" w:rsidRDefault="00335D6D">
      <w:pPr>
        <w:pStyle w:val="Textonotapie"/>
      </w:pPr>
    </w:p>
  </w:footnote>
  <w:footnote w:id="2">
    <w:p w14:paraId="2AF3AC4D" w14:textId="29D074F4" w:rsidR="00335D6D" w:rsidRDefault="00335D6D" w:rsidP="007B6475">
      <w:pPr>
        <w:pStyle w:val="Textonotapie"/>
        <w:ind w:left="142" w:hanging="142"/>
        <w:jc w:val="both"/>
      </w:pPr>
      <w:r>
        <w:rPr>
          <w:rStyle w:val="Refdenotaalpie"/>
        </w:rPr>
        <w:footnoteRef/>
      </w:r>
      <w:r>
        <w:t xml:space="preserve"> Profesora de </w:t>
      </w:r>
      <w:r w:rsidRPr="00335D6D">
        <w:t>la Universidad Juárez Autónoma de Tabasco (México)</w:t>
      </w:r>
      <w:r>
        <w:t xml:space="preserve">. Email: </w:t>
      </w:r>
      <w:hyperlink r:id="rId3" w:history="1">
        <w:r w:rsidRPr="00E923AC">
          <w:rPr>
            <w:rStyle w:val="Hipervnculo"/>
          </w:rPr>
          <w:t>flamingos1999@hotmail.com</w:t>
        </w:r>
      </w:hyperlink>
      <w:r>
        <w:t xml:space="preserve"> . Id. </w:t>
      </w:r>
      <w:proofErr w:type="spellStart"/>
      <w:r>
        <w:t>Orcid</w:t>
      </w:r>
      <w:proofErr w:type="spellEnd"/>
      <w:r>
        <w:t xml:space="preserve">:  </w:t>
      </w:r>
      <w:hyperlink r:id="rId4" w:history="1">
        <w:r w:rsidRPr="00E923AC">
          <w:rPr>
            <w:rStyle w:val="Hipervnculo"/>
          </w:rPr>
          <w:t>https://orcid.org/0000-0001-5316-8630</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02860" w14:textId="4092B7B6" w:rsidR="004A0EF8" w:rsidRPr="004A0EF8" w:rsidRDefault="004A0EF8" w:rsidP="004A0EF8">
    <w:pPr>
      <w:tabs>
        <w:tab w:val="center" w:pos="4252"/>
        <w:tab w:val="right" w:pos="8504"/>
      </w:tabs>
      <w:rPr>
        <w:rFonts w:ascii="Calibri" w:eastAsia="Calibri" w:hAnsi="Calibri"/>
        <w:b/>
        <w:sz w:val="22"/>
        <w:szCs w:val="22"/>
        <w:lang w:val="es-ES" w:eastAsia="en-US"/>
      </w:rPr>
    </w:pPr>
    <w:r w:rsidRPr="004A0EF8">
      <w:rPr>
        <w:rFonts w:eastAsia="Calibri"/>
        <w:b/>
        <w:i/>
        <w:iCs/>
        <w:color w:val="C0504D"/>
        <w:sz w:val="18"/>
        <w:szCs w:val="18"/>
        <w:lang w:val="es-ES" w:eastAsia="en-US"/>
      </w:rPr>
      <w:t xml:space="preserve">La significación del Parque Museo “La Venta” como producto de turismo cultural </w:t>
    </w:r>
    <w:r>
      <w:rPr>
        <w:rFonts w:eastAsia="Calibri"/>
        <w:b/>
        <w:i/>
        <w:iCs/>
        <w:color w:val="C0504D"/>
        <w:sz w:val="18"/>
        <w:szCs w:val="18"/>
        <w:lang w:val="es-ES" w:eastAsia="en-US"/>
      </w:rPr>
      <w:t>(</w:t>
    </w:r>
    <w:r w:rsidRPr="004A0EF8">
      <w:rPr>
        <w:rFonts w:eastAsia="Calibri"/>
        <w:b/>
        <w:i/>
        <w:iCs/>
        <w:color w:val="C0504D"/>
        <w:sz w:val="18"/>
        <w:szCs w:val="18"/>
        <w:lang w:val="es-ES" w:eastAsia="en-US"/>
      </w:rPr>
      <w:t>…</w:t>
    </w:r>
    <w:r>
      <w:rPr>
        <w:rFonts w:eastAsia="Calibri"/>
        <w:b/>
        <w:i/>
        <w:iCs/>
        <w:color w:val="C0504D"/>
        <w:sz w:val="18"/>
        <w:szCs w:val="18"/>
        <w:lang w:val="es-ES" w:eastAsia="en-US"/>
      </w:rPr>
      <w:t xml:space="preserve">)        </w:t>
    </w:r>
    <w:r w:rsidRPr="004A0EF8">
      <w:rPr>
        <w:rFonts w:eastAsia="Calibri"/>
        <w:b/>
        <w:color w:val="C0504D"/>
        <w:sz w:val="18"/>
        <w:szCs w:val="18"/>
        <w:lang w:val="es-ES" w:eastAsia="en-US"/>
      </w:rPr>
      <w:t>Pérez, B.; García, C.</w:t>
    </w:r>
    <w:r w:rsidRPr="004A0EF8">
      <w:rPr>
        <w:rFonts w:eastAsia="Calibri"/>
        <w:b/>
        <w:i/>
        <w:iCs/>
        <w:color w:val="C0504D"/>
        <w:sz w:val="18"/>
        <w:szCs w:val="18"/>
        <w:lang w:val="es-ES" w:eastAsia="en-U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44377" w14:textId="77777777" w:rsidR="00D40EDC" w:rsidRPr="00D40EDC" w:rsidRDefault="00D40EDC" w:rsidP="00D40EDC">
    <w:pPr>
      <w:tabs>
        <w:tab w:val="center" w:pos="4252"/>
        <w:tab w:val="right" w:pos="8504"/>
        <w:tab w:val="right" w:pos="9070"/>
      </w:tabs>
      <w:suppressAutoHyphens/>
      <w:autoSpaceDN w:val="0"/>
      <w:jc w:val="center"/>
      <w:rPr>
        <w:rFonts w:eastAsia="Calibri"/>
        <w:sz w:val="20"/>
        <w:szCs w:val="20"/>
        <w:lang w:val="en-GB" w:eastAsia="en-US"/>
      </w:rPr>
    </w:pPr>
    <w:r w:rsidRPr="00D40EDC">
      <w:rPr>
        <w:rFonts w:eastAsia="Calibri"/>
        <w:sz w:val="20"/>
        <w:szCs w:val="20"/>
        <w:lang w:val="en-GB" w:eastAsia="en-US"/>
      </w:rPr>
      <w:t>REVISTA INTERNACIONAL DE TURISMO, EMPRESA Y TERRITORIO</w:t>
    </w:r>
  </w:p>
  <w:p w14:paraId="028D0A45" w14:textId="2108408B" w:rsidR="00D40EDC" w:rsidRPr="00D40EDC" w:rsidRDefault="00D40EDC" w:rsidP="00D40EDC">
    <w:pPr>
      <w:tabs>
        <w:tab w:val="center" w:pos="4252"/>
        <w:tab w:val="right" w:pos="8504"/>
        <w:tab w:val="right" w:pos="9070"/>
      </w:tabs>
      <w:autoSpaceDN w:val="0"/>
      <w:jc w:val="center"/>
      <w:rPr>
        <w:rFonts w:eastAsia="Calibri"/>
        <w:sz w:val="20"/>
        <w:szCs w:val="20"/>
        <w:lang w:val="en-GB" w:eastAsia="en-US"/>
      </w:rPr>
    </w:pPr>
    <w:r w:rsidRPr="00D40EDC">
      <w:rPr>
        <w:rFonts w:eastAsia="Calibri"/>
        <w:sz w:val="20"/>
        <w:szCs w:val="20"/>
        <w:lang w:val="en-GB" w:eastAsia="en-US"/>
      </w:rPr>
      <w:t xml:space="preserve">Nº 15, </w:t>
    </w:r>
    <w:proofErr w:type="spellStart"/>
    <w:r w:rsidRPr="00D40EDC">
      <w:rPr>
        <w:rFonts w:eastAsia="Calibri"/>
        <w:sz w:val="20"/>
        <w:szCs w:val="20"/>
        <w:lang w:val="en-GB" w:eastAsia="en-US"/>
      </w:rPr>
      <w:t>agosto-diciembre</w:t>
    </w:r>
    <w:proofErr w:type="spellEnd"/>
    <w:r w:rsidRPr="00D40EDC">
      <w:rPr>
        <w:rFonts w:eastAsia="Calibri"/>
        <w:sz w:val="20"/>
        <w:szCs w:val="20"/>
        <w:lang w:val="en-GB" w:eastAsia="en-US"/>
      </w:rPr>
      <w:t xml:space="preserve"> de 2023, pp. 1</w:t>
    </w:r>
    <w:r>
      <w:rPr>
        <w:rFonts w:eastAsia="Calibri"/>
        <w:sz w:val="20"/>
        <w:szCs w:val="20"/>
        <w:lang w:val="en-GB" w:eastAsia="en-US"/>
      </w:rPr>
      <w:t>32</w:t>
    </w:r>
    <w:r w:rsidRPr="00D40EDC">
      <w:rPr>
        <w:rFonts w:eastAsia="Calibri"/>
        <w:sz w:val="20"/>
        <w:szCs w:val="20"/>
        <w:lang w:val="en-GB" w:eastAsia="en-US"/>
      </w:rPr>
      <w:t>-1</w:t>
    </w:r>
    <w:r>
      <w:rPr>
        <w:rFonts w:eastAsia="Calibri"/>
        <w:sz w:val="20"/>
        <w:szCs w:val="20"/>
        <w:lang w:val="en-GB" w:eastAsia="en-US"/>
      </w:rPr>
      <w:t>4</w:t>
    </w:r>
    <w:r w:rsidRPr="00D40EDC">
      <w:rPr>
        <w:rFonts w:eastAsia="Calibri"/>
        <w:sz w:val="20"/>
        <w:szCs w:val="20"/>
        <w:lang w:val="en-GB" w:eastAsia="en-US"/>
      </w:rPr>
      <w:t>6</w:t>
    </w:r>
  </w:p>
  <w:p w14:paraId="77CFAAF7" w14:textId="77777777" w:rsidR="00D40EDC" w:rsidRPr="00D40EDC" w:rsidRDefault="00D40EDC" w:rsidP="00D40EDC">
    <w:pPr>
      <w:tabs>
        <w:tab w:val="center" w:pos="4252"/>
        <w:tab w:val="right" w:pos="8504"/>
      </w:tabs>
      <w:autoSpaceDN w:val="0"/>
      <w:jc w:val="center"/>
      <w:rPr>
        <w:rFonts w:ascii="Liberation Serif" w:eastAsia="NSimSun" w:hAnsi="Liberation Serif" w:cs="Lucida Sans" w:hint="eastAsia"/>
        <w:kern w:val="3"/>
        <w:lang w:val="es-ES" w:eastAsia="zh-CN" w:bidi="hi-IN"/>
      </w:rPr>
    </w:pPr>
    <w:r w:rsidRPr="00D40EDC">
      <w:rPr>
        <w:rFonts w:eastAsia="Calibri"/>
        <w:sz w:val="20"/>
        <w:szCs w:val="20"/>
        <w:lang w:val="en-GB" w:eastAsia="en-US"/>
      </w:rPr>
      <w:t>ISSN:</w:t>
    </w:r>
    <w:r w:rsidRPr="00D40EDC">
      <w:rPr>
        <w:rFonts w:ascii="Calibri" w:eastAsia="Malgun Gothic" w:hAnsi="Calibri" w:cs="Arial"/>
        <w:sz w:val="22"/>
        <w:szCs w:val="22"/>
        <w:lang w:val="es-ES" w:eastAsia="ko-KR"/>
      </w:rPr>
      <w:t xml:space="preserve"> </w:t>
    </w:r>
    <w:r w:rsidRPr="00D40EDC">
      <w:rPr>
        <w:rFonts w:eastAsia="Calibri"/>
        <w:sz w:val="20"/>
        <w:szCs w:val="20"/>
        <w:lang w:val="en-GB" w:eastAsia="en-US"/>
      </w:rPr>
      <w:t>2660-9320</w:t>
    </w:r>
  </w:p>
  <w:p w14:paraId="74DEC4E2" w14:textId="6E767673" w:rsidR="00D40EDC" w:rsidRPr="00D40EDC" w:rsidRDefault="00D40EDC" w:rsidP="00D40EDC">
    <w:pPr>
      <w:tabs>
        <w:tab w:val="center" w:pos="4252"/>
        <w:tab w:val="right" w:pos="8504"/>
      </w:tabs>
      <w:autoSpaceDN w:val="0"/>
      <w:jc w:val="center"/>
      <w:rPr>
        <w:rFonts w:ascii="Liberation Serif" w:eastAsia="NSimSun" w:hAnsi="Liberation Serif" w:cs="Lucida Sans" w:hint="eastAsia"/>
        <w:kern w:val="3"/>
        <w:lang w:val="es-ES" w:eastAsia="zh-CN" w:bidi="hi-IN"/>
      </w:rPr>
    </w:pPr>
    <w:r w:rsidRPr="00D40EDC">
      <w:rPr>
        <w:rFonts w:eastAsia="Calibri"/>
        <w:sz w:val="20"/>
        <w:szCs w:val="20"/>
        <w:lang w:val="en-GB" w:eastAsia="en-US"/>
      </w:rPr>
      <w:t>DOI:10.21071/</w:t>
    </w:r>
    <w:proofErr w:type="gramStart"/>
    <w:r w:rsidRPr="00D40EDC">
      <w:rPr>
        <w:rFonts w:eastAsia="Calibri"/>
        <w:sz w:val="20"/>
        <w:szCs w:val="20"/>
        <w:lang w:val="en-GB" w:eastAsia="en-US"/>
      </w:rPr>
      <w:t>riturem.v</w:t>
    </w:r>
    <w:proofErr w:type="gramEnd"/>
    <w:r w:rsidRPr="00D40EDC">
      <w:rPr>
        <w:rFonts w:eastAsia="Calibri"/>
        <w:sz w:val="20"/>
        <w:szCs w:val="20"/>
        <w:lang w:val="en-GB" w:eastAsia="en-US"/>
      </w:rPr>
      <w:t>7i2.1</w:t>
    </w:r>
    <w:r>
      <w:rPr>
        <w:rFonts w:eastAsia="Calibri"/>
        <w:sz w:val="20"/>
        <w:szCs w:val="20"/>
        <w:lang w:val="en-GB" w:eastAsia="en-US"/>
      </w:rPr>
      <w:t>3356</w:t>
    </w:r>
    <w:r w:rsidRPr="00D40EDC">
      <w:rPr>
        <w:rFonts w:ascii="Segoe UI" w:eastAsia="Malgun Gothic" w:hAnsi="Segoe UI" w:cs="Segoe UI"/>
        <w:sz w:val="21"/>
        <w:szCs w:val="21"/>
        <w:shd w:val="clear" w:color="auto" w:fill="FFFFFF"/>
        <w:lang w:val="es-ES" w:eastAsia="ko-KR"/>
      </w:rPr>
      <w:t xml:space="preserve"> </w:t>
    </w:r>
  </w:p>
  <w:p w14:paraId="21340C50" w14:textId="77777777" w:rsidR="00D40EDC" w:rsidRPr="00D40EDC" w:rsidRDefault="00D40EDC" w:rsidP="00D40EDC">
    <w:pPr>
      <w:tabs>
        <w:tab w:val="center" w:pos="4252"/>
        <w:tab w:val="right" w:pos="8504"/>
      </w:tabs>
      <w:jc w:val="center"/>
      <w:rPr>
        <w:rFonts w:ascii="Calibri" w:eastAsia="Calibri" w:hAnsi="Calibri"/>
        <w:sz w:val="22"/>
        <w:szCs w:val="22"/>
        <w:lang w:val="es-ES" w:eastAsia="en-US"/>
      </w:rPr>
    </w:pPr>
    <w:r w:rsidRPr="00D40EDC">
      <w:rPr>
        <w:rFonts w:ascii="Calibri" w:eastAsia="Calibri" w:hAnsi="Calibri"/>
        <w:noProof/>
        <w:sz w:val="22"/>
        <w:szCs w:val="22"/>
        <w:lang w:val="es-ES" w:eastAsia="es-ES"/>
      </w:rPr>
      <w:drawing>
        <wp:inline distT="0" distB="0" distL="0" distR="0" wp14:anchorId="4F35E0CB" wp14:editId="60FDA50F">
          <wp:extent cx="1615440" cy="499745"/>
          <wp:effectExtent l="0" t="0" r="3810" b="0"/>
          <wp:docPr id="1430825323" name="Imagen 1430825323"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ext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5440" cy="499745"/>
                  </a:xfrm>
                  <a:prstGeom prst="rect">
                    <a:avLst/>
                  </a:prstGeom>
                  <a:noFill/>
                </pic:spPr>
              </pic:pic>
            </a:graphicData>
          </a:graphic>
        </wp:inline>
      </w:drawing>
    </w:r>
  </w:p>
  <w:p w14:paraId="64C9166D" w14:textId="77777777" w:rsidR="00D40EDC" w:rsidRPr="00D40EDC" w:rsidRDefault="00D40EDC" w:rsidP="00D40EDC">
    <w:pPr>
      <w:tabs>
        <w:tab w:val="center" w:pos="4252"/>
        <w:tab w:val="right" w:pos="8504"/>
      </w:tabs>
      <w:autoSpaceDN w:val="0"/>
      <w:jc w:val="center"/>
      <w:rPr>
        <w:rFonts w:ascii="Calibri" w:eastAsia="Calibri" w:hAnsi="Calibri"/>
        <w:sz w:val="22"/>
        <w:szCs w:val="22"/>
        <w:lang w:val="es-ES" w:eastAsia="en-US"/>
      </w:rPr>
    </w:pPr>
  </w:p>
  <w:p w14:paraId="116E4ABD" w14:textId="104127DE" w:rsidR="00D40EDC" w:rsidRPr="00D40EDC" w:rsidRDefault="00D40EDC" w:rsidP="00D40EDC">
    <w:pPr>
      <w:pBdr>
        <w:top w:val="single" w:sz="12" w:space="0" w:color="000000"/>
        <w:bottom w:val="single" w:sz="12" w:space="1" w:color="000000"/>
      </w:pBdr>
      <w:tabs>
        <w:tab w:val="center" w:pos="4252"/>
        <w:tab w:val="right" w:pos="8504"/>
      </w:tabs>
      <w:autoSpaceDN w:val="0"/>
      <w:spacing w:after="200" w:line="276" w:lineRule="auto"/>
      <w:jc w:val="both"/>
      <w:rPr>
        <w:rFonts w:ascii="Liberation Serif" w:eastAsia="NSimSun" w:hAnsi="Liberation Serif" w:cs="Lucida Sans" w:hint="eastAsia"/>
        <w:kern w:val="3"/>
        <w:lang w:val="es-ES" w:eastAsia="zh-CN" w:bidi="hi-IN"/>
      </w:rPr>
    </w:pPr>
    <w:r w:rsidRPr="00D40EDC">
      <w:rPr>
        <w:rFonts w:eastAsia="Calibri"/>
        <w:b/>
        <w:bCs/>
        <w:sz w:val="18"/>
        <w:szCs w:val="18"/>
        <w:lang w:val="en-GB" w:eastAsia="en-US"/>
      </w:rPr>
      <w:t xml:space="preserve">Cita </w:t>
    </w:r>
    <w:proofErr w:type="spellStart"/>
    <w:r w:rsidRPr="00D40EDC">
      <w:rPr>
        <w:rFonts w:eastAsia="Calibri"/>
        <w:b/>
        <w:bCs/>
        <w:sz w:val="18"/>
        <w:szCs w:val="18"/>
        <w:lang w:val="en-GB" w:eastAsia="en-US"/>
      </w:rPr>
      <w:t>bibliográfica</w:t>
    </w:r>
    <w:proofErr w:type="spellEnd"/>
    <w:r w:rsidRPr="00D40EDC">
      <w:rPr>
        <w:rFonts w:eastAsia="Calibri"/>
        <w:b/>
        <w:bCs/>
        <w:sz w:val="18"/>
        <w:szCs w:val="18"/>
        <w:lang w:val="en-GB" w:eastAsia="en-US"/>
      </w:rPr>
      <w:t>:</w:t>
    </w:r>
    <w:r w:rsidRPr="00D40EDC">
      <w:rPr>
        <w:rFonts w:eastAsia="Calibri"/>
        <w:sz w:val="18"/>
        <w:szCs w:val="18"/>
        <w:lang w:val="en-GB" w:eastAsia="en-US"/>
      </w:rPr>
      <w:t xml:space="preserve"> </w:t>
    </w:r>
    <w:r>
      <w:rPr>
        <w:rFonts w:eastAsia="Calibri"/>
        <w:sz w:val="18"/>
        <w:szCs w:val="18"/>
        <w:lang w:val="en-GB" w:eastAsia="en-US"/>
      </w:rPr>
      <w:t xml:space="preserve">Pérez Sánchez, B. y Muñoz Aparicio, C.G. </w:t>
    </w:r>
    <w:r w:rsidRPr="00D40EDC">
      <w:rPr>
        <w:rFonts w:eastAsia="Calibri"/>
        <w:sz w:val="18"/>
        <w:szCs w:val="18"/>
        <w:lang w:val="en-GB" w:eastAsia="en-US"/>
      </w:rPr>
      <w:t>(2023)</w:t>
    </w:r>
    <w:r w:rsidRPr="00D40EDC">
      <w:rPr>
        <w:rFonts w:eastAsia="NSimSun"/>
        <w:kern w:val="3"/>
        <w:sz w:val="18"/>
        <w:szCs w:val="18"/>
        <w:lang w:val="es-ES" w:eastAsia="zh-CN" w:bidi="hi-IN"/>
      </w:rPr>
      <w:t>.</w:t>
    </w:r>
    <w:r w:rsidRPr="00D40EDC">
      <w:t xml:space="preserve"> </w:t>
    </w:r>
    <w:r w:rsidRPr="00D40EDC">
      <w:rPr>
        <w:rFonts w:eastAsia="NSimSun"/>
        <w:kern w:val="3"/>
        <w:sz w:val="18"/>
        <w:szCs w:val="18"/>
        <w:lang w:val="es-ES" w:eastAsia="zh-CN" w:bidi="hi-IN"/>
      </w:rPr>
      <w:t xml:space="preserve">La significación del Parque Museo “La Venta” como producto de turismo cultural en Tabasco (México). </w:t>
    </w:r>
    <w:r w:rsidRPr="00D40EDC">
      <w:rPr>
        <w:rFonts w:eastAsia="NSimSun"/>
        <w:i/>
        <w:iCs/>
        <w:kern w:val="3"/>
        <w:sz w:val="18"/>
        <w:szCs w:val="18"/>
        <w:lang w:val="es-ES" w:eastAsia="zh-CN" w:bidi="hi-IN"/>
      </w:rPr>
      <w:t>R</w:t>
    </w:r>
    <w:r w:rsidRPr="00D40EDC">
      <w:rPr>
        <w:rFonts w:eastAsia="NSimSun" w:cs="Lucida Sans"/>
        <w:bCs/>
        <w:i/>
        <w:iCs/>
        <w:kern w:val="3"/>
        <w:sz w:val="18"/>
        <w:szCs w:val="18"/>
        <w:lang w:val="es-ES" w:eastAsia="zh-CN" w:bidi="hi-IN"/>
      </w:rPr>
      <w:t>e</w:t>
    </w:r>
    <w:r w:rsidRPr="00D40EDC">
      <w:rPr>
        <w:rFonts w:eastAsia="Calibri"/>
        <w:i/>
        <w:iCs/>
        <w:sz w:val="18"/>
        <w:szCs w:val="18"/>
        <w:lang w:val="en-GB" w:eastAsia="en-US"/>
      </w:rPr>
      <w:t xml:space="preserve">vista Internacional de Turismo, </w:t>
    </w:r>
    <w:proofErr w:type="spellStart"/>
    <w:r w:rsidRPr="00D40EDC">
      <w:rPr>
        <w:rFonts w:eastAsia="Calibri"/>
        <w:i/>
        <w:iCs/>
        <w:sz w:val="18"/>
        <w:szCs w:val="18"/>
        <w:lang w:val="en-GB" w:eastAsia="en-US"/>
      </w:rPr>
      <w:t>Empresa</w:t>
    </w:r>
    <w:proofErr w:type="spellEnd"/>
    <w:r w:rsidRPr="00D40EDC">
      <w:rPr>
        <w:rFonts w:eastAsia="Calibri"/>
        <w:i/>
        <w:iCs/>
        <w:sz w:val="18"/>
        <w:szCs w:val="18"/>
        <w:lang w:val="en-GB" w:eastAsia="en-US"/>
      </w:rPr>
      <w:t xml:space="preserve"> y </w:t>
    </w:r>
    <w:proofErr w:type="spellStart"/>
    <w:r w:rsidRPr="00D40EDC">
      <w:rPr>
        <w:rFonts w:eastAsia="Calibri"/>
        <w:i/>
        <w:iCs/>
        <w:sz w:val="18"/>
        <w:szCs w:val="18"/>
        <w:lang w:val="en-GB" w:eastAsia="en-US"/>
      </w:rPr>
      <w:t>Territorio</w:t>
    </w:r>
    <w:proofErr w:type="spellEnd"/>
    <w:r w:rsidRPr="00D40EDC">
      <w:rPr>
        <w:rFonts w:eastAsia="Calibri"/>
        <w:i/>
        <w:iCs/>
        <w:sz w:val="18"/>
        <w:szCs w:val="18"/>
        <w:lang w:val="en-GB" w:eastAsia="en-US"/>
      </w:rPr>
      <w:t>,</w:t>
    </w:r>
    <w:r w:rsidRPr="00D40EDC">
      <w:rPr>
        <w:rFonts w:eastAsia="Calibri"/>
        <w:sz w:val="18"/>
        <w:szCs w:val="18"/>
        <w:lang w:val="en-GB" w:eastAsia="en-US"/>
      </w:rPr>
      <w:t xml:space="preserve"> 7 (2), 1</w:t>
    </w:r>
    <w:r>
      <w:rPr>
        <w:rFonts w:eastAsia="Calibri"/>
        <w:sz w:val="18"/>
        <w:szCs w:val="18"/>
        <w:lang w:val="en-GB" w:eastAsia="en-US"/>
      </w:rPr>
      <w:t>32</w:t>
    </w:r>
    <w:r w:rsidRPr="00D40EDC">
      <w:rPr>
        <w:rFonts w:eastAsia="Calibri"/>
        <w:sz w:val="18"/>
        <w:szCs w:val="18"/>
        <w:lang w:val="en-GB" w:eastAsia="en-US"/>
      </w:rPr>
      <w:t>-1</w:t>
    </w:r>
    <w:r>
      <w:rPr>
        <w:rFonts w:eastAsia="Calibri"/>
        <w:sz w:val="18"/>
        <w:szCs w:val="18"/>
        <w:lang w:val="en-GB" w:eastAsia="en-US"/>
      </w:rPr>
      <w:t>4</w:t>
    </w:r>
    <w:r w:rsidRPr="00D40EDC">
      <w:rPr>
        <w:rFonts w:eastAsia="Calibri"/>
        <w:sz w:val="18"/>
        <w:szCs w:val="18"/>
        <w:lang w:val="en-GB" w:eastAsia="en-US"/>
      </w:rPr>
      <w:t xml:space="preserve">6. </w:t>
    </w:r>
    <w:hyperlink r:id="rId2" w:history="1">
      <w:r w:rsidRPr="00D40EDC">
        <w:rPr>
          <w:rFonts w:eastAsia="Calibri"/>
          <w:color w:val="0563C1"/>
          <w:sz w:val="18"/>
          <w:szCs w:val="18"/>
          <w:u w:val="single"/>
          <w:lang w:val="en-GB" w:eastAsia="en-US"/>
        </w:rPr>
        <w:t>https://doi.org/10.21071/riturem.v7i2.1</w:t>
      </w:r>
    </w:hyperlink>
    <w:r>
      <w:rPr>
        <w:rFonts w:eastAsia="Calibri"/>
        <w:color w:val="0563C1"/>
        <w:sz w:val="18"/>
        <w:szCs w:val="18"/>
        <w:u w:val="single"/>
        <w:lang w:val="en-GB" w:eastAsia="en-US"/>
      </w:rPr>
      <w:t>3356</w:t>
    </w:r>
    <w:r w:rsidRPr="00D40EDC">
      <w:rPr>
        <w:rFonts w:eastAsia="Calibri"/>
        <w:sz w:val="18"/>
        <w:szCs w:val="18"/>
        <w:lang w:val="en-GB" w:eastAsia="en-US"/>
      </w:rPr>
      <w:t xml:space="preserve">  </w:t>
    </w:r>
    <w:r w:rsidRPr="00D40EDC">
      <w:rPr>
        <w:rFonts w:eastAsia="Calibri"/>
        <w:color w:val="0000FF"/>
        <w:sz w:val="18"/>
        <w:szCs w:val="18"/>
        <w:u w:val="single"/>
        <w:lang w:val="en-GB" w:eastAsia="en-US"/>
      </w:rPr>
      <w:t xml:space="preserve"> </w:t>
    </w:r>
    <w:r w:rsidRPr="00D40EDC">
      <w:rPr>
        <w:rFonts w:eastAsia="Calibri"/>
        <w:color w:val="0563C1"/>
        <w:sz w:val="18"/>
        <w:szCs w:val="18"/>
        <w:u w:val="single"/>
        <w:lang w:val="en-GB" w:eastAsia="en-US"/>
      </w:rPr>
      <w:t xml:space="preserve"> </w:t>
    </w:r>
    <w:r w:rsidRPr="00D40EDC">
      <w:rPr>
        <w:rFonts w:eastAsia="Calibri"/>
        <w:sz w:val="18"/>
        <w:szCs w:val="18"/>
        <w:lang w:val="en-GB" w:eastAsia="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97678"/>
    <w:multiLevelType w:val="hybridMultilevel"/>
    <w:tmpl w:val="69B0FA3E"/>
    <w:lvl w:ilvl="0" w:tplc="0E94C41A">
      <w:start w:val="1"/>
      <w:numFmt w:val="bullet"/>
      <w:lvlText w:val=""/>
      <w:lvlJc w:val="left"/>
      <w:pPr>
        <w:tabs>
          <w:tab w:val="num" w:pos="425"/>
        </w:tabs>
        <w:ind w:left="425" w:hanging="283"/>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437046"/>
    <w:multiLevelType w:val="hybridMultilevel"/>
    <w:tmpl w:val="DF80AD2E"/>
    <w:lvl w:ilvl="0" w:tplc="0C0A0019">
      <w:start w:val="1"/>
      <w:numFmt w:val="lowerLetter"/>
      <w:lvlText w:val="%1."/>
      <w:lvlJc w:val="left"/>
      <w:pPr>
        <w:tabs>
          <w:tab w:val="num" w:pos="1440"/>
        </w:tabs>
        <w:ind w:left="144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066D41E1"/>
    <w:multiLevelType w:val="hybridMultilevel"/>
    <w:tmpl w:val="2BA47DC6"/>
    <w:lvl w:ilvl="0" w:tplc="0C0A0019">
      <w:start w:val="1"/>
      <w:numFmt w:val="lowerLetter"/>
      <w:lvlText w:val="%1."/>
      <w:lvlJc w:val="left"/>
      <w:pPr>
        <w:tabs>
          <w:tab w:val="num" w:pos="1440"/>
        </w:tabs>
        <w:ind w:left="144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06F1070A"/>
    <w:multiLevelType w:val="hybridMultilevel"/>
    <w:tmpl w:val="E56E5FE6"/>
    <w:lvl w:ilvl="0" w:tplc="0C0A0019">
      <w:start w:val="1"/>
      <w:numFmt w:val="lowerLetter"/>
      <w:lvlText w:val="%1."/>
      <w:lvlJc w:val="left"/>
      <w:pPr>
        <w:tabs>
          <w:tab w:val="num" w:pos="1440"/>
        </w:tabs>
        <w:ind w:left="144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75C78E2"/>
    <w:multiLevelType w:val="hybridMultilevel"/>
    <w:tmpl w:val="9E6C402C"/>
    <w:lvl w:ilvl="0" w:tplc="0C0A0019">
      <w:start w:val="1"/>
      <w:numFmt w:val="lowerLetter"/>
      <w:lvlText w:val="%1."/>
      <w:lvlJc w:val="left"/>
      <w:pPr>
        <w:tabs>
          <w:tab w:val="num" w:pos="1440"/>
        </w:tabs>
        <w:ind w:left="144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0B0867C5"/>
    <w:multiLevelType w:val="hybridMultilevel"/>
    <w:tmpl w:val="55CAA72E"/>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C402A7B"/>
    <w:multiLevelType w:val="multilevel"/>
    <w:tmpl w:val="3BB86CFC"/>
    <w:lvl w:ilvl="0">
      <w:start w:val="1"/>
      <w:numFmt w:val="decimal"/>
      <w:lvlText w:val="%1."/>
      <w:lvlJc w:val="left"/>
      <w:pPr>
        <w:tabs>
          <w:tab w:val="num" w:pos="720"/>
        </w:tabs>
        <w:ind w:left="720" w:hanging="720"/>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1080"/>
        </w:tabs>
        <w:ind w:left="1080" w:hanging="1080"/>
      </w:pPr>
      <w:rPr>
        <w:rFonts w:hint="default"/>
        <w:b/>
      </w:rPr>
    </w:lvl>
    <w:lvl w:ilvl="3">
      <w:start w:val="1"/>
      <w:numFmt w:val="decimal"/>
      <w:lvlText w:val="%1.%2.%3.%4."/>
      <w:lvlJc w:val="left"/>
      <w:pPr>
        <w:tabs>
          <w:tab w:val="num" w:pos="1440"/>
        </w:tabs>
        <w:ind w:left="1440" w:hanging="1440"/>
      </w:pPr>
      <w:rPr>
        <w:rFonts w:hint="default"/>
        <w:b/>
      </w:rPr>
    </w:lvl>
    <w:lvl w:ilvl="4">
      <w:start w:val="1"/>
      <w:numFmt w:val="decimal"/>
      <w:lvlText w:val="%1.%2.%3.%4.%5."/>
      <w:lvlJc w:val="left"/>
      <w:pPr>
        <w:tabs>
          <w:tab w:val="num" w:pos="1800"/>
        </w:tabs>
        <w:ind w:left="1800" w:hanging="1800"/>
      </w:pPr>
      <w:rPr>
        <w:rFonts w:hint="default"/>
        <w:b/>
      </w:rPr>
    </w:lvl>
    <w:lvl w:ilvl="5">
      <w:start w:val="1"/>
      <w:numFmt w:val="decimal"/>
      <w:lvlText w:val="%1.%2.%3.%4.%5.%6."/>
      <w:lvlJc w:val="left"/>
      <w:pPr>
        <w:tabs>
          <w:tab w:val="num" w:pos="2160"/>
        </w:tabs>
        <w:ind w:left="2160" w:hanging="2160"/>
      </w:pPr>
      <w:rPr>
        <w:rFonts w:hint="default"/>
        <w:b/>
      </w:rPr>
    </w:lvl>
    <w:lvl w:ilvl="6">
      <w:start w:val="1"/>
      <w:numFmt w:val="decimal"/>
      <w:lvlText w:val="%1.%2.%3.%4.%5.%6.%7."/>
      <w:lvlJc w:val="left"/>
      <w:pPr>
        <w:tabs>
          <w:tab w:val="num" w:pos="2160"/>
        </w:tabs>
        <w:ind w:left="2160" w:hanging="2160"/>
      </w:pPr>
      <w:rPr>
        <w:rFonts w:hint="default"/>
        <w:b/>
      </w:rPr>
    </w:lvl>
    <w:lvl w:ilvl="7">
      <w:start w:val="1"/>
      <w:numFmt w:val="decimal"/>
      <w:lvlText w:val="%1.%2.%3.%4.%5.%6.%7.%8."/>
      <w:lvlJc w:val="left"/>
      <w:pPr>
        <w:tabs>
          <w:tab w:val="num" w:pos="2520"/>
        </w:tabs>
        <w:ind w:left="2520" w:hanging="2520"/>
      </w:pPr>
      <w:rPr>
        <w:rFonts w:hint="default"/>
        <w:b/>
      </w:rPr>
    </w:lvl>
    <w:lvl w:ilvl="8">
      <w:start w:val="1"/>
      <w:numFmt w:val="decimal"/>
      <w:lvlText w:val="%1.%2.%3.%4.%5.%6.%7.%8.%9."/>
      <w:lvlJc w:val="left"/>
      <w:pPr>
        <w:tabs>
          <w:tab w:val="num" w:pos="2880"/>
        </w:tabs>
        <w:ind w:left="2880" w:hanging="2880"/>
      </w:pPr>
      <w:rPr>
        <w:rFonts w:hint="default"/>
        <w:b/>
      </w:rPr>
    </w:lvl>
  </w:abstractNum>
  <w:abstractNum w:abstractNumId="7" w15:restartNumberingAfterBreak="0">
    <w:nsid w:val="0FA60D4F"/>
    <w:multiLevelType w:val="hybridMultilevel"/>
    <w:tmpl w:val="6BE4A55C"/>
    <w:lvl w:ilvl="0" w:tplc="0C0A0019">
      <w:start w:val="1"/>
      <w:numFmt w:val="lowerLetter"/>
      <w:lvlText w:val="%1."/>
      <w:lvlJc w:val="left"/>
      <w:pPr>
        <w:tabs>
          <w:tab w:val="num" w:pos="1440"/>
        </w:tabs>
        <w:ind w:left="144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19405F61"/>
    <w:multiLevelType w:val="hybridMultilevel"/>
    <w:tmpl w:val="BB9A85C6"/>
    <w:lvl w:ilvl="0" w:tplc="4CE081C6">
      <w:numFmt w:val="bullet"/>
      <w:lvlText w:val="-"/>
      <w:lvlJc w:val="left"/>
      <w:pPr>
        <w:tabs>
          <w:tab w:val="num" w:pos="227"/>
        </w:tabs>
        <w:ind w:left="227" w:hanging="227"/>
      </w:pPr>
      <w:rPr>
        <w:rFonts w:ascii="Arial" w:eastAsia="Times New Roman" w:hAnsi="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514E72"/>
    <w:multiLevelType w:val="multilevel"/>
    <w:tmpl w:val="32CE66F0"/>
    <w:lvl w:ilvl="0">
      <w:start w:val="1"/>
      <w:numFmt w:val="decimal"/>
      <w:pStyle w:val="Ttulo1"/>
      <w:suff w:val="space"/>
      <w:lvlText w:val="%1."/>
      <w:lvlJc w:val="left"/>
      <w:pPr>
        <w:ind w:left="0" w:firstLine="0"/>
      </w:pPr>
      <w:rPr>
        <w:rFonts w:ascii="Times New Roman" w:hAnsi="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tulo2"/>
      <w:suff w:val="space"/>
      <w:lvlText w:val="%1.%2."/>
      <w:lvlJc w:val="left"/>
      <w:pPr>
        <w:ind w:left="0" w:firstLine="0"/>
      </w:pPr>
      <w:rPr>
        <w:rFonts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tulo3"/>
      <w:suff w:val="space"/>
      <w:lvlText w:val="%2%3."/>
      <w:lvlJc w:val="left"/>
      <w:pPr>
        <w:ind w:left="0" w:firstLine="0"/>
      </w:pPr>
      <w:rPr>
        <w:rFonts w:hint="default"/>
      </w:rPr>
    </w:lvl>
    <w:lvl w:ilvl="3">
      <w:start w:val="1"/>
      <w:numFmt w:val="decimal"/>
      <w:pStyle w:val="Ttulo4"/>
      <w:suff w:val="space"/>
      <w:lvlText w:val="%2%3.%4."/>
      <w:lvlJc w:val="left"/>
      <w:pPr>
        <w:ind w:left="0" w:firstLine="0"/>
      </w:pPr>
      <w:rPr>
        <w:rFonts w:hint="default"/>
      </w:rPr>
    </w:lvl>
    <w:lvl w:ilvl="4">
      <w:start w:val="1"/>
      <w:numFmt w:val="lowerLetter"/>
      <w:pStyle w:val="Ttulo5"/>
      <w:suff w:val="space"/>
      <w:lvlText w:val="%5."/>
      <w:lvlJc w:val="left"/>
      <w:pPr>
        <w:ind w:left="0" w:firstLine="0"/>
      </w:pPr>
      <w:rPr>
        <w:rFonts w:hint="default"/>
      </w:rPr>
    </w:lvl>
    <w:lvl w:ilvl="5">
      <w:start w:val="1"/>
      <w:numFmt w:val="lowerRoman"/>
      <w:suff w:val="space"/>
      <w:lvlText w:val="%6."/>
      <w:lvlJc w:val="left"/>
      <w:pPr>
        <w:ind w:left="0" w:firstLine="0"/>
      </w:pPr>
      <w:rPr>
        <w:rFonts w:hint="default"/>
      </w:rPr>
    </w:lvl>
    <w:lvl w:ilvl="6">
      <w:start w:val="1"/>
      <w:numFmt w:val="none"/>
      <w:pStyle w:val="Ttulo7"/>
      <w:suff w:val="nothing"/>
      <w:lvlText w:val=""/>
      <w:lvlJc w:val="left"/>
      <w:pPr>
        <w:ind w:left="0" w:firstLine="0"/>
      </w:pPr>
      <w:rPr>
        <w:rFonts w:hint="default"/>
      </w:rPr>
    </w:lvl>
    <w:lvl w:ilvl="7">
      <w:start w:val="1"/>
      <w:numFmt w:val="none"/>
      <w:pStyle w:val="Ttulo8"/>
      <w:suff w:val="nothing"/>
      <w:lvlText w:val=""/>
      <w:lvlJc w:val="left"/>
      <w:pPr>
        <w:ind w:left="0" w:firstLine="0"/>
      </w:pPr>
      <w:rPr>
        <w:rFonts w:hint="default"/>
      </w:rPr>
    </w:lvl>
    <w:lvl w:ilvl="8">
      <w:start w:val="1"/>
      <w:numFmt w:val="none"/>
      <w:pStyle w:val="Ttulo9"/>
      <w:suff w:val="nothing"/>
      <w:lvlText w:val=""/>
      <w:lvlJc w:val="left"/>
      <w:pPr>
        <w:ind w:left="0" w:firstLine="0"/>
      </w:pPr>
      <w:rPr>
        <w:rFonts w:hint="default"/>
      </w:rPr>
    </w:lvl>
  </w:abstractNum>
  <w:abstractNum w:abstractNumId="10" w15:restartNumberingAfterBreak="0">
    <w:nsid w:val="31611DF2"/>
    <w:multiLevelType w:val="hybridMultilevel"/>
    <w:tmpl w:val="8E247A2E"/>
    <w:lvl w:ilvl="0" w:tplc="4CE081C6">
      <w:numFmt w:val="bullet"/>
      <w:lvlText w:val="-"/>
      <w:lvlJc w:val="left"/>
      <w:pPr>
        <w:tabs>
          <w:tab w:val="num" w:pos="227"/>
        </w:tabs>
        <w:ind w:left="227" w:hanging="227"/>
      </w:pPr>
      <w:rPr>
        <w:rFonts w:ascii="Arial" w:eastAsia="Times New Roman" w:hAnsi="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3A73B0E"/>
    <w:multiLevelType w:val="hybridMultilevel"/>
    <w:tmpl w:val="ABBE084A"/>
    <w:lvl w:ilvl="0" w:tplc="0C0A0019">
      <w:start w:val="1"/>
      <w:numFmt w:val="lowerLetter"/>
      <w:lvlText w:val="%1."/>
      <w:lvlJc w:val="left"/>
      <w:pPr>
        <w:tabs>
          <w:tab w:val="num" w:pos="1440"/>
        </w:tabs>
        <w:ind w:left="144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34071DAA"/>
    <w:multiLevelType w:val="hybridMultilevel"/>
    <w:tmpl w:val="8F7E7F9C"/>
    <w:lvl w:ilvl="0" w:tplc="0C0A0019">
      <w:start w:val="1"/>
      <w:numFmt w:val="lowerLetter"/>
      <w:lvlText w:val="%1."/>
      <w:lvlJc w:val="left"/>
      <w:pPr>
        <w:tabs>
          <w:tab w:val="num" w:pos="1440"/>
        </w:tabs>
        <w:ind w:left="144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37311C07"/>
    <w:multiLevelType w:val="multilevel"/>
    <w:tmpl w:val="3BB86CFC"/>
    <w:lvl w:ilvl="0">
      <w:start w:val="1"/>
      <w:numFmt w:val="decimal"/>
      <w:lvlText w:val="%1."/>
      <w:lvlJc w:val="left"/>
      <w:pPr>
        <w:tabs>
          <w:tab w:val="num" w:pos="720"/>
        </w:tabs>
        <w:ind w:left="720" w:hanging="720"/>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1080"/>
        </w:tabs>
        <w:ind w:left="1080" w:hanging="1080"/>
      </w:pPr>
      <w:rPr>
        <w:rFonts w:hint="default"/>
        <w:b/>
      </w:rPr>
    </w:lvl>
    <w:lvl w:ilvl="3">
      <w:start w:val="1"/>
      <w:numFmt w:val="decimal"/>
      <w:lvlText w:val="%1.%2.%3.%4."/>
      <w:lvlJc w:val="left"/>
      <w:pPr>
        <w:tabs>
          <w:tab w:val="num" w:pos="1440"/>
        </w:tabs>
        <w:ind w:left="1440" w:hanging="1440"/>
      </w:pPr>
      <w:rPr>
        <w:rFonts w:hint="default"/>
        <w:b/>
      </w:rPr>
    </w:lvl>
    <w:lvl w:ilvl="4">
      <w:start w:val="1"/>
      <w:numFmt w:val="decimal"/>
      <w:lvlText w:val="%1.%2.%3.%4.%5."/>
      <w:lvlJc w:val="left"/>
      <w:pPr>
        <w:tabs>
          <w:tab w:val="num" w:pos="1800"/>
        </w:tabs>
        <w:ind w:left="1800" w:hanging="1800"/>
      </w:pPr>
      <w:rPr>
        <w:rFonts w:hint="default"/>
        <w:b/>
      </w:rPr>
    </w:lvl>
    <w:lvl w:ilvl="5">
      <w:start w:val="1"/>
      <w:numFmt w:val="decimal"/>
      <w:lvlText w:val="%1.%2.%3.%4.%5.%6."/>
      <w:lvlJc w:val="left"/>
      <w:pPr>
        <w:tabs>
          <w:tab w:val="num" w:pos="2160"/>
        </w:tabs>
        <w:ind w:left="2160" w:hanging="2160"/>
      </w:pPr>
      <w:rPr>
        <w:rFonts w:hint="default"/>
        <w:b/>
      </w:rPr>
    </w:lvl>
    <w:lvl w:ilvl="6">
      <w:start w:val="1"/>
      <w:numFmt w:val="decimal"/>
      <w:lvlText w:val="%1.%2.%3.%4.%5.%6.%7."/>
      <w:lvlJc w:val="left"/>
      <w:pPr>
        <w:tabs>
          <w:tab w:val="num" w:pos="2160"/>
        </w:tabs>
        <w:ind w:left="2160" w:hanging="2160"/>
      </w:pPr>
      <w:rPr>
        <w:rFonts w:hint="default"/>
        <w:b/>
      </w:rPr>
    </w:lvl>
    <w:lvl w:ilvl="7">
      <w:start w:val="1"/>
      <w:numFmt w:val="decimal"/>
      <w:lvlText w:val="%1.%2.%3.%4.%5.%6.%7.%8."/>
      <w:lvlJc w:val="left"/>
      <w:pPr>
        <w:tabs>
          <w:tab w:val="num" w:pos="2520"/>
        </w:tabs>
        <w:ind w:left="2520" w:hanging="2520"/>
      </w:pPr>
      <w:rPr>
        <w:rFonts w:hint="default"/>
        <w:b/>
      </w:rPr>
    </w:lvl>
    <w:lvl w:ilvl="8">
      <w:start w:val="1"/>
      <w:numFmt w:val="decimal"/>
      <w:lvlText w:val="%1.%2.%3.%4.%5.%6.%7.%8.%9."/>
      <w:lvlJc w:val="left"/>
      <w:pPr>
        <w:tabs>
          <w:tab w:val="num" w:pos="2880"/>
        </w:tabs>
        <w:ind w:left="2880" w:hanging="2880"/>
      </w:pPr>
      <w:rPr>
        <w:rFonts w:hint="default"/>
        <w:b/>
      </w:rPr>
    </w:lvl>
  </w:abstractNum>
  <w:abstractNum w:abstractNumId="14" w15:restartNumberingAfterBreak="0">
    <w:nsid w:val="3EBD0C16"/>
    <w:multiLevelType w:val="hybridMultilevel"/>
    <w:tmpl w:val="BBBCC9DA"/>
    <w:lvl w:ilvl="0" w:tplc="4CE081C6">
      <w:numFmt w:val="bullet"/>
      <w:lvlText w:val="-"/>
      <w:lvlJc w:val="left"/>
      <w:pPr>
        <w:tabs>
          <w:tab w:val="num" w:pos="227"/>
        </w:tabs>
        <w:ind w:left="227" w:hanging="227"/>
      </w:pPr>
      <w:rPr>
        <w:rFonts w:ascii="Arial" w:eastAsia="Times New Roman" w:hAnsi="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FF315AE"/>
    <w:multiLevelType w:val="hybridMultilevel"/>
    <w:tmpl w:val="81448A30"/>
    <w:lvl w:ilvl="0" w:tplc="0C0A0019">
      <w:start w:val="1"/>
      <w:numFmt w:val="lowerLetter"/>
      <w:lvlText w:val="%1."/>
      <w:lvlJc w:val="left"/>
      <w:pPr>
        <w:tabs>
          <w:tab w:val="num" w:pos="1440"/>
        </w:tabs>
        <w:ind w:left="1440" w:hanging="360"/>
      </w:pPr>
    </w:lvl>
    <w:lvl w:ilvl="1" w:tplc="A140C414">
      <w:start w:val="1"/>
      <w:numFmt w:val="decimal"/>
      <w:lvlText w:val="%2."/>
      <w:lvlJc w:val="left"/>
      <w:pPr>
        <w:tabs>
          <w:tab w:val="num" w:pos="397"/>
        </w:tabs>
        <w:ind w:left="397" w:hanging="397"/>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43D038CA"/>
    <w:multiLevelType w:val="hybridMultilevel"/>
    <w:tmpl w:val="C8DE83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4954D06"/>
    <w:multiLevelType w:val="hybridMultilevel"/>
    <w:tmpl w:val="5E3EF30E"/>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465E4FD8"/>
    <w:multiLevelType w:val="multilevel"/>
    <w:tmpl w:val="8E222AC2"/>
    <w:lvl w:ilvl="0">
      <w:start w:val="1"/>
      <w:numFmt w:val="decimal"/>
      <w:suff w:val="space"/>
      <w:lvlText w:val="%1."/>
      <w:lvlJc w:val="left"/>
      <w:pPr>
        <w:ind w:left="720" w:hanging="720"/>
      </w:pPr>
      <w:rPr>
        <w:rFonts w:hint="default"/>
        <w:b w:val="0"/>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1080"/>
        </w:tabs>
        <w:ind w:left="1080" w:hanging="1080"/>
      </w:pPr>
      <w:rPr>
        <w:rFonts w:hint="default"/>
        <w:b/>
      </w:rPr>
    </w:lvl>
    <w:lvl w:ilvl="3">
      <w:start w:val="1"/>
      <w:numFmt w:val="decimal"/>
      <w:lvlText w:val="%1.%2.%3.%4."/>
      <w:lvlJc w:val="left"/>
      <w:pPr>
        <w:tabs>
          <w:tab w:val="num" w:pos="1440"/>
        </w:tabs>
        <w:ind w:left="1440" w:hanging="1440"/>
      </w:pPr>
      <w:rPr>
        <w:rFonts w:hint="default"/>
        <w:b/>
      </w:rPr>
    </w:lvl>
    <w:lvl w:ilvl="4">
      <w:start w:val="1"/>
      <w:numFmt w:val="decimal"/>
      <w:lvlText w:val="%1.%2.%3.%4.%5."/>
      <w:lvlJc w:val="left"/>
      <w:pPr>
        <w:tabs>
          <w:tab w:val="num" w:pos="1800"/>
        </w:tabs>
        <w:ind w:left="1800" w:hanging="1800"/>
      </w:pPr>
      <w:rPr>
        <w:rFonts w:hint="default"/>
        <w:b/>
      </w:rPr>
    </w:lvl>
    <w:lvl w:ilvl="5">
      <w:start w:val="1"/>
      <w:numFmt w:val="decimal"/>
      <w:lvlText w:val="%1.%2.%3.%4.%5.%6."/>
      <w:lvlJc w:val="left"/>
      <w:pPr>
        <w:tabs>
          <w:tab w:val="num" w:pos="2160"/>
        </w:tabs>
        <w:ind w:left="2160" w:hanging="2160"/>
      </w:pPr>
      <w:rPr>
        <w:rFonts w:hint="default"/>
        <w:b/>
      </w:rPr>
    </w:lvl>
    <w:lvl w:ilvl="6">
      <w:start w:val="1"/>
      <w:numFmt w:val="decimal"/>
      <w:lvlText w:val="%1.%2.%3.%4.%5.%6.%7."/>
      <w:lvlJc w:val="left"/>
      <w:pPr>
        <w:tabs>
          <w:tab w:val="num" w:pos="2160"/>
        </w:tabs>
        <w:ind w:left="2160" w:hanging="2160"/>
      </w:pPr>
      <w:rPr>
        <w:rFonts w:hint="default"/>
        <w:b/>
      </w:rPr>
    </w:lvl>
    <w:lvl w:ilvl="7">
      <w:start w:val="1"/>
      <w:numFmt w:val="decimal"/>
      <w:lvlText w:val="%1.%2.%3.%4.%5.%6.%7.%8."/>
      <w:lvlJc w:val="left"/>
      <w:pPr>
        <w:tabs>
          <w:tab w:val="num" w:pos="2520"/>
        </w:tabs>
        <w:ind w:left="2520" w:hanging="2520"/>
      </w:pPr>
      <w:rPr>
        <w:rFonts w:hint="default"/>
        <w:b/>
      </w:rPr>
    </w:lvl>
    <w:lvl w:ilvl="8">
      <w:start w:val="1"/>
      <w:numFmt w:val="decimal"/>
      <w:lvlText w:val="%1.%2.%3.%4.%5.%6.%7.%8.%9."/>
      <w:lvlJc w:val="left"/>
      <w:pPr>
        <w:tabs>
          <w:tab w:val="num" w:pos="2880"/>
        </w:tabs>
        <w:ind w:left="2880" w:hanging="2880"/>
      </w:pPr>
      <w:rPr>
        <w:rFonts w:hint="default"/>
        <w:b/>
      </w:rPr>
    </w:lvl>
  </w:abstractNum>
  <w:abstractNum w:abstractNumId="19" w15:restartNumberingAfterBreak="0">
    <w:nsid w:val="4D4C30A4"/>
    <w:multiLevelType w:val="hybridMultilevel"/>
    <w:tmpl w:val="13841120"/>
    <w:lvl w:ilvl="0" w:tplc="0C0A000F">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55E338FD"/>
    <w:multiLevelType w:val="hybridMultilevel"/>
    <w:tmpl w:val="F05CB034"/>
    <w:lvl w:ilvl="0" w:tplc="35323558">
      <w:start w:val="1"/>
      <w:numFmt w:val="bullet"/>
      <w:pStyle w:val="Enumeracin"/>
      <w:lvlText w:val="-"/>
      <w:lvlJc w:val="left"/>
      <w:pPr>
        <w:tabs>
          <w:tab w:val="num" w:pos="720"/>
        </w:tabs>
        <w:ind w:left="720" w:hanging="360"/>
      </w:pPr>
      <w:rPr>
        <w:rFonts w:ascii="Times New Roman" w:hAnsi="Times New Roman" w:cs="Times New Roman" w:hint="default"/>
        <w:b w:val="0"/>
        <w:i w:val="0"/>
        <w:sz w:val="2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59F97FB5"/>
    <w:multiLevelType w:val="hybridMultilevel"/>
    <w:tmpl w:val="435EFDD2"/>
    <w:lvl w:ilvl="0" w:tplc="0C0A0019">
      <w:start w:val="1"/>
      <w:numFmt w:val="lowerLetter"/>
      <w:lvlText w:val="%1."/>
      <w:lvlJc w:val="left"/>
      <w:pPr>
        <w:tabs>
          <w:tab w:val="num" w:pos="1440"/>
        </w:tabs>
        <w:ind w:left="144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5C880A40"/>
    <w:multiLevelType w:val="hybridMultilevel"/>
    <w:tmpl w:val="613818AA"/>
    <w:lvl w:ilvl="0" w:tplc="BC28F394">
      <w:start w:val="1"/>
      <w:numFmt w:val="bullet"/>
      <w:lvlText w:val=""/>
      <w:lvlJc w:val="left"/>
      <w:pPr>
        <w:tabs>
          <w:tab w:val="num" w:pos="284"/>
        </w:tabs>
        <w:ind w:left="284" w:hanging="284"/>
      </w:pPr>
      <w:rPr>
        <w:rFonts w:ascii="Symbol" w:hAnsi="Symbol" w:hint="default"/>
      </w:rPr>
    </w:lvl>
    <w:lvl w:ilvl="1" w:tplc="040A0003">
      <w:start w:val="1"/>
      <w:numFmt w:val="bullet"/>
      <w:lvlText w:val="o"/>
      <w:lvlJc w:val="left"/>
      <w:pPr>
        <w:tabs>
          <w:tab w:val="num" w:pos="1440"/>
        </w:tabs>
        <w:ind w:left="1440" w:hanging="360"/>
      </w:pPr>
      <w:rPr>
        <w:rFonts w:ascii="Courier New" w:hAnsi="Courier New" w:cs="Courier New" w:hint="default"/>
      </w:rPr>
    </w:lvl>
    <w:lvl w:ilvl="2" w:tplc="040A0005">
      <w:start w:val="1"/>
      <w:numFmt w:val="bullet"/>
      <w:lvlText w:val=""/>
      <w:lvlJc w:val="left"/>
      <w:pPr>
        <w:tabs>
          <w:tab w:val="num" w:pos="2160"/>
        </w:tabs>
        <w:ind w:left="2160" w:hanging="360"/>
      </w:pPr>
      <w:rPr>
        <w:rFonts w:ascii="Wingdings" w:hAnsi="Wingdings" w:hint="default"/>
      </w:rPr>
    </w:lvl>
    <w:lvl w:ilvl="3" w:tplc="0C0A0003">
      <w:start w:val="1"/>
      <w:numFmt w:val="bullet"/>
      <w:lvlText w:val="o"/>
      <w:lvlJc w:val="left"/>
      <w:pPr>
        <w:tabs>
          <w:tab w:val="num" w:pos="2880"/>
        </w:tabs>
        <w:ind w:left="2880" w:hanging="360"/>
      </w:pPr>
      <w:rPr>
        <w:rFonts w:ascii="Courier New" w:hAnsi="Courier New" w:cs="Courier New"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CFA2DD0"/>
    <w:multiLevelType w:val="hybridMultilevel"/>
    <w:tmpl w:val="08DA0614"/>
    <w:lvl w:ilvl="0" w:tplc="0C0A0019">
      <w:start w:val="1"/>
      <w:numFmt w:val="lowerLetter"/>
      <w:lvlText w:val="%1."/>
      <w:lvlJc w:val="left"/>
      <w:pPr>
        <w:tabs>
          <w:tab w:val="num" w:pos="1440"/>
        </w:tabs>
        <w:ind w:left="144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0">
    <w:nsid w:val="634D3EC3"/>
    <w:multiLevelType w:val="multilevel"/>
    <w:tmpl w:val="E918D0C8"/>
    <w:lvl w:ilvl="0">
      <w:start w:val="1"/>
      <w:numFmt w:val="decimal"/>
      <w:lvlText w:val="%1."/>
      <w:lvlJc w:val="left"/>
      <w:pPr>
        <w:tabs>
          <w:tab w:val="num" w:pos="720"/>
        </w:tabs>
        <w:ind w:left="720" w:hanging="720"/>
      </w:pPr>
      <w:rPr>
        <w:rFonts w:hint="default"/>
        <w:b w:val="0"/>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1080"/>
        </w:tabs>
        <w:ind w:left="1080" w:hanging="1080"/>
      </w:pPr>
      <w:rPr>
        <w:rFonts w:hint="default"/>
        <w:b/>
      </w:rPr>
    </w:lvl>
    <w:lvl w:ilvl="3">
      <w:start w:val="1"/>
      <w:numFmt w:val="decimal"/>
      <w:lvlText w:val="%1.%2.%3.%4."/>
      <w:lvlJc w:val="left"/>
      <w:pPr>
        <w:tabs>
          <w:tab w:val="num" w:pos="1440"/>
        </w:tabs>
        <w:ind w:left="1440" w:hanging="1440"/>
      </w:pPr>
      <w:rPr>
        <w:rFonts w:hint="default"/>
        <w:b/>
      </w:rPr>
    </w:lvl>
    <w:lvl w:ilvl="4">
      <w:start w:val="1"/>
      <w:numFmt w:val="decimal"/>
      <w:lvlText w:val="%1.%2.%3.%4.%5."/>
      <w:lvlJc w:val="left"/>
      <w:pPr>
        <w:tabs>
          <w:tab w:val="num" w:pos="1800"/>
        </w:tabs>
        <w:ind w:left="1800" w:hanging="1800"/>
      </w:pPr>
      <w:rPr>
        <w:rFonts w:hint="default"/>
        <w:b/>
      </w:rPr>
    </w:lvl>
    <w:lvl w:ilvl="5">
      <w:start w:val="1"/>
      <w:numFmt w:val="decimal"/>
      <w:lvlText w:val="%1.%2.%3.%4.%5.%6."/>
      <w:lvlJc w:val="left"/>
      <w:pPr>
        <w:tabs>
          <w:tab w:val="num" w:pos="2160"/>
        </w:tabs>
        <w:ind w:left="2160" w:hanging="2160"/>
      </w:pPr>
      <w:rPr>
        <w:rFonts w:hint="default"/>
        <w:b/>
      </w:rPr>
    </w:lvl>
    <w:lvl w:ilvl="6">
      <w:start w:val="1"/>
      <w:numFmt w:val="decimal"/>
      <w:lvlText w:val="%1.%2.%3.%4.%5.%6.%7."/>
      <w:lvlJc w:val="left"/>
      <w:pPr>
        <w:tabs>
          <w:tab w:val="num" w:pos="2160"/>
        </w:tabs>
        <w:ind w:left="2160" w:hanging="2160"/>
      </w:pPr>
      <w:rPr>
        <w:rFonts w:hint="default"/>
        <w:b/>
      </w:rPr>
    </w:lvl>
    <w:lvl w:ilvl="7">
      <w:start w:val="1"/>
      <w:numFmt w:val="decimal"/>
      <w:lvlText w:val="%1.%2.%3.%4.%5.%6.%7.%8."/>
      <w:lvlJc w:val="left"/>
      <w:pPr>
        <w:tabs>
          <w:tab w:val="num" w:pos="2520"/>
        </w:tabs>
        <w:ind w:left="2520" w:hanging="2520"/>
      </w:pPr>
      <w:rPr>
        <w:rFonts w:hint="default"/>
        <w:b/>
      </w:rPr>
    </w:lvl>
    <w:lvl w:ilvl="8">
      <w:start w:val="1"/>
      <w:numFmt w:val="decimal"/>
      <w:lvlText w:val="%1.%2.%3.%4.%5.%6.%7.%8.%9."/>
      <w:lvlJc w:val="left"/>
      <w:pPr>
        <w:tabs>
          <w:tab w:val="num" w:pos="2880"/>
        </w:tabs>
        <w:ind w:left="2880" w:hanging="2880"/>
      </w:pPr>
      <w:rPr>
        <w:rFonts w:hint="default"/>
        <w:b/>
      </w:rPr>
    </w:lvl>
  </w:abstractNum>
  <w:abstractNum w:abstractNumId="25" w15:restartNumberingAfterBreak="0">
    <w:nsid w:val="684E485E"/>
    <w:multiLevelType w:val="hybridMultilevel"/>
    <w:tmpl w:val="E0501BC0"/>
    <w:lvl w:ilvl="0" w:tplc="BC28F394">
      <w:start w:val="1"/>
      <w:numFmt w:val="bullet"/>
      <w:lvlText w:val=""/>
      <w:lvlJc w:val="left"/>
      <w:pPr>
        <w:tabs>
          <w:tab w:val="num" w:pos="284"/>
        </w:tabs>
        <w:ind w:left="284" w:hanging="284"/>
      </w:pPr>
      <w:rPr>
        <w:rFonts w:ascii="Symbol" w:hAnsi="Symbol" w:hint="default"/>
      </w:rPr>
    </w:lvl>
    <w:lvl w:ilvl="1" w:tplc="040A0003">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B101ACA"/>
    <w:multiLevelType w:val="hybridMultilevel"/>
    <w:tmpl w:val="902A338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6C9A1797"/>
    <w:multiLevelType w:val="hybridMultilevel"/>
    <w:tmpl w:val="73FC12E4"/>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15:restartNumberingAfterBreak="0">
    <w:nsid w:val="6D72011F"/>
    <w:multiLevelType w:val="multilevel"/>
    <w:tmpl w:val="11009EEE"/>
    <w:lvl w:ilvl="0">
      <w:start w:val="1"/>
      <w:numFmt w:val="lowerLetter"/>
      <w:lvlText w:val="%1."/>
      <w:lvlJc w:val="left"/>
      <w:pPr>
        <w:tabs>
          <w:tab w:val="num" w:pos="1440"/>
        </w:tabs>
        <w:ind w:left="1440" w:hanging="360"/>
      </w:pPr>
    </w:lvl>
    <w:lvl w:ilvl="1">
      <w:start w:val="1"/>
      <w:numFmt w:val="decimal"/>
      <w:lvlText w:val="%2."/>
      <w:lvlJc w:val="left"/>
      <w:pPr>
        <w:tabs>
          <w:tab w:val="num" w:pos="1500"/>
        </w:tabs>
        <w:ind w:left="1500" w:hanging="42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6DCB4C84"/>
    <w:multiLevelType w:val="hybridMultilevel"/>
    <w:tmpl w:val="6FB87128"/>
    <w:lvl w:ilvl="0" w:tplc="0C0A0019">
      <w:start w:val="1"/>
      <w:numFmt w:val="lowerLetter"/>
      <w:lvlText w:val="%1."/>
      <w:lvlJc w:val="left"/>
      <w:pPr>
        <w:tabs>
          <w:tab w:val="num" w:pos="1440"/>
        </w:tabs>
        <w:ind w:left="144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15:restartNumberingAfterBreak="0">
    <w:nsid w:val="74C035C2"/>
    <w:multiLevelType w:val="hybridMultilevel"/>
    <w:tmpl w:val="1C425C7A"/>
    <w:lvl w:ilvl="0" w:tplc="0C0A0019">
      <w:start w:val="1"/>
      <w:numFmt w:val="lowerLetter"/>
      <w:lvlText w:val="%1."/>
      <w:lvlJc w:val="left"/>
      <w:pPr>
        <w:tabs>
          <w:tab w:val="num" w:pos="1440"/>
        </w:tabs>
        <w:ind w:left="144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16cid:durableId="1662003736">
    <w:abstractNumId w:val="25"/>
  </w:num>
  <w:num w:numId="2" w16cid:durableId="1623069791">
    <w:abstractNumId w:val="22"/>
  </w:num>
  <w:num w:numId="3" w16cid:durableId="749305076">
    <w:abstractNumId w:val="27"/>
  </w:num>
  <w:num w:numId="4" w16cid:durableId="1171261318">
    <w:abstractNumId w:val="17"/>
  </w:num>
  <w:num w:numId="5" w16cid:durableId="1260259917">
    <w:abstractNumId w:val="5"/>
  </w:num>
  <w:num w:numId="6" w16cid:durableId="720132093">
    <w:abstractNumId w:val="14"/>
  </w:num>
  <w:num w:numId="7" w16cid:durableId="822703462">
    <w:abstractNumId w:val="8"/>
  </w:num>
  <w:num w:numId="8" w16cid:durableId="1328291529">
    <w:abstractNumId w:val="10"/>
  </w:num>
  <w:num w:numId="9" w16cid:durableId="1889099304">
    <w:abstractNumId w:val="18"/>
  </w:num>
  <w:num w:numId="10" w16cid:durableId="444931658">
    <w:abstractNumId w:val="12"/>
  </w:num>
  <w:num w:numId="11" w16cid:durableId="725683779">
    <w:abstractNumId w:val="29"/>
  </w:num>
  <w:num w:numId="12" w16cid:durableId="1390812036">
    <w:abstractNumId w:val="1"/>
  </w:num>
  <w:num w:numId="13" w16cid:durableId="225074779">
    <w:abstractNumId w:val="2"/>
  </w:num>
  <w:num w:numId="14" w16cid:durableId="941306472">
    <w:abstractNumId w:val="7"/>
  </w:num>
  <w:num w:numId="15" w16cid:durableId="24838242">
    <w:abstractNumId w:val="4"/>
  </w:num>
  <w:num w:numId="16" w16cid:durableId="1532108550">
    <w:abstractNumId w:val="21"/>
  </w:num>
  <w:num w:numId="17" w16cid:durableId="1640525646">
    <w:abstractNumId w:val="11"/>
  </w:num>
  <w:num w:numId="18" w16cid:durableId="381444450">
    <w:abstractNumId w:val="23"/>
  </w:num>
  <w:num w:numId="19" w16cid:durableId="1175799668">
    <w:abstractNumId w:val="30"/>
  </w:num>
  <w:num w:numId="20" w16cid:durableId="1865556047">
    <w:abstractNumId w:val="3"/>
  </w:num>
  <w:num w:numId="21" w16cid:durableId="1525754669">
    <w:abstractNumId w:val="15"/>
  </w:num>
  <w:num w:numId="22" w16cid:durableId="361246331">
    <w:abstractNumId w:val="6"/>
  </w:num>
  <w:num w:numId="23" w16cid:durableId="341010161">
    <w:abstractNumId w:val="13"/>
  </w:num>
  <w:num w:numId="24" w16cid:durableId="2117287151">
    <w:abstractNumId w:val="9"/>
  </w:num>
  <w:num w:numId="25" w16cid:durableId="1919091392">
    <w:abstractNumId w:val="20"/>
  </w:num>
  <w:num w:numId="26" w16cid:durableId="1088431022">
    <w:abstractNumId w:val="24"/>
  </w:num>
  <w:num w:numId="27" w16cid:durableId="1196117843">
    <w:abstractNumId w:val="28"/>
  </w:num>
  <w:num w:numId="28" w16cid:durableId="744106048">
    <w:abstractNumId w:val="0"/>
  </w:num>
  <w:num w:numId="29" w16cid:durableId="503907917">
    <w:abstractNumId w:val="16"/>
  </w:num>
  <w:num w:numId="30" w16cid:durableId="628781291">
    <w:abstractNumId w:val="26"/>
  </w:num>
  <w:num w:numId="31" w16cid:durableId="73131689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7F0"/>
    <w:rsid w:val="00000D5E"/>
    <w:rsid w:val="00003F2D"/>
    <w:rsid w:val="00006979"/>
    <w:rsid w:val="000070C5"/>
    <w:rsid w:val="00007629"/>
    <w:rsid w:val="00010401"/>
    <w:rsid w:val="00014BB0"/>
    <w:rsid w:val="000222C7"/>
    <w:rsid w:val="00031016"/>
    <w:rsid w:val="00045367"/>
    <w:rsid w:val="000550A6"/>
    <w:rsid w:val="00066706"/>
    <w:rsid w:val="0007091C"/>
    <w:rsid w:val="000747F6"/>
    <w:rsid w:val="00091070"/>
    <w:rsid w:val="000C33D2"/>
    <w:rsid w:val="000D2298"/>
    <w:rsid w:val="000D36E2"/>
    <w:rsid w:val="000E274A"/>
    <w:rsid w:val="00111AF6"/>
    <w:rsid w:val="001271FB"/>
    <w:rsid w:val="001424CE"/>
    <w:rsid w:val="001427A7"/>
    <w:rsid w:val="00144F0C"/>
    <w:rsid w:val="001649E4"/>
    <w:rsid w:val="00174DC0"/>
    <w:rsid w:val="0019131B"/>
    <w:rsid w:val="00196D8C"/>
    <w:rsid w:val="001A2A8E"/>
    <w:rsid w:val="001B337C"/>
    <w:rsid w:val="001B5B3F"/>
    <w:rsid w:val="001D664B"/>
    <w:rsid w:val="001E6C8E"/>
    <w:rsid w:val="001F4660"/>
    <w:rsid w:val="001F56AE"/>
    <w:rsid w:val="001F5BF5"/>
    <w:rsid w:val="001F6625"/>
    <w:rsid w:val="00205965"/>
    <w:rsid w:val="0020694B"/>
    <w:rsid w:val="00207D6C"/>
    <w:rsid w:val="00213439"/>
    <w:rsid w:val="0022781E"/>
    <w:rsid w:val="00230950"/>
    <w:rsid w:val="00232578"/>
    <w:rsid w:val="00241ACE"/>
    <w:rsid w:val="0026094E"/>
    <w:rsid w:val="002677DF"/>
    <w:rsid w:val="002A03A4"/>
    <w:rsid w:val="002B673E"/>
    <w:rsid w:val="002C642E"/>
    <w:rsid w:val="002C7313"/>
    <w:rsid w:val="002C7442"/>
    <w:rsid w:val="002D6347"/>
    <w:rsid w:val="00307F14"/>
    <w:rsid w:val="003113C1"/>
    <w:rsid w:val="00326448"/>
    <w:rsid w:val="00332EE3"/>
    <w:rsid w:val="00335D6D"/>
    <w:rsid w:val="00340230"/>
    <w:rsid w:val="00347A85"/>
    <w:rsid w:val="003728D2"/>
    <w:rsid w:val="0038661D"/>
    <w:rsid w:val="00394926"/>
    <w:rsid w:val="003B6918"/>
    <w:rsid w:val="003C280B"/>
    <w:rsid w:val="00400FC5"/>
    <w:rsid w:val="00405220"/>
    <w:rsid w:val="004060C2"/>
    <w:rsid w:val="00410BC3"/>
    <w:rsid w:val="004268C1"/>
    <w:rsid w:val="00440891"/>
    <w:rsid w:val="00440911"/>
    <w:rsid w:val="00441B7E"/>
    <w:rsid w:val="004575FB"/>
    <w:rsid w:val="00460DF0"/>
    <w:rsid w:val="00485E79"/>
    <w:rsid w:val="004868A8"/>
    <w:rsid w:val="004A0EF8"/>
    <w:rsid w:val="004B2987"/>
    <w:rsid w:val="004B350D"/>
    <w:rsid w:val="004B5264"/>
    <w:rsid w:val="004C0813"/>
    <w:rsid w:val="004D4063"/>
    <w:rsid w:val="004D79B3"/>
    <w:rsid w:val="004E0DDA"/>
    <w:rsid w:val="004E4D20"/>
    <w:rsid w:val="004F526E"/>
    <w:rsid w:val="005064A4"/>
    <w:rsid w:val="0052404A"/>
    <w:rsid w:val="00540BB3"/>
    <w:rsid w:val="0055313A"/>
    <w:rsid w:val="00554FB4"/>
    <w:rsid w:val="005552C8"/>
    <w:rsid w:val="00560EE9"/>
    <w:rsid w:val="00576D8D"/>
    <w:rsid w:val="00586930"/>
    <w:rsid w:val="005A1396"/>
    <w:rsid w:val="005A2CDD"/>
    <w:rsid w:val="005B19CC"/>
    <w:rsid w:val="005B6FC5"/>
    <w:rsid w:val="005C453D"/>
    <w:rsid w:val="005E3A24"/>
    <w:rsid w:val="005E42F6"/>
    <w:rsid w:val="006018BE"/>
    <w:rsid w:val="00602E91"/>
    <w:rsid w:val="006107B3"/>
    <w:rsid w:val="00633576"/>
    <w:rsid w:val="00633A2B"/>
    <w:rsid w:val="00634667"/>
    <w:rsid w:val="00643F1B"/>
    <w:rsid w:val="006568E8"/>
    <w:rsid w:val="006725CB"/>
    <w:rsid w:val="00687CBA"/>
    <w:rsid w:val="006924D5"/>
    <w:rsid w:val="006A0EAB"/>
    <w:rsid w:val="006B0027"/>
    <w:rsid w:val="006C1A77"/>
    <w:rsid w:val="006C50D6"/>
    <w:rsid w:val="006F5704"/>
    <w:rsid w:val="00714BA3"/>
    <w:rsid w:val="00715945"/>
    <w:rsid w:val="00720FA4"/>
    <w:rsid w:val="007250BF"/>
    <w:rsid w:val="0073395C"/>
    <w:rsid w:val="007363EE"/>
    <w:rsid w:val="00750E50"/>
    <w:rsid w:val="007576A7"/>
    <w:rsid w:val="00774739"/>
    <w:rsid w:val="007964B9"/>
    <w:rsid w:val="007969F3"/>
    <w:rsid w:val="007B6475"/>
    <w:rsid w:val="007D26CA"/>
    <w:rsid w:val="007D4637"/>
    <w:rsid w:val="00804761"/>
    <w:rsid w:val="00812183"/>
    <w:rsid w:val="00814586"/>
    <w:rsid w:val="00815480"/>
    <w:rsid w:val="008166B7"/>
    <w:rsid w:val="00822496"/>
    <w:rsid w:val="0082272F"/>
    <w:rsid w:val="00847D7F"/>
    <w:rsid w:val="008512A5"/>
    <w:rsid w:val="00854021"/>
    <w:rsid w:val="00881D9F"/>
    <w:rsid w:val="00892D16"/>
    <w:rsid w:val="008B3E7C"/>
    <w:rsid w:val="008C0768"/>
    <w:rsid w:val="008D000C"/>
    <w:rsid w:val="008E0F6D"/>
    <w:rsid w:val="008F2C6D"/>
    <w:rsid w:val="00921BD8"/>
    <w:rsid w:val="009476DA"/>
    <w:rsid w:val="009532E8"/>
    <w:rsid w:val="009558AB"/>
    <w:rsid w:val="00960925"/>
    <w:rsid w:val="00963FF3"/>
    <w:rsid w:val="00976021"/>
    <w:rsid w:val="009816BB"/>
    <w:rsid w:val="00982017"/>
    <w:rsid w:val="009872E9"/>
    <w:rsid w:val="009A2F2B"/>
    <w:rsid w:val="009A42C9"/>
    <w:rsid w:val="009B59B0"/>
    <w:rsid w:val="009D612C"/>
    <w:rsid w:val="009F0F82"/>
    <w:rsid w:val="00A061D3"/>
    <w:rsid w:val="00A20B0A"/>
    <w:rsid w:val="00A20F58"/>
    <w:rsid w:val="00A26F94"/>
    <w:rsid w:val="00A328B2"/>
    <w:rsid w:val="00A3509D"/>
    <w:rsid w:val="00A462F5"/>
    <w:rsid w:val="00A52266"/>
    <w:rsid w:val="00A56008"/>
    <w:rsid w:val="00A56278"/>
    <w:rsid w:val="00A64221"/>
    <w:rsid w:val="00A65326"/>
    <w:rsid w:val="00A83860"/>
    <w:rsid w:val="00A84260"/>
    <w:rsid w:val="00A9263C"/>
    <w:rsid w:val="00A93199"/>
    <w:rsid w:val="00A95EF9"/>
    <w:rsid w:val="00AA38DC"/>
    <w:rsid w:val="00AA6791"/>
    <w:rsid w:val="00AB07AD"/>
    <w:rsid w:val="00AB57F0"/>
    <w:rsid w:val="00AB699F"/>
    <w:rsid w:val="00AC6BA1"/>
    <w:rsid w:val="00AE1F4C"/>
    <w:rsid w:val="00AE49DD"/>
    <w:rsid w:val="00AE6FA9"/>
    <w:rsid w:val="00AF2499"/>
    <w:rsid w:val="00AF6C83"/>
    <w:rsid w:val="00B01F9D"/>
    <w:rsid w:val="00B04123"/>
    <w:rsid w:val="00B32915"/>
    <w:rsid w:val="00B50F06"/>
    <w:rsid w:val="00B62A2F"/>
    <w:rsid w:val="00B6431F"/>
    <w:rsid w:val="00B64B7F"/>
    <w:rsid w:val="00B76A3B"/>
    <w:rsid w:val="00B86CCB"/>
    <w:rsid w:val="00BA7DCC"/>
    <w:rsid w:val="00BC6B5F"/>
    <w:rsid w:val="00BF6246"/>
    <w:rsid w:val="00C10706"/>
    <w:rsid w:val="00C12886"/>
    <w:rsid w:val="00C17BCE"/>
    <w:rsid w:val="00C34430"/>
    <w:rsid w:val="00C34EDB"/>
    <w:rsid w:val="00C44510"/>
    <w:rsid w:val="00C53BAD"/>
    <w:rsid w:val="00C60AC2"/>
    <w:rsid w:val="00C7271B"/>
    <w:rsid w:val="00C8124B"/>
    <w:rsid w:val="00C83F74"/>
    <w:rsid w:val="00CD0E07"/>
    <w:rsid w:val="00CE1721"/>
    <w:rsid w:val="00CE4C63"/>
    <w:rsid w:val="00D0454E"/>
    <w:rsid w:val="00D118BB"/>
    <w:rsid w:val="00D12D1D"/>
    <w:rsid w:val="00D14144"/>
    <w:rsid w:val="00D21148"/>
    <w:rsid w:val="00D2191C"/>
    <w:rsid w:val="00D25215"/>
    <w:rsid w:val="00D40EDC"/>
    <w:rsid w:val="00D43A72"/>
    <w:rsid w:val="00D6241E"/>
    <w:rsid w:val="00D721F4"/>
    <w:rsid w:val="00D72918"/>
    <w:rsid w:val="00D7791C"/>
    <w:rsid w:val="00D812AF"/>
    <w:rsid w:val="00D84611"/>
    <w:rsid w:val="00D94C4E"/>
    <w:rsid w:val="00DB4634"/>
    <w:rsid w:val="00DB5832"/>
    <w:rsid w:val="00DC7BDE"/>
    <w:rsid w:val="00DD6675"/>
    <w:rsid w:val="00DE3994"/>
    <w:rsid w:val="00DF5976"/>
    <w:rsid w:val="00E036CE"/>
    <w:rsid w:val="00E04454"/>
    <w:rsid w:val="00E07519"/>
    <w:rsid w:val="00E30281"/>
    <w:rsid w:val="00E4293C"/>
    <w:rsid w:val="00E503FB"/>
    <w:rsid w:val="00E62DB0"/>
    <w:rsid w:val="00E654AD"/>
    <w:rsid w:val="00E669FF"/>
    <w:rsid w:val="00E73344"/>
    <w:rsid w:val="00E77BBB"/>
    <w:rsid w:val="00E84C2D"/>
    <w:rsid w:val="00E941EF"/>
    <w:rsid w:val="00EA59C9"/>
    <w:rsid w:val="00EB35F0"/>
    <w:rsid w:val="00EC2926"/>
    <w:rsid w:val="00EE38A9"/>
    <w:rsid w:val="00EF0CD2"/>
    <w:rsid w:val="00EF378D"/>
    <w:rsid w:val="00EF4794"/>
    <w:rsid w:val="00F0125B"/>
    <w:rsid w:val="00F0763E"/>
    <w:rsid w:val="00F11D7B"/>
    <w:rsid w:val="00F20703"/>
    <w:rsid w:val="00F31A33"/>
    <w:rsid w:val="00F31BA6"/>
    <w:rsid w:val="00F471B9"/>
    <w:rsid w:val="00F53B8B"/>
    <w:rsid w:val="00F5795A"/>
    <w:rsid w:val="00F62549"/>
    <w:rsid w:val="00F74425"/>
    <w:rsid w:val="00F7681B"/>
    <w:rsid w:val="00F8146A"/>
    <w:rsid w:val="00F8225C"/>
    <w:rsid w:val="00F918AB"/>
    <w:rsid w:val="00FC2AB1"/>
    <w:rsid w:val="00FC352D"/>
    <w:rsid w:val="00FC5F1C"/>
    <w:rsid w:val="00FD4B38"/>
    <w:rsid w:val="00FE1C5A"/>
    <w:rsid w:val="00FF2AE0"/>
    <w:rsid w:val="00FF2D41"/>
    <w:rsid w:val="00FF450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88F305"/>
  <w15:docId w15:val="{5139D1CF-2C8E-482C-94F0-B1BE83205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094E"/>
    <w:rPr>
      <w:sz w:val="24"/>
      <w:szCs w:val="24"/>
      <w:lang w:val="es-ES_tradnl" w:eastAsia="es-ES_tradnl"/>
    </w:rPr>
  </w:style>
  <w:style w:type="paragraph" w:styleId="Ttulo1">
    <w:name w:val="heading 1"/>
    <w:basedOn w:val="Textoindependiente"/>
    <w:next w:val="Textoindependiente"/>
    <w:qFormat/>
    <w:rsid w:val="0026094E"/>
    <w:pPr>
      <w:keepNext/>
      <w:numPr>
        <w:numId w:val="24"/>
      </w:numPr>
      <w:spacing w:before="240"/>
      <w:outlineLvl w:val="0"/>
    </w:pPr>
    <w:rPr>
      <w:b/>
      <w:bCs/>
      <w:kern w:val="32"/>
      <w:sz w:val="24"/>
      <w:szCs w:val="32"/>
    </w:rPr>
  </w:style>
  <w:style w:type="paragraph" w:styleId="Ttulo2">
    <w:name w:val="heading 2"/>
    <w:basedOn w:val="Textoindependiente"/>
    <w:next w:val="Textoindependiente"/>
    <w:qFormat/>
    <w:rsid w:val="0026094E"/>
    <w:pPr>
      <w:keepNext/>
      <w:numPr>
        <w:ilvl w:val="1"/>
        <w:numId w:val="24"/>
      </w:numPr>
      <w:outlineLvl w:val="1"/>
    </w:pPr>
    <w:rPr>
      <w:b/>
      <w:bCs/>
      <w:i/>
      <w:iCs/>
      <w:szCs w:val="28"/>
    </w:rPr>
  </w:style>
  <w:style w:type="paragraph" w:styleId="Ttulo3">
    <w:name w:val="heading 3"/>
    <w:basedOn w:val="Normal"/>
    <w:next w:val="Normal"/>
    <w:qFormat/>
    <w:rsid w:val="0026094E"/>
    <w:pPr>
      <w:keepNext/>
      <w:numPr>
        <w:ilvl w:val="2"/>
        <w:numId w:val="24"/>
      </w:numPr>
      <w:spacing w:before="240" w:after="60"/>
      <w:outlineLvl w:val="2"/>
    </w:pPr>
    <w:rPr>
      <w:rFonts w:ascii="Arial" w:hAnsi="Arial" w:cs="Arial"/>
      <w:b/>
      <w:bCs/>
      <w:sz w:val="26"/>
      <w:szCs w:val="26"/>
      <w:lang w:val="es-ES" w:eastAsia="es-ES"/>
    </w:rPr>
  </w:style>
  <w:style w:type="paragraph" w:styleId="Ttulo4">
    <w:name w:val="heading 4"/>
    <w:basedOn w:val="Normal"/>
    <w:next w:val="Normal"/>
    <w:qFormat/>
    <w:rsid w:val="0026094E"/>
    <w:pPr>
      <w:keepNext/>
      <w:numPr>
        <w:ilvl w:val="3"/>
        <w:numId w:val="24"/>
      </w:numPr>
      <w:spacing w:before="240" w:after="60"/>
      <w:outlineLvl w:val="3"/>
    </w:pPr>
    <w:rPr>
      <w:b/>
      <w:bCs/>
      <w:sz w:val="28"/>
      <w:szCs w:val="28"/>
      <w:lang w:val="es-ES" w:eastAsia="es-ES"/>
    </w:rPr>
  </w:style>
  <w:style w:type="paragraph" w:styleId="Ttulo5">
    <w:name w:val="heading 5"/>
    <w:basedOn w:val="Normal"/>
    <w:next w:val="Normal"/>
    <w:qFormat/>
    <w:rsid w:val="0026094E"/>
    <w:pPr>
      <w:numPr>
        <w:ilvl w:val="4"/>
        <w:numId w:val="24"/>
      </w:numPr>
      <w:spacing w:before="240" w:after="60"/>
      <w:outlineLvl w:val="4"/>
    </w:pPr>
    <w:rPr>
      <w:b/>
      <w:bCs/>
      <w:i/>
      <w:iCs/>
      <w:sz w:val="26"/>
      <w:szCs w:val="26"/>
      <w:lang w:val="es-ES" w:eastAsia="es-ES"/>
    </w:rPr>
  </w:style>
  <w:style w:type="paragraph" w:styleId="Ttulo7">
    <w:name w:val="heading 7"/>
    <w:basedOn w:val="Normal"/>
    <w:next w:val="Normal"/>
    <w:qFormat/>
    <w:rsid w:val="0026094E"/>
    <w:pPr>
      <w:numPr>
        <w:ilvl w:val="6"/>
        <w:numId w:val="24"/>
      </w:numPr>
      <w:spacing w:before="240" w:after="60"/>
      <w:outlineLvl w:val="6"/>
    </w:pPr>
    <w:rPr>
      <w:lang w:val="es-ES" w:eastAsia="es-ES"/>
    </w:rPr>
  </w:style>
  <w:style w:type="paragraph" w:styleId="Ttulo8">
    <w:name w:val="heading 8"/>
    <w:basedOn w:val="Normal"/>
    <w:next w:val="Normal"/>
    <w:qFormat/>
    <w:rsid w:val="0026094E"/>
    <w:pPr>
      <w:numPr>
        <w:ilvl w:val="7"/>
        <w:numId w:val="24"/>
      </w:numPr>
      <w:spacing w:before="240" w:after="60"/>
      <w:outlineLvl w:val="7"/>
    </w:pPr>
    <w:rPr>
      <w:i/>
      <w:iCs/>
      <w:lang w:val="es-ES" w:eastAsia="es-ES"/>
    </w:rPr>
  </w:style>
  <w:style w:type="paragraph" w:styleId="Ttulo9">
    <w:name w:val="heading 9"/>
    <w:basedOn w:val="Normal"/>
    <w:next w:val="Normal"/>
    <w:qFormat/>
    <w:rsid w:val="0026094E"/>
    <w:pPr>
      <w:numPr>
        <w:ilvl w:val="8"/>
        <w:numId w:val="24"/>
      </w:numPr>
      <w:spacing w:before="240" w:after="60"/>
      <w:outlineLvl w:val="8"/>
    </w:pPr>
    <w:rPr>
      <w:rFonts w:ascii="Arial" w:hAnsi="Arial" w:cs="Arial"/>
      <w:sz w:val="22"/>
      <w:szCs w:val="22"/>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semiHidden/>
    <w:rsid w:val="0026094E"/>
    <w:rPr>
      <w:color w:val="0000FF"/>
      <w:u w:val="single"/>
    </w:rPr>
  </w:style>
  <w:style w:type="paragraph" w:styleId="NormalWeb">
    <w:name w:val="Normal (Web)"/>
    <w:basedOn w:val="Normal"/>
    <w:semiHidden/>
    <w:rsid w:val="0026094E"/>
    <w:pPr>
      <w:spacing w:before="100" w:beforeAutospacing="1" w:after="100" w:afterAutospacing="1"/>
    </w:pPr>
    <w:rPr>
      <w:rFonts w:ascii="Trebuchet MS" w:hAnsi="Trebuchet MS"/>
      <w:sz w:val="20"/>
      <w:szCs w:val="20"/>
    </w:rPr>
  </w:style>
  <w:style w:type="paragraph" w:styleId="Textodeglobo">
    <w:name w:val="Balloon Text"/>
    <w:basedOn w:val="Normal"/>
    <w:semiHidden/>
    <w:rsid w:val="0026094E"/>
    <w:rPr>
      <w:rFonts w:ascii="Tahoma" w:hAnsi="Tahoma" w:cs="Tahoma"/>
      <w:sz w:val="16"/>
      <w:szCs w:val="16"/>
    </w:rPr>
  </w:style>
  <w:style w:type="paragraph" w:styleId="Textoindependiente">
    <w:name w:val="Body Text"/>
    <w:basedOn w:val="Normal"/>
    <w:semiHidden/>
    <w:rsid w:val="0026094E"/>
    <w:pPr>
      <w:spacing w:before="120" w:after="120"/>
      <w:jc w:val="both"/>
    </w:pPr>
    <w:rPr>
      <w:sz w:val="22"/>
      <w:lang w:val="es-ES" w:eastAsia="es-ES"/>
    </w:rPr>
  </w:style>
  <w:style w:type="paragraph" w:customStyle="1" w:styleId="Ttulodetrabajo">
    <w:name w:val="Título de trabajo"/>
    <w:basedOn w:val="Textoindependiente"/>
    <w:uiPriority w:val="99"/>
    <w:rsid w:val="0026094E"/>
    <w:pPr>
      <w:pBdr>
        <w:bottom w:val="single" w:sz="4" w:space="1" w:color="auto"/>
      </w:pBdr>
      <w:spacing w:before="1080"/>
      <w:jc w:val="right"/>
    </w:pPr>
    <w:rPr>
      <w:b/>
      <w:bCs/>
      <w:caps/>
      <w:sz w:val="40"/>
    </w:rPr>
  </w:style>
  <w:style w:type="paragraph" w:customStyle="1" w:styleId="Universidad">
    <w:name w:val="Universidad"/>
    <w:basedOn w:val="Textoindependiente"/>
    <w:uiPriority w:val="99"/>
    <w:rsid w:val="0026094E"/>
    <w:pPr>
      <w:spacing w:before="0"/>
      <w:jc w:val="right"/>
    </w:pPr>
    <w:rPr>
      <w:i/>
    </w:rPr>
  </w:style>
  <w:style w:type="paragraph" w:styleId="Textonotapie">
    <w:name w:val="footnote text"/>
    <w:basedOn w:val="Normal"/>
    <w:semiHidden/>
    <w:rsid w:val="0026094E"/>
    <w:pPr>
      <w:ind w:left="360" w:hanging="360"/>
    </w:pPr>
    <w:rPr>
      <w:sz w:val="18"/>
      <w:szCs w:val="20"/>
      <w:lang w:val="es-ES" w:eastAsia="es-ES"/>
    </w:rPr>
  </w:style>
  <w:style w:type="character" w:styleId="Refdenotaalpie">
    <w:name w:val="footnote reference"/>
    <w:basedOn w:val="Fuentedeprrafopredeter"/>
    <w:semiHidden/>
    <w:rsid w:val="0026094E"/>
    <w:rPr>
      <w:vertAlign w:val="superscript"/>
    </w:rPr>
  </w:style>
  <w:style w:type="paragraph" w:customStyle="1" w:styleId="Ttuloresumen">
    <w:name w:val="Título resumen"/>
    <w:basedOn w:val="Universidad"/>
    <w:uiPriority w:val="99"/>
    <w:rsid w:val="0026094E"/>
    <w:pPr>
      <w:spacing w:before="120"/>
    </w:pPr>
    <w:rPr>
      <w:b/>
      <w:bCs/>
      <w:i w:val="0"/>
      <w:iCs/>
      <w:caps/>
      <w:sz w:val="24"/>
    </w:rPr>
  </w:style>
  <w:style w:type="paragraph" w:customStyle="1" w:styleId="Textoresumen">
    <w:name w:val="Texto resumen"/>
    <w:basedOn w:val="Textoindependiente"/>
    <w:uiPriority w:val="99"/>
    <w:rsid w:val="0026094E"/>
    <w:pPr>
      <w:ind w:left="1080"/>
      <w:jc w:val="right"/>
    </w:pPr>
    <w:rPr>
      <w:i/>
      <w:iCs/>
    </w:rPr>
  </w:style>
  <w:style w:type="paragraph" w:customStyle="1" w:styleId="Enumeracin">
    <w:name w:val="Enumeración"/>
    <w:basedOn w:val="Textoindependiente"/>
    <w:rsid w:val="0026094E"/>
    <w:pPr>
      <w:numPr>
        <w:numId w:val="25"/>
      </w:numPr>
      <w:tabs>
        <w:tab w:val="clear" w:pos="720"/>
        <w:tab w:val="num" w:pos="540"/>
      </w:tabs>
      <w:ind w:left="539" w:hanging="255"/>
    </w:pPr>
  </w:style>
  <w:style w:type="paragraph" w:customStyle="1" w:styleId="Numeracindetablasyfiguras">
    <w:name w:val="Numeración de tablas y figuras"/>
    <w:basedOn w:val="Textoindependiente"/>
    <w:next w:val="Ttulodetablasyfiguras"/>
    <w:rsid w:val="0026094E"/>
    <w:pPr>
      <w:spacing w:after="0"/>
      <w:jc w:val="center"/>
    </w:pPr>
    <w:rPr>
      <w:caps/>
      <w:sz w:val="20"/>
    </w:rPr>
  </w:style>
  <w:style w:type="paragraph" w:customStyle="1" w:styleId="Ttulodetablasyfiguras">
    <w:name w:val="Título de tablas y figuras"/>
    <w:basedOn w:val="Textoindependiente"/>
    <w:rsid w:val="0026094E"/>
    <w:pPr>
      <w:spacing w:before="0"/>
      <w:jc w:val="center"/>
    </w:pPr>
    <w:rPr>
      <w:b/>
      <w:bCs/>
      <w:sz w:val="20"/>
    </w:rPr>
  </w:style>
  <w:style w:type="paragraph" w:customStyle="1" w:styleId="Textodetablas">
    <w:name w:val="Texto de tablas"/>
    <w:basedOn w:val="Textoindependiente"/>
    <w:rsid w:val="0026094E"/>
    <w:pPr>
      <w:spacing w:before="60" w:after="60"/>
      <w:jc w:val="center"/>
    </w:pPr>
    <w:rPr>
      <w:sz w:val="18"/>
    </w:rPr>
  </w:style>
  <w:style w:type="paragraph" w:styleId="Piedepgina">
    <w:name w:val="footer"/>
    <w:basedOn w:val="Normal"/>
    <w:link w:val="PiedepginaCar"/>
    <w:uiPriority w:val="99"/>
    <w:rsid w:val="0026094E"/>
    <w:pPr>
      <w:tabs>
        <w:tab w:val="center" w:pos="4252"/>
        <w:tab w:val="right" w:pos="8504"/>
      </w:tabs>
    </w:pPr>
  </w:style>
  <w:style w:type="character" w:styleId="Nmerodepgina">
    <w:name w:val="page number"/>
    <w:basedOn w:val="Fuentedeprrafopredeter"/>
    <w:semiHidden/>
    <w:rsid w:val="0026094E"/>
  </w:style>
  <w:style w:type="character" w:styleId="Hipervnculovisitado">
    <w:name w:val="FollowedHyperlink"/>
    <w:basedOn w:val="Fuentedeprrafopredeter"/>
    <w:semiHidden/>
    <w:rsid w:val="0026094E"/>
    <w:rPr>
      <w:color w:val="800080"/>
      <w:u w:val="single"/>
    </w:rPr>
  </w:style>
  <w:style w:type="paragraph" w:styleId="Encabezado">
    <w:name w:val="header"/>
    <w:basedOn w:val="Normal"/>
    <w:link w:val="EncabezadoCar"/>
    <w:uiPriority w:val="99"/>
    <w:unhideWhenUsed/>
    <w:rsid w:val="00B86CCB"/>
    <w:pPr>
      <w:tabs>
        <w:tab w:val="center" w:pos="4252"/>
        <w:tab w:val="right" w:pos="8504"/>
      </w:tabs>
    </w:pPr>
  </w:style>
  <w:style w:type="character" w:customStyle="1" w:styleId="EncabezadoCar">
    <w:name w:val="Encabezado Car"/>
    <w:basedOn w:val="Fuentedeprrafopredeter"/>
    <w:link w:val="Encabezado"/>
    <w:uiPriority w:val="99"/>
    <w:rsid w:val="00B86CCB"/>
    <w:rPr>
      <w:sz w:val="24"/>
      <w:szCs w:val="24"/>
      <w:lang w:val="es-ES_tradnl" w:eastAsia="es-ES_tradnl"/>
    </w:rPr>
  </w:style>
  <w:style w:type="character" w:styleId="Textoennegrita">
    <w:name w:val="Strong"/>
    <w:basedOn w:val="Fuentedeprrafopredeter"/>
    <w:uiPriority w:val="22"/>
    <w:qFormat/>
    <w:rsid w:val="00340230"/>
    <w:rPr>
      <w:b/>
      <w:bCs/>
    </w:rPr>
  </w:style>
  <w:style w:type="table" w:styleId="Tablaconcuadrcula">
    <w:name w:val="Table Grid"/>
    <w:basedOn w:val="Tablanormal"/>
    <w:uiPriority w:val="59"/>
    <w:rsid w:val="001F56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8512A5"/>
    <w:rPr>
      <w:rFonts w:asciiTheme="minorHAnsi" w:eastAsiaTheme="minorHAnsi" w:hAnsiTheme="minorHAnsi" w:cstheme="minorBidi"/>
      <w:sz w:val="22"/>
      <w:szCs w:val="22"/>
      <w:lang w:val="es-MX" w:eastAsia="en-US"/>
    </w:rPr>
  </w:style>
  <w:style w:type="paragraph" w:styleId="Bibliografa">
    <w:name w:val="Bibliography"/>
    <w:basedOn w:val="Normal"/>
    <w:next w:val="Normal"/>
    <w:uiPriority w:val="37"/>
    <w:unhideWhenUsed/>
    <w:rsid w:val="004C0813"/>
  </w:style>
  <w:style w:type="character" w:styleId="Mencinsinresolver">
    <w:name w:val="Unresolved Mention"/>
    <w:basedOn w:val="Fuentedeprrafopredeter"/>
    <w:uiPriority w:val="99"/>
    <w:semiHidden/>
    <w:unhideWhenUsed/>
    <w:rsid w:val="00335D6D"/>
    <w:rPr>
      <w:color w:val="605E5C"/>
      <w:shd w:val="clear" w:color="auto" w:fill="E1DFDD"/>
    </w:rPr>
  </w:style>
  <w:style w:type="character" w:customStyle="1" w:styleId="PiedepginaCar">
    <w:name w:val="Pie de página Car"/>
    <w:basedOn w:val="Fuentedeprrafopredeter"/>
    <w:link w:val="Piedepgina"/>
    <w:uiPriority w:val="99"/>
    <w:rsid w:val="004A0EF8"/>
    <w:rPr>
      <w:sz w:val="24"/>
      <w:szCs w:val="24"/>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04">
      <w:bodyDiv w:val="1"/>
      <w:marLeft w:val="0"/>
      <w:marRight w:val="0"/>
      <w:marTop w:val="0"/>
      <w:marBottom w:val="0"/>
      <w:divBdr>
        <w:top w:val="none" w:sz="0" w:space="0" w:color="auto"/>
        <w:left w:val="none" w:sz="0" w:space="0" w:color="auto"/>
        <w:bottom w:val="none" w:sz="0" w:space="0" w:color="auto"/>
        <w:right w:val="none" w:sz="0" w:space="0" w:color="auto"/>
      </w:divBdr>
    </w:div>
    <w:div w:id="1854974">
      <w:bodyDiv w:val="1"/>
      <w:marLeft w:val="0"/>
      <w:marRight w:val="0"/>
      <w:marTop w:val="0"/>
      <w:marBottom w:val="0"/>
      <w:divBdr>
        <w:top w:val="none" w:sz="0" w:space="0" w:color="auto"/>
        <w:left w:val="none" w:sz="0" w:space="0" w:color="auto"/>
        <w:bottom w:val="none" w:sz="0" w:space="0" w:color="auto"/>
        <w:right w:val="none" w:sz="0" w:space="0" w:color="auto"/>
      </w:divBdr>
    </w:div>
    <w:div w:id="10228147">
      <w:bodyDiv w:val="1"/>
      <w:marLeft w:val="0"/>
      <w:marRight w:val="0"/>
      <w:marTop w:val="0"/>
      <w:marBottom w:val="0"/>
      <w:divBdr>
        <w:top w:val="none" w:sz="0" w:space="0" w:color="auto"/>
        <w:left w:val="none" w:sz="0" w:space="0" w:color="auto"/>
        <w:bottom w:val="none" w:sz="0" w:space="0" w:color="auto"/>
        <w:right w:val="none" w:sz="0" w:space="0" w:color="auto"/>
      </w:divBdr>
    </w:div>
    <w:div w:id="71977624">
      <w:bodyDiv w:val="1"/>
      <w:marLeft w:val="0"/>
      <w:marRight w:val="0"/>
      <w:marTop w:val="0"/>
      <w:marBottom w:val="0"/>
      <w:divBdr>
        <w:top w:val="none" w:sz="0" w:space="0" w:color="auto"/>
        <w:left w:val="none" w:sz="0" w:space="0" w:color="auto"/>
        <w:bottom w:val="none" w:sz="0" w:space="0" w:color="auto"/>
        <w:right w:val="none" w:sz="0" w:space="0" w:color="auto"/>
      </w:divBdr>
    </w:div>
    <w:div w:id="75516560">
      <w:bodyDiv w:val="1"/>
      <w:marLeft w:val="0"/>
      <w:marRight w:val="0"/>
      <w:marTop w:val="0"/>
      <w:marBottom w:val="0"/>
      <w:divBdr>
        <w:top w:val="none" w:sz="0" w:space="0" w:color="auto"/>
        <w:left w:val="none" w:sz="0" w:space="0" w:color="auto"/>
        <w:bottom w:val="none" w:sz="0" w:space="0" w:color="auto"/>
        <w:right w:val="none" w:sz="0" w:space="0" w:color="auto"/>
      </w:divBdr>
    </w:div>
    <w:div w:id="81535972">
      <w:bodyDiv w:val="1"/>
      <w:marLeft w:val="0"/>
      <w:marRight w:val="0"/>
      <w:marTop w:val="0"/>
      <w:marBottom w:val="0"/>
      <w:divBdr>
        <w:top w:val="none" w:sz="0" w:space="0" w:color="auto"/>
        <w:left w:val="none" w:sz="0" w:space="0" w:color="auto"/>
        <w:bottom w:val="none" w:sz="0" w:space="0" w:color="auto"/>
        <w:right w:val="none" w:sz="0" w:space="0" w:color="auto"/>
      </w:divBdr>
    </w:div>
    <w:div w:id="97064441">
      <w:bodyDiv w:val="1"/>
      <w:marLeft w:val="0"/>
      <w:marRight w:val="0"/>
      <w:marTop w:val="0"/>
      <w:marBottom w:val="0"/>
      <w:divBdr>
        <w:top w:val="none" w:sz="0" w:space="0" w:color="auto"/>
        <w:left w:val="none" w:sz="0" w:space="0" w:color="auto"/>
        <w:bottom w:val="none" w:sz="0" w:space="0" w:color="auto"/>
        <w:right w:val="none" w:sz="0" w:space="0" w:color="auto"/>
      </w:divBdr>
    </w:div>
    <w:div w:id="107704259">
      <w:bodyDiv w:val="1"/>
      <w:marLeft w:val="0"/>
      <w:marRight w:val="0"/>
      <w:marTop w:val="0"/>
      <w:marBottom w:val="0"/>
      <w:divBdr>
        <w:top w:val="none" w:sz="0" w:space="0" w:color="auto"/>
        <w:left w:val="none" w:sz="0" w:space="0" w:color="auto"/>
        <w:bottom w:val="none" w:sz="0" w:space="0" w:color="auto"/>
        <w:right w:val="none" w:sz="0" w:space="0" w:color="auto"/>
      </w:divBdr>
    </w:div>
    <w:div w:id="129641761">
      <w:bodyDiv w:val="1"/>
      <w:marLeft w:val="0"/>
      <w:marRight w:val="0"/>
      <w:marTop w:val="0"/>
      <w:marBottom w:val="0"/>
      <w:divBdr>
        <w:top w:val="none" w:sz="0" w:space="0" w:color="auto"/>
        <w:left w:val="none" w:sz="0" w:space="0" w:color="auto"/>
        <w:bottom w:val="none" w:sz="0" w:space="0" w:color="auto"/>
        <w:right w:val="none" w:sz="0" w:space="0" w:color="auto"/>
      </w:divBdr>
    </w:div>
    <w:div w:id="146240895">
      <w:bodyDiv w:val="1"/>
      <w:marLeft w:val="0"/>
      <w:marRight w:val="0"/>
      <w:marTop w:val="0"/>
      <w:marBottom w:val="0"/>
      <w:divBdr>
        <w:top w:val="none" w:sz="0" w:space="0" w:color="auto"/>
        <w:left w:val="none" w:sz="0" w:space="0" w:color="auto"/>
        <w:bottom w:val="none" w:sz="0" w:space="0" w:color="auto"/>
        <w:right w:val="none" w:sz="0" w:space="0" w:color="auto"/>
      </w:divBdr>
    </w:div>
    <w:div w:id="146243174">
      <w:bodyDiv w:val="1"/>
      <w:marLeft w:val="0"/>
      <w:marRight w:val="0"/>
      <w:marTop w:val="0"/>
      <w:marBottom w:val="0"/>
      <w:divBdr>
        <w:top w:val="none" w:sz="0" w:space="0" w:color="auto"/>
        <w:left w:val="none" w:sz="0" w:space="0" w:color="auto"/>
        <w:bottom w:val="none" w:sz="0" w:space="0" w:color="auto"/>
        <w:right w:val="none" w:sz="0" w:space="0" w:color="auto"/>
      </w:divBdr>
    </w:div>
    <w:div w:id="211507420">
      <w:bodyDiv w:val="1"/>
      <w:marLeft w:val="0"/>
      <w:marRight w:val="0"/>
      <w:marTop w:val="0"/>
      <w:marBottom w:val="0"/>
      <w:divBdr>
        <w:top w:val="none" w:sz="0" w:space="0" w:color="auto"/>
        <w:left w:val="none" w:sz="0" w:space="0" w:color="auto"/>
        <w:bottom w:val="none" w:sz="0" w:space="0" w:color="auto"/>
        <w:right w:val="none" w:sz="0" w:space="0" w:color="auto"/>
      </w:divBdr>
    </w:div>
    <w:div w:id="216090763">
      <w:bodyDiv w:val="1"/>
      <w:marLeft w:val="0"/>
      <w:marRight w:val="0"/>
      <w:marTop w:val="0"/>
      <w:marBottom w:val="0"/>
      <w:divBdr>
        <w:top w:val="none" w:sz="0" w:space="0" w:color="auto"/>
        <w:left w:val="none" w:sz="0" w:space="0" w:color="auto"/>
        <w:bottom w:val="none" w:sz="0" w:space="0" w:color="auto"/>
        <w:right w:val="none" w:sz="0" w:space="0" w:color="auto"/>
      </w:divBdr>
    </w:div>
    <w:div w:id="222713719">
      <w:bodyDiv w:val="1"/>
      <w:marLeft w:val="0"/>
      <w:marRight w:val="0"/>
      <w:marTop w:val="0"/>
      <w:marBottom w:val="0"/>
      <w:divBdr>
        <w:top w:val="none" w:sz="0" w:space="0" w:color="auto"/>
        <w:left w:val="none" w:sz="0" w:space="0" w:color="auto"/>
        <w:bottom w:val="none" w:sz="0" w:space="0" w:color="auto"/>
        <w:right w:val="none" w:sz="0" w:space="0" w:color="auto"/>
      </w:divBdr>
    </w:div>
    <w:div w:id="245000440">
      <w:bodyDiv w:val="1"/>
      <w:marLeft w:val="0"/>
      <w:marRight w:val="0"/>
      <w:marTop w:val="0"/>
      <w:marBottom w:val="0"/>
      <w:divBdr>
        <w:top w:val="none" w:sz="0" w:space="0" w:color="auto"/>
        <w:left w:val="none" w:sz="0" w:space="0" w:color="auto"/>
        <w:bottom w:val="none" w:sz="0" w:space="0" w:color="auto"/>
        <w:right w:val="none" w:sz="0" w:space="0" w:color="auto"/>
      </w:divBdr>
    </w:div>
    <w:div w:id="256333833">
      <w:bodyDiv w:val="1"/>
      <w:marLeft w:val="0"/>
      <w:marRight w:val="0"/>
      <w:marTop w:val="0"/>
      <w:marBottom w:val="0"/>
      <w:divBdr>
        <w:top w:val="none" w:sz="0" w:space="0" w:color="auto"/>
        <w:left w:val="none" w:sz="0" w:space="0" w:color="auto"/>
        <w:bottom w:val="none" w:sz="0" w:space="0" w:color="auto"/>
        <w:right w:val="none" w:sz="0" w:space="0" w:color="auto"/>
      </w:divBdr>
    </w:div>
    <w:div w:id="259992087">
      <w:bodyDiv w:val="1"/>
      <w:marLeft w:val="0"/>
      <w:marRight w:val="0"/>
      <w:marTop w:val="0"/>
      <w:marBottom w:val="0"/>
      <w:divBdr>
        <w:top w:val="none" w:sz="0" w:space="0" w:color="auto"/>
        <w:left w:val="none" w:sz="0" w:space="0" w:color="auto"/>
        <w:bottom w:val="none" w:sz="0" w:space="0" w:color="auto"/>
        <w:right w:val="none" w:sz="0" w:space="0" w:color="auto"/>
      </w:divBdr>
    </w:div>
    <w:div w:id="280456168">
      <w:bodyDiv w:val="1"/>
      <w:marLeft w:val="0"/>
      <w:marRight w:val="0"/>
      <w:marTop w:val="0"/>
      <w:marBottom w:val="0"/>
      <w:divBdr>
        <w:top w:val="none" w:sz="0" w:space="0" w:color="auto"/>
        <w:left w:val="none" w:sz="0" w:space="0" w:color="auto"/>
        <w:bottom w:val="none" w:sz="0" w:space="0" w:color="auto"/>
        <w:right w:val="none" w:sz="0" w:space="0" w:color="auto"/>
      </w:divBdr>
    </w:div>
    <w:div w:id="297539175">
      <w:bodyDiv w:val="1"/>
      <w:marLeft w:val="0"/>
      <w:marRight w:val="0"/>
      <w:marTop w:val="0"/>
      <w:marBottom w:val="0"/>
      <w:divBdr>
        <w:top w:val="none" w:sz="0" w:space="0" w:color="auto"/>
        <w:left w:val="none" w:sz="0" w:space="0" w:color="auto"/>
        <w:bottom w:val="none" w:sz="0" w:space="0" w:color="auto"/>
        <w:right w:val="none" w:sz="0" w:space="0" w:color="auto"/>
      </w:divBdr>
    </w:div>
    <w:div w:id="298456140">
      <w:bodyDiv w:val="1"/>
      <w:marLeft w:val="0"/>
      <w:marRight w:val="0"/>
      <w:marTop w:val="0"/>
      <w:marBottom w:val="0"/>
      <w:divBdr>
        <w:top w:val="none" w:sz="0" w:space="0" w:color="auto"/>
        <w:left w:val="none" w:sz="0" w:space="0" w:color="auto"/>
        <w:bottom w:val="none" w:sz="0" w:space="0" w:color="auto"/>
        <w:right w:val="none" w:sz="0" w:space="0" w:color="auto"/>
      </w:divBdr>
    </w:div>
    <w:div w:id="313603316">
      <w:bodyDiv w:val="1"/>
      <w:marLeft w:val="0"/>
      <w:marRight w:val="0"/>
      <w:marTop w:val="0"/>
      <w:marBottom w:val="0"/>
      <w:divBdr>
        <w:top w:val="none" w:sz="0" w:space="0" w:color="auto"/>
        <w:left w:val="none" w:sz="0" w:space="0" w:color="auto"/>
        <w:bottom w:val="none" w:sz="0" w:space="0" w:color="auto"/>
        <w:right w:val="none" w:sz="0" w:space="0" w:color="auto"/>
      </w:divBdr>
    </w:div>
    <w:div w:id="319122758">
      <w:bodyDiv w:val="1"/>
      <w:marLeft w:val="0"/>
      <w:marRight w:val="0"/>
      <w:marTop w:val="0"/>
      <w:marBottom w:val="0"/>
      <w:divBdr>
        <w:top w:val="none" w:sz="0" w:space="0" w:color="auto"/>
        <w:left w:val="none" w:sz="0" w:space="0" w:color="auto"/>
        <w:bottom w:val="none" w:sz="0" w:space="0" w:color="auto"/>
        <w:right w:val="none" w:sz="0" w:space="0" w:color="auto"/>
      </w:divBdr>
    </w:div>
    <w:div w:id="334724134">
      <w:bodyDiv w:val="1"/>
      <w:marLeft w:val="0"/>
      <w:marRight w:val="0"/>
      <w:marTop w:val="0"/>
      <w:marBottom w:val="0"/>
      <w:divBdr>
        <w:top w:val="none" w:sz="0" w:space="0" w:color="auto"/>
        <w:left w:val="none" w:sz="0" w:space="0" w:color="auto"/>
        <w:bottom w:val="none" w:sz="0" w:space="0" w:color="auto"/>
        <w:right w:val="none" w:sz="0" w:space="0" w:color="auto"/>
      </w:divBdr>
    </w:div>
    <w:div w:id="349919810">
      <w:bodyDiv w:val="1"/>
      <w:marLeft w:val="0"/>
      <w:marRight w:val="0"/>
      <w:marTop w:val="0"/>
      <w:marBottom w:val="0"/>
      <w:divBdr>
        <w:top w:val="none" w:sz="0" w:space="0" w:color="auto"/>
        <w:left w:val="none" w:sz="0" w:space="0" w:color="auto"/>
        <w:bottom w:val="none" w:sz="0" w:space="0" w:color="auto"/>
        <w:right w:val="none" w:sz="0" w:space="0" w:color="auto"/>
      </w:divBdr>
    </w:div>
    <w:div w:id="360716089">
      <w:bodyDiv w:val="1"/>
      <w:marLeft w:val="0"/>
      <w:marRight w:val="0"/>
      <w:marTop w:val="0"/>
      <w:marBottom w:val="0"/>
      <w:divBdr>
        <w:top w:val="none" w:sz="0" w:space="0" w:color="auto"/>
        <w:left w:val="none" w:sz="0" w:space="0" w:color="auto"/>
        <w:bottom w:val="none" w:sz="0" w:space="0" w:color="auto"/>
        <w:right w:val="none" w:sz="0" w:space="0" w:color="auto"/>
      </w:divBdr>
    </w:div>
    <w:div w:id="377894590">
      <w:bodyDiv w:val="1"/>
      <w:marLeft w:val="0"/>
      <w:marRight w:val="0"/>
      <w:marTop w:val="0"/>
      <w:marBottom w:val="0"/>
      <w:divBdr>
        <w:top w:val="none" w:sz="0" w:space="0" w:color="auto"/>
        <w:left w:val="none" w:sz="0" w:space="0" w:color="auto"/>
        <w:bottom w:val="none" w:sz="0" w:space="0" w:color="auto"/>
        <w:right w:val="none" w:sz="0" w:space="0" w:color="auto"/>
      </w:divBdr>
    </w:div>
    <w:div w:id="378826994">
      <w:bodyDiv w:val="1"/>
      <w:marLeft w:val="0"/>
      <w:marRight w:val="0"/>
      <w:marTop w:val="0"/>
      <w:marBottom w:val="0"/>
      <w:divBdr>
        <w:top w:val="none" w:sz="0" w:space="0" w:color="auto"/>
        <w:left w:val="none" w:sz="0" w:space="0" w:color="auto"/>
        <w:bottom w:val="none" w:sz="0" w:space="0" w:color="auto"/>
        <w:right w:val="none" w:sz="0" w:space="0" w:color="auto"/>
      </w:divBdr>
    </w:div>
    <w:div w:id="558171047">
      <w:bodyDiv w:val="1"/>
      <w:marLeft w:val="0"/>
      <w:marRight w:val="0"/>
      <w:marTop w:val="0"/>
      <w:marBottom w:val="0"/>
      <w:divBdr>
        <w:top w:val="none" w:sz="0" w:space="0" w:color="auto"/>
        <w:left w:val="none" w:sz="0" w:space="0" w:color="auto"/>
        <w:bottom w:val="none" w:sz="0" w:space="0" w:color="auto"/>
        <w:right w:val="none" w:sz="0" w:space="0" w:color="auto"/>
      </w:divBdr>
    </w:div>
    <w:div w:id="583220772">
      <w:bodyDiv w:val="1"/>
      <w:marLeft w:val="0"/>
      <w:marRight w:val="0"/>
      <w:marTop w:val="0"/>
      <w:marBottom w:val="0"/>
      <w:divBdr>
        <w:top w:val="none" w:sz="0" w:space="0" w:color="auto"/>
        <w:left w:val="none" w:sz="0" w:space="0" w:color="auto"/>
        <w:bottom w:val="none" w:sz="0" w:space="0" w:color="auto"/>
        <w:right w:val="none" w:sz="0" w:space="0" w:color="auto"/>
      </w:divBdr>
    </w:div>
    <w:div w:id="596984232">
      <w:bodyDiv w:val="1"/>
      <w:marLeft w:val="0"/>
      <w:marRight w:val="0"/>
      <w:marTop w:val="0"/>
      <w:marBottom w:val="0"/>
      <w:divBdr>
        <w:top w:val="none" w:sz="0" w:space="0" w:color="auto"/>
        <w:left w:val="none" w:sz="0" w:space="0" w:color="auto"/>
        <w:bottom w:val="none" w:sz="0" w:space="0" w:color="auto"/>
        <w:right w:val="none" w:sz="0" w:space="0" w:color="auto"/>
      </w:divBdr>
    </w:div>
    <w:div w:id="641039417">
      <w:bodyDiv w:val="1"/>
      <w:marLeft w:val="0"/>
      <w:marRight w:val="0"/>
      <w:marTop w:val="0"/>
      <w:marBottom w:val="0"/>
      <w:divBdr>
        <w:top w:val="none" w:sz="0" w:space="0" w:color="auto"/>
        <w:left w:val="none" w:sz="0" w:space="0" w:color="auto"/>
        <w:bottom w:val="none" w:sz="0" w:space="0" w:color="auto"/>
        <w:right w:val="none" w:sz="0" w:space="0" w:color="auto"/>
      </w:divBdr>
    </w:div>
    <w:div w:id="666324413">
      <w:bodyDiv w:val="1"/>
      <w:marLeft w:val="0"/>
      <w:marRight w:val="0"/>
      <w:marTop w:val="0"/>
      <w:marBottom w:val="0"/>
      <w:divBdr>
        <w:top w:val="none" w:sz="0" w:space="0" w:color="auto"/>
        <w:left w:val="none" w:sz="0" w:space="0" w:color="auto"/>
        <w:bottom w:val="none" w:sz="0" w:space="0" w:color="auto"/>
        <w:right w:val="none" w:sz="0" w:space="0" w:color="auto"/>
      </w:divBdr>
    </w:div>
    <w:div w:id="674189147">
      <w:bodyDiv w:val="1"/>
      <w:marLeft w:val="0"/>
      <w:marRight w:val="0"/>
      <w:marTop w:val="0"/>
      <w:marBottom w:val="0"/>
      <w:divBdr>
        <w:top w:val="none" w:sz="0" w:space="0" w:color="auto"/>
        <w:left w:val="none" w:sz="0" w:space="0" w:color="auto"/>
        <w:bottom w:val="none" w:sz="0" w:space="0" w:color="auto"/>
        <w:right w:val="none" w:sz="0" w:space="0" w:color="auto"/>
      </w:divBdr>
    </w:div>
    <w:div w:id="687103339">
      <w:bodyDiv w:val="1"/>
      <w:marLeft w:val="0"/>
      <w:marRight w:val="0"/>
      <w:marTop w:val="0"/>
      <w:marBottom w:val="0"/>
      <w:divBdr>
        <w:top w:val="none" w:sz="0" w:space="0" w:color="auto"/>
        <w:left w:val="none" w:sz="0" w:space="0" w:color="auto"/>
        <w:bottom w:val="none" w:sz="0" w:space="0" w:color="auto"/>
        <w:right w:val="none" w:sz="0" w:space="0" w:color="auto"/>
      </w:divBdr>
    </w:div>
    <w:div w:id="706179663">
      <w:bodyDiv w:val="1"/>
      <w:marLeft w:val="0"/>
      <w:marRight w:val="0"/>
      <w:marTop w:val="0"/>
      <w:marBottom w:val="0"/>
      <w:divBdr>
        <w:top w:val="none" w:sz="0" w:space="0" w:color="auto"/>
        <w:left w:val="none" w:sz="0" w:space="0" w:color="auto"/>
        <w:bottom w:val="none" w:sz="0" w:space="0" w:color="auto"/>
        <w:right w:val="none" w:sz="0" w:space="0" w:color="auto"/>
      </w:divBdr>
    </w:div>
    <w:div w:id="763916273">
      <w:bodyDiv w:val="1"/>
      <w:marLeft w:val="0"/>
      <w:marRight w:val="0"/>
      <w:marTop w:val="0"/>
      <w:marBottom w:val="0"/>
      <w:divBdr>
        <w:top w:val="none" w:sz="0" w:space="0" w:color="auto"/>
        <w:left w:val="none" w:sz="0" w:space="0" w:color="auto"/>
        <w:bottom w:val="none" w:sz="0" w:space="0" w:color="auto"/>
        <w:right w:val="none" w:sz="0" w:space="0" w:color="auto"/>
      </w:divBdr>
    </w:div>
    <w:div w:id="770390793">
      <w:bodyDiv w:val="1"/>
      <w:marLeft w:val="0"/>
      <w:marRight w:val="0"/>
      <w:marTop w:val="0"/>
      <w:marBottom w:val="0"/>
      <w:divBdr>
        <w:top w:val="none" w:sz="0" w:space="0" w:color="auto"/>
        <w:left w:val="none" w:sz="0" w:space="0" w:color="auto"/>
        <w:bottom w:val="none" w:sz="0" w:space="0" w:color="auto"/>
        <w:right w:val="none" w:sz="0" w:space="0" w:color="auto"/>
      </w:divBdr>
    </w:div>
    <w:div w:id="783623226">
      <w:bodyDiv w:val="1"/>
      <w:marLeft w:val="0"/>
      <w:marRight w:val="0"/>
      <w:marTop w:val="0"/>
      <w:marBottom w:val="0"/>
      <w:divBdr>
        <w:top w:val="none" w:sz="0" w:space="0" w:color="auto"/>
        <w:left w:val="none" w:sz="0" w:space="0" w:color="auto"/>
        <w:bottom w:val="none" w:sz="0" w:space="0" w:color="auto"/>
        <w:right w:val="none" w:sz="0" w:space="0" w:color="auto"/>
      </w:divBdr>
    </w:div>
    <w:div w:id="833841875">
      <w:bodyDiv w:val="1"/>
      <w:marLeft w:val="0"/>
      <w:marRight w:val="0"/>
      <w:marTop w:val="0"/>
      <w:marBottom w:val="0"/>
      <w:divBdr>
        <w:top w:val="none" w:sz="0" w:space="0" w:color="auto"/>
        <w:left w:val="none" w:sz="0" w:space="0" w:color="auto"/>
        <w:bottom w:val="none" w:sz="0" w:space="0" w:color="auto"/>
        <w:right w:val="none" w:sz="0" w:space="0" w:color="auto"/>
      </w:divBdr>
    </w:div>
    <w:div w:id="834536515">
      <w:bodyDiv w:val="1"/>
      <w:marLeft w:val="0"/>
      <w:marRight w:val="0"/>
      <w:marTop w:val="0"/>
      <w:marBottom w:val="0"/>
      <w:divBdr>
        <w:top w:val="none" w:sz="0" w:space="0" w:color="auto"/>
        <w:left w:val="none" w:sz="0" w:space="0" w:color="auto"/>
        <w:bottom w:val="none" w:sz="0" w:space="0" w:color="auto"/>
        <w:right w:val="none" w:sz="0" w:space="0" w:color="auto"/>
      </w:divBdr>
    </w:div>
    <w:div w:id="871577176">
      <w:bodyDiv w:val="1"/>
      <w:marLeft w:val="0"/>
      <w:marRight w:val="0"/>
      <w:marTop w:val="0"/>
      <w:marBottom w:val="0"/>
      <w:divBdr>
        <w:top w:val="none" w:sz="0" w:space="0" w:color="auto"/>
        <w:left w:val="none" w:sz="0" w:space="0" w:color="auto"/>
        <w:bottom w:val="none" w:sz="0" w:space="0" w:color="auto"/>
        <w:right w:val="none" w:sz="0" w:space="0" w:color="auto"/>
      </w:divBdr>
    </w:div>
    <w:div w:id="876742637">
      <w:bodyDiv w:val="1"/>
      <w:marLeft w:val="0"/>
      <w:marRight w:val="0"/>
      <w:marTop w:val="0"/>
      <w:marBottom w:val="0"/>
      <w:divBdr>
        <w:top w:val="none" w:sz="0" w:space="0" w:color="auto"/>
        <w:left w:val="none" w:sz="0" w:space="0" w:color="auto"/>
        <w:bottom w:val="none" w:sz="0" w:space="0" w:color="auto"/>
        <w:right w:val="none" w:sz="0" w:space="0" w:color="auto"/>
      </w:divBdr>
    </w:div>
    <w:div w:id="948272814">
      <w:bodyDiv w:val="1"/>
      <w:marLeft w:val="0"/>
      <w:marRight w:val="0"/>
      <w:marTop w:val="0"/>
      <w:marBottom w:val="0"/>
      <w:divBdr>
        <w:top w:val="none" w:sz="0" w:space="0" w:color="auto"/>
        <w:left w:val="none" w:sz="0" w:space="0" w:color="auto"/>
        <w:bottom w:val="none" w:sz="0" w:space="0" w:color="auto"/>
        <w:right w:val="none" w:sz="0" w:space="0" w:color="auto"/>
      </w:divBdr>
    </w:div>
    <w:div w:id="991566622">
      <w:bodyDiv w:val="1"/>
      <w:marLeft w:val="0"/>
      <w:marRight w:val="0"/>
      <w:marTop w:val="0"/>
      <w:marBottom w:val="0"/>
      <w:divBdr>
        <w:top w:val="none" w:sz="0" w:space="0" w:color="auto"/>
        <w:left w:val="none" w:sz="0" w:space="0" w:color="auto"/>
        <w:bottom w:val="none" w:sz="0" w:space="0" w:color="auto"/>
        <w:right w:val="none" w:sz="0" w:space="0" w:color="auto"/>
      </w:divBdr>
    </w:div>
    <w:div w:id="1002858138">
      <w:bodyDiv w:val="1"/>
      <w:marLeft w:val="0"/>
      <w:marRight w:val="0"/>
      <w:marTop w:val="0"/>
      <w:marBottom w:val="0"/>
      <w:divBdr>
        <w:top w:val="none" w:sz="0" w:space="0" w:color="auto"/>
        <w:left w:val="none" w:sz="0" w:space="0" w:color="auto"/>
        <w:bottom w:val="none" w:sz="0" w:space="0" w:color="auto"/>
        <w:right w:val="none" w:sz="0" w:space="0" w:color="auto"/>
      </w:divBdr>
    </w:div>
    <w:div w:id="1006249074">
      <w:bodyDiv w:val="1"/>
      <w:marLeft w:val="0"/>
      <w:marRight w:val="0"/>
      <w:marTop w:val="0"/>
      <w:marBottom w:val="0"/>
      <w:divBdr>
        <w:top w:val="none" w:sz="0" w:space="0" w:color="auto"/>
        <w:left w:val="none" w:sz="0" w:space="0" w:color="auto"/>
        <w:bottom w:val="none" w:sz="0" w:space="0" w:color="auto"/>
        <w:right w:val="none" w:sz="0" w:space="0" w:color="auto"/>
      </w:divBdr>
    </w:div>
    <w:div w:id="1007633466">
      <w:bodyDiv w:val="1"/>
      <w:marLeft w:val="0"/>
      <w:marRight w:val="0"/>
      <w:marTop w:val="0"/>
      <w:marBottom w:val="0"/>
      <w:divBdr>
        <w:top w:val="none" w:sz="0" w:space="0" w:color="auto"/>
        <w:left w:val="none" w:sz="0" w:space="0" w:color="auto"/>
        <w:bottom w:val="none" w:sz="0" w:space="0" w:color="auto"/>
        <w:right w:val="none" w:sz="0" w:space="0" w:color="auto"/>
      </w:divBdr>
    </w:div>
    <w:div w:id="1014267843">
      <w:bodyDiv w:val="1"/>
      <w:marLeft w:val="0"/>
      <w:marRight w:val="0"/>
      <w:marTop w:val="0"/>
      <w:marBottom w:val="0"/>
      <w:divBdr>
        <w:top w:val="none" w:sz="0" w:space="0" w:color="auto"/>
        <w:left w:val="none" w:sz="0" w:space="0" w:color="auto"/>
        <w:bottom w:val="none" w:sz="0" w:space="0" w:color="auto"/>
        <w:right w:val="none" w:sz="0" w:space="0" w:color="auto"/>
      </w:divBdr>
    </w:div>
    <w:div w:id="1059791706">
      <w:bodyDiv w:val="1"/>
      <w:marLeft w:val="0"/>
      <w:marRight w:val="0"/>
      <w:marTop w:val="0"/>
      <w:marBottom w:val="0"/>
      <w:divBdr>
        <w:top w:val="none" w:sz="0" w:space="0" w:color="auto"/>
        <w:left w:val="none" w:sz="0" w:space="0" w:color="auto"/>
        <w:bottom w:val="none" w:sz="0" w:space="0" w:color="auto"/>
        <w:right w:val="none" w:sz="0" w:space="0" w:color="auto"/>
      </w:divBdr>
    </w:div>
    <w:div w:id="1109472992">
      <w:bodyDiv w:val="1"/>
      <w:marLeft w:val="0"/>
      <w:marRight w:val="0"/>
      <w:marTop w:val="0"/>
      <w:marBottom w:val="0"/>
      <w:divBdr>
        <w:top w:val="none" w:sz="0" w:space="0" w:color="auto"/>
        <w:left w:val="none" w:sz="0" w:space="0" w:color="auto"/>
        <w:bottom w:val="none" w:sz="0" w:space="0" w:color="auto"/>
        <w:right w:val="none" w:sz="0" w:space="0" w:color="auto"/>
      </w:divBdr>
    </w:div>
    <w:div w:id="1122112367">
      <w:bodyDiv w:val="1"/>
      <w:marLeft w:val="0"/>
      <w:marRight w:val="0"/>
      <w:marTop w:val="0"/>
      <w:marBottom w:val="0"/>
      <w:divBdr>
        <w:top w:val="none" w:sz="0" w:space="0" w:color="auto"/>
        <w:left w:val="none" w:sz="0" w:space="0" w:color="auto"/>
        <w:bottom w:val="none" w:sz="0" w:space="0" w:color="auto"/>
        <w:right w:val="none" w:sz="0" w:space="0" w:color="auto"/>
      </w:divBdr>
    </w:div>
    <w:div w:id="1126392502">
      <w:bodyDiv w:val="1"/>
      <w:marLeft w:val="0"/>
      <w:marRight w:val="0"/>
      <w:marTop w:val="0"/>
      <w:marBottom w:val="0"/>
      <w:divBdr>
        <w:top w:val="none" w:sz="0" w:space="0" w:color="auto"/>
        <w:left w:val="none" w:sz="0" w:space="0" w:color="auto"/>
        <w:bottom w:val="none" w:sz="0" w:space="0" w:color="auto"/>
        <w:right w:val="none" w:sz="0" w:space="0" w:color="auto"/>
      </w:divBdr>
    </w:div>
    <w:div w:id="1134713747">
      <w:bodyDiv w:val="1"/>
      <w:marLeft w:val="0"/>
      <w:marRight w:val="0"/>
      <w:marTop w:val="0"/>
      <w:marBottom w:val="0"/>
      <w:divBdr>
        <w:top w:val="none" w:sz="0" w:space="0" w:color="auto"/>
        <w:left w:val="none" w:sz="0" w:space="0" w:color="auto"/>
        <w:bottom w:val="none" w:sz="0" w:space="0" w:color="auto"/>
        <w:right w:val="none" w:sz="0" w:space="0" w:color="auto"/>
      </w:divBdr>
    </w:div>
    <w:div w:id="1183591071">
      <w:bodyDiv w:val="1"/>
      <w:marLeft w:val="0"/>
      <w:marRight w:val="0"/>
      <w:marTop w:val="0"/>
      <w:marBottom w:val="0"/>
      <w:divBdr>
        <w:top w:val="none" w:sz="0" w:space="0" w:color="auto"/>
        <w:left w:val="none" w:sz="0" w:space="0" w:color="auto"/>
        <w:bottom w:val="none" w:sz="0" w:space="0" w:color="auto"/>
        <w:right w:val="none" w:sz="0" w:space="0" w:color="auto"/>
      </w:divBdr>
    </w:div>
    <w:div w:id="1194421608">
      <w:bodyDiv w:val="1"/>
      <w:marLeft w:val="0"/>
      <w:marRight w:val="0"/>
      <w:marTop w:val="0"/>
      <w:marBottom w:val="0"/>
      <w:divBdr>
        <w:top w:val="none" w:sz="0" w:space="0" w:color="auto"/>
        <w:left w:val="none" w:sz="0" w:space="0" w:color="auto"/>
        <w:bottom w:val="none" w:sz="0" w:space="0" w:color="auto"/>
        <w:right w:val="none" w:sz="0" w:space="0" w:color="auto"/>
      </w:divBdr>
    </w:div>
    <w:div w:id="1195773340">
      <w:bodyDiv w:val="1"/>
      <w:marLeft w:val="0"/>
      <w:marRight w:val="0"/>
      <w:marTop w:val="0"/>
      <w:marBottom w:val="0"/>
      <w:divBdr>
        <w:top w:val="none" w:sz="0" w:space="0" w:color="auto"/>
        <w:left w:val="none" w:sz="0" w:space="0" w:color="auto"/>
        <w:bottom w:val="none" w:sz="0" w:space="0" w:color="auto"/>
        <w:right w:val="none" w:sz="0" w:space="0" w:color="auto"/>
      </w:divBdr>
    </w:div>
    <w:div w:id="1198472796">
      <w:bodyDiv w:val="1"/>
      <w:marLeft w:val="0"/>
      <w:marRight w:val="0"/>
      <w:marTop w:val="0"/>
      <w:marBottom w:val="0"/>
      <w:divBdr>
        <w:top w:val="none" w:sz="0" w:space="0" w:color="auto"/>
        <w:left w:val="none" w:sz="0" w:space="0" w:color="auto"/>
        <w:bottom w:val="none" w:sz="0" w:space="0" w:color="auto"/>
        <w:right w:val="none" w:sz="0" w:space="0" w:color="auto"/>
      </w:divBdr>
    </w:div>
    <w:div w:id="1203250645">
      <w:bodyDiv w:val="1"/>
      <w:marLeft w:val="0"/>
      <w:marRight w:val="0"/>
      <w:marTop w:val="0"/>
      <w:marBottom w:val="0"/>
      <w:divBdr>
        <w:top w:val="none" w:sz="0" w:space="0" w:color="auto"/>
        <w:left w:val="none" w:sz="0" w:space="0" w:color="auto"/>
        <w:bottom w:val="none" w:sz="0" w:space="0" w:color="auto"/>
        <w:right w:val="none" w:sz="0" w:space="0" w:color="auto"/>
      </w:divBdr>
    </w:div>
    <w:div w:id="1250696956">
      <w:bodyDiv w:val="1"/>
      <w:marLeft w:val="0"/>
      <w:marRight w:val="0"/>
      <w:marTop w:val="0"/>
      <w:marBottom w:val="0"/>
      <w:divBdr>
        <w:top w:val="none" w:sz="0" w:space="0" w:color="auto"/>
        <w:left w:val="none" w:sz="0" w:space="0" w:color="auto"/>
        <w:bottom w:val="none" w:sz="0" w:space="0" w:color="auto"/>
        <w:right w:val="none" w:sz="0" w:space="0" w:color="auto"/>
      </w:divBdr>
    </w:div>
    <w:div w:id="1252666009">
      <w:bodyDiv w:val="1"/>
      <w:marLeft w:val="0"/>
      <w:marRight w:val="0"/>
      <w:marTop w:val="0"/>
      <w:marBottom w:val="0"/>
      <w:divBdr>
        <w:top w:val="none" w:sz="0" w:space="0" w:color="auto"/>
        <w:left w:val="none" w:sz="0" w:space="0" w:color="auto"/>
        <w:bottom w:val="none" w:sz="0" w:space="0" w:color="auto"/>
        <w:right w:val="none" w:sz="0" w:space="0" w:color="auto"/>
      </w:divBdr>
    </w:div>
    <w:div w:id="1272860316">
      <w:bodyDiv w:val="1"/>
      <w:marLeft w:val="0"/>
      <w:marRight w:val="0"/>
      <w:marTop w:val="0"/>
      <w:marBottom w:val="0"/>
      <w:divBdr>
        <w:top w:val="none" w:sz="0" w:space="0" w:color="auto"/>
        <w:left w:val="none" w:sz="0" w:space="0" w:color="auto"/>
        <w:bottom w:val="none" w:sz="0" w:space="0" w:color="auto"/>
        <w:right w:val="none" w:sz="0" w:space="0" w:color="auto"/>
      </w:divBdr>
    </w:div>
    <w:div w:id="1301769292">
      <w:bodyDiv w:val="1"/>
      <w:marLeft w:val="0"/>
      <w:marRight w:val="0"/>
      <w:marTop w:val="0"/>
      <w:marBottom w:val="0"/>
      <w:divBdr>
        <w:top w:val="none" w:sz="0" w:space="0" w:color="auto"/>
        <w:left w:val="none" w:sz="0" w:space="0" w:color="auto"/>
        <w:bottom w:val="none" w:sz="0" w:space="0" w:color="auto"/>
        <w:right w:val="none" w:sz="0" w:space="0" w:color="auto"/>
      </w:divBdr>
    </w:div>
    <w:div w:id="1307860677">
      <w:bodyDiv w:val="1"/>
      <w:marLeft w:val="0"/>
      <w:marRight w:val="0"/>
      <w:marTop w:val="0"/>
      <w:marBottom w:val="0"/>
      <w:divBdr>
        <w:top w:val="none" w:sz="0" w:space="0" w:color="auto"/>
        <w:left w:val="none" w:sz="0" w:space="0" w:color="auto"/>
        <w:bottom w:val="none" w:sz="0" w:space="0" w:color="auto"/>
        <w:right w:val="none" w:sz="0" w:space="0" w:color="auto"/>
      </w:divBdr>
    </w:div>
    <w:div w:id="1363088533">
      <w:bodyDiv w:val="1"/>
      <w:marLeft w:val="0"/>
      <w:marRight w:val="0"/>
      <w:marTop w:val="0"/>
      <w:marBottom w:val="0"/>
      <w:divBdr>
        <w:top w:val="none" w:sz="0" w:space="0" w:color="auto"/>
        <w:left w:val="none" w:sz="0" w:space="0" w:color="auto"/>
        <w:bottom w:val="none" w:sz="0" w:space="0" w:color="auto"/>
        <w:right w:val="none" w:sz="0" w:space="0" w:color="auto"/>
      </w:divBdr>
    </w:div>
    <w:div w:id="1421441869">
      <w:bodyDiv w:val="1"/>
      <w:marLeft w:val="0"/>
      <w:marRight w:val="0"/>
      <w:marTop w:val="0"/>
      <w:marBottom w:val="0"/>
      <w:divBdr>
        <w:top w:val="none" w:sz="0" w:space="0" w:color="auto"/>
        <w:left w:val="none" w:sz="0" w:space="0" w:color="auto"/>
        <w:bottom w:val="none" w:sz="0" w:space="0" w:color="auto"/>
        <w:right w:val="none" w:sz="0" w:space="0" w:color="auto"/>
      </w:divBdr>
    </w:div>
    <w:div w:id="1465780296">
      <w:bodyDiv w:val="1"/>
      <w:marLeft w:val="0"/>
      <w:marRight w:val="0"/>
      <w:marTop w:val="0"/>
      <w:marBottom w:val="0"/>
      <w:divBdr>
        <w:top w:val="none" w:sz="0" w:space="0" w:color="auto"/>
        <w:left w:val="none" w:sz="0" w:space="0" w:color="auto"/>
        <w:bottom w:val="none" w:sz="0" w:space="0" w:color="auto"/>
        <w:right w:val="none" w:sz="0" w:space="0" w:color="auto"/>
      </w:divBdr>
    </w:div>
    <w:div w:id="1474981927">
      <w:bodyDiv w:val="1"/>
      <w:marLeft w:val="0"/>
      <w:marRight w:val="0"/>
      <w:marTop w:val="0"/>
      <w:marBottom w:val="0"/>
      <w:divBdr>
        <w:top w:val="none" w:sz="0" w:space="0" w:color="auto"/>
        <w:left w:val="none" w:sz="0" w:space="0" w:color="auto"/>
        <w:bottom w:val="none" w:sz="0" w:space="0" w:color="auto"/>
        <w:right w:val="none" w:sz="0" w:space="0" w:color="auto"/>
      </w:divBdr>
    </w:div>
    <w:div w:id="1528447502">
      <w:bodyDiv w:val="1"/>
      <w:marLeft w:val="0"/>
      <w:marRight w:val="0"/>
      <w:marTop w:val="0"/>
      <w:marBottom w:val="0"/>
      <w:divBdr>
        <w:top w:val="none" w:sz="0" w:space="0" w:color="auto"/>
        <w:left w:val="none" w:sz="0" w:space="0" w:color="auto"/>
        <w:bottom w:val="none" w:sz="0" w:space="0" w:color="auto"/>
        <w:right w:val="none" w:sz="0" w:space="0" w:color="auto"/>
      </w:divBdr>
    </w:div>
    <w:div w:id="1548952400">
      <w:bodyDiv w:val="1"/>
      <w:marLeft w:val="0"/>
      <w:marRight w:val="0"/>
      <w:marTop w:val="0"/>
      <w:marBottom w:val="0"/>
      <w:divBdr>
        <w:top w:val="none" w:sz="0" w:space="0" w:color="auto"/>
        <w:left w:val="none" w:sz="0" w:space="0" w:color="auto"/>
        <w:bottom w:val="none" w:sz="0" w:space="0" w:color="auto"/>
        <w:right w:val="none" w:sz="0" w:space="0" w:color="auto"/>
      </w:divBdr>
    </w:div>
    <w:div w:id="1551108319">
      <w:bodyDiv w:val="1"/>
      <w:marLeft w:val="0"/>
      <w:marRight w:val="0"/>
      <w:marTop w:val="0"/>
      <w:marBottom w:val="0"/>
      <w:divBdr>
        <w:top w:val="none" w:sz="0" w:space="0" w:color="auto"/>
        <w:left w:val="none" w:sz="0" w:space="0" w:color="auto"/>
        <w:bottom w:val="none" w:sz="0" w:space="0" w:color="auto"/>
        <w:right w:val="none" w:sz="0" w:space="0" w:color="auto"/>
      </w:divBdr>
    </w:div>
    <w:div w:id="1642929943">
      <w:bodyDiv w:val="1"/>
      <w:marLeft w:val="0"/>
      <w:marRight w:val="0"/>
      <w:marTop w:val="0"/>
      <w:marBottom w:val="0"/>
      <w:divBdr>
        <w:top w:val="none" w:sz="0" w:space="0" w:color="auto"/>
        <w:left w:val="none" w:sz="0" w:space="0" w:color="auto"/>
        <w:bottom w:val="none" w:sz="0" w:space="0" w:color="auto"/>
        <w:right w:val="none" w:sz="0" w:space="0" w:color="auto"/>
      </w:divBdr>
    </w:div>
    <w:div w:id="1643996020">
      <w:bodyDiv w:val="1"/>
      <w:marLeft w:val="0"/>
      <w:marRight w:val="0"/>
      <w:marTop w:val="0"/>
      <w:marBottom w:val="0"/>
      <w:divBdr>
        <w:top w:val="none" w:sz="0" w:space="0" w:color="auto"/>
        <w:left w:val="none" w:sz="0" w:space="0" w:color="auto"/>
        <w:bottom w:val="none" w:sz="0" w:space="0" w:color="auto"/>
        <w:right w:val="none" w:sz="0" w:space="0" w:color="auto"/>
      </w:divBdr>
    </w:div>
    <w:div w:id="1658341758">
      <w:bodyDiv w:val="1"/>
      <w:marLeft w:val="0"/>
      <w:marRight w:val="0"/>
      <w:marTop w:val="0"/>
      <w:marBottom w:val="0"/>
      <w:divBdr>
        <w:top w:val="none" w:sz="0" w:space="0" w:color="auto"/>
        <w:left w:val="none" w:sz="0" w:space="0" w:color="auto"/>
        <w:bottom w:val="none" w:sz="0" w:space="0" w:color="auto"/>
        <w:right w:val="none" w:sz="0" w:space="0" w:color="auto"/>
      </w:divBdr>
    </w:div>
    <w:div w:id="1695113304">
      <w:bodyDiv w:val="1"/>
      <w:marLeft w:val="0"/>
      <w:marRight w:val="0"/>
      <w:marTop w:val="0"/>
      <w:marBottom w:val="0"/>
      <w:divBdr>
        <w:top w:val="none" w:sz="0" w:space="0" w:color="auto"/>
        <w:left w:val="none" w:sz="0" w:space="0" w:color="auto"/>
        <w:bottom w:val="none" w:sz="0" w:space="0" w:color="auto"/>
        <w:right w:val="none" w:sz="0" w:space="0" w:color="auto"/>
      </w:divBdr>
    </w:div>
    <w:div w:id="1771972822">
      <w:bodyDiv w:val="1"/>
      <w:marLeft w:val="0"/>
      <w:marRight w:val="0"/>
      <w:marTop w:val="0"/>
      <w:marBottom w:val="0"/>
      <w:divBdr>
        <w:top w:val="none" w:sz="0" w:space="0" w:color="auto"/>
        <w:left w:val="none" w:sz="0" w:space="0" w:color="auto"/>
        <w:bottom w:val="none" w:sz="0" w:space="0" w:color="auto"/>
        <w:right w:val="none" w:sz="0" w:space="0" w:color="auto"/>
      </w:divBdr>
    </w:div>
    <w:div w:id="1788812163">
      <w:bodyDiv w:val="1"/>
      <w:marLeft w:val="0"/>
      <w:marRight w:val="0"/>
      <w:marTop w:val="0"/>
      <w:marBottom w:val="0"/>
      <w:divBdr>
        <w:top w:val="none" w:sz="0" w:space="0" w:color="auto"/>
        <w:left w:val="none" w:sz="0" w:space="0" w:color="auto"/>
        <w:bottom w:val="none" w:sz="0" w:space="0" w:color="auto"/>
        <w:right w:val="none" w:sz="0" w:space="0" w:color="auto"/>
      </w:divBdr>
    </w:div>
    <w:div w:id="1796026181">
      <w:bodyDiv w:val="1"/>
      <w:marLeft w:val="0"/>
      <w:marRight w:val="0"/>
      <w:marTop w:val="0"/>
      <w:marBottom w:val="0"/>
      <w:divBdr>
        <w:top w:val="none" w:sz="0" w:space="0" w:color="auto"/>
        <w:left w:val="none" w:sz="0" w:space="0" w:color="auto"/>
        <w:bottom w:val="none" w:sz="0" w:space="0" w:color="auto"/>
        <w:right w:val="none" w:sz="0" w:space="0" w:color="auto"/>
      </w:divBdr>
    </w:div>
    <w:div w:id="1814828917">
      <w:bodyDiv w:val="1"/>
      <w:marLeft w:val="0"/>
      <w:marRight w:val="0"/>
      <w:marTop w:val="0"/>
      <w:marBottom w:val="0"/>
      <w:divBdr>
        <w:top w:val="none" w:sz="0" w:space="0" w:color="auto"/>
        <w:left w:val="none" w:sz="0" w:space="0" w:color="auto"/>
        <w:bottom w:val="none" w:sz="0" w:space="0" w:color="auto"/>
        <w:right w:val="none" w:sz="0" w:space="0" w:color="auto"/>
      </w:divBdr>
    </w:div>
    <w:div w:id="1824469706">
      <w:bodyDiv w:val="1"/>
      <w:marLeft w:val="0"/>
      <w:marRight w:val="0"/>
      <w:marTop w:val="0"/>
      <w:marBottom w:val="0"/>
      <w:divBdr>
        <w:top w:val="none" w:sz="0" w:space="0" w:color="auto"/>
        <w:left w:val="none" w:sz="0" w:space="0" w:color="auto"/>
        <w:bottom w:val="none" w:sz="0" w:space="0" w:color="auto"/>
        <w:right w:val="none" w:sz="0" w:space="0" w:color="auto"/>
      </w:divBdr>
    </w:div>
    <w:div w:id="1864976887">
      <w:bodyDiv w:val="1"/>
      <w:marLeft w:val="0"/>
      <w:marRight w:val="0"/>
      <w:marTop w:val="0"/>
      <w:marBottom w:val="0"/>
      <w:divBdr>
        <w:top w:val="none" w:sz="0" w:space="0" w:color="auto"/>
        <w:left w:val="none" w:sz="0" w:space="0" w:color="auto"/>
        <w:bottom w:val="none" w:sz="0" w:space="0" w:color="auto"/>
        <w:right w:val="none" w:sz="0" w:space="0" w:color="auto"/>
      </w:divBdr>
    </w:div>
    <w:div w:id="1869877901">
      <w:bodyDiv w:val="1"/>
      <w:marLeft w:val="0"/>
      <w:marRight w:val="0"/>
      <w:marTop w:val="0"/>
      <w:marBottom w:val="0"/>
      <w:divBdr>
        <w:top w:val="none" w:sz="0" w:space="0" w:color="auto"/>
        <w:left w:val="none" w:sz="0" w:space="0" w:color="auto"/>
        <w:bottom w:val="none" w:sz="0" w:space="0" w:color="auto"/>
        <w:right w:val="none" w:sz="0" w:space="0" w:color="auto"/>
      </w:divBdr>
    </w:div>
    <w:div w:id="1904094498">
      <w:bodyDiv w:val="1"/>
      <w:marLeft w:val="0"/>
      <w:marRight w:val="0"/>
      <w:marTop w:val="0"/>
      <w:marBottom w:val="0"/>
      <w:divBdr>
        <w:top w:val="none" w:sz="0" w:space="0" w:color="auto"/>
        <w:left w:val="none" w:sz="0" w:space="0" w:color="auto"/>
        <w:bottom w:val="none" w:sz="0" w:space="0" w:color="auto"/>
        <w:right w:val="none" w:sz="0" w:space="0" w:color="auto"/>
      </w:divBdr>
    </w:div>
    <w:div w:id="1917010016">
      <w:bodyDiv w:val="1"/>
      <w:marLeft w:val="0"/>
      <w:marRight w:val="0"/>
      <w:marTop w:val="0"/>
      <w:marBottom w:val="0"/>
      <w:divBdr>
        <w:top w:val="none" w:sz="0" w:space="0" w:color="auto"/>
        <w:left w:val="none" w:sz="0" w:space="0" w:color="auto"/>
        <w:bottom w:val="none" w:sz="0" w:space="0" w:color="auto"/>
        <w:right w:val="none" w:sz="0" w:space="0" w:color="auto"/>
      </w:divBdr>
    </w:div>
    <w:div w:id="1936673449">
      <w:bodyDiv w:val="1"/>
      <w:marLeft w:val="0"/>
      <w:marRight w:val="0"/>
      <w:marTop w:val="0"/>
      <w:marBottom w:val="0"/>
      <w:divBdr>
        <w:top w:val="none" w:sz="0" w:space="0" w:color="auto"/>
        <w:left w:val="none" w:sz="0" w:space="0" w:color="auto"/>
        <w:bottom w:val="none" w:sz="0" w:space="0" w:color="auto"/>
        <w:right w:val="none" w:sz="0" w:space="0" w:color="auto"/>
      </w:divBdr>
    </w:div>
    <w:div w:id="1951009090">
      <w:bodyDiv w:val="1"/>
      <w:marLeft w:val="0"/>
      <w:marRight w:val="0"/>
      <w:marTop w:val="0"/>
      <w:marBottom w:val="0"/>
      <w:divBdr>
        <w:top w:val="none" w:sz="0" w:space="0" w:color="auto"/>
        <w:left w:val="none" w:sz="0" w:space="0" w:color="auto"/>
        <w:bottom w:val="none" w:sz="0" w:space="0" w:color="auto"/>
        <w:right w:val="none" w:sz="0" w:space="0" w:color="auto"/>
      </w:divBdr>
    </w:div>
    <w:div w:id="1994985429">
      <w:bodyDiv w:val="1"/>
      <w:marLeft w:val="0"/>
      <w:marRight w:val="0"/>
      <w:marTop w:val="0"/>
      <w:marBottom w:val="0"/>
      <w:divBdr>
        <w:top w:val="none" w:sz="0" w:space="0" w:color="auto"/>
        <w:left w:val="none" w:sz="0" w:space="0" w:color="auto"/>
        <w:bottom w:val="none" w:sz="0" w:space="0" w:color="auto"/>
        <w:right w:val="none" w:sz="0" w:space="0" w:color="auto"/>
      </w:divBdr>
    </w:div>
    <w:div w:id="2010937044">
      <w:bodyDiv w:val="1"/>
      <w:marLeft w:val="0"/>
      <w:marRight w:val="0"/>
      <w:marTop w:val="0"/>
      <w:marBottom w:val="0"/>
      <w:divBdr>
        <w:top w:val="none" w:sz="0" w:space="0" w:color="auto"/>
        <w:left w:val="none" w:sz="0" w:space="0" w:color="auto"/>
        <w:bottom w:val="none" w:sz="0" w:space="0" w:color="auto"/>
        <w:right w:val="none" w:sz="0" w:space="0" w:color="auto"/>
      </w:divBdr>
    </w:div>
    <w:div w:id="2011249161">
      <w:bodyDiv w:val="1"/>
      <w:marLeft w:val="0"/>
      <w:marRight w:val="0"/>
      <w:marTop w:val="0"/>
      <w:marBottom w:val="0"/>
      <w:divBdr>
        <w:top w:val="none" w:sz="0" w:space="0" w:color="auto"/>
        <w:left w:val="none" w:sz="0" w:space="0" w:color="auto"/>
        <w:bottom w:val="none" w:sz="0" w:space="0" w:color="auto"/>
        <w:right w:val="none" w:sz="0" w:space="0" w:color="auto"/>
      </w:divBdr>
    </w:div>
    <w:div w:id="2023820808">
      <w:bodyDiv w:val="1"/>
      <w:marLeft w:val="0"/>
      <w:marRight w:val="0"/>
      <w:marTop w:val="0"/>
      <w:marBottom w:val="0"/>
      <w:divBdr>
        <w:top w:val="none" w:sz="0" w:space="0" w:color="auto"/>
        <w:left w:val="none" w:sz="0" w:space="0" w:color="auto"/>
        <w:bottom w:val="none" w:sz="0" w:space="0" w:color="auto"/>
        <w:right w:val="none" w:sz="0" w:space="0" w:color="auto"/>
      </w:divBdr>
    </w:div>
    <w:div w:id="2046056493">
      <w:bodyDiv w:val="1"/>
      <w:marLeft w:val="0"/>
      <w:marRight w:val="0"/>
      <w:marTop w:val="0"/>
      <w:marBottom w:val="0"/>
      <w:divBdr>
        <w:top w:val="none" w:sz="0" w:space="0" w:color="auto"/>
        <w:left w:val="none" w:sz="0" w:space="0" w:color="auto"/>
        <w:bottom w:val="none" w:sz="0" w:space="0" w:color="auto"/>
        <w:right w:val="none" w:sz="0" w:space="0" w:color="auto"/>
      </w:divBdr>
    </w:div>
    <w:div w:id="2058048230">
      <w:bodyDiv w:val="1"/>
      <w:marLeft w:val="0"/>
      <w:marRight w:val="0"/>
      <w:marTop w:val="0"/>
      <w:marBottom w:val="0"/>
      <w:divBdr>
        <w:top w:val="none" w:sz="0" w:space="0" w:color="auto"/>
        <w:left w:val="none" w:sz="0" w:space="0" w:color="auto"/>
        <w:bottom w:val="none" w:sz="0" w:space="0" w:color="auto"/>
        <w:right w:val="none" w:sz="0" w:space="0" w:color="auto"/>
      </w:divBdr>
    </w:div>
    <w:div w:id="2063598197">
      <w:bodyDiv w:val="1"/>
      <w:marLeft w:val="0"/>
      <w:marRight w:val="0"/>
      <w:marTop w:val="0"/>
      <w:marBottom w:val="0"/>
      <w:divBdr>
        <w:top w:val="none" w:sz="0" w:space="0" w:color="auto"/>
        <w:left w:val="none" w:sz="0" w:space="0" w:color="auto"/>
        <w:bottom w:val="none" w:sz="0" w:space="0" w:color="auto"/>
        <w:right w:val="none" w:sz="0" w:space="0" w:color="auto"/>
      </w:divBdr>
    </w:div>
    <w:div w:id="2093619239">
      <w:bodyDiv w:val="1"/>
      <w:marLeft w:val="0"/>
      <w:marRight w:val="0"/>
      <w:marTop w:val="0"/>
      <w:marBottom w:val="0"/>
      <w:divBdr>
        <w:top w:val="none" w:sz="0" w:space="0" w:color="auto"/>
        <w:left w:val="none" w:sz="0" w:space="0" w:color="auto"/>
        <w:bottom w:val="none" w:sz="0" w:space="0" w:color="auto"/>
        <w:right w:val="none" w:sz="0" w:space="0" w:color="auto"/>
      </w:divBdr>
    </w:div>
    <w:div w:id="2107144065">
      <w:bodyDiv w:val="1"/>
      <w:marLeft w:val="0"/>
      <w:marRight w:val="0"/>
      <w:marTop w:val="0"/>
      <w:marBottom w:val="0"/>
      <w:divBdr>
        <w:top w:val="none" w:sz="0" w:space="0" w:color="auto"/>
        <w:left w:val="none" w:sz="0" w:space="0" w:color="auto"/>
        <w:bottom w:val="none" w:sz="0" w:space="0" w:color="auto"/>
        <w:right w:val="none" w:sz="0" w:space="0" w:color="auto"/>
      </w:divBdr>
    </w:div>
    <w:div w:id="2125074967">
      <w:bodyDiv w:val="1"/>
      <w:marLeft w:val="0"/>
      <w:marRight w:val="0"/>
      <w:marTop w:val="0"/>
      <w:marBottom w:val="0"/>
      <w:divBdr>
        <w:top w:val="none" w:sz="0" w:space="0" w:color="auto"/>
        <w:left w:val="none" w:sz="0" w:space="0" w:color="auto"/>
        <w:bottom w:val="none" w:sz="0" w:space="0" w:color="auto"/>
        <w:right w:val="none" w:sz="0" w:space="0" w:color="auto"/>
      </w:divBdr>
    </w:div>
    <w:div w:id="2144077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2.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3.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eader" Target="header1.xml"/><Relationship Id="rId35"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18.png"/></Relationships>
</file>

<file path=word/_rels/footnotes.xml.rels><?xml version="1.0" encoding="UTF-8" standalone="yes"?>
<Relationships xmlns="http://schemas.openxmlformats.org/package/2006/relationships"><Relationship Id="rId3" Type="http://schemas.openxmlformats.org/officeDocument/2006/relationships/hyperlink" Target="mailto:flamingos1999@hotmail.com" TargetMode="External"/><Relationship Id="rId2" Type="http://schemas.openxmlformats.org/officeDocument/2006/relationships/hyperlink" Target="https://orcid.org/0000-0002-9184-0579" TargetMode="External"/><Relationship Id="rId1" Type="http://schemas.openxmlformats.org/officeDocument/2006/relationships/hyperlink" Target="mailto:beatrizperez@hotmail.com" TargetMode="External"/><Relationship Id="rId4" Type="http://schemas.openxmlformats.org/officeDocument/2006/relationships/hyperlink" Target="https://orcid.org/0000-0001-5316-8630"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https://doi.org/10.21071/riturem.v7i2.1" TargetMode="External"/><Relationship Id="rId1"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gmillan\AppData\Local\Temp\notesBE0C16\Plantilla%20CITEM.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DraBety\Dropbox\PENDIENTES%20CUBICULO-CASA\La%20Venta%20lecturas%202\Turistas%20La%20Venta.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Hoja1!$K$2</c:f>
              <c:strCache>
                <c:ptCount val="1"/>
                <c:pt idx="0">
                  <c:v>Nacionales</c:v>
                </c:pt>
              </c:strCache>
            </c:strRef>
          </c:tx>
          <c:invertIfNegative val="0"/>
          <c:cat>
            <c:numRef>
              <c:f>Hoja1!$J$3:$J$12</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Hoja1!$K$3:$K$12</c:f>
              <c:numCache>
                <c:formatCode>#,##0</c:formatCode>
                <c:ptCount val="10"/>
                <c:pt idx="0">
                  <c:v>63049</c:v>
                </c:pt>
                <c:pt idx="1">
                  <c:v>87836</c:v>
                </c:pt>
                <c:pt idx="2">
                  <c:v>105092</c:v>
                </c:pt>
                <c:pt idx="3">
                  <c:v>46763</c:v>
                </c:pt>
                <c:pt idx="4">
                  <c:v>56170</c:v>
                </c:pt>
                <c:pt idx="5">
                  <c:v>59441</c:v>
                </c:pt>
                <c:pt idx="6">
                  <c:v>60623</c:v>
                </c:pt>
                <c:pt idx="7">
                  <c:v>14575</c:v>
                </c:pt>
                <c:pt idx="8">
                  <c:v>16807</c:v>
                </c:pt>
                <c:pt idx="9">
                  <c:v>22827</c:v>
                </c:pt>
              </c:numCache>
            </c:numRef>
          </c:val>
          <c:extLst>
            <c:ext xmlns:c16="http://schemas.microsoft.com/office/drawing/2014/chart" uri="{C3380CC4-5D6E-409C-BE32-E72D297353CC}">
              <c16:uniqueId val="{00000000-8661-4D0D-A8C3-CB020F854EE1}"/>
            </c:ext>
          </c:extLst>
        </c:ser>
        <c:ser>
          <c:idx val="1"/>
          <c:order val="1"/>
          <c:tx>
            <c:strRef>
              <c:f>Hoja1!$L$2</c:f>
              <c:strCache>
                <c:ptCount val="1"/>
                <c:pt idx="0">
                  <c:v>Extranjeros</c:v>
                </c:pt>
              </c:strCache>
            </c:strRef>
          </c:tx>
          <c:invertIfNegative val="0"/>
          <c:cat>
            <c:numRef>
              <c:f>Hoja1!$J$3:$J$12</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Hoja1!$L$3:$L$12</c:f>
              <c:numCache>
                <c:formatCode>#,##0</c:formatCode>
                <c:ptCount val="10"/>
                <c:pt idx="0">
                  <c:v>6033</c:v>
                </c:pt>
                <c:pt idx="1">
                  <c:v>6279</c:v>
                </c:pt>
                <c:pt idx="2">
                  <c:v>8732</c:v>
                </c:pt>
                <c:pt idx="3">
                  <c:v>17425</c:v>
                </c:pt>
                <c:pt idx="4">
                  <c:v>6668</c:v>
                </c:pt>
                <c:pt idx="5">
                  <c:v>9323</c:v>
                </c:pt>
                <c:pt idx="6">
                  <c:v>10458</c:v>
                </c:pt>
                <c:pt idx="7">
                  <c:v>4055</c:v>
                </c:pt>
                <c:pt idx="8">
                  <c:v>2545</c:v>
                </c:pt>
                <c:pt idx="9">
                  <c:v>3088</c:v>
                </c:pt>
              </c:numCache>
            </c:numRef>
          </c:val>
          <c:extLst>
            <c:ext xmlns:c16="http://schemas.microsoft.com/office/drawing/2014/chart" uri="{C3380CC4-5D6E-409C-BE32-E72D297353CC}">
              <c16:uniqueId val="{00000001-8661-4D0D-A8C3-CB020F854EE1}"/>
            </c:ext>
          </c:extLst>
        </c:ser>
        <c:dLbls>
          <c:showLegendKey val="0"/>
          <c:showVal val="0"/>
          <c:showCatName val="0"/>
          <c:showSerName val="0"/>
          <c:showPercent val="0"/>
          <c:showBubbleSize val="0"/>
        </c:dLbls>
        <c:gapWidth val="150"/>
        <c:overlap val="100"/>
        <c:axId val="174250496"/>
        <c:axId val="176543936"/>
      </c:barChart>
      <c:lineChart>
        <c:grouping val="standard"/>
        <c:varyColors val="0"/>
        <c:ser>
          <c:idx val="2"/>
          <c:order val="2"/>
          <c:tx>
            <c:strRef>
              <c:f>Hoja1!$M$2</c:f>
              <c:strCache>
                <c:ptCount val="1"/>
                <c:pt idx="0">
                  <c:v>Total</c:v>
                </c:pt>
              </c:strCache>
            </c:strRef>
          </c:tx>
          <c:cat>
            <c:numRef>
              <c:f>Hoja1!$J$3:$J$12</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Hoja1!$M$3:$M$12</c:f>
              <c:numCache>
                <c:formatCode>#,##0</c:formatCode>
                <c:ptCount val="10"/>
                <c:pt idx="0">
                  <c:v>69082</c:v>
                </c:pt>
                <c:pt idx="1">
                  <c:v>94115</c:v>
                </c:pt>
                <c:pt idx="2">
                  <c:v>113824</c:v>
                </c:pt>
                <c:pt idx="3">
                  <c:v>64188</c:v>
                </c:pt>
                <c:pt idx="4">
                  <c:v>62838</c:v>
                </c:pt>
                <c:pt idx="5">
                  <c:v>68764</c:v>
                </c:pt>
                <c:pt idx="6">
                  <c:v>71081</c:v>
                </c:pt>
                <c:pt idx="7">
                  <c:v>18630</c:v>
                </c:pt>
                <c:pt idx="8">
                  <c:v>19352</c:v>
                </c:pt>
                <c:pt idx="9">
                  <c:v>25915</c:v>
                </c:pt>
              </c:numCache>
            </c:numRef>
          </c:val>
          <c:smooth val="0"/>
          <c:extLst>
            <c:ext xmlns:c16="http://schemas.microsoft.com/office/drawing/2014/chart" uri="{C3380CC4-5D6E-409C-BE32-E72D297353CC}">
              <c16:uniqueId val="{00000002-8661-4D0D-A8C3-CB020F854EE1}"/>
            </c:ext>
          </c:extLst>
        </c:ser>
        <c:dLbls>
          <c:showLegendKey val="0"/>
          <c:showVal val="0"/>
          <c:showCatName val="0"/>
          <c:showSerName val="0"/>
          <c:showPercent val="0"/>
          <c:showBubbleSize val="0"/>
        </c:dLbls>
        <c:marker val="1"/>
        <c:smooth val="0"/>
        <c:axId val="174250496"/>
        <c:axId val="176543936"/>
      </c:lineChart>
      <c:catAx>
        <c:axId val="174250496"/>
        <c:scaling>
          <c:orientation val="minMax"/>
        </c:scaling>
        <c:delete val="0"/>
        <c:axPos val="b"/>
        <c:numFmt formatCode="General" sourceLinked="1"/>
        <c:majorTickMark val="out"/>
        <c:minorTickMark val="none"/>
        <c:tickLblPos val="nextTo"/>
        <c:crossAx val="176543936"/>
        <c:crosses val="autoZero"/>
        <c:auto val="1"/>
        <c:lblAlgn val="ctr"/>
        <c:lblOffset val="100"/>
        <c:noMultiLvlLbl val="0"/>
      </c:catAx>
      <c:valAx>
        <c:axId val="176543936"/>
        <c:scaling>
          <c:orientation val="minMax"/>
        </c:scaling>
        <c:delete val="0"/>
        <c:axPos val="l"/>
        <c:majorGridlines/>
        <c:numFmt formatCode="#,##0" sourceLinked="1"/>
        <c:majorTickMark val="out"/>
        <c:minorTickMark val="none"/>
        <c:tickLblPos val="nextTo"/>
        <c:crossAx val="17425049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Hoja1!$B$1</c:f>
              <c:strCache>
                <c:ptCount val="1"/>
                <c:pt idx="0">
                  <c:v>Mujeres Nacionales</c:v>
                </c:pt>
              </c:strCache>
            </c:strRef>
          </c:tx>
          <c:invertIfNegative val="0"/>
          <c:cat>
            <c:numRef>
              <c:f>Hoja1!$A$2:$A$11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Hoja1!$B$2:$B$11</c:f>
              <c:numCache>
                <c:formatCode>0.00</c:formatCode>
                <c:ptCount val="10"/>
                <c:pt idx="0">
                  <c:v>50.291043474123299</c:v>
                </c:pt>
                <c:pt idx="1">
                  <c:v>52.273555262079327</c:v>
                </c:pt>
                <c:pt idx="2">
                  <c:v>52.572983671449776</c:v>
                </c:pt>
                <c:pt idx="3">
                  <c:v>45.388448132070224</c:v>
                </c:pt>
                <c:pt idx="4">
                  <c:v>54.365319565604416</c:v>
                </c:pt>
                <c:pt idx="5">
                  <c:v>50.900893322790665</c:v>
                </c:pt>
                <c:pt idx="6">
                  <c:v>49.42348613562509</c:v>
                </c:pt>
                <c:pt idx="7">
                  <c:v>49.241852487135503</c:v>
                </c:pt>
                <c:pt idx="8">
                  <c:v>47.087523055869575</c:v>
                </c:pt>
                <c:pt idx="9">
                  <c:v>53.769658737460027</c:v>
                </c:pt>
              </c:numCache>
            </c:numRef>
          </c:val>
          <c:extLst>
            <c:ext xmlns:c16="http://schemas.microsoft.com/office/drawing/2014/chart" uri="{C3380CC4-5D6E-409C-BE32-E72D297353CC}">
              <c16:uniqueId val="{00000000-D817-4736-87C1-F47562B1973F}"/>
            </c:ext>
          </c:extLst>
        </c:ser>
        <c:ser>
          <c:idx val="1"/>
          <c:order val="1"/>
          <c:tx>
            <c:strRef>
              <c:f>Hoja1!$C$1</c:f>
              <c:strCache>
                <c:ptCount val="1"/>
                <c:pt idx="0">
                  <c:v>Hombres Nacionales</c:v>
                </c:pt>
              </c:strCache>
            </c:strRef>
          </c:tx>
          <c:invertIfNegative val="0"/>
          <c:cat>
            <c:numRef>
              <c:f>Hoja1!$A$2:$A$11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Hoja1!$C$2:$C$11</c:f>
              <c:numCache>
                <c:formatCode>0.00</c:formatCode>
                <c:ptCount val="10"/>
                <c:pt idx="0">
                  <c:v>49.708956525876701</c:v>
                </c:pt>
                <c:pt idx="1">
                  <c:v>47.726444737920673</c:v>
                </c:pt>
                <c:pt idx="2">
                  <c:v>47.427016328550224</c:v>
                </c:pt>
                <c:pt idx="3">
                  <c:v>54.611551867929776</c:v>
                </c:pt>
                <c:pt idx="4">
                  <c:v>45.634680434395584</c:v>
                </c:pt>
                <c:pt idx="5">
                  <c:v>49.099106677209335</c:v>
                </c:pt>
                <c:pt idx="6">
                  <c:v>50.57651386437491</c:v>
                </c:pt>
                <c:pt idx="7">
                  <c:v>50.758147512864497</c:v>
                </c:pt>
                <c:pt idx="8">
                  <c:v>52.912476944130425</c:v>
                </c:pt>
                <c:pt idx="9">
                  <c:v>46.230341262539973</c:v>
                </c:pt>
              </c:numCache>
            </c:numRef>
          </c:val>
          <c:extLst>
            <c:ext xmlns:c16="http://schemas.microsoft.com/office/drawing/2014/chart" uri="{C3380CC4-5D6E-409C-BE32-E72D297353CC}">
              <c16:uniqueId val="{00000001-D817-4736-87C1-F47562B1973F}"/>
            </c:ext>
          </c:extLst>
        </c:ser>
        <c:dLbls>
          <c:showLegendKey val="0"/>
          <c:showVal val="0"/>
          <c:showCatName val="0"/>
          <c:showSerName val="0"/>
          <c:showPercent val="0"/>
          <c:showBubbleSize val="0"/>
        </c:dLbls>
        <c:gapWidth val="150"/>
        <c:axId val="156827136"/>
        <c:axId val="155828224"/>
      </c:barChart>
      <c:catAx>
        <c:axId val="156827136"/>
        <c:scaling>
          <c:orientation val="minMax"/>
        </c:scaling>
        <c:delete val="0"/>
        <c:axPos val="l"/>
        <c:numFmt formatCode="General" sourceLinked="1"/>
        <c:majorTickMark val="out"/>
        <c:minorTickMark val="none"/>
        <c:tickLblPos val="nextTo"/>
        <c:crossAx val="155828224"/>
        <c:crosses val="autoZero"/>
        <c:auto val="1"/>
        <c:lblAlgn val="ctr"/>
        <c:lblOffset val="100"/>
        <c:noMultiLvlLbl val="0"/>
      </c:catAx>
      <c:valAx>
        <c:axId val="155828224"/>
        <c:scaling>
          <c:orientation val="minMax"/>
        </c:scaling>
        <c:delete val="0"/>
        <c:axPos val="b"/>
        <c:majorGridlines/>
        <c:numFmt formatCode="0.00" sourceLinked="1"/>
        <c:majorTickMark val="out"/>
        <c:minorTickMark val="none"/>
        <c:tickLblPos val="nextTo"/>
        <c:crossAx val="156827136"/>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Hoja1!$B$1</c:f>
              <c:strCache>
                <c:ptCount val="1"/>
                <c:pt idx="0">
                  <c:v>Mujeres Extranjeras</c:v>
                </c:pt>
              </c:strCache>
            </c:strRef>
          </c:tx>
          <c:invertIfNegative val="0"/>
          <c:cat>
            <c:numRef>
              <c:f>Hoja1!$A$2:$A$11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Hoja1!$B$2:$B$11</c:f>
              <c:numCache>
                <c:formatCode>0.00</c:formatCode>
                <c:ptCount val="10"/>
                <c:pt idx="0">
                  <c:v>51.881319409912152</c:v>
                </c:pt>
                <c:pt idx="1">
                  <c:v>52.524287306895999</c:v>
                </c:pt>
                <c:pt idx="2">
                  <c:v>54.981676591846082</c:v>
                </c:pt>
                <c:pt idx="3">
                  <c:v>49.038737446197992</c:v>
                </c:pt>
                <c:pt idx="4">
                  <c:v>57.003599280143973</c:v>
                </c:pt>
                <c:pt idx="5">
                  <c:v>51.571382602166686</c:v>
                </c:pt>
                <c:pt idx="6">
                  <c:v>50</c:v>
                </c:pt>
                <c:pt idx="7">
                  <c:v>49.543773119605426</c:v>
                </c:pt>
                <c:pt idx="8">
                  <c:v>53.791748526522596</c:v>
                </c:pt>
                <c:pt idx="9">
                  <c:v>49.773316062176164</c:v>
                </c:pt>
              </c:numCache>
            </c:numRef>
          </c:val>
          <c:extLst>
            <c:ext xmlns:c16="http://schemas.microsoft.com/office/drawing/2014/chart" uri="{C3380CC4-5D6E-409C-BE32-E72D297353CC}">
              <c16:uniqueId val="{00000000-63AB-4926-9C54-FDF56D809AFD}"/>
            </c:ext>
          </c:extLst>
        </c:ser>
        <c:ser>
          <c:idx val="1"/>
          <c:order val="1"/>
          <c:tx>
            <c:strRef>
              <c:f>Hoja1!$C$1</c:f>
              <c:strCache>
                <c:ptCount val="1"/>
                <c:pt idx="0">
                  <c:v>Hombres Extranjeros</c:v>
                </c:pt>
              </c:strCache>
            </c:strRef>
          </c:tx>
          <c:invertIfNegative val="0"/>
          <c:cat>
            <c:numRef>
              <c:f>Hoja1!$A$2:$A$11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Hoja1!$C$2:$C$11</c:f>
              <c:numCache>
                <c:formatCode>0.00</c:formatCode>
                <c:ptCount val="10"/>
                <c:pt idx="0">
                  <c:v>48.118680590087848</c:v>
                </c:pt>
                <c:pt idx="1">
                  <c:v>47.475712693104001</c:v>
                </c:pt>
                <c:pt idx="2">
                  <c:v>45.018323408153918</c:v>
                </c:pt>
                <c:pt idx="3">
                  <c:v>50.961262553802008</c:v>
                </c:pt>
                <c:pt idx="4">
                  <c:v>42.996400719856027</c:v>
                </c:pt>
                <c:pt idx="5">
                  <c:v>48.428617397833314</c:v>
                </c:pt>
                <c:pt idx="6">
                  <c:v>50</c:v>
                </c:pt>
                <c:pt idx="7">
                  <c:v>50.456226880394574</c:v>
                </c:pt>
                <c:pt idx="8">
                  <c:v>46.208251473477404</c:v>
                </c:pt>
                <c:pt idx="9">
                  <c:v>50.226683937823836</c:v>
                </c:pt>
              </c:numCache>
            </c:numRef>
          </c:val>
          <c:extLst>
            <c:ext xmlns:c16="http://schemas.microsoft.com/office/drawing/2014/chart" uri="{C3380CC4-5D6E-409C-BE32-E72D297353CC}">
              <c16:uniqueId val="{00000001-63AB-4926-9C54-FDF56D809AFD}"/>
            </c:ext>
          </c:extLst>
        </c:ser>
        <c:dLbls>
          <c:showLegendKey val="0"/>
          <c:showVal val="0"/>
          <c:showCatName val="0"/>
          <c:showSerName val="0"/>
          <c:showPercent val="0"/>
          <c:showBubbleSize val="0"/>
        </c:dLbls>
        <c:gapWidth val="150"/>
        <c:axId val="174249984"/>
        <c:axId val="155829952"/>
      </c:barChart>
      <c:catAx>
        <c:axId val="174249984"/>
        <c:scaling>
          <c:orientation val="minMax"/>
        </c:scaling>
        <c:delete val="0"/>
        <c:axPos val="l"/>
        <c:numFmt formatCode="General" sourceLinked="1"/>
        <c:majorTickMark val="out"/>
        <c:minorTickMark val="none"/>
        <c:tickLblPos val="nextTo"/>
        <c:crossAx val="155829952"/>
        <c:crosses val="autoZero"/>
        <c:auto val="1"/>
        <c:lblAlgn val="ctr"/>
        <c:lblOffset val="100"/>
        <c:noMultiLvlLbl val="0"/>
      </c:catAx>
      <c:valAx>
        <c:axId val="155829952"/>
        <c:scaling>
          <c:orientation val="minMax"/>
        </c:scaling>
        <c:delete val="0"/>
        <c:axPos val="b"/>
        <c:majorGridlines/>
        <c:numFmt formatCode="0.00" sourceLinked="1"/>
        <c:majorTickMark val="out"/>
        <c:minorTickMark val="none"/>
        <c:tickLblPos val="nextTo"/>
        <c:crossAx val="17424998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F1DA09C8CBAFB04284718E5BE862A8B4" ma:contentTypeVersion="13" ma:contentTypeDescription="Crear nuevo documento." ma:contentTypeScope="" ma:versionID="35ddfba04472483c1b0cc30ec411d830">
  <xsd:schema xmlns:xsd="http://www.w3.org/2001/XMLSchema" xmlns:xs="http://www.w3.org/2001/XMLSchema" xmlns:p="http://schemas.microsoft.com/office/2006/metadata/properties" xmlns:ns3="f7f950e9-8498-4913-bd62-1325a830169e" xmlns:ns4="5f4037fb-6193-4981-8173-047054b4c8f1" targetNamespace="http://schemas.microsoft.com/office/2006/metadata/properties" ma:root="true" ma:fieldsID="46ea608d0f09e03b474202de6137eb6f" ns3:_="" ns4:_="">
    <xsd:import namespace="f7f950e9-8498-4913-bd62-1325a830169e"/>
    <xsd:import namespace="5f4037fb-6193-4981-8173-047054b4c8f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f950e9-8498-4913-bd62-1325a83016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4037fb-6193-4981-8173-047054b4c8f1"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element name="SharingHintHash" ma:index="20"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Pér05</b:Tag>
    <b:SourceType>JournalArticle</b:SourceType>
    <b:Guid>{DC167997-52C3-4276-A2F7-9CC55C19C675}</b:Guid>
    <b:Author>
      <b:Author>
        <b:NameList>
          <b:Person>
            <b:Last>Pérez</b:Last>
            <b:First>Amada</b:First>
          </b:Person>
        </b:NameList>
      </b:Author>
    </b:Author>
    <b:Title>El pasado como objeto de colección y la historia como ciencia moral. Una aproximación historiográfica a la Revista El Museo Mexicano, Tzintzun</b:Title>
    <b:JournalName>Revista de Estudios Históricos</b:JournalName>
    <b:Year>2005</b:Year>
    <b:Pages>35-56</b:Pages>
    <b:RefOrder>1</b:RefOrder>
  </b:Source>
  <b:Source>
    <b:Tag>Muñ21</b:Tag>
    <b:SourceType>JournalArticle</b:SourceType>
    <b:Guid>{E2150232-A293-4173-BFBF-FF61BA58FC76}</b:Guid>
    <b:Author>
      <b:Author>
        <b:NameList>
          <b:Person>
            <b:Last>Muñoz</b:Last>
            <b:First>Eréndira</b:First>
          </b:Person>
        </b:NameList>
      </b:Author>
    </b:Author>
    <b:Title>Los viajeros del Siglo XIX y la reinversión del pasado prehispánico mexicano. Humboldt y los viajeros ingleses</b:Title>
    <b:JournalName>Pasos. Revista de Turismo y Patrimonio Cultural</b:JournalName>
    <b:Year>2021</b:Year>
    <b:Pages>355-367</b:Pages>
    <b:RefOrder>2</b:RefOrder>
  </b:Source>
  <b:Source>
    <b:Tag>Mor17</b:Tag>
    <b:SourceType>JournalArticle</b:SourceType>
    <b:Guid>{7502ED4B-59AA-437A-94DF-8892A91ADF74}</b:Guid>
    <b:Author>
      <b:Author>
        <b:NameList>
          <b:Person>
            <b:Last>Moreno</b:Last>
            <b:First>Alberto</b:First>
          </b:Person>
          <b:Person>
            <b:Last>Sariego</b:Last>
            <b:First>Ignacio</b:First>
          </b:Person>
        </b:NameList>
      </b:Author>
    </b:Author>
    <b:Title>Relaciones entre turismo y arqueología: el turismo arqueológico, una tipología turística propia</b:Title>
    <b:JournalName>Pasos. Revista de Turismo y Patrimonio Cultural</b:JournalName>
    <b:Year>2017</b:Year>
    <b:Pages>163-180</b:Pages>
    <b:RefOrder>3</b:RefOrder>
  </b:Source>
  <b:Source>
    <b:Tag>Asu06</b:Tag>
    <b:SourceType>JournalArticle</b:SourceType>
    <b:Guid>{6CF476F0-E94A-46C9-863B-5275823498E4}</b:Guid>
    <b:Title>Los museos un pasaje desde la economía a la teoría general del costo</b:Title>
    <b:JournalName>XXIX Congreso Argentino de Profesores Universitarios de Costos</b:JournalName>
    <b:Year>2006</b:Year>
    <b:Author>
      <b:Author>
        <b:NameList>
          <b:Person>
            <b:Last>Asuaga</b:Last>
            <b:First>Carolina</b:First>
          </b:Person>
        </b:NameList>
      </b:Author>
    </b:Author>
    <b:RefOrder>4</b:RefOrder>
  </b:Source>
  <b:Source>
    <b:Tag>Die90</b:Tag>
    <b:SourceType>JournalArticle</b:SourceType>
    <b:Guid>{FD1D4BB0-9BD8-4748-94D2-E436A7B6D3DB}</b:Guid>
    <b:Author>
      <b:Author>
        <b:NameList>
          <b:Person>
            <b:Last>Diehl</b:Last>
            <b:First>Richar</b:First>
          </b:Person>
        </b:NameList>
      </b:Author>
    </b:Author>
    <b:Title>Arqueología olmeca: lo que sabemos y lo que quisiéramos saber</b:Title>
    <b:JournalName>La Palabra y el hombre</b:JournalName>
    <b:Year>1990</b:Year>
    <b:Pages>63-82</b:Pages>
    <b:RefOrder>5</b:RefOrder>
  </b:Source>
  <b:Source>
    <b:Tag>Del95</b:Tag>
    <b:SourceType>JournalArticle</b:SourceType>
    <b:Guid>{0B1A8F00-AD3C-4485-BB5B-16B97CF7570D}</b:Guid>
    <b:Author>
      <b:Author>
        <b:NameList>
          <b:Person>
            <b:Last>De la Fuente</b:Last>
            <b:First>Beatriz</b:First>
          </b:Person>
        </b:NameList>
      </b:Author>
    </b:Author>
    <b:Title>El arte Olmeca</b:Title>
    <b:JournalName>Arqueología Mexicana</b:JournalName>
    <b:Year>1995</b:Year>
    <b:Pages>18-25</b:Pages>
    <b:RefOrder>7</b:RefOrder>
  </b:Source>
  <b:Source>
    <b:Tag>pér18</b:Tag>
    <b:SourceType>JournalArticle</b:SourceType>
    <b:Guid>{7ABEAF6E-4668-432C-87E9-9E00E4633DC5}</b:Guid>
    <b:Title>Reseña: olmecas, México y Milán</b:Title>
    <b:Year>2018</b:Year>
    <b:Pages>305-309</b:Pages>
    <b:Author>
      <b:Author>
        <b:NameList>
          <b:Person>
            <b:Last>Pérez</b:Last>
            <b:First>Tomás</b:First>
          </b:Person>
        </b:NameList>
      </b:Author>
    </b:Author>
    <b:JournalName>Estudios de Cultura Maya</b:JournalName>
    <b:RefOrder>6</b:RefOrder>
  </b:Source>
  <b:Source>
    <b:Tag>Cyp18</b:Tag>
    <b:SourceType>BookSection</b:SourceType>
    <b:Guid>{49A3C0B2-6925-4AA4-A63B-8983176B9E3F}</b:Guid>
    <b:Author>
      <b:Author>
        <b:NameList>
          <b:Person>
            <b:Last>Cyphers</b:Last>
            <b:First>Ann</b:First>
          </b:Person>
        </b:NameList>
      </b:Author>
      <b:BookAuthor>
        <b:NameList>
          <b:Person>
            <b:Last>Uriarte</b:Last>
            <b:First>María</b:First>
          </b:Person>
        </b:NameList>
      </b:BookAuthor>
    </b:Author>
    <b:Title>Los Olmecas y sus esferas de interacción</b:Title>
    <b:Year>2018</b:Year>
    <b:BookTitle>Olmeca, México y Milán</b:BookTitle>
    <b:City>México</b:City>
    <b:Publisher>Universidad Nacional Autónoma de México/Jaca Book</b:Publisher>
    <b:RefOrder>8</b:RefOrder>
  </b:Source>
  <b:Source>
    <b:Tag>Chi18</b:Tag>
    <b:SourceType>BookSection</b:SourceType>
    <b:Guid>{E45C5F77-A4D9-418B-9CCE-C657CE2795D5}</b:Guid>
    <b:Author>
      <b:Author>
        <b:NameList>
          <b:Person>
            <b:Last>Chichilla</b:Last>
            <b:First>Oswaldo</b:First>
          </b:Person>
        </b:NameList>
      </b:Author>
      <b:BookAuthor>
        <b:NameList>
          <b:Person>
            <b:Last>Uriarte</b:Last>
            <b:First>María</b:First>
          </b:Person>
        </b:NameList>
      </b:BookAuthor>
    </b:Author>
    <b:Title>El arte olmeca en las tierras bajas mayas</b:Title>
    <b:BookTitle>Olmecas, México y Milán</b:BookTitle>
    <b:Year>2018</b:Year>
    <b:City>México</b:City>
    <b:Publisher>Universidad Nacional Autónoma de México/Jaca Book</b:Publisher>
    <b:RefOrder>9</b:RefOrder>
  </b:Source>
  <b:Source>
    <b:Tag>Lóp</b:Tag>
    <b:SourceType>JournalArticle</b:SourceType>
    <b:Guid>{CD46ACA5-875A-4F4E-B890-1B597F8E928B}</b:Guid>
    <b:Author>
      <b:Author>
        <b:NameList>
          <b:Person>
            <b:Last>López</b:Last>
            <b:First>Haydeé</b:First>
          </b:Person>
        </b:NameList>
      </b:Author>
    </b:Author>
    <b:Title>Exhibir y resignificar, Reinterpretaciones de los restos arqueológicos olmecas entre los siglos XIX y XX</b:Title>
    <b:JournalName>Historia Mexicana</b:JournalName>
    <b:Year>2016</b:Year>
    <b:Pages>1271-1340</b:Pages>
    <b:RefOrder>10</b:RefOrder>
  </b:Source>
  <b:Source>
    <b:Tag>Cov61</b:Tag>
    <b:SourceType>Book</b:SourceType>
    <b:Guid>{56AB6B0D-DAE4-47B7-A62F-16B735593394}</b:Guid>
    <b:Author>
      <b:Author>
        <b:NameList>
          <b:Person>
            <b:Last>Covarrubias</b:Last>
            <b:First>Miguel</b:First>
          </b:Person>
        </b:NameList>
      </b:Author>
    </b:Author>
    <b:Title>Arte  Indígena de México y Centroamérica</b:Title>
    <b:Year>1961</b:Year>
    <b:City>México</b:City>
    <b:Publisher>Universidad Nacional Autónoma de México</b:Publisher>
    <b:RefOrder>11</b:RefOrder>
  </b:Source>
  <b:Source>
    <b:Tag>Fer10</b:Tag>
    <b:SourceType>JournalArticle</b:SourceType>
    <b:Guid>{863B9078-900D-4B44-9DCA-35B71FD16AA4}</b:Guid>
    <b:Author>
      <b:Author>
        <b:NameList>
          <b:Person>
            <b:Last>Fernández</b:Last>
            <b:First>Pablo</b:First>
          </b:Person>
        </b:NameList>
      </b:Author>
    </b:Author>
    <b:Title>Introducción al estudio de jade en el mundo Olmeca</b:Title>
    <b:Year>2010</b:Year>
    <b:JournalName>Arqueología y Territorio</b:JournalName>
    <b:Pages>93-104</b:Pages>
    <b:RefOrder>12</b:RefOrder>
  </b:Source>
  <b:Source>
    <b:Tag>Mor171</b:Tag>
    <b:SourceType>JournalArticle</b:SourceType>
    <b:Guid>{6C535941-1770-483B-94BF-4588251D7E55}</b:Guid>
    <b:Author>
      <b:Author>
        <b:NameList>
          <b:Person>
            <b:Last>Moreno</b:Last>
            <b:First>Alberto</b:First>
          </b:Person>
          <b:Person>
            <b:Last>Sariego</b:Last>
            <b:First>Ignacio</b:First>
          </b:Person>
        </b:NameList>
      </b:Author>
    </b:Author>
    <b:Title>Relaciones entre turismo y arqueología: el turismo arqueológico, una tipología turística propia </b:Title>
    <b:JournalName>Pasos. Revista de Turismo y Patrimonio Cultural</b:JournalName>
    <b:Year>2017</b:Year>
    <b:Pages>163-180</b:Pages>
    <b:RefOrder>13</b:RefOrder>
  </b:Source>
  <b:Source>
    <b:Tag>Mor07</b:Tag>
    <b:SourceType>JournalArticle</b:SourceType>
    <b:Guid>{0BF3675A-AEB1-421C-87E5-74880CD2EAE2}</b:Guid>
    <b:Author>
      <b:Author>
        <b:NameList>
          <b:Person>
            <b:Last>Morére</b:Last>
            <b:First>Nuria</b:First>
          </b:Person>
          <b:Person>
            <b:Last>Jiménez</b:Last>
            <b:First>Jesús</b:First>
          </b:Person>
        </b:NameList>
      </b:Author>
    </b:Author>
    <b:Title>Análisis del turismo arqueológico en España. un estado de la cuestión</b:Title>
    <b:JournalName>Estudios Turísticos</b:JournalName>
    <b:Year>2007</b:Year>
    <b:Pages>115-139</b:Pages>
    <b:RefOrder>14</b:RefOrder>
  </b:Source>
  <b:Source>
    <b:Tag>Her16</b:Tag>
    <b:SourceType>JournalArticle</b:SourceType>
    <b:Guid>{7B78432F-6DAC-4389-A2BE-BFC7698FAB69}</b:Guid>
    <b:Author>
      <b:Author>
        <b:NameList>
          <b:Person>
            <b:Last>Hernández</b:Last>
            <b:First>Oscar</b:First>
          </b:Person>
        </b:NameList>
      </b:Author>
    </b:Author>
    <b:Title>Museo Carlos Pellicer y algunas luces de Tabasco, en Pensamientos y reflexiones, Sección: Testimonios</b:Title>
    <b:JournalName>Revista MEC-EDUPAZ</b:JournalName>
    <b:Year>2016</b:Year>
    <b:RefOrder>15</b:RefOrder>
  </b:Source>
  <b:Source>
    <b:Tag>Cam</b:Tag>
    <b:SourceType>JournalArticle</b:SourceType>
    <b:Guid>{FDDE6A2A-63C4-43D0-9C7C-C0604EF9BD18}</b:Guid>
    <b:Author>
      <b:Author>
        <b:NameList>
          <b:Person>
            <b:Last>Camacho</b:Last>
            <b:First>Alberto</b:First>
          </b:Person>
          <b:Person>
            <b:Last>Sánchez</b:Last>
            <b:First>Bertha</b:First>
          </b:Person>
        </b:NameList>
      </b:Author>
    </b:Author>
    <b:Title>Actividad Matemática y Astronómica del Grupo Olmeca en el Sitio de la Venta</b:Title>
    <b:JournalName>Revista internacional de Ciencias Sociales y Humanidades </b:JournalName>
    <b:Year>2018</b:Year>
    <b:Pages>25-48</b:Pages>
    <b:RefOrder>16</b:RefOrder>
  </b:Source>
  <b:Source>
    <b:Tag>Del951</b:Tag>
    <b:SourceType>JournalArticle</b:SourceType>
    <b:Guid>{70E0EF28-029C-4C0E-9BCB-50BE1303FBA6}</b:Guid>
    <b:Author>
      <b:Author>
        <b:NameList>
          <b:Person>
            <b:Last>Del Villar</b:Last>
            <b:First>M.</b:First>
          </b:Person>
        </b:NameList>
      </b:Author>
    </b:Author>
    <b:Title>Imagen de una obra. Carlos Pellicer y el Parque Museo de La Venta</b:Title>
    <b:JournalName>Arqueología mexicana</b:JournalName>
    <b:Year>1995</b:Year>
    <b:Pages>52-57</b:Pages>
    <b:RefOrder>17</b:RefOrder>
  </b:Source>
  <b:Source>
    <b:Tag>Gal</b:Tag>
    <b:SourceType>JournalArticle</b:SourceType>
    <b:Guid>{5B10D64C-9D6E-437B-BED6-B3A1933F9BD9}</b:Guid>
    <b:Author>
      <b:Author>
        <b:NameList>
          <b:Person>
            <b:Last>Gallegos</b:Last>
            <b:First>Miriam</b:First>
          </b:Person>
        </b:NameList>
      </b:Author>
    </b:Author>
    <b:Title>El Parque Museo La Venta y la Construcción de Experiencias entre sus visitantes</b:Title>
    <b:JournalName>Casos y Experiencias</b:JournalName>
    <b:Year>2016</b:Year>
    <b:Pages>1136-1140</b:Pages>
    <b:RefOrder>18</b:RefOrder>
  </b:Source>
  <b:Source>
    <b:Tag>Gon06</b:Tag>
    <b:SourceType>BookSection</b:SourceType>
    <b:Guid>{6EDD1019-33A1-41BB-8A44-186026176DB9}</b:Guid>
    <b:Author>
      <b:Author>
        <b:NameList>
          <b:Person>
            <b:Last>González</b:Last>
            <b:First>L.</b:First>
          </b:Person>
        </b:NameList>
      </b:Author>
      <b:BookAuthor>
        <b:NameList>
          <b:Person>
            <b:Last>González</b:Last>
            <b:First>L.</b:First>
          </b:Person>
        </b:NameList>
      </b:BookAuthor>
    </b:Author>
    <b:Title>La Venta</b:Title>
    <b:Year>2006</b:Year>
    <b:Pages>8-19</b:Pages>
    <b:BookTitle>Olmecas y mayas. Tabasco y la zpna arquológica de Palenque. Guias ayer y hoy</b:BookTitle>
    <b:City>México</b:City>
    <b:Publisher>CONACULTA-INAH-AZABACHE</b:Publisher>
    <b:RefOrder>20</b:RefOrder>
  </b:Source>
  <b:Source>
    <b:Tag>Del06</b:Tag>
    <b:SourceType>JournalArticle</b:SourceType>
    <b:Guid>{E4C4744F-220D-4165-8FB7-EC3A8F2C604D}</b:Guid>
    <b:Title>Para qué la historia del arte prehispánico</b:Title>
    <b:Year>2006</b:Year>
    <b:Pages>7-21</b:Pages>
    <b:Author>
      <b:Author>
        <b:NameList>
          <b:Person>
            <b:Last>De la fuente</b:Last>
            <b:First>Beatriz</b:First>
          </b:Person>
        </b:NameList>
      </b:Author>
    </b:Author>
    <b:JournalName>Anales del Instituto de Investigaciones Estéticas</b:JournalName>
    <b:RefOrder>21</b:RefOrder>
  </b:Source>
  <b:Source>
    <b:Tag>Mey62</b:Tag>
    <b:SourceType>Book</b:SourceType>
    <b:Guid>{F0C78BC3-A48C-474A-B6AD-E29F29FDFE6B}</b:Guid>
    <b:Author>
      <b:Author>
        <b:NameList>
          <b:Person>
            <b:Last>Meyer</b:Last>
            <b:First>Shapiro</b:First>
          </b:Person>
        </b:NameList>
      </b:Author>
    </b:Author>
    <b:Title>Estilo</b:Title>
    <b:Year>1962</b:Year>
    <b:City>Argentina</b:City>
    <b:Publisher>Paidós</b:Publisher>
    <b:RefOrder>22</b:RefOrder>
  </b:Source>
  <b:Source>
    <b:Tag>UNE22</b:Tag>
    <b:SourceType>InternetSite</b:SourceType>
    <b:Guid>{36773C1A-5D9D-4B47-819D-EE2CAB13AE89}</b:Guid>
    <b:Author>
      <b:Author>
        <b:NameList>
          <b:Person>
            <b:Last>UNESCO</b:Last>
          </b:Person>
        </b:NameList>
      </b:Author>
    </b:Author>
    <b:Title>world Heritage Convention</b:Title>
    <b:Year>2022</b:Year>
    <b:InternetSiteTitle>Tentative List</b:InternetSiteTitle>
    <b:URL>https://whc.unesco.org/EN/TENTATIVELISTS/)</b:URL>
    <b:RefOrder>23</b:RefOrder>
  </b:Source>
  <b:Source>
    <b:Tag>Bea10</b:Tag>
    <b:SourceType>Book</b:SourceType>
    <b:Guid>{EA4C939F-C114-4667-BC5E-F5B73BDA89B1}</b:Guid>
    <b:Author>
      <b:Author>
        <b:NameList>
          <b:Person>
            <b:Last>Beauregard</b:Last>
            <b:First>Graciela</b:First>
          </b:Person>
          <b:Person>
            <b:Last>Gallegos</b:Last>
            <b:First>Miriam</b:First>
          </b:Person>
          <b:Person>
            <b:Last>Capelo</b:Last>
            <b:First>Silvia</b:First>
          </b:Person>
          <b:Person>
            <b:Last>Cámara</b:Last>
            <b:First>Julio</b:First>
          </b:Person>
          <b:Person>
            <b:Last>Rivas</b:Last>
            <b:First>María</b:First>
          </b:Person>
          <b:Person>
            <b:Last>Armijo</b:Last>
            <b:First>Ricardo</b:First>
          </b:Person>
          <b:Person>
            <b:Last>Magaña</b:Last>
            <b:First>Miguel</b:First>
          </b:Person>
        </b:NameList>
      </b:Author>
    </b:Author>
    <b:Title>Guía ambiental de los museos en Tabasco</b:Title>
    <b:Year>2010</b:Year>
    <b:City>México</b:City>
    <b:Publisher>UJAT</b:Publisher>
    <b:RefOrder>19</b:RefOrder>
  </b:Source>
  <b:Source>
    <b:Tag>Sec10</b:Tag>
    <b:SourceType>Book</b:SourceType>
    <b:Guid>{BD4A6B80-331B-4F9B-8834-99CFEE8D255C}</b:Guid>
    <b:Author>
      <b:Author>
        <b:Corporate>Secretaría de Cultura</b:Corporate>
      </b:Author>
    </b:Author>
    <b:Title>Atlas de Infraestructura Cultural de México</b:Title>
    <b:Year>2010</b:Year>
    <b:City>México</b:City>
    <b:Publisher>Gobierno de México</b:Publisher>
    <b:RefOrder>25</b:RefOrder>
  </b:Source>
  <b:Source>
    <b:Tag>Niv12</b:Tag>
    <b:SourceType>JournalArticle</b:SourceType>
    <b:Guid>{121413B6-146D-4C85-8437-2D7C6C55FF67}</b:Guid>
    <b:Title>Algunas consideraciones sobre los estudios de consumo cultural en México y en Chile</b:Title>
    <b:Year>2012</b:Year>
    <b:Author>
      <b:Author>
        <b:NameList>
          <b:Person>
            <b:Last>Nivón</b:Last>
            <b:First>Eduardo</b:First>
          </b:Person>
          <b:Person>
            <b:Last>Sánchez</b:Last>
            <b:First>Delia</b:First>
          </b:Person>
        </b:NameList>
      </b:Author>
    </b:Author>
    <b:JournalName>Alteridades</b:JournalName>
    <b:Pages>59-79</b:Pages>
    <b:RefOrder>27</b:RefOrder>
  </b:Source>
  <b:Source>
    <b:Tag>INE21</b:Tag>
    <b:SourceType>Book</b:SourceType>
    <b:Guid>{AB9FE5CA-3ACE-45E7-AC4B-D0778279543F}</b:Guid>
    <b:Author>
      <b:Author>
        <b:NameList>
          <b:Person>
            <b:Last>INEGI</b:Last>
          </b:Person>
        </b:NameList>
      </b:Author>
    </b:Author>
    <b:Title>Nota Técnica, Estadística de Museos</b:Title>
    <b:Year>2021</b:Year>
    <b:City>México</b:City>
    <b:Publisher>INEGI</b:Publisher>
    <b:RefOrder>24</b:RefOrder>
  </b:Source>
  <b:Source>
    <b:Tag>Jav97</b:Tag>
    <b:SourceType>Book</b:SourceType>
    <b:Guid>{5CC042A2-915E-4B52-BAE0-17787A881A39}</b:Guid>
    <b:Title>Cuarenta años del Parque Museo-Poema de La Venta</b:Title>
    <b:Year>1997</b:Year>
    <b:City>México</b:City>
    <b:Publisher>Universidad Michoacana de San Nicolás de Hidalgo</b:Publisher>
    <b:Author>
      <b:Author>
        <b:NameList>
          <b:Person>
            <b:Last>Javier</b:Last>
            <b:First>Julio</b:First>
          </b:Person>
        </b:NameList>
      </b:Author>
    </b:Author>
    <b:RefOrder>26</b:RefOrder>
  </b:Source>
</b:Sources>
</file>

<file path=customXml/itemProps1.xml><?xml version="1.0" encoding="utf-8"?>
<ds:datastoreItem xmlns:ds="http://schemas.openxmlformats.org/officeDocument/2006/customXml" ds:itemID="{A82AACAA-D5F0-4BF3-828A-5AF4745C8F7B}">
  <ds:schemaRefs>
    <ds:schemaRef ds:uri="http://schemas.microsoft.com/sharepoint/v3/contenttype/forms"/>
  </ds:schemaRefs>
</ds:datastoreItem>
</file>

<file path=customXml/itemProps2.xml><?xml version="1.0" encoding="utf-8"?>
<ds:datastoreItem xmlns:ds="http://schemas.openxmlformats.org/officeDocument/2006/customXml" ds:itemID="{22E4F9F3-1807-44E5-8BF9-08F554341D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f950e9-8498-4913-bd62-1325a830169e"/>
    <ds:schemaRef ds:uri="5f4037fb-6193-4981-8173-047054b4c8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06192F-D9FE-406B-B3C9-7A7369730F5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EC8D171-D019-468A-95CF-2DFE34E0C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CITEM</Template>
  <TotalTime>83</TotalTime>
  <Pages>1</Pages>
  <Words>5353</Words>
  <Characters>29443</Characters>
  <Application>Microsoft Office Word</Application>
  <DocSecurity>0</DocSecurity>
  <Lines>245</Lines>
  <Paragraphs>69</Paragraphs>
  <ScaleCrop>false</ScaleCrop>
  <HeadingPairs>
    <vt:vector size="2" baseType="variant">
      <vt:variant>
        <vt:lpstr>Título</vt:lpstr>
      </vt:variant>
      <vt:variant>
        <vt:i4>1</vt:i4>
      </vt:variant>
    </vt:vector>
  </HeadingPairs>
  <TitlesOfParts>
    <vt:vector size="1" baseType="lpstr">
      <vt:lpstr>Plantilla CITEM</vt:lpstr>
    </vt:vector>
  </TitlesOfParts>
  <Company>Windows uE</Company>
  <LinksUpToDate>false</LinksUpToDate>
  <CharactersWithSpaces>34727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Plantilla CITEM</dc:title>
  <dc:creator>gmillan</dc:creator>
  <cp:lastModifiedBy>Manuel Rivera Mateos</cp:lastModifiedBy>
  <cp:revision>6</cp:revision>
  <dcterms:created xsi:type="dcterms:W3CDTF">2023-12-30T12:36:00Z</dcterms:created>
  <dcterms:modified xsi:type="dcterms:W3CDTF">2023-12-31T20:08:00Z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0x010100F1DA09C8CBAFB04284718E5BE862A8B4</vt:lpwstr>
  </property>
</Properties>
</file>