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21C06" w14:textId="16C63352" w:rsidR="006821D3" w:rsidRPr="00742178" w:rsidRDefault="006821D3" w:rsidP="006821D3">
      <w:pPr>
        <w:spacing w:after="120"/>
        <w:jc w:val="center"/>
        <w:rPr>
          <w:rFonts w:ascii="Times New Roman" w:hAnsi="Times New Roman" w:cs="Times New Roman"/>
          <w:b/>
          <w:bCs/>
          <w:sz w:val="28"/>
          <w:szCs w:val="28"/>
        </w:rPr>
      </w:pPr>
      <w:bookmarkStart w:id="0" w:name="_Hlk155290100"/>
      <w:r w:rsidRPr="00742178">
        <w:rPr>
          <w:rFonts w:ascii="Times New Roman" w:hAnsi="Times New Roman" w:cs="Times New Roman"/>
          <w:b/>
          <w:bCs/>
          <w:sz w:val="28"/>
          <w:szCs w:val="28"/>
        </w:rPr>
        <w:t xml:space="preserve">Diseño </w:t>
      </w:r>
      <w:r w:rsidR="005B6FAB">
        <w:rPr>
          <w:rFonts w:ascii="Times New Roman" w:hAnsi="Times New Roman" w:cs="Times New Roman"/>
          <w:b/>
          <w:bCs/>
          <w:sz w:val="28"/>
          <w:szCs w:val="28"/>
        </w:rPr>
        <w:t xml:space="preserve">experimental </w:t>
      </w:r>
      <w:r w:rsidRPr="00742178">
        <w:rPr>
          <w:rFonts w:ascii="Times New Roman" w:hAnsi="Times New Roman" w:cs="Times New Roman"/>
          <w:b/>
          <w:bCs/>
          <w:sz w:val="28"/>
          <w:szCs w:val="28"/>
        </w:rPr>
        <w:t xml:space="preserve">de una empresa de </w:t>
      </w:r>
      <w:proofErr w:type="spellStart"/>
      <w:r w:rsidRPr="00742178">
        <w:rPr>
          <w:rFonts w:ascii="Times New Roman" w:hAnsi="Times New Roman" w:cs="Times New Roman"/>
          <w:b/>
          <w:bCs/>
          <w:sz w:val="28"/>
          <w:szCs w:val="28"/>
        </w:rPr>
        <w:t>aviturismo</w:t>
      </w:r>
      <w:proofErr w:type="spellEnd"/>
      <w:r w:rsidRPr="00742178">
        <w:rPr>
          <w:rFonts w:ascii="Times New Roman" w:hAnsi="Times New Roman" w:cs="Times New Roman"/>
          <w:b/>
          <w:bCs/>
          <w:sz w:val="28"/>
          <w:szCs w:val="28"/>
        </w:rPr>
        <w:t xml:space="preserve"> en </w:t>
      </w:r>
      <w:r w:rsidR="005B6FAB">
        <w:rPr>
          <w:rFonts w:ascii="Times New Roman" w:hAnsi="Times New Roman" w:cs="Times New Roman"/>
          <w:b/>
          <w:bCs/>
          <w:sz w:val="28"/>
          <w:szCs w:val="28"/>
        </w:rPr>
        <w:t>la R</w:t>
      </w:r>
      <w:r w:rsidRPr="00742178">
        <w:rPr>
          <w:rFonts w:ascii="Times New Roman" w:hAnsi="Times New Roman" w:cs="Times New Roman"/>
          <w:b/>
          <w:bCs/>
          <w:sz w:val="28"/>
          <w:szCs w:val="28"/>
        </w:rPr>
        <w:t xml:space="preserve">eserva </w:t>
      </w:r>
      <w:r w:rsidR="00896F68">
        <w:rPr>
          <w:rFonts w:ascii="Times New Roman" w:hAnsi="Times New Roman" w:cs="Times New Roman"/>
          <w:b/>
          <w:bCs/>
          <w:sz w:val="28"/>
          <w:szCs w:val="28"/>
        </w:rPr>
        <w:t xml:space="preserve">Internacional </w:t>
      </w:r>
      <w:r w:rsidRPr="00742178">
        <w:rPr>
          <w:rFonts w:ascii="Times New Roman" w:hAnsi="Times New Roman" w:cs="Times New Roman"/>
          <w:b/>
          <w:bCs/>
          <w:sz w:val="28"/>
          <w:szCs w:val="28"/>
        </w:rPr>
        <w:t xml:space="preserve">de la Biosfera </w:t>
      </w:r>
      <w:r w:rsidR="005B6FAB">
        <w:rPr>
          <w:rFonts w:ascii="Times New Roman" w:hAnsi="Times New Roman" w:cs="Times New Roman"/>
          <w:b/>
          <w:bCs/>
          <w:sz w:val="28"/>
          <w:szCs w:val="28"/>
        </w:rPr>
        <w:t>“</w:t>
      </w:r>
      <w:r w:rsidRPr="00742178">
        <w:rPr>
          <w:rFonts w:ascii="Times New Roman" w:hAnsi="Times New Roman" w:cs="Times New Roman"/>
          <w:b/>
          <w:bCs/>
          <w:sz w:val="28"/>
          <w:szCs w:val="28"/>
        </w:rPr>
        <w:t>Sierra La Laguna</w:t>
      </w:r>
      <w:bookmarkEnd w:id="0"/>
      <w:r w:rsidR="005B6FAB">
        <w:rPr>
          <w:rFonts w:ascii="Times New Roman" w:hAnsi="Times New Roman" w:cs="Times New Roman"/>
          <w:b/>
          <w:bCs/>
          <w:sz w:val="28"/>
          <w:szCs w:val="28"/>
        </w:rPr>
        <w:t>” (</w:t>
      </w:r>
      <w:r w:rsidRPr="00742178">
        <w:rPr>
          <w:rFonts w:ascii="Times New Roman" w:hAnsi="Times New Roman" w:cs="Times New Roman"/>
          <w:b/>
          <w:bCs/>
          <w:sz w:val="28"/>
          <w:szCs w:val="28"/>
        </w:rPr>
        <w:t>México</w:t>
      </w:r>
      <w:r w:rsidR="005B6FAB">
        <w:rPr>
          <w:rFonts w:ascii="Times New Roman" w:hAnsi="Times New Roman" w:cs="Times New Roman"/>
          <w:b/>
          <w:bCs/>
          <w:sz w:val="28"/>
          <w:szCs w:val="28"/>
        </w:rPr>
        <w:t>)</w:t>
      </w:r>
    </w:p>
    <w:p w14:paraId="3B59E6D9" w14:textId="2B9FC1CE" w:rsidR="006821D3" w:rsidRDefault="005B6FAB" w:rsidP="006821D3">
      <w:pPr>
        <w:pStyle w:val="5TextocomnIIGG"/>
        <w:spacing w:after="120"/>
        <w:jc w:val="center"/>
        <w:rPr>
          <w:b/>
          <w:i/>
          <w:lang w:val="es-MX"/>
        </w:rPr>
      </w:pPr>
      <w:r w:rsidRPr="005B6FAB">
        <w:rPr>
          <w:b/>
          <w:i/>
          <w:lang w:val="es-MX"/>
        </w:rPr>
        <w:t xml:space="preserve">Experimental </w:t>
      </w:r>
      <w:proofErr w:type="spellStart"/>
      <w:r w:rsidRPr="005B6FAB">
        <w:rPr>
          <w:b/>
          <w:i/>
          <w:lang w:val="es-MX"/>
        </w:rPr>
        <w:t>design</w:t>
      </w:r>
      <w:proofErr w:type="spellEnd"/>
      <w:r w:rsidRPr="005B6FAB">
        <w:rPr>
          <w:b/>
          <w:i/>
          <w:lang w:val="es-MX"/>
        </w:rPr>
        <w:t xml:space="preserve"> </w:t>
      </w:r>
      <w:proofErr w:type="spellStart"/>
      <w:r w:rsidRPr="005B6FAB">
        <w:rPr>
          <w:b/>
          <w:i/>
          <w:lang w:val="es-MX"/>
        </w:rPr>
        <w:t>of</w:t>
      </w:r>
      <w:proofErr w:type="spellEnd"/>
      <w:r w:rsidRPr="005B6FAB">
        <w:rPr>
          <w:b/>
          <w:i/>
          <w:lang w:val="es-MX"/>
        </w:rPr>
        <w:t xml:space="preserve"> a </w:t>
      </w:r>
      <w:proofErr w:type="spellStart"/>
      <w:r w:rsidRPr="005B6FAB">
        <w:rPr>
          <w:b/>
          <w:i/>
          <w:lang w:val="es-MX"/>
        </w:rPr>
        <w:t>bird</w:t>
      </w:r>
      <w:proofErr w:type="spellEnd"/>
      <w:r w:rsidRPr="005B6FAB">
        <w:rPr>
          <w:b/>
          <w:i/>
          <w:lang w:val="es-MX"/>
        </w:rPr>
        <w:t xml:space="preserve"> </w:t>
      </w:r>
      <w:proofErr w:type="spellStart"/>
      <w:r w:rsidRPr="005B6FAB">
        <w:rPr>
          <w:b/>
          <w:i/>
          <w:lang w:val="es-MX"/>
        </w:rPr>
        <w:t>tourism</w:t>
      </w:r>
      <w:proofErr w:type="spellEnd"/>
      <w:r w:rsidRPr="005B6FAB">
        <w:rPr>
          <w:b/>
          <w:i/>
          <w:lang w:val="es-MX"/>
        </w:rPr>
        <w:t xml:space="preserve"> </w:t>
      </w:r>
      <w:proofErr w:type="spellStart"/>
      <w:r>
        <w:rPr>
          <w:b/>
          <w:i/>
          <w:lang w:val="es-MX"/>
        </w:rPr>
        <w:t>enterprise</w:t>
      </w:r>
      <w:proofErr w:type="spellEnd"/>
      <w:r w:rsidRPr="005B6FAB">
        <w:rPr>
          <w:b/>
          <w:i/>
          <w:lang w:val="es-MX"/>
        </w:rPr>
        <w:t xml:space="preserve"> in </w:t>
      </w:r>
      <w:proofErr w:type="spellStart"/>
      <w:r w:rsidRPr="005B6FAB">
        <w:rPr>
          <w:b/>
          <w:i/>
          <w:lang w:val="es-MX"/>
        </w:rPr>
        <w:t>the</w:t>
      </w:r>
      <w:proofErr w:type="spellEnd"/>
      <w:r w:rsidRPr="005B6FAB">
        <w:rPr>
          <w:b/>
          <w:i/>
          <w:lang w:val="es-MX"/>
        </w:rPr>
        <w:t xml:space="preserve"> “Sierra La Laguna” </w:t>
      </w:r>
      <w:proofErr w:type="spellStart"/>
      <w:r w:rsidRPr="005B6FAB">
        <w:rPr>
          <w:b/>
          <w:i/>
          <w:lang w:val="es-MX"/>
        </w:rPr>
        <w:t>Biosphere</w:t>
      </w:r>
      <w:proofErr w:type="spellEnd"/>
      <w:r w:rsidRPr="005B6FAB">
        <w:rPr>
          <w:b/>
          <w:i/>
          <w:lang w:val="es-MX"/>
        </w:rPr>
        <w:t xml:space="preserve"> Reserve </w:t>
      </w:r>
      <w:r w:rsidR="00896F68">
        <w:rPr>
          <w:b/>
          <w:i/>
          <w:lang w:val="es-MX"/>
        </w:rPr>
        <w:t xml:space="preserve">International </w:t>
      </w:r>
      <w:r w:rsidRPr="005B6FAB">
        <w:rPr>
          <w:b/>
          <w:i/>
          <w:lang w:val="es-MX"/>
        </w:rPr>
        <w:t>(</w:t>
      </w:r>
      <w:proofErr w:type="spellStart"/>
      <w:r w:rsidRPr="005B6FAB">
        <w:rPr>
          <w:b/>
          <w:i/>
          <w:lang w:val="es-MX"/>
        </w:rPr>
        <w:t>Mexico</w:t>
      </w:r>
      <w:proofErr w:type="spellEnd"/>
      <w:r w:rsidRPr="005B6FAB">
        <w:rPr>
          <w:b/>
          <w:i/>
          <w:lang w:val="es-MX"/>
        </w:rPr>
        <w:t>)</w:t>
      </w:r>
    </w:p>
    <w:p w14:paraId="16BE1328" w14:textId="77777777" w:rsidR="00216B3D" w:rsidRDefault="00216B3D" w:rsidP="006821D3">
      <w:pPr>
        <w:pStyle w:val="5TextocomnIIGG"/>
        <w:spacing w:after="120"/>
        <w:jc w:val="center"/>
        <w:rPr>
          <w:b/>
          <w:i/>
          <w:lang w:val="es-MX"/>
        </w:rPr>
      </w:pPr>
    </w:p>
    <w:p w14:paraId="13AA31D9" w14:textId="2B262625" w:rsidR="00216B3D" w:rsidRPr="00896F68" w:rsidRDefault="00216B3D" w:rsidP="006821D3">
      <w:pPr>
        <w:pStyle w:val="5TextocomnIIGG"/>
        <w:spacing w:after="120"/>
        <w:jc w:val="center"/>
        <w:rPr>
          <w:b/>
          <w:bCs/>
          <w:iCs/>
        </w:rPr>
      </w:pPr>
      <w:r w:rsidRPr="00896F68">
        <w:rPr>
          <w:b/>
          <w:bCs/>
          <w:shd w:val="clear" w:color="auto" w:fill="FFFFFF"/>
        </w:rPr>
        <w:t xml:space="preserve">Miguel Ángel Ojeda-Ruiz </w:t>
      </w:r>
      <w:r>
        <w:rPr>
          <w:rStyle w:val="Refdenotaalpie"/>
          <w:b/>
          <w:bCs/>
          <w:shd w:val="clear" w:color="auto" w:fill="FFFFFF"/>
          <w:lang w:val="pt-PT"/>
        </w:rPr>
        <w:footnoteReference w:id="1"/>
      </w:r>
    </w:p>
    <w:p w14:paraId="1B2F7030" w14:textId="77777777" w:rsidR="00193FFB" w:rsidRPr="00896F68" w:rsidRDefault="00193FFB" w:rsidP="006821D3">
      <w:pPr>
        <w:spacing w:after="120"/>
        <w:rPr>
          <w:rFonts w:ascii="Times New Roman" w:hAnsi="Times New Roman" w:cs="Times New Roman"/>
          <w:b/>
          <w:bCs/>
        </w:rPr>
      </w:pPr>
    </w:p>
    <w:p w14:paraId="335133B1" w14:textId="77777777" w:rsidR="00216B3D" w:rsidRPr="00896F68" w:rsidRDefault="00216B3D" w:rsidP="006821D3">
      <w:pPr>
        <w:spacing w:after="120"/>
        <w:rPr>
          <w:rFonts w:ascii="Times New Roman" w:hAnsi="Times New Roman" w:cs="Times New Roman"/>
          <w:b/>
          <w:bCs/>
        </w:rPr>
      </w:pPr>
    </w:p>
    <w:p w14:paraId="4A6F0358" w14:textId="61DB40C8" w:rsidR="006821D3" w:rsidRPr="00216B3D" w:rsidRDefault="006821D3" w:rsidP="006821D3">
      <w:pPr>
        <w:spacing w:after="120"/>
        <w:rPr>
          <w:rFonts w:ascii="Times New Roman" w:hAnsi="Times New Roman" w:cs="Times New Roman"/>
          <w:b/>
          <w:bCs/>
          <w:sz w:val="24"/>
          <w:szCs w:val="24"/>
          <w:lang w:val="pt-PT"/>
        </w:rPr>
      </w:pPr>
      <w:proofErr w:type="spellStart"/>
      <w:r w:rsidRPr="00216B3D">
        <w:rPr>
          <w:rFonts w:ascii="Times New Roman" w:hAnsi="Times New Roman" w:cs="Times New Roman"/>
          <w:b/>
          <w:bCs/>
          <w:lang w:val="pt-PT"/>
        </w:rPr>
        <w:t>Resumen</w:t>
      </w:r>
      <w:proofErr w:type="spellEnd"/>
    </w:p>
    <w:p w14:paraId="1FE021B6" w14:textId="54D07880" w:rsidR="006821D3" w:rsidRPr="00374920" w:rsidRDefault="006821D3" w:rsidP="006821D3">
      <w:pPr>
        <w:spacing w:after="120"/>
        <w:jc w:val="both"/>
        <w:rPr>
          <w:rFonts w:ascii="Times New Roman" w:hAnsi="Times New Roman" w:cs="Times New Roman"/>
        </w:rPr>
      </w:pPr>
      <w:r w:rsidRPr="00374920">
        <w:rPr>
          <w:rFonts w:ascii="Times New Roman" w:hAnsi="Times New Roman" w:cs="Times New Roman"/>
        </w:rPr>
        <w:t xml:space="preserve">Ante la pérdida del capital natural </w:t>
      </w:r>
      <w:r w:rsidR="006963E2">
        <w:rPr>
          <w:rFonts w:ascii="Times New Roman" w:hAnsi="Times New Roman" w:cs="Times New Roman"/>
        </w:rPr>
        <w:t>el desarrollo y la planificación de las</w:t>
      </w:r>
      <w:r w:rsidRPr="00374920">
        <w:rPr>
          <w:rFonts w:ascii="Times New Roman" w:hAnsi="Times New Roman" w:cs="Times New Roman"/>
        </w:rPr>
        <w:t xml:space="preserve"> Áreas Protegidas (</w:t>
      </w:r>
      <w:proofErr w:type="spellStart"/>
      <w:r w:rsidRPr="00374920">
        <w:rPr>
          <w:rFonts w:ascii="Times New Roman" w:hAnsi="Times New Roman" w:cs="Times New Roman"/>
        </w:rPr>
        <w:t>ANPs</w:t>
      </w:r>
      <w:proofErr w:type="spellEnd"/>
      <w:r w:rsidRPr="00374920">
        <w:rPr>
          <w:rFonts w:ascii="Times New Roman" w:hAnsi="Times New Roman" w:cs="Times New Roman"/>
        </w:rPr>
        <w:t xml:space="preserve">) se </w:t>
      </w:r>
      <w:r w:rsidR="006963E2">
        <w:rPr>
          <w:rFonts w:ascii="Times New Roman" w:hAnsi="Times New Roman" w:cs="Times New Roman"/>
        </w:rPr>
        <w:t>ha convertido en una e</w:t>
      </w:r>
      <w:r w:rsidRPr="00374920">
        <w:rPr>
          <w:rFonts w:ascii="Times New Roman" w:hAnsi="Times New Roman" w:cs="Times New Roman"/>
        </w:rPr>
        <w:t xml:space="preserve">strategia para la conservación </w:t>
      </w:r>
      <w:r w:rsidR="006963E2">
        <w:rPr>
          <w:rFonts w:ascii="Times New Roman" w:hAnsi="Times New Roman" w:cs="Times New Roman"/>
        </w:rPr>
        <w:t>y valorización de los ecosistemas</w:t>
      </w:r>
      <w:r w:rsidRPr="00374920">
        <w:rPr>
          <w:rFonts w:ascii="Times New Roman" w:hAnsi="Times New Roman" w:cs="Times New Roman"/>
        </w:rPr>
        <w:t>, la biodiversidad</w:t>
      </w:r>
      <w:r w:rsidR="006963E2">
        <w:rPr>
          <w:rFonts w:ascii="Times New Roman" w:hAnsi="Times New Roman" w:cs="Times New Roman"/>
        </w:rPr>
        <w:t xml:space="preserve"> y la</w:t>
      </w:r>
      <w:r w:rsidRPr="00374920">
        <w:rPr>
          <w:rFonts w:ascii="Times New Roman" w:hAnsi="Times New Roman" w:cs="Times New Roman"/>
        </w:rPr>
        <w:t xml:space="preserve"> sustentabilidad ambiental y social. Baja California Sur</w:t>
      </w:r>
      <w:r>
        <w:rPr>
          <w:rFonts w:ascii="Times New Roman" w:hAnsi="Times New Roman" w:cs="Times New Roman"/>
        </w:rPr>
        <w:t xml:space="preserve">, </w:t>
      </w:r>
      <w:r w:rsidR="006963E2">
        <w:rPr>
          <w:rFonts w:ascii="Times New Roman" w:hAnsi="Times New Roman" w:cs="Times New Roman"/>
        </w:rPr>
        <w:t>E</w:t>
      </w:r>
      <w:r w:rsidRPr="00374920">
        <w:rPr>
          <w:rFonts w:ascii="Times New Roman" w:hAnsi="Times New Roman" w:cs="Times New Roman"/>
        </w:rPr>
        <w:t xml:space="preserve">stado de mayor extensión bajo protección, alberga la Reserva de la Biosfera Sierra La </w:t>
      </w:r>
      <w:r w:rsidR="006963E2">
        <w:rPr>
          <w:rFonts w:ascii="Times New Roman" w:hAnsi="Times New Roman" w:cs="Times New Roman"/>
        </w:rPr>
        <w:t>L</w:t>
      </w:r>
      <w:r w:rsidRPr="00374920">
        <w:rPr>
          <w:rFonts w:ascii="Times New Roman" w:hAnsi="Times New Roman" w:cs="Times New Roman"/>
        </w:rPr>
        <w:t>aguna (REBI</w:t>
      </w:r>
      <w:r>
        <w:rPr>
          <w:rFonts w:ascii="Times New Roman" w:hAnsi="Times New Roman" w:cs="Times New Roman"/>
        </w:rPr>
        <w:t>O</w:t>
      </w:r>
      <w:r w:rsidRPr="00374920">
        <w:rPr>
          <w:rFonts w:ascii="Times New Roman" w:hAnsi="Times New Roman" w:cs="Times New Roman"/>
        </w:rPr>
        <w:t>SLA), destacada por salvaguardar ecosistemas</w:t>
      </w:r>
      <w:r>
        <w:rPr>
          <w:rFonts w:ascii="Times New Roman" w:hAnsi="Times New Roman" w:cs="Times New Roman"/>
        </w:rPr>
        <w:t xml:space="preserve"> y</w:t>
      </w:r>
      <w:r w:rsidRPr="00374920">
        <w:rPr>
          <w:rFonts w:ascii="Times New Roman" w:hAnsi="Times New Roman" w:cs="Times New Roman"/>
        </w:rPr>
        <w:t xml:space="preserve"> especies </w:t>
      </w:r>
      <w:r>
        <w:rPr>
          <w:rFonts w:ascii="Times New Roman" w:hAnsi="Times New Roman" w:cs="Times New Roman"/>
        </w:rPr>
        <w:t>únicas</w:t>
      </w:r>
      <w:r w:rsidRPr="00374920">
        <w:rPr>
          <w:rFonts w:ascii="Times New Roman" w:hAnsi="Times New Roman" w:cs="Times New Roman"/>
        </w:rPr>
        <w:t xml:space="preserve"> y recargar acuíferos, contribuyendo al desarrollo de los principales municipios. La falta de recursos </w:t>
      </w:r>
      <w:proofErr w:type="spellStart"/>
      <w:r w:rsidRPr="00374920">
        <w:rPr>
          <w:rFonts w:ascii="Times New Roman" w:hAnsi="Times New Roman" w:cs="Times New Roman"/>
        </w:rPr>
        <w:t>presupuestal</w:t>
      </w:r>
      <w:r w:rsidR="006963E2">
        <w:rPr>
          <w:rFonts w:ascii="Times New Roman" w:hAnsi="Times New Roman" w:cs="Times New Roman"/>
        </w:rPr>
        <w:t>rios</w:t>
      </w:r>
      <w:proofErr w:type="spellEnd"/>
      <w:r w:rsidRPr="00374920">
        <w:rPr>
          <w:rFonts w:ascii="Times New Roman" w:hAnsi="Times New Roman" w:cs="Times New Roman"/>
        </w:rPr>
        <w:t xml:space="preserve"> para sustentar la ANP y para desarrollar actividades económicas amenazan a las comunidades </w:t>
      </w:r>
      <w:r w:rsidR="006963E2">
        <w:rPr>
          <w:rFonts w:ascii="Times New Roman" w:hAnsi="Times New Roman" w:cs="Times New Roman"/>
        </w:rPr>
        <w:t>locales</w:t>
      </w:r>
      <w:r w:rsidRPr="00374920">
        <w:rPr>
          <w:rFonts w:ascii="Times New Roman" w:hAnsi="Times New Roman" w:cs="Times New Roman"/>
        </w:rPr>
        <w:t xml:space="preserve"> y</w:t>
      </w:r>
      <w:r w:rsidR="006963E2">
        <w:rPr>
          <w:rFonts w:ascii="Times New Roman" w:hAnsi="Times New Roman" w:cs="Times New Roman"/>
        </w:rPr>
        <w:t xml:space="preserve"> a</w:t>
      </w:r>
      <w:r w:rsidRPr="00374920">
        <w:rPr>
          <w:rFonts w:ascii="Times New Roman" w:hAnsi="Times New Roman" w:cs="Times New Roman"/>
        </w:rPr>
        <w:t xml:space="preserve"> la operatividad de la reserva. </w:t>
      </w:r>
      <w:r>
        <w:rPr>
          <w:rFonts w:ascii="Times New Roman" w:hAnsi="Times New Roman" w:cs="Times New Roman"/>
        </w:rPr>
        <w:t>El</w:t>
      </w:r>
      <w:r w:rsidRPr="00374920">
        <w:rPr>
          <w:rFonts w:ascii="Times New Roman" w:hAnsi="Times New Roman" w:cs="Times New Roman"/>
        </w:rPr>
        <w:t xml:space="preserve"> proyecto desarrolló de forma participativa con </w:t>
      </w:r>
      <w:r>
        <w:rPr>
          <w:rFonts w:ascii="Times New Roman" w:hAnsi="Times New Roman" w:cs="Times New Roman"/>
        </w:rPr>
        <w:t>pobladores</w:t>
      </w:r>
      <w:r w:rsidRPr="00374920">
        <w:rPr>
          <w:rFonts w:ascii="Times New Roman" w:hAnsi="Times New Roman" w:cs="Times New Roman"/>
        </w:rPr>
        <w:t xml:space="preserve"> una estrategia de diversificación económica s</w:t>
      </w:r>
      <w:r>
        <w:rPr>
          <w:rFonts w:ascii="Times New Roman" w:hAnsi="Times New Roman" w:cs="Times New Roman"/>
        </w:rPr>
        <w:t xml:space="preserve">ustentable </w:t>
      </w:r>
      <w:r w:rsidRPr="00374920">
        <w:rPr>
          <w:rFonts w:ascii="Times New Roman" w:hAnsi="Times New Roman" w:cs="Times New Roman"/>
        </w:rPr>
        <w:t xml:space="preserve">y responsable del patrimonio cultural y natural, </w:t>
      </w:r>
      <w:r>
        <w:rPr>
          <w:rFonts w:ascii="Times New Roman" w:hAnsi="Times New Roman" w:cs="Times New Roman"/>
        </w:rPr>
        <w:t>implementando</w:t>
      </w:r>
      <w:r w:rsidRPr="00374920">
        <w:rPr>
          <w:rFonts w:ascii="Times New Roman" w:hAnsi="Times New Roman" w:cs="Times New Roman"/>
        </w:rPr>
        <w:t xml:space="preserve"> un emprendimiento social, </w:t>
      </w:r>
      <w:r>
        <w:rPr>
          <w:rFonts w:ascii="Times New Roman" w:hAnsi="Times New Roman" w:cs="Times New Roman"/>
        </w:rPr>
        <w:t>donde</w:t>
      </w:r>
      <w:r w:rsidRPr="00374920">
        <w:rPr>
          <w:rFonts w:ascii="Times New Roman" w:hAnsi="Times New Roman" w:cs="Times New Roman"/>
        </w:rPr>
        <w:t xml:space="preserve"> el </w:t>
      </w:r>
      <w:proofErr w:type="spellStart"/>
      <w:r w:rsidRPr="00374920">
        <w:rPr>
          <w:rFonts w:ascii="Times New Roman" w:hAnsi="Times New Roman" w:cs="Times New Roman"/>
        </w:rPr>
        <w:t>aviturismo</w:t>
      </w:r>
      <w:proofErr w:type="spellEnd"/>
      <w:r w:rsidRPr="00374920">
        <w:rPr>
          <w:rFonts w:ascii="Times New Roman" w:hAnsi="Times New Roman" w:cs="Times New Roman"/>
        </w:rPr>
        <w:t xml:space="preserve"> </w:t>
      </w:r>
      <w:r>
        <w:rPr>
          <w:rFonts w:ascii="Times New Roman" w:hAnsi="Times New Roman" w:cs="Times New Roman"/>
        </w:rPr>
        <w:t>es</w:t>
      </w:r>
      <w:r w:rsidRPr="00374920">
        <w:rPr>
          <w:rFonts w:ascii="Times New Roman" w:hAnsi="Times New Roman" w:cs="Times New Roman"/>
        </w:rPr>
        <w:t xml:space="preserve"> primordial. </w:t>
      </w:r>
      <w:r w:rsidR="006963E2">
        <w:rPr>
          <w:rFonts w:ascii="Times New Roman" w:hAnsi="Times New Roman" w:cs="Times New Roman"/>
        </w:rPr>
        <w:t>Este estudio s</w:t>
      </w:r>
      <w:r w:rsidRPr="00374920">
        <w:rPr>
          <w:rFonts w:ascii="Times New Roman" w:hAnsi="Times New Roman" w:cs="Times New Roman"/>
        </w:rPr>
        <w:t xml:space="preserve">e </w:t>
      </w:r>
      <w:proofErr w:type="spellStart"/>
      <w:r>
        <w:rPr>
          <w:rFonts w:ascii="Times New Roman" w:hAnsi="Times New Roman" w:cs="Times New Roman"/>
        </w:rPr>
        <w:t>fundamento</w:t>
      </w:r>
      <w:proofErr w:type="spellEnd"/>
      <w:r>
        <w:rPr>
          <w:rFonts w:ascii="Times New Roman" w:hAnsi="Times New Roman" w:cs="Times New Roman"/>
        </w:rPr>
        <w:t xml:space="preserve"> en</w:t>
      </w:r>
      <w:r w:rsidRPr="00374920">
        <w:rPr>
          <w:rFonts w:ascii="Times New Roman" w:hAnsi="Times New Roman" w:cs="Times New Roman"/>
        </w:rPr>
        <w:t xml:space="preserve"> estudios y diálogos horizontales para documentar el capital </w:t>
      </w:r>
      <w:proofErr w:type="spellStart"/>
      <w:r w:rsidRPr="00374920">
        <w:rPr>
          <w:rFonts w:ascii="Times New Roman" w:hAnsi="Times New Roman" w:cs="Times New Roman"/>
        </w:rPr>
        <w:t>avifaunístico</w:t>
      </w:r>
      <w:proofErr w:type="spellEnd"/>
      <w:r w:rsidR="006963E2">
        <w:rPr>
          <w:rFonts w:ascii="Times New Roman" w:hAnsi="Times New Roman" w:cs="Times New Roman"/>
        </w:rPr>
        <w:t xml:space="preserve"> de la zona y en</w:t>
      </w:r>
      <w:r w:rsidRPr="00374920">
        <w:rPr>
          <w:rFonts w:ascii="Times New Roman" w:hAnsi="Times New Roman" w:cs="Times New Roman"/>
        </w:rPr>
        <w:t xml:space="preserve"> encuestas para determinar aspectos </w:t>
      </w:r>
      <w:proofErr w:type="gramStart"/>
      <w:r w:rsidRPr="00374920">
        <w:rPr>
          <w:rFonts w:ascii="Times New Roman" w:hAnsi="Times New Roman" w:cs="Times New Roman"/>
        </w:rPr>
        <w:t>socio-económicos</w:t>
      </w:r>
      <w:proofErr w:type="gramEnd"/>
      <w:r w:rsidRPr="00374920">
        <w:rPr>
          <w:rFonts w:ascii="Times New Roman" w:hAnsi="Times New Roman" w:cs="Times New Roman"/>
        </w:rPr>
        <w:t xml:space="preserve"> y talleres participativos. Se </w:t>
      </w:r>
      <w:r w:rsidR="006963E2">
        <w:rPr>
          <w:rFonts w:ascii="Times New Roman" w:hAnsi="Times New Roman" w:cs="Times New Roman"/>
        </w:rPr>
        <w:t>desarrolla aquí un</w:t>
      </w:r>
      <w:r w:rsidRPr="00374920">
        <w:rPr>
          <w:rFonts w:ascii="Times New Roman" w:hAnsi="Times New Roman" w:cs="Times New Roman"/>
        </w:rPr>
        <w:t xml:space="preserve"> modelo de negocio</w:t>
      </w:r>
      <w:r w:rsidR="006963E2">
        <w:rPr>
          <w:rFonts w:ascii="Times New Roman" w:hAnsi="Times New Roman" w:cs="Times New Roman"/>
        </w:rPr>
        <w:t xml:space="preserve"> y unas</w:t>
      </w:r>
      <w:r w:rsidRPr="00374920">
        <w:rPr>
          <w:rFonts w:ascii="Times New Roman" w:hAnsi="Times New Roman" w:cs="Times New Roman"/>
        </w:rPr>
        <w:t xml:space="preserve"> estrategias de organización y mercadotecnia, elementos claves de la imagen corporativa. </w:t>
      </w:r>
      <w:r w:rsidR="006963E2">
        <w:rPr>
          <w:rFonts w:ascii="Times New Roman" w:hAnsi="Times New Roman" w:cs="Times New Roman"/>
        </w:rPr>
        <w:t xml:space="preserve">Asimismo, se establece la organización de la </w:t>
      </w:r>
      <w:r w:rsidRPr="00374920">
        <w:rPr>
          <w:rFonts w:ascii="Times New Roman" w:hAnsi="Times New Roman" w:cs="Times New Roman"/>
        </w:rPr>
        <w:t>empresa</w:t>
      </w:r>
      <w:r>
        <w:rPr>
          <w:rFonts w:ascii="Times New Roman" w:hAnsi="Times New Roman" w:cs="Times New Roman"/>
        </w:rPr>
        <w:t xml:space="preserve"> y su plan de negocios</w:t>
      </w:r>
      <w:r w:rsidRPr="00374920">
        <w:rPr>
          <w:rFonts w:ascii="Times New Roman" w:hAnsi="Times New Roman" w:cs="Times New Roman"/>
        </w:rPr>
        <w:t xml:space="preserve">, </w:t>
      </w:r>
      <w:r w:rsidR="006963E2">
        <w:rPr>
          <w:rFonts w:ascii="Times New Roman" w:hAnsi="Times New Roman" w:cs="Times New Roman"/>
        </w:rPr>
        <w:t>a la vez que se delimitan unos</w:t>
      </w:r>
      <w:r w:rsidRPr="00374920">
        <w:rPr>
          <w:rFonts w:ascii="Times New Roman" w:hAnsi="Times New Roman" w:cs="Times New Roman"/>
        </w:rPr>
        <w:t xml:space="preserve"> senderos</w:t>
      </w:r>
      <w:r>
        <w:rPr>
          <w:rFonts w:ascii="Times New Roman" w:hAnsi="Times New Roman" w:cs="Times New Roman"/>
        </w:rPr>
        <w:t xml:space="preserve"> </w:t>
      </w:r>
      <w:r w:rsidR="006963E2">
        <w:rPr>
          <w:rFonts w:ascii="Times New Roman" w:hAnsi="Times New Roman" w:cs="Times New Roman"/>
        </w:rPr>
        <w:t>considerando y</w:t>
      </w:r>
      <w:r>
        <w:rPr>
          <w:rFonts w:ascii="Times New Roman" w:hAnsi="Times New Roman" w:cs="Times New Roman"/>
        </w:rPr>
        <w:t xml:space="preserve"> reduciendo impactos en hábitats</w:t>
      </w:r>
      <w:r w:rsidRPr="00374920">
        <w:rPr>
          <w:rFonts w:ascii="Times New Roman" w:hAnsi="Times New Roman" w:cs="Times New Roman"/>
        </w:rPr>
        <w:t xml:space="preserve">, </w:t>
      </w:r>
      <w:r w:rsidR="006963E2">
        <w:rPr>
          <w:rFonts w:ascii="Times New Roman" w:hAnsi="Times New Roman" w:cs="Times New Roman"/>
        </w:rPr>
        <w:t xml:space="preserve">elaborando una </w:t>
      </w:r>
      <w:r w:rsidRPr="00374920">
        <w:rPr>
          <w:rFonts w:ascii="Times New Roman" w:hAnsi="Times New Roman" w:cs="Times New Roman"/>
        </w:rPr>
        <w:t>guía rápida de aves regional,</w:t>
      </w:r>
      <w:r>
        <w:rPr>
          <w:rFonts w:ascii="Times New Roman" w:hAnsi="Times New Roman" w:cs="Times New Roman"/>
        </w:rPr>
        <w:t xml:space="preserve"> </w:t>
      </w:r>
      <w:r w:rsidR="003D2C3B">
        <w:rPr>
          <w:rFonts w:ascii="Times New Roman" w:hAnsi="Times New Roman" w:cs="Times New Roman"/>
        </w:rPr>
        <w:t>capacitando a</w:t>
      </w:r>
      <w:r w:rsidRPr="00374920">
        <w:rPr>
          <w:rFonts w:ascii="Times New Roman" w:hAnsi="Times New Roman" w:cs="Times New Roman"/>
        </w:rPr>
        <w:t xml:space="preserve"> guías locales</w:t>
      </w:r>
      <w:r w:rsidR="003D2C3B">
        <w:rPr>
          <w:rFonts w:ascii="Times New Roman" w:hAnsi="Times New Roman" w:cs="Times New Roman"/>
        </w:rPr>
        <w:t xml:space="preserve"> y creando una</w:t>
      </w:r>
      <w:r>
        <w:rPr>
          <w:rFonts w:ascii="Times New Roman" w:hAnsi="Times New Roman" w:cs="Times New Roman"/>
        </w:rPr>
        <w:t xml:space="preserve"> </w:t>
      </w:r>
      <w:r w:rsidRPr="00374920">
        <w:rPr>
          <w:rFonts w:ascii="Times New Roman" w:hAnsi="Times New Roman" w:cs="Times New Roman"/>
        </w:rPr>
        <w:t xml:space="preserve">página web de </w:t>
      </w:r>
      <w:r>
        <w:rPr>
          <w:rFonts w:ascii="Times New Roman" w:hAnsi="Times New Roman" w:cs="Times New Roman"/>
        </w:rPr>
        <w:t>apoyo</w:t>
      </w:r>
      <w:r w:rsidRPr="00374920">
        <w:rPr>
          <w:rFonts w:ascii="Times New Roman" w:hAnsi="Times New Roman" w:cs="Times New Roman"/>
        </w:rPr>
        <w:t xml:space="preserve">. </w:t>
      </w:r>
    </w:p>
    <w:p w14:paraId="747A0C52" w14:textId="55C69588" w:rsidR="006821D3" w:rsidRDefault="006821D3" w:rsidP="006963E2">
      <w:pPr>
        <w:jc w:val="both"/>
        <w:rPr>
          <w:rFonts w:ascii="Times New Roman" w:hAnsi="Times New Roman" w:cs="Times New Roman"/>
        </w:rPr>
      </w:pPr>
      <w:r w:rsidRPr="00374920">
        <w:rPr>
          <w:rFonts w:ascii="Times New Roman" w:hAnsi="Times New Roman" w:cs="Times New Roman"/>
          <w:b/>
          <w:bCs/>
        </w:rPr>
        <w:t>Palabras Clave:</w:t>
      </w:r>
      <w:r w:rsidRPr="00374920">
        <w:rPr>
          <w:rFonts w:ascii="Times New Roman" w:hAnsi="Times New Roman" w:cs="Times New Roman"/>
        </w:rPr>
        <w:t xml:space="preserve"> Sierra la Laguna, observación de aves, emprendimiento social, actividades</w:t>
      </w:r>
      <w:r w:rsidR="006963E2">
        <w:rPr>
          <w:rFonts w:ascii="Times New Roman" w:hAnsi="Times New Roman" w:cs="Times New Roman"/>
        </w:rPr>
        <w:t xml:space="preserve"> </w:t>
      </w:r>
      <w:r w:rsidRPr="00374920">
        <w:rPr>
          <w:rFonts w:ascii="Times New Roman" w:hAnsi="Times New Roman" w:cs="Times New Roman"/>
        </w:rPr>
        <w:t>alternativas, diversificación económica, empresa comunitaria</w:t>
      </w:r>
      <w:r w:rsidR="006963E2">
        <w:rPr>
          <w:rFonts w:ascii="Times New Roman" w:hAnsi="Times New Roman" w:cs="Times New Roman"/>
        </w:rPr>
        <w:t>.</w:t>
      </w:r>
    </w:p>
    <w:p w14:paraId="5743A647" w14:textId="77777777" w:rsidR="006963E2" w:rsidRDefault="006963E2" w:rsidP="006821D3">
      <w:pPr>
        <w:ind w:left="1843" w:hanging="1843"/>
        <w:jc w:val="both"/>
        <w:rPr>
          <w:rFonts w:ascii="Times New Roman" w:hAnsi="Times New Roman" w:cs="Times New Roman"/>
        </w:rPr>
      </w:pPr>
    </w:p>
    <w:p w14:paraId="09379164" w14:textId="098BFE97" w:rsidR="006821D3" w:rsidRPr="006563D4" w:rsidRDefault="006821D3" w:rsidP="006821D3">
      <w:pPr>
        <w:ind w:left="1843" w:hanging="1843"/>
        <w:jc w:val="both"/>
        <w:rPr>
          <w:rFonts w:ascii="Times New Roman" w:hAnsi="Times New Roman" w:cs="Times New Roman"/>
          <w:b/>
          <w:bCs/>
          <w:lang w:val="en-US"/>
        </w:rPr>
      </w:pPr>
      <w:r w:rsidRPr="006563D4">
        <w:rPr>
          <w:rFonts w:ascii="Times New Roman" w:hAnsi="Times New Roman" w:cs="Times New Roman"/>
          <w:b/>
          <w:bCs/>
          <w:lang w:val="en-US"/>
        </w:rPr>
        <w:t>Abstract</w:t>
      </w:r>
    </w:p>
    <w:p w14:paraId="33D15683" w14:textId="77777777" w:rsidR="006821D3" w:rsidRDefault="006821D3" w:rsidP="006821D3">
      <w:pPr>
        <w:spacing w:after="120"/>
        <w:jc w:val="both"/>
        <w:rPr>
          <w:rFonts w:ascii="Times New Roman" w:hAnsi="Times New Roman" w:cs="Times New Roman"/>
          <w:lang w:val="en-US"/>
        </w:rPr>
      </w:pPr>
      <w:r w:rsidRPr="00742178">
        <w:rPr>
          <w:rFonts w:ascii="Times New Roman" w:hAnsi="Times New Roman" w:cs="Times New Roman"/>
          <w:lang w:val="en-US"/>
        </w:rPr>
        <w:t xml:space="preserve">Given the loss of natural capital, the implementation of Protected Natural Areas (ANPs) is strengthened as a strategy for the conservation of the ecosystem, biodiversity, environmental and social sustainability in Mexico and the world. Baja California Sur, the state with the largest extension under protection, is home to the Sierra La Laguna Biosphere Reserve (REBIOSLA), noted for safeguarding ecosystems and unique species and recharging aquifers, contributing to the development of the main municipalities. The lack of budgetary resources to support the ANP and limitations to develop economic activities threaten the communities present, and the operation of the reserve. The project developed in a participatory way </w:t>
      </w:r>
      <w:r w:rsidRPr="00742178">
        <w:rPr>
          <w:rFonts w:ascii="Times New Roman" w:hAnsi="Times New Roman" w:cs="Times New Roman"/>
          <w:lang w:val="en-US"/>
        </w:rPr>
        <w:lastRenderedPageBreak/>
        <w:t xml:space="preserve">with residents a strategy of sustainable and responsible economic diversification of the cultural and natural heritage, implementing a social enterprise, where bird watching is paramount. It was based on studies and horizontal dialogues to document the </w:t>
      </w:r>
      <w:proofErr w:type="spellStart"/>
      <w:r w:rsidRPr="00742178">
        <w:rPr>
          <w:rFonts w:ascii="Times New Roman" w:hAnsi="Times New Roman" w:cs="Times New Roman"/>
          <w:lang w:val="en-US"/>
        </w:rPr>
        <w:t>avifaunistic</w:t>
      </w:r>
      <w:proofErr w:type="spellEnd"/>
      <w:r w:rsidRPr="00742178">
        <w:rPr>
          <w:rFonts w:ascii="Times New Roman" w:hAnsi="Times New Roman" w:cs="Times New Roman"/>
          <w:lang w:val="en-US"/>
        </w:rPr>
        <w:t xml:space="preserve"> capital, surveys to determine socio-economic aspects and participatory workshops. The business model, organization and marketing strategies, and key elements of the corporate image were integrated. The company and its business plan were started, trails were delimited using existing gaps, reducing impacts on habitats, a quick regional bird guide was integrated, local guides were trained, and a support web page was created.</w:t>
      </w:r>
    </w:p>
    <w:p w14:paraId="00F0A760" w14:textId="3E635C78" w:rsidR="0026135B" w:rsidRDefault="006821D3" w:rsidP="006963E2">
      <w:pPr>
        <w:spacing w:after="120"/>
        <w:jc w:val="both"/>
        <w:rPr>
          <w:rFonts w:ascii="Times New Roman" w:hAnsi="Times New Roman" w:cs="Times New Roman"/>
          <w:lang w:val="en-US"/>
        </w:rPr>
      </w:pPr>
      <w:r w:rsidRPr="00742178">
        <w:rPr>
          <w:rFonts w:ascii="Times New Roman" w:hAnsi="Times New Roman" w:cs="Times New Roman"/>
          <w:b/>
          <w:bCs/>
          <w:lang w:val="en-US"/>
        </w:rPr>
        <w:t>Key words</w:t>
      </w:r>
      <w:r>
        <w:rPr>
          <w:rFonts w:ascii="Times New Roman" w:hAnsi="Times New Roman" w:cs="Times New Roman"/>
          <w:b/>
          <w:bCs/>
          <w:lang w:val="en-US"/>
        </w:rPr>
        <w:t xml:space="preserve">: </w:t>
      </w:r>
      <w:r w:rsidRPr="00742178">
        <w:rPr>
          <w:rFonts w:ascii="Times New Roman" w:hAnsi="Times New Roman" w:cs="Times New Roman"/>
          <w:lang w:val="en-US"/>
        </w:rPr>
        <w:t>Sierra la Laguna, bird watching, social entrepreneurship, alternative activities, economic diversification, community enterprise</w:t>
      </w:r>
      <w:r w:rsidR="006963E2">
        <w:rPr>
          <w:rFonts w:ascii="Times New Roman" w:hAnsi="Times New Roman" w:cs="Times New Roman"/>
          <w:lang w:val="en-US"/>
        </w:rPr>
        <w:t>.</w:t>
      </w:r>
    </w:p>
    <w:p w14:paraId="64EA5252" w14:textId="0C64F14E" w:rsidR="002D287D" w:rsidRDefault="002D287D" w:rsidP="00374920">
      <w:pPr>
        <w:rPr>
          <w:rFonts w:ascii="Times New Roman" w:hAnsi="Times New Roman" w:cs="Times New Roman"/>
          <w:sz w:val="24"/>
          <w:szCs w:val="24"/>
          <w:lang w:val="en-US"/>
        </w:rPr>
      </w:pPr>
    </w:p>
    <w:p w14:paraId="5CD819DC" w14:textId="015253F5" w:rsidR="006821D3" w:rsidRPr="006821D3" w:rsidRDefault="006821D3" w:rsidP="00374920">
      <w:pPr>
        <w:rPr>
          <w:rFonts w:ascii="Times New Roman" w:hAnsi="Times New Roman" w:cs="Times New Roman"/>
          <w:sz w:val="24"/>
          <w:szCs w:val="24"/>
          <w:lang w:val="en-US"/>
        </w:rPr>
        <w:sectPr w:rsidR="006821D3" w:rsidRPr="006821D3" w:rsidSect="001C466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08"/>
          <w:titlePg/>
          <w:docGrid w:linePitch="360"/>
        </w:sectPr>
      </w:pPr>
    </w:p>
    <w:p w14:paraId="6964F5F8" w14:textId="06805FCA" w:rsidR="002F2D8F" w:rsidRPr="007E57F6" w:rsidRDefault="008E7C77" w:rsidP="00896F68">
      <w:pPr>
        <w:pStyle w:val="Prrafodelista"/>
        <w:numPr>
          <w:ilvl w:val="0"/>
          <w:numId w:val="37"/>
        </w:numPr>
        <w:ind w:left="284" w:hanging="284"/>
        <w:rPr>
          <w:rFonts w:ascii="Times New Roman" w:hAnsi="Times New Roman" w:cs="Times New Roman"/>
          <w:b/>
          <w:bCs/>
          <w:sz w:val="24"/>
          <w:szCs w:val="24"/>
        </w:rPr>
        <w:sectPr w:rsidR="002F2D8F" w:rsidRPr="007E57F6" w:rsidSect="003C11D5">
          <w:type w:val="continuous"/>
          <w:pgSz w:w="11906" w:h="16838"/>
          <w:pgMar w:top="1418" w:right="1418" w:bottom="1418" w:left="1418" w:header="708" w:footer="708" w:gutter="0"/>
          <w:cols w:space="708"/>
          <w:docGrid w:linePitch="360"/>
        </w:sectPr>
      </w:pPr>
      <w:r w:rsidRPr="007E57F6">
        <w:rPr>
          <w:rFonts w:ascii="Times New Roman" w:hAnsi="Times New Roman" w:cs="Times New Roman"/>
          <w:b/>
          <w:bCs/>
          <w:sz w:val="24"/>
          <w:szCs w:val="24"/>
        </w:rPr>
        <w:t>I</w:t>
      </w:r>
      <w:r w:rsidR="007E57F6" w:rsidRPr="007E57F6">
        <w:rPr>
          <w:rFonts w:ascii="Times New Roman" w:hAnsi="Times New Roman" w:cs="Times New Roman"/>
          <w:b/>
          <w:bCs/>
          <w:sz w:val="24"/>
          <w:szCs w:val="24"/>
        </w:rPr>
        <w:t>ntroducción</w:t>
      </w:r>
    </w:p>
    <w:p w14:paraId="613D1E42"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Hoy en día la pérdida del capital natural ha sido relacionada directamente con el crecimiento de la población humana, de la actividad industrial, de la mancha urbana, de la depredación de los recursos naturales, entre otros vectores relevantes (Altieri &amp; Nicholls 2008). Estos procesos de pérdida están fuertemente ligados a centros urbanos, provocando diferenciales de oportunidad que originan exclusión, aislamiento y decrecimiento de comunidades rurales e indígenas, que no logran insertarse en los motores y actividades económicas de las principales ciudades (</w:t>
      </w:r>
      <w:proofErr w:type="spellStart"/>
      <w:r w:rsidRPr="00374920">
        <w:rPr>
          <w:rFonts w:ascii="Times New Roman" w:hAnsi="Times New Roman" w:cs="Times New Roman"/>
          <w:sz w:val="24"/>
          <w:szCs w:val="24"/>
        </w:rPr>
        <w:t>Leff</w:t>
      </w:r>
      <w:proofErr w:type="spellEnd"/>
      <w:r w:rsidRPr="00374920">
        <w:rPr>
          <w:rFonts w:ascii="Times New Roman" w:hAnsi="Times New Roman" w:cs="Times New Roman"/>
          <w:sz w:val="24"/>
          <w:szCs w:val="24"/>
        </w:rPr>
        <w:t>, 2010).</w:t>
      </w:r>
    </w:p>
    <w:p w14:paraId="00BEAACA" w14:textId="4C8DF2AD"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Una estrategia que se utiliza a nivel global para la conservación del ecosistema y su biodiversidad son las Áreas Naturales Protegidas (ANP), reservorios de patrimonio ambiental, cultural e histórico del planeta y en particular de las comunidades que habitan en ellas, y que coexisten estrechamente ligadas con la naturaleza que forja y enriquece folclore y tradiciones a través de años en algunos casos cientos o miles (Vázquez-Villa et al., 2020). Las comunidades asentadas en las ANP han sido consistentes en la defensa y preservación de los biomas y su riqueza, jugando un rol fundamental en su funcionamiento (Halffter, 1984.), particularmente en países como el nuestro. Irónicamente a pesar de los buenos resultados en conservación que hoy se relacionan a estos espacios estratégicos, las adversidades para su operación se incrementan por factores entre los que destacan el conflicto de intereses entre diversos sectores, y los constantes recortes presupuesta</w:t>
      </w:r>
      <w:r w:rsidR="00A955EA">
        <w:rPr>
          <w:rFonts w:ascii="Times New Roman" w:hAnsi="Times New Roman" w:cs="Times New Roman"/>
          <w:sz w:val="24"/>
          <w:szCs w:val="24"/>
        </w:rPr>
        <w:t>rios</w:t>
      </w:r>
      <w:r w:rsidRPr="00374920">
        <w:rPr>
          <w:rFonts w:ascii="Times New Roman" w:hAnsi="Times New Roman" w:cs="Times New Roman"/>
          <w:sz w:val="24"/>
          <w:szCs w:val="24"/>
        </w:rPr>
        <w:t xml:space="preserve"> por parte de los gobiernos (Toledo, 2005</w:t>
      </w:r>
      <w:r w:rsidR="00A955EA">
        <w:rPr>
          <w:rFonts w:ascii="Times New Roman" w:hAnsi="Times New Roman" w:cs="Times New Roman"/>
          <w:sz w:val="24"/>
          <w:szCs w:val="24"/>
        </w:rPr>
        <w:t>; Mulero y Rivera, 2018</w:t>
      </w:r>
      <w:r w:rsidRPr="00374920">
        <w:rPr>
          <w:rFonts w:ascii="Times New Roman" w:hAnsi="Times New Roman" w:cs="Times New Roman"/>
          <w:sz w:val="24"/>
          <w:szCs w:val="24"/>
        </w:rPr>
        <w:t>).</w:t>
      </w:r>
    </w:p>
    <w:p w14:paraId="2DAAAE92" w14:textId="4E6E7C89"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No obstante, la presión sobre las ANP también ha aumentado en los últimos años siendo el mayor reto los limitados usos permitidos lo que genera conflictos entre autoridades y potenciales usuarios privados (Oviedo-García et al., 2019).  En este sentido algunas comunidades han encontrado actividades económicas alternativas sustentables para obtener recursos económicos que les permiten reducir vulnerabilidad, permanecer en sus localidades, mejorar su calidad de vida con acciones que los motivan a proteger los recursos naturales y su aprovechamiento sustentable (Palomo et al., 2017). Destacan proyectos productivos y ecoturísticos que han ayudado a mejorar el empoderamiento de los habitantes de las reservas y el modelo de gobernanza que contempla la protección de los ecosistemas la flora y la fauna (</w:t>
      </w:r>
      <w:proofErr w:type="spellStart"/>
      <w:r w:rsidRPr="00374920">
        <w:rPr>
          <w:rFonts w:ascii="Times New Roman" w:hAnsi="Times New Roman" w:cs="Times New Roman"/>
          <w:sz w:val="24"/>
          <w:szCs w:val="24"/>
        </w:rPr>
        <w:t>Pullin</w:t>
      </w:r>
      <w:proofErr w:type="spellEnd"/>
      <w:r w:rsidRPr="00374920">
        <w:rPr>
          <w:rFonts w:ascii="Times New Roman" w:hAnsi="Times New Roman" w:cs="Times New Roman"/>
          <w:sz w:val="24"/>
          <w:szCs w:val="24"/>
        </w:rPr>
        <w:t xml:space="preserve"> et al</w:t>
      </w:r>
      <w:r w:rsidR="007E57F6">
        <w:rPr>
          <w:rFonts w:ascii="Times New Roman" w:hAnsi="Times New Roman" w:cs="Times New Roman"/>
          <w:sz w:val="24"/>
          <w:szCs w:val="24"/>
        </w:rPr>
        <w:t>.</w:t>
      </w:r>
      <w:r w:rsidRPr="00374920">
        <w:rPr>
          <w:rFonts w:ascii="Times New Roman" w:hAnsi="Times New Roman" w:cs="Times New Roman"/>
          <w:sz w:val="24"/>
          <w:szCs w:val="24"/>
        </w:rPr>
        <w:t>, 2012).</w:t>
      </w:r>
    </w:p>
    <w:p w14:paraId="07F7F0CF" w14:textId="483B20B5"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este renglón sobresale el turismo sostenible en sus modalidades de naturaleza, dentro de los cuales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destaca como el de mayor crecimiento en nuestro país en los últimos </w:t>
      </w:r>
      <w:r w:rsidR="0001348A">
        <w:rPr>
          <w:rFonts w:ascii="Times New Roman" w:hAnsi="Times New Roman" w:cs="Times New Roman"/>
          <w:sz w:val="24"/>
          <w:szCs w:val="24"/>
        </w:rPr>
        <w:t>veinte</w:t>
      </w:r>
      <w:r w:rsidRPr="00374920">
        <w:rPr>
          <w:rFonts w:ascii="Times New Roman" w:hAnsi="Times New Roman" w:cs="Times New Roman"/>
          <w:sz w:val="24"/>
          <w:szCs w:val="24"/>
        </w:rPr>
        <w:t xml:space="preserve"> años</w:t>
      </w:r>
      <w:r w:rsidRPr="00374920">
        <w:rPr>
          <w:rFonts w:ascii="Times New Roman" w:hAnsi="Times New Roman" w:cs="Times New Roman"/>
          <w:sz w:val="24"/>
          <w:szCs w:val="24"/>
          <w:lang w:val="es-MX"/>
        </w:rPr>
        <w:t>.</w:t>
      </w:r>
      <w:r w:rsidRPr="00374920">
        <w:rPr>
          <w:rFonts w:ascii="Times New Roman" w:hAnsi="Times New Roman" w:cs="Times New Roman"/>
          <w:sz w:val="24"/>
          <w:szCs w:val="24"/>
        </w:rPr>
        <w:t xml:space="preserve"> Esta actividad consiste en observar (avistar) aves, lo cual involucra llevar a visitantes aficionados a su observación (</w:t>
      </w:r>
      <w:proofErr w:type="spellStart"/>
      <w:r w:rsidRPr="0001348A">
        <w:rPr>
          <w:rFonts w:ascii="Times New Roman" w:hAnsi="Times New Roman" w:cs="Times New Roman"/>
          <w:i/>
          <w:iCs/>
          <w:sz w:val="24"/>
          <w:szCs w:val="24"/>
        </w:rPr>
        <w:t>birdwatchers</w:t>
      </w:r>
      <w:proofErr w:type="spellEnd"/>
      <w:r w:rsidRPr="00374920">
        <w:rPr>
          <w:rFonts w:ascii="Times New Roman" w:hAnsi="Times New Roman" w:cs="Times New Roman"/>
          <w:sz w:val="24"/>
          <w:szCs w:val="24"/>
        </w:rPr>
        <w:t xml:space="preserve"> en inglés) a sitios propicios para encontrar diferentes especies dicha actividad ha probado ser una estrategia para el desarrollo comunitario y la conservación de las aves en diversos puntos del mundo como los Himalayas (</w:t>
      </w:r>
      <w:proofErr w:type="spellStart"/>
      <w:r w:rsidRPr="00374920">
        <w:rPr>
          <w:rFonts w:ascii="Times New Roman" w:hAnsi="Times New Roman" w:cs="Times New Roman"/>
          <w:sz w:val="24"/>
          <w:szCs w:val="24"/>
        </w:rPr>
        <w:t>Laiolo</w:t>
      </w:r>
      <w:proofErr w:type="spellEnd"/>
      <w:r w:rsidRPr="00374920">
        <w:rPr>
          <w:rFonts w:ascii="Times New Roman" w:hAnsi="Times New Roman" w:cs="Times New Roman"/>
          <w:sz w:val="24"/>
          <w:szCs w:val="24"/>
        </w:rPr>
        <w:t xml:space="preserve">, 2004), Colombia (Ocampo-Peñuela y </w:t>
      </w:r>
      <w:proofErr w:type="spellStart"/>
      <w:r w:rsidRPr="00374920">
        <w:rPr>
          <w:rFonts w:ascii="Times New Roman" w:hAnsi="Times New Roman" w:cs="Times New Roman"/>
          <w:sz w:val="24"/>
          <w:szCs w:val="24"/>
        </w:rPr>
        <w:t>Winton</w:t>
      </w:r>
      <w:proofErr w:type="spellEnd"/>
      <w:r w:rsidRPr="00374920">
        <w:rPr>
          <w:rFonts w:ascii="Times New Roman" w:hAnsi="Times New Roman" w:cs="Times New Roman"/>
          <w:sz w:val="24"/>
          <w:szCs w:val="24"/>
        </w:rPr>
        <w:t>, 2017), Perú (</w:t>
      </w:r>
      <w:proofErr w:type="spellStart"/>
      <w:r w:rsidRPr="00374920">
        <w:rPr>
          <w:rFonts w:ascii="Times New Roman" w:hAnsi="Times New Roman" w:cs="Times New Roman"/>
          <w:sz w:val="24"/>
          <w:szCs w:val="24"/>
          <w:lang w:val="es-MX"/>
        </w:rPr>
        <w:t>Puhakka</w:t>
      </w:r>
      <w:proofErr w:type="spellEnd"/>
      <w:r w:rsidRPr="00374920">
        <w:rPr>
          <w:rFonts w:ascii="Times New Roman" w:hAnsi="Times New Roman" w:cs="Times New Roman"/>
          <w:sz w:val="24"/>
          <w:szCs w:val="24"/>
          <w:lang w:val="es-MX"/>
        </w:rPr>
        <w:t xml:space="preserve"> et al., 2011) </w:t>
      </w:r>
      <w:proofErr w:type="spellStart"/>
      <w:r w:rsidRPr="00374920">
        <w:rPr>
          <w:rFonts w:ascii="Times New Roman" w:hAnsi="Times New Roman" w:cs="Times New Roman"/>
          <w:sz w:val="24"/>
          <w:szCs w:val="24"/>
          <w:lang w:val="es-MX"/>
        </w:rPr>
        <w:lastRenderedPageBreak/>
        <w:t>Botswana</w:t>
      </w:r>
      <w:proofErr w:type="spellEnd"/>
      <w:r w:rsidRPr="00374920">
        <w:rPr>
          <w:rFonts w:ascii="Times New Roman" w:hAnsi="Times New Roman" w:cs="Times New Roman"/>
          <w:sz w:val="24"/>
          <w:szCs w:val="24"/>
          <w:lang w:val="es-MX"/>
        </w:rPr>
        <w:t xml:space="preserve"> (Stone &amp; </w:t>
      </w:r>
      <w:proofErr w:type="spellStart"/>
      <w:r w:rsidRPr="00374920">
        <w:rPr>
          <w:rFonts w:ascii="Times New Roman" w:hAnsi="Times New Roman" w:cs="Times New Roman"/>
          <w:sz w:val="24"/>
          <w:szCs w:val="24"/>
          <w:lang w:val="es-MX"/>
        </w:rPr>
        <w:t>Rogerson</w:t>
      </w:r>
      <w:proofErr w:type="spellEnd"/>
      <w:r w:rsidRPr="00374920">
        <w:rPr>
          <w:rFonts w:ascii="Times New Roman" w:hAnsi="Times New Roman" w:cs="Times New Roman"/>
          <w:sz w:val="24"/>
          <w:szCs w:val="24"/>
          <w:lang w:val="es-MX"/>
        </w:rPr>
        <w:t xml:space="preserve">, 2011) </w:t>
      </w:r>
      <w:r w:rsidR="0001348A">
        <w:rPr>
          <w:rFonts w:ascii="Times New Roman" w:hAnsi="Times New Roman" w:cs="Times New Roman"/>
          <w:sz w:val="24"/>
          <w:szCs w:val="24"/>
          <w:lang w:val="es-MX"/>
        </w:rPr>
        <w:t>o Ecuador (</w:t>
      </w:r>
      <w:r w:rsidR="0001348A" w:rsidRPr="0001348A">
        <w:rPr>
          <w:rFonts w:ascii="Times New Roman" w:hAnsi="Times New Roman" w:cs="Times New Roman"/>
          <w:sz w:val="24"/>
          <w:szCs w:val="24"/>
          <w:lang w:val="es-MX"/>
        </w:rPr>
        <w:t>Rivera y Mendoza</w:t>
      </w:r>
      <w:r w:rsidR="0001348A">
        <w:rPr>
          <w:rFonts w:ascii="Times New Roman" w:hAnsi="Times New Roman" w:cs="Times New Roman"/>
          <w:sz w:val="24"/>
          <w:szCs w:val="24"/>
          <w:lang w:val="es-MX"/>
        </w:rPr>
        <w:t xml:space="preserve">, 2021) </w:t>
      </w:r>
      <w:r w:rsidRPr="00374920">
        <w:rPr>
          <w:rFonts w:ascii="Times New Roman" w:hAnsi="Times New Roman" w:cs="Times New Roman"/>
          <w:sz w:val="24"/>
          <w:szCs w:val="24"/>
          <w:lang w:val="es-MX"/>
        </w:rPr>
        <w:t>solo por mencionar algunos ejemplos</w:t>
      </w:r>
      <w:r w:rsidRPr="00374920">
        <w:rPr>
          <w:rFonts w:ascii="Times New Roman" w:hAnsi="Times New Roman" w:cs="Times New Roman"/>
          <w:sz w:val="24"/>
          <w:szCs w:val="24"/>
        </w:rPr>
        <w:t xml:space="preserve">. </w:t>
      </w:r>
    </w:p>
    <w:p w14:paraId="4DDDE50A"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Este segmento de turistas demanda servicios diversos como hospedaje, alimento, transporte, pero particularmente el de guías locales que estén versados en la diversidad de especies y los sitios en las que habitan. El observador de aves promedio corresponde por lo general de clase media alta y alta (Cantú et al., 2020). Respecto a la nacionalidad predominan turistas estadounidenses, canadienses e ingleses (Cantú et al., 2011 y 2020). </w:t>
      </w:r>
    </w:p>
    <w:p w14:paraId="54A89CCA"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observación de aves en México es considerada como una actividad económica reciente; fue hasta mediados de 1950 cuando se publicaron las primeras guías de identificación de las aves de México, lo cual impulsó el interés por parte de extranjeros y mexicanos por conocer aves en su ambiente natural. En los años 60s como resultado del crecimiento acelerado de la observación de aves en Estados Unidos comenzaron a llegar tours a nuestro país procedentes de ese país y de Canadá principalmente (Gómez de Silva et al., 2020). </w:t>
      </w:r>
    </w:p>
    <w:p w14:paraId="6393E5F8" w14:textId="7D9BFDB5"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el 2006 se realizó la primera investigación sobre la cantidad de observadores de aves en México; extranjeros y mexicanos, y de la derrama económica de esta actividad (Gómez de Silva, 2008). En el 2019 se realizó un análisis del crecimiento del </w:t>
      </w:r>
      <w:proofErr w:type="spellStart"/>
      <w:r w:rsidRPr="00374920">
        <w:rPr>
          <w:rFonts w:ascii="Times New Roman" w:hAnsi="Times New Roman" w:cs="Times New Roman"/>
          <w:sz w:val="24"/>
          <w:szCs w:val="24"/>
        </w:rPr>
        <w:t>aviturismo</w:t>
      </w:r>
      <w:proofErr w:type="spellEnd"/>
      <w:r w:rsidR="00896F68">
        <w:rPr>
          <w:rFonts w:ascii="Times New Roman" w:hAnsi="Times New Roman" w:cs="Times New Roman"/>
          <w:sz w:val="24"/>
          <w:szCs w:val="24"/>
        </w:rPr>
        <w:t>,</w:t>
      </w:r>
      <w:r w:rsidRPr="00374920">
        <w:rPr>
          <w:rFonts w:ascii="Times New Roman" w:hAnsi="Times New Roman" w:cs="Times New Roman"/>
          <w:sz w:val="24"/>
          <w:szCs w:val="24"/>
        </w:rPr>
        <w:t xml:space="preserve"> resultando con un crecimiento del 600% que equivale a una derrama económica total de 329, 083, 680 de dólares y un registro 1, 183, 095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xml:space="preserve"> (Cantú et al., 2020). La conectividad y cercanía que existe entre México y Estados Unidos, donde se concentra la mayor demanda de estos servicios, otorgan ventaja competitiva a nuestra nación con relevantes oportunidades para captar beneficios económicos (Gómez de Silva, 2011). </w:t>
      </w:r>
    </w:p>
    <w:p w14:paraId="3BEA4D36" w14:textId="21D32A28"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Esfuerzos y antecedentes importantes para el desarrollo del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nos permiten plantear que es una actividad que se encuentra creciendo de forma importante en empresas nacionales e internacionales, incluso presentes en internet, en diversos buscadores nacionales e internacionales (</w:t>
      </w:r>
      <w:r w:rsidRPr="00374920">
        <w:rPr>
          <w:rFonts w:ascii="Times New Roman" w:hAnsi="Times New Roman" w:cs="Times New Roman"/>
          <w:sz w:val="24"/>
          <w:szCs w:val="24"/>
          <w:lang w:val="es-MX"/>
        </w:rPr>
        <w:t>González-Kuk, 2018)</w:t>
      </w:r>
      <w:r w:rsidRPr="00374920">
        <w:rPr>
          <w:rFonts w:ascii="Times New Roman" w:hAnsi="Times New Roman" w:cs="Times New Roman"/>
          <w:sz w:val="24"/>
          <w:szCs w:val="24"/>
        </w:rPr>
        <w:t>. En algunos casos, est</w:t>
      </w:r>
      <w:r w:rsidR="0001348A">
        <w:rPr>
          <w:rFonts w:ascii="Times New Roman" w:hAnsi="Times New Roman" w:cs="Times New Roman"/>
          <w:sz w:val="24"/>
          <w:szCs w:val="24"/>
        </w:rPr>
        <w:t>a</w:t>
      </w:r>
      <w:r w:rsidRPr="00374920">
        <w:rPr>
          <w:rFonts w:ascii="Times New Roman" w:hAnsi="Times New Roman" w:cs="Times New Roman"/>
          <w:sz w:val="24"/>
          <w:szCs w:val="24"/>
        </w:rPr>
        <w:t xml:space="preserve"> actividad ha sido adoptada por comunidades rurales como una alternativa de diversificación económica, fuente de ingresos complementaria/principal a las actividades económicas preponderantes del lugar. Destacan lugares como la reserva de Montes Azules en Chiapas, Sótano de las </w:t>
      </w:r>
      <w:r w:rsidR="0001348A">
        <w:rPr>
          <w:rFonts w:ascii="Times New Roman" w:hAnsi="Times New Roman" w:cs="Times New Roman"/>
          <w:sz w:val="24"/>
          <w:szCs w:val="24"/>
        </w:rPr>
        <w:t>G</w:t>
      </w:r>
      <w:r w:rsidRPr="00374920">
        <w:rPr>
          <w:rFonts w:ascii="Times New Roman" w:hAnsi="Times New Roman" w:cs="Times New Roman"/>
          <w:sz w:val="24"/>
          <w:szCs w:val="24"/>
        </w:rPr>
        <w:t xml:space="preserve">olondrinas en San Luis Potosí, Celestún en Yucatán entre otros (Cantú et al., 2020).  </w:t>
      </w:r>
    </w:p>
    <w:p w14:paraId="26A0DC99" w14:textId="79DBBAD9"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relación </w:t>
      </w:r>
      <w:r w:rsidR="00896F68">
        <w:rPr>
          <w:rFonts w:ascii="Times New Roman" w:hAnsi="Times New Roman" w:cs="Times New Roman"/>
          <w:sz w:val="24"/>
          <w:szCs w:val="24"/>
        </w:rPr>
        <w:t>con</w:t>
      </w:r>
      <w:r w:rsidRPr="00374920">
        <w:rPr>
          <w:rFonts w:ascii="Times New Roman" w:hAnsi="Times New Roman" w:cs="Times New Roman"/>
          <w:sz w:val="24"/>
          <w:szCs w:val="24"/>
        </w:rPr>
        <w:t xml:space="preserve"> ello, en México existen manuales de capacitación para guías de observadores de aves y organizaciones que imparten talleres de capacitación (</w:t>
      </w:r>
      <w:proofErr w:type="spellStart"/>
      <w:r w:rsidRPr="00374920">
        <w:rPr>
          <w:rFonts w:ascii="Times New Roman" w:hAnsi="Times New Roman" w:cs="Times New Roman"/>
          <w:sz w:val="24"/>
          <w:szCs w:val="24"/>
        </w:rPr>
        <w:t>Mackinnon</w:t>
      </w:r>
      <w:proofErr w:type="spellEnd"/>
      <w:r w:rsidRPr="00374920">
        <w:rPr>
          <w:rFonts w:ascii="Times New Roman" w:hAnsi="Times New Roman" w:cs="Times New Roman"/>
          <w:sz w:val="24"/>
          <w:szCs w:val="24"/>
        </w:rPr>
        <w:t>, 2004). Sin embargo, estos carecen de elementos claves como son información relevante del sitio; listas de especies (</w:t>
      </w:r>
      <w:proofErr w:type="spellStart"/>
      <w:r w:rsidRPr="00896F68">
        <w:rPr>
          <w:rFonts w:ascii="Times New Roman" w:hAnsi="Times New Roman" w:cs="Times New Roman"/>
          <w:i/>
          <w:iCs/>
          <w:sz w:val="24"/>
          <w:szCs w:val="24"/>
        </w:rPr>
        <w:t>checklist</w:t>
      </w:r>
      <w:proofErr w:type="spellEnd"/>
      <w:r w:rsidRPr="00374920">
        <w:rPr>
          <w:rFonts w:ascii="Times New Roman" w:hAnsi="Times New Roman" w:cs="Times New Roman"/>
          <w:sz w:val="24"/>
          <w:szCs w:val="24"/>
        </w:rPr>
        <w:t xml:space="preserve">) con las especies potencialmente observables en la cada zona, buenas prácticas de observación </w:t>
      </w:r>
      <w:proofErr w:type="gramStart"/>
      <w:r w:rsidRPr="00374920">
        <w:rPr>
          <w:rFonts w:ascii="Times New Roman" w:hAnsi="Times New Roman" w:cs="Times New Roman"/>
          <w:sz w:val="24"/>
          <w:szCs w:val="24"/>
        </w:rPr>
        <w:t>de acuerdo a</w:t>
      </w:r>
      <w:proofErr w:type="gramEnd"/>
      <w:r w:rsidRPr="00374920">
        <w:rPr>
          <w:rFonts w:ascii="Times New Roman" w:hAnsi="Times New Roman" w:cs="Times New Roman"/>
          <w:sz w:val="24"/>
          <w:szCs w:val="24"/>
        </w:rPr>
        <w:t xml:space="preserve"> la capacidad de carga local, y cuidados particulares por el entorno y las especies en específico.</w:t>
      </w:r>
    </w:p>
    <w:p w14:paraId="043B941B"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Para el caso específico de Baja California Sur (BCS), las estadísticas de visitantes extranjeros señalan que más del 90% provienen de los Estados Unidos. Considerando lo planteado por </w:t>
      </w:r>
      <w:proofErr w:type="spellStart"/>
      <w:r w:rsidRPr="00374920">
        <w:rPr>
          <w:rFonts w:ascii="Times New Roman" w:hAnsi="Times New Roman" w:cs="Times New Roman"/>
          <w:sz w:val="24"/>
          <w:szCs w:val="24"/>
        </w:rPr>
        <w:t>World</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Trade</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Organization</w:t>
      </w:r>
      <w:proofErr w:type="spellEnd"/>
      <w:r w:rsidRPr="00374920">
        <w:rPr>
          <w:rFonts w:ascii="Times New Roman" w:hAnsi="Times New Roman" w:cs="Times New Roman"/>
          <w:sz w:val="24"/>
          <w:szCs w:val="24"/>
        </w:rPr>
        <w:t xml:space="preserve"> (WTO), el ecoturista estadounidense demanda en orden de importancia: Excelentes guías locales, viajar en grupos reducidos, áreas con poca gente, educación/información, excelente alimentación y excelente alojamiento (WTO, 2002). Por tanto, cualquier iniciativa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debe incluir la capacitación del personal que conducirá los tours de observación (García de la Puente y Cruz, 2015). </w:t>
      </w:r>
    </w:p>
    <w:p w14:paraId="7CAD7DF6"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En BCS se tienen registros de 434 especies de aves de las 1091 registradas en México, es decir el 40% del total de especies observables en el país utiliza como hábitat, permanente o de estación, la porción sur de la península. El estado sobresale por su ubicación estratégica en la ruta migratoria del pacifico, y debido a sus hábitat relictos, un considerable número de endemismos existen, como los son: la Mascarita Peninsular (</w:t>
      </w:r>
      <w:proofErr w:type="spellStart"/>
      <w:r w:rsidRPr="00374920">
        <w:rPr>
          <w:rFonts w:ascii="Times New Roman" w:hAnsi="Times New Roman" w:cs="Times New Roman"/>
          <w:i/>
          <w:iCs/>
          <w:sz w:val="24"/>
          <w:szCs w:val="24"/>
        </w:rPr>
        <w:t>Geothlypis</w:t>
      </w:r>
      <w:proofErr w:type="spellEnd"/>
      <w:r w:rsidRPr="00374920">
        <w:rPr>
          <w:rFonts w:ascii="Times New Roman" w:hAnsi="Times New Roman" w:cs="Times New Roman"/>
          <w:i/>
          <w:iCs/>
          <w:sz w:val="24"/>
          <w:szCs w:val="24"/>
        </w:rPr>
        <w:t xml:space="preserve"> </w:t>
      </w:r>
      <w:proofErr w:type="spellStart"/>
      <w:r w:rsidRPr="00374920">
        <w:rPr>
          <w:rFonts w:ascii="Times New Roman" w:hAnsi="Times New Roman" w:cs="Times New Roman"/>
          <w:i/>
          <w:iCs/>
          <w:sz w:val="24"/>
          <w:szCs w:val="24"/>
        </w:rPr>
        <w:t>beldingi</w:t>
      </w:r>
      <w:proofErr w:type="spellEnd"/>
      <w:r w:rsidRPr="00374920">
        <w:rPr>
          <w:rFonts w:ascii="Times New Roman" w:hAnsi="Times New Roman" w:cs="Times New Roman"/>
          <w:sz w:val="24"/>
          <w:szCs w:val="24"/>
        </w:rPr>
        <w:t>), el Cuitlacoche Peninsular (</w:t>
      </w:r>
      <w:proofErr w:type="spellStart"/>
      <w:r w:rsidRPr="00374920">
        <w:rPr>
          <w:rFonts w:ascii="Times New Roman" w:hAnsi="Times New Roman" w:cs="Times New Roman"/>
          <w:i/>
          <w:sz w:val="24"/>
          <w:szCs w:val="24"/>
        </w:rPr>
        <w:t>Toxostoma</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cinereum</w:t>
      </w:r>
      <w:proofErr w:type="spellEnd"/>
      <w:r w:rsidRPr="00374920">
        <w:rPr>
          <w:rFonts w:ascii="Times New Roman" w:hAnsi="Times New Roman" w:cs="Times New Roman"/>
          <w:sz w:val="24"/>
          <w:szCs w:val="24"/>
        </w:rPr>
        <w:t xml:space="preserve">), el Colibrí de </w:t>
      </w:r>
      <w:proofErr w:type="spellStart"/>
      <w:r w:rsidRPr="00374920">
        <w:rPr>
          <w:rFonts w:ascii="Times New Roman" w:hAnsi="Times New Roman" w:cs="Times New Roman"/>
          <w:sz w:val="24"/>
          <w:szCs w:val="24"/>
        </w:rPr>
        <w:t>Xantus</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i/>
          <w:sz w:val="24"/>
          <w:szCs w:val="24"/>
        </w:rPr>
        <w:t>Hylocharis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xantusii</w:t>
      </w:r>
      <w:proofErr w:type="spellEnd"/>
      <w:r w:rsidRPr="00374920">
        <w:rPr>
          <w:rFonts w:ascii="Times New Roman" w:hAnsi="Times New Roman" w:cs="Times New Roman"/>
          <w:sz w:val="24"/>
          <w:szCs w:val="24"/>
        </w:rPr>
        <w:t xml:space="preserve">), la </w:t>
      </w:r>
      <w:r w:rsidRPr="00374920">
        <w:rPr>
          <w:rFonts w:ascii="Times New Roman" w:hAnsi="Times New Roman" w:cs="Times New Roman"/>
          <w:sz w:val="24"/>
          <w:szCs w:val="24"/>
        </w:rPr>
        <w:lastRenderedPageBreak/>
        <w:t>Gaviota de patas amarillas (</w:t>
      </w:r>
      <w:proofErr w:type="spellStart"/>
      <w:r w:rsidRPr="00374920">
        <w:rPr>
          <w:rFonts w:ascii="Times New Roman" w:hAnsi="Times New Roman" w:cs="Times New Roman"/>
          <w:i/>
          <w:sz w:val="24"/>
          <w:szCs w:val="24"/>
        </w:rPr>
        <w:t>Larus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livens</w:t>
      </w:r>
      <w:proofErr w:type="spellEnd"/>
      <w:r w:rsidRPr="00374920">
        <w:rPr>
          <w:rFonts w:ascii="Times New Roman" w:hAnsi="Times New Roman" w:cs="Times New Roman"/>
          <w:sz w:val="24"/>
          <w:szCs w:val="24"/>
        </w:rPr>
        <w:t xml:space="preserve">), El Junco de </w:t>
      </w:r>
      <w:proofErr w:type="spellStart"/>
      <w:r w:rsidRPr="00374920">
        <w:rPr>
          <w:rFonts w:ascii="Times New Roman" w:hAnsi="Times New Roman" w:cs="Times New Roman"/>
          <w:sz w:val="24"/>
          <w:szCs w:val="24"/>
        </w:rPr>
        <w:t>Bairdii</w:t>
      </w:r>
      <w:proofErr w:type="spellEnd"/>
      <w:r w:rsidRPr="00374920">
        <w:rPr>
          <w:rFonts w:ascii="Times New Roman" w:hAnsi="Times New Roman" w:cs="Times New Roman"/>
          <w:sz w:val="24"/>
          <w:szCs w:val="24"/>
        </w:rPr>
        <w:t xml:space="preserve"> (</w:t>
      </w:r>
      <w:r w:rsidRPr="00374920">
        <w:rPr>
          <w:rFonts w:ascii="Times New Roman" w:hAnsi="Times New Roman" w:cs="Times New Roman"/>
          <w:i/>
          <w:sz w:val="24"/>
          <w:szCs w:val="24"/>
        </w:rPr>
        <w:t xml:space="preserve">Junco </w:t>
      </w:r>
      <w:proofErr w:type="spellStart"/>
      <w:r w:rsidRPr="00374920">
        <w:rPr>
          <w:rFonts w:ascii="Times New Roman" w:hAnsi="Times New Roman" w:cs="Times New Roman"/>
          <w:i/>
          <w:sz w:val="24"/>
          <w:szCs w:val="24"/>
        </w:rPr>
        <w:t>Bairdii</w:t>
      </w:r>
      <w:proofErr w:type="spellEnd"/>
      <w:r w:rsidRPr="00374920">
        <w:rPr>
          <w:rFonts w:ascii="Times New Roman" w:hAnsi="Times New Roman" w:cs="Times New Roman"/>
          <w:sz w:val="24"/>
          <w:szCs w:val="24"/>
        </w:rPr>
        <w:t>) y el Mirlo Albricia (</w:t>
      </w:r>
      <w:proofErr w:type="spellStart"/>
      <w:r w:rsidRPr="00374920">
        <w:rPr>
          <w:rFonts w:ascii="Times New Roman" w:hAnsi="Times New Roman" w:cs="Times New Roman"/>
          <w:i/>
          <w:sz w:val="24"/>
          <w:szCs w:val="24"/>
        </w:rPr>
        <w:t>Turdus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migratorius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consfinis</w:t>
      </w:r>
      <w:proofErr w:type="spellEnd"/>
      <w:r w:rsidRPr="00374920">
        <w:rPr>
          <w:rFonts w:ascii="Times New Roman" w:hAnsi="Times New Roman" w:cs="Times New Roman"/>
          <w:sz w:val="24"/>
          <w:szCs w:val="24"/>
        </w:rPr>
        <w:t xml:space="preserve">) (Erickson y Howell, 2001) las cuales son consideradas como especies objetivo por los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xml:space="preserve">. Además, la entidad cuenta con una amplia diversidad de ambientes y ecosistemas de interés turístico y de conservación, que incluyen una amplia franja marítimo-terrestre, que presenta puntos clave en la ruta migratoria de diversas especies acuáticas. </w:t>
      </w:r>
    </w:p>
    <w:p w14:paraId="26C64260" w14:textId="1A76F36E"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Dentro de la REBISLA, se asienta la comunidad de San Antonio de la Sierra, la cual cuenta con alto potencial para la observación de aves debido a su diversidad de hábitats, aislamiento geográfico, orografía y altitud, es el sitio dentro de la reserva con mayor número de registros de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xml:space="preserve"> en plataformas digitales y sobre todo la disposición de los habitantes de llevar a cabo la actividad (Ojeda et al., 2018). Por esto las visitas de observadores de aves van en aumento año con año, a pesar de que no se cuenta con un sistema local de control efectivo del flujo turístico debido a la falta de recursos de la CONANP, dependencia federal afectada por los recortes tanto presupuestales como de plantilla. </w:t>
      </w:r>
    </w:p>
    <w:p w14:paraId="1EED2808"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Todo lo anterior ha puesto a la región de San Antonio de la Sierra en la mira de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siendo hoy sitio con el mayor número de avistamientos de las especies bandera de la actividad en Baja California Sur, en un giro, del turismo de naturaleza, que hoy en día es considerado entre los de mayor crecimiento dentro a nivel internacional.</w:t>
      </w:r>
    </w:p>
    <w:p w14:paraId="0B257581" w14:textId="28AA2604" w:rsidR="002F2D8F" w:rsidRDefault="002F2D8F" w:rsidP="00A955EA">
      <w:pPr>
        <w:ind w:firstLine="284"/>
        <w:jc w:val="both"/>
        <w:rPr>
          <w:rFonts w:ascii="Times New Roman" w:hAnsi="Times New Roman" w:cs="Times New Roman"/>
          <w:sz w:val="24"/>
          <w:szCs w:val="24"/>
        </w:rPr>
      </w:pPr>
      <w:r w:rsidRPr="00374920">
        <w:rPr>
          <w:rFonts w:ascii="Times New Roman" w:hAnsi="Times New Roman" w:cs="Times New Roman"/>
          <w:sz w:val="24"/>
          <w:szCs w:val="24"/>
        </w:rPr>
        <w:t xml:space="preserve">Considerando que </w:t>
      </w:r>
      <w:r w:rsidR="007E57F6">
        <w:rPr>
          <w:rFonts w:ascii="Times New Roman" w:hAnsi="Times New Roman" w:cs="Times New Roman"/>
          <w:sz w:val="24"/>
          <w:szCs w:val="24"/>
        </w:rPr>
        <w:t>la reserva</w:t>
      </w:r>
      <w:r w:rsidRPr="00374920">
        <w:rPr>
          <w:rFonts w:ascii="Times New Roman" w:hAnsi="Times New Roman" w:cs="Times New Roman"/>
          <w:sz w:val="24"/>
          <w:szCs w:val="24"/>
        </w:rPr>
        <w:t xml:space="preserve"> no es ajena a los retos presupuestales de las </w:t>
      </w:r>
      <w:proofErr w:type="spellStart"/>
      <w:r w:rsidRPr="00374920">
        <w:rPr>
          <w:rFonts w:ascii="Times New Roman" w:hAnsi="Times New Roman" w:cs="Times New Roman"/>
          <w:sz w:val="24"/>
          <w:szCs w:val="24"/>
        </w:rPr>
        <w:t>ANPs</w:t>
      </w:r>
      <w:proofErr w:type="spellEnd"/>
      <w:r w:rsidRPr="00374920">
        <w:rPr>
          <w:rFonts w:ascii="Times New Roman" w:hAnsi="Times New Roman" w:cs="Times New Roman"/>
          <w:sz w:val="24"/>
          <w:szCs w:val="24"/>
        </w:rPr>
        <w:t xml:space="preserve">, presiones externas y cuenta con una comunidad de habitantes comprometida, pero que enfrenta periódicamente problemas económicos. Se ha desarrollado un programa implementado en diversas etapas desde 2019, en todas ellas la intervención incluye la participación de triple hélice incluyendo a la comunidad, la Universidad Autónoma de Baja California Sur, y el gobierno. El presente artículo presenta de forma resumida los trabajos realizados durante el año 2020, cuyo propósito fue diseñar e implementar una estrategia de diversificación económica sostenible, basada en el uso racional y responsable del patrimonio cultural y natural, involucrando a sus habitantes en la ruta de integración de un emprendimiento social que utiliza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como servicio principal.</w:t>
      </w:r>
    </w:p>
    <w:p w14:paraId="03D55658" w14:textId="77777777" w:rsidR="00374920" w:rsidRPr="00374920" w:rsidRDefault="00374920" w:rsidP="00374920">
      <w:pPr>
        <w:jc w:val="both"/>
        <w:rPr>
          <w:rFonts w:ascii="Times New Roman" w:hAnsi="Times New Roman" w:cs="Times New Roman"/>
          <w:sz w:val="24"/>
          <w:szCs w:val="24"/>
        </w:rPr>
      </w:pPr>
    </w:p>
    <w:p w14:paraId="37198AFD" w14:textId="1D3C27C3" w:rsidR="002F2D8F" w:rsidRDefault="00775F29" w:rsidP="00896F68">
      <w:pPr>
        <w:pStyle w:val="Prrafodelista"/>
        <w:numPr>
          <w:ilvl w:val="0"/>
          <w:numId w:val="31"/>
        </w:numPr>
        <w:ind w:left="284" w:hanging="284"/>
        <w:rPr>
          <w:rFonts w:ascii="Times New Roman" w:hAnsi="Times New Roman" w:cs="Times New Roman"/>
          <w:b/>
          <w:bCs/>
          <w:sz w:val="24"/>
          <w:szCs w:val="24"/>
        </w:rPr>
      </w:pPr>
      <w:r>
        <w:rPr>
          <w:rFonts w:ascii="Times New Roman" w:hAnsi="Times New Roman" w:cs="Times New Roman"/>
          <w:b/>
          <w:bCs/>
          <w:sz w:val="24"/>
          <w:szCs w:val="24"/>
        </w:rPr>
        <w:t>Metodología</w:t>
      </w:r>
    </w:p>
    <w:p w14:paraId="27CE2182" w14:textId="77777777" w:rsidR="00C50B2F" w:rsidRPr="00374920" w:rsidRDefault="00C50B2F" w:rsidP="00C50B2F">
      <w:pPr>
        <w:pStyle w:val="Prrafodelista"/>
        <w:ind w:left="1068"/>
        <w:rPr>
          <w:rFonts w:ascii="Times New Roman" w:hAnsi="Times New Roman" w:cs="Times New Roman"/>
          <w:b/>
          <w:bCs/>
          <w:sz w:val="24"/>
          <w:szCs w:val="24"/>
        </w:rPr>
      </w:pPr>
    </w:p>
    <w:p w14:paraId="69F5DD6E" w14:textId="7995BF82" w:rsidR="002F2D8F" w:rsidRPr="00775F29" w:rsidRDefault="002F2D8F" w:rsidP="00896F68">
      <w:pPr>
        <w:pStyle w:val="Prrafodelista"/>
        <w:numPr>
          <w:ilvl w:val="1"/>
          <w:numId w:val="38"/>
        </w:numPr>
        <w:ind w:left="426" w:hanging="426"/>
        <w:rPr>
          <w:rFonts w:ascii="Times New Roman" w:hAnsi="Times New Roman" w:cs="Times New Roman"/>
          <w:b/>
          <w:bCs/>
          <w:sz w:val="24"/>
          <w:szCs w:val="24"/>
        </w:rPr>
      </w:pPr>
      <w:r w:rsidRPr="00775F29">
        <w:rPr>
          <w:rFonts w:ascii="Times New Roman" w:hAnsi="Times New Roman" w:cs="Times New Roman"/>
          <w:b/>
          <w:bCs/>
          <w:sz w:val="24"/>
          <w:szCs w:val="24"/>
        </w:rPr>
        <w:t xml:space="preserve"> Área de estudio</w:t>
      </w:r>
    </w:p>
    <w:p w14:paraId="183CB6C8" w14:textId="76598D0C" w:rsidR="002F2D8F" w:rsidRPr="00374920" w:rsidRDefault="002F2D8F" w:rsidP="00374920">
      <w:pPr>
        <w:ind w:firstLine="708"/>
        <w:jc w:val="both"/>
        <w:rPr>
          <w:rFonts w:ascii="Times New Roman" w:hAnsi="Times New Roman" w:cs="Times New Roman"/>
          <w:sz w:val="24"/>
          <w:szCs w:val="24"/>
        </w:rPr>
      </w:pPr>
      <w:r w:rsidRPr="00374920">
        <w:rPr>
          <w:rFonts w:ascii="Times New Roman" w:hAnsi="Times New Roman" w:cs="Times New Roman"/>
          <w:sz w:val="24"/>
          <w:szCs w:val="24"/>
        </w:rPr>
        <w:t>Entre los municipios de los Cabos y La Paz se ubica la Reserva de la Biosfera Sierra La Laguna</w:t>
      </w:r>
      <w:r w:rsidR="007E57F6">
        <w:rPr>
          <w:rFonts w:ascii="Times New Roman" w:hAnsi="Times New Roman" w:cs="Times New Roman"/>
          <w:sz w:val="24"/>
          <w:szCs w:val="24"/>
        </w:rPr>
        <w:t xml:space="preserve">, </w:t>
      </w:r>
      <w:r w:rsidRPr="00374920">
        <w:rPr>
          <w:rFonts w:ascii="Times New Roman" w:hAnsi="Times New Roman" w:cs="Times New Roman"/>
          <w:sz w:val="24"/>
          <w:szCs w:val="24"/>
        </w:rPr>
        <w:t>considerada baluarte natural por la diversidad que alberga en sus 4 ecosistemas, sobresaliendo un bosque endémico de pino-encino. Es la región con mayor nivel de precipitación y fuentes de aguadulce del estado, con un papel relevante en la recarga de los acuíferos que abastecen los municipios de la Paz y Los Cabos. Debido sus características geográficas, geológicas y climáticas cuenta con un número considerable de especies endémicas tanto en flora como en fauna destacando el Pino de la laguna (</w:t>
      </w:r>
      <w:proofErr w:type="spellStart"/>
      <w:r w:rsidRPr="00374920">
        <w:rPr>
          <w:rFonts w:ascii="Times New Roman" w:hAnsi="Times New Roman" w:cs="Times New Roman"/>
          <w:i/>
          <w:sz w:val="24"/>
          <w:szCs w:val="24"/>
        </w:rPr>
        <w:t>Pinus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lagunae</w:t>
      </w:r>
      <w:proofErr w:type="spellEnd"/>
      <w:r w:rsidRPr="00374920">
        <w:rPr>
          <w:rFonts w:ascii="Times New Roman" w:hAnsi="Times New Roman" w:cs="Times New Roman"/>
          <w:sz w:val="24"/>
          <w:szCs w:val="24"/>
        </w:rPr>
        <w:t xml:space="preserve">), el álamo </w:t>
      </w:r>
      <w:proofErr w:type="spellStart"/>
      <w:r w:rsidRPr="00374920">
        <w:rPr>
          <w:rFonts w:ascii="Times New Roman" w:hAnsi="Times New Roman" w:cs="Times New Roman"/>
          <w:sz w:val="24"/>
          <w:szCs w:val="24"/>
        </w:rPr>
        <w:t>weribo</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i/>
          <w:sz w:val="24"/>
          <w:szCs w:val="24"/>
        </w:rPr>
        <w:t>Populus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brandegeei</w:t>
      </w:r>
      <w:proofErr w:type="spellEnd"/>
      <w:r w:rsidRPr="00374920">
        <w:rPr>
          <w:rFonts w:ascii="Times New Roman" w:hAnsi="Times New Roman" w:cs="Times New Roman"/>
          <w:sz w:val="24"/>
          <w:szCs w:val="24"/>
        </w:rPr>
        <w:t xml:space="preserve">), el encino </w:t>
      </w:r>
      <w:proofErr w:type="spellStart"/>
      <w:r w:rsidRPr="00374920">
        <w:rPr>
          <w:rFonts w:ascii="Times New Roman" w:hAnsi="Times New Roman" w:cs="Times New Roman"/>
          <w:sz w:val="24"/>
          <w:szCs w:val="24"/>
        </w:rPr>
        <w:t>arrollero</w:t>
      </w:r>
      <w:proofErr w:type="spellEnd"/>
      <w:r w:rsidRPr="00374920">
        <w:rPr>
          <w:rFonts w:ascii="Times New Roman" w:hAnsi="Times New Roman" w:cs="Times New Roman"/>
          <w:sz w:val="24"/>
          <w:szCs w:val="24"/>
        </w:rPr>
        <w:t xml:space="preserve"> (</w:t>
      </w:r>
      <w:r w:rsidRPr="00374920">
        <w:rPr>
          <w:rFonts w:ascii="Times New Roman" w:hAnsi="Times New Roman" w:cs="Times New Roman"/>
          <w:i/>
          <w:sz w:val="24"/>
          <w:szCs w:val="24"/>
        </w:rPr>
        <w:t xml:space="preserve">Quercus </w:t>
      </w:r>
      <w:proofErr w:type="spellStart"/>
      <w:r w:rsidRPr="00374920">
        <w:rPr>
          <w:rFonts w:ascii="Times New Roman" w:hAnsi="Times New Roman" w:cs="Times New Roman"/>
          <w:i/>
          <w:sz w:val="24"/>
          <w:szCs w:val="24"/>
        </w:rPr>
        <w:t>brandegeei</w:t>
      </w:r>
      <w:proofErr w:type="spellEnd"/>
      <w:r w:rsidRPr="00374920">
        <w:rPr>
          <w:rFonts w:ascii="Times New Roman" w:hAnsi="Times New Roman" w:cs="Times New Roman"/>
          <w:sz w:val="24"/>
          <w:szCs w:val="24"/>
        </w:rPr>
        <w:t>), la araña errante de la laguna (</w:t>
      </w:r>
      <w:proofErr w:type="spellStart"/>
      <w:r w:rsidRPr="00374920">
        <w:rPr>
          <w:rFonts w:ascii="Times New Roman" w:hAnsi="Times New Roman" w:cs="Times New Roman"/>
          <w:i/>
          <w:sz w:val="24"/>
          <w:szCs w:val="24"/>
        </w:rPr>
        <w:t>Califorctenus</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cacachilensis</w:t>
      </w:r>
      <w:proofErr w:type="spellEnd"/>
      <w:r w:rsidRPr="00374920">
        <w:rPr>
          <w:rFonts w:ascii="Times New Roman" w:hAnsi="Times New Roman" w:cs="Times New Roman"/>
          <w:sz w:val="24"/>
          <w:szCs w:val="24"/>
        </w:rPr>
        <w:t>), la musaraña de la laguna (</w:t>
      </w:r>
      <w:proofErr w:type="spellStart"/>
      <w:r w:rsidRPr="00374920">
        <w:rPr>
          <w:rFonts w:ascii="Times New Roman" w:hAnsi="Times New Roman" w:cs="Times New Roman"/>
          <w:i/>
          <w:sz w:val="24"/>
          <w:szCs w:val="24"/>
        </w:rPr>
        <w:t>Sorex</w:t>
      </w:r>
      <w:proofErr w:type="spellEnd"/>
      <w:r w:rsidRPr="00374920">
        <w:rPr>
          <w:rFonts w:ascii="Times New Roman" w:hAnsi="Times New Roman" w:cs="Times New Roman"/>
          <w:i/>
          <w:sz w:val="24"/>
          <w:szCs w:val="24"/>
        </w:rPr>
        <w:t xml:space="preserve"> </w:t>
      </w:r>
      <w:proofErr w:type="spellStart"/>
      <w:r w:rsidRPr="00374920">
        <w:rPr>
          <w:rFonts w:ascii="Times New Roman" w:hAnsi="Times New Roman" w:cs="Times New Roman"/>
          <w:i/>
          <w:sz w:val="24"/>
          <w:szCs w:val="24"/>
        </w:rPr>
        <w:t>lagunae</w:t>
      </w:r>
      <w:proofErr w:type="spellEnd"/>
      <w:r w:rsidRPr="00374920">
        <w:rPr>
          <w:rFonts w:ascii="Times New Roman" w:hAnsi="Times New Roman" w:cs="Times New Roman"/>
          <w:sz w:val="24"/>
          <w:szCs w:val="24"/>
        </w:rPr>
        <w:t>), entre otras. En lo que avifauna se destacan más de 180 especies de aves de las cuales 3 especies endémicas y 15 subespecies son endémicas (</w:t>
      </w:r>
      <w:proofErr w:type="spellStart"/>
      <w:r w:rsidRPr="00374920">
        <w:rPr>
          <w:rFonts w:ascii="Times New Roman" w:hAnsi="Times New Roman" w:cs="Times New Roman"/>
          <w:sz w:val="24"/>
          <w:szCs w:val="24"/>
        </w:rPr>
        <w:t>Rebman</w:t>
      </w:r>
      <w:proofErr w:type="spellEnd"/>
      <w:r w:rsidRPr="00374920">
        <w:rPr>
          <w:rFonts w:ascii="Times New Roman" w:hAnsi="Times New Roman" w:cs="Times New Roman"/>
          <w:sz w:val="24"/>
          <w:szCs w:val="24"/>
        </w:rPr>
        <w:t xml:space="preserve"> y Roberts, 2012). </w:t>
      </w:r>
    </w:p>
    <w:p w14:paraId="6C3CC6C2" w14:textId="4A3CE668" w:rsidR="002F2D8F" w:rsidRDefault="002F2D8F" w:rsidP="007E57F6">
      <w:pPr>
        <w:ind w:firstLine="708"/>
        <w:jc w:val="both"/>
        <w:rPr>
          <w:rFonts w:ascii="Times New Roman" w:hAnsi="Times New Roman" w:cs="Times New Roman"/>
          <w:sz w:val="24"/>
          <w:szCs w:val="24"/>
        </w:rPr>
      </w:pPr>
      <w:r w:rsidRPr="00374920">
        <w:rPr>
          <w:rFonts w:ascii="Times New Roman" w:hAnsi="Times New Roman" w:cs="Times New Roman"/>
          <w:sz w:val="24"/>
          <w:szCs w:val="24"/>
        </w:rPr>
        <w:t xml:space="preserve">El área de estudio comprende la región San Antonio de La Sierra conformada aproximadamente por un total de 1600 hectáreas, la cual se encuentra ubicada a 14 km hacia el sur del poblado de San Antonio sobre la carretera transpeninsular, y sobresale por estar dentro del polígono del ANP de Sierra la Laguna, Baja California Sur, México (figura 1). Debido a sus características físicas cuenta con la presencia de dos ambientes únicos en el estado; La selva </w:t>
      </w:r>
      <w:r w:rsidRPr="00374920">
        <w:rPr>
          <w:rFonts w:ascii="Times New Roman" w:hAnsi="Times New Roman" w:cs="Times New Roman"/>
          <w:sz w:val="24"/>
          <w:szCs w:val="24"/>
        </w:rPr>
        <w:lastRenderedPageBreak/>
        <w:t>baja caducifolia y el bosque de pino encino (</w:t>
      </w:r>
      <w:proofErr w:type="spellStart"/>
      <w:r w:rsidRPr="00374920">
        <w:rPr>
          <w:rFonts w:ascii="Times New Roman" w:hAnsi="Times New Roman" w:cs="Times New Roman"/>
          <w:sz w:val="24"/>
          <w:szCs w:val="24"/>
        </w:rPr>
        <w:t>Rzedowsky</w:t>
      </w:r>
      <w:proofErr w:type="spellEnd"/>
      <w:r w:rsidRPr="00374920">
        <w:rPr>
          <w:rFonts w:ascii="Times New Roman" w:hAnsi="Times New Roman" w:cs="Times New Roman"/>
          <w:sz w:val="24"/>
          <w:szCs w:val="24"/>
        </w:rPr>
        <w:t xml:space="preserve">, 1978), presentes debido principalmente a su altitud de 1300 </w:t>
      </w:r>
      <w:proofErr w:type="spellStart"/>
      <w:r w:rsidRPr="00374920">
        <w:rPr>
          <w:rFonts w:ascii="Times New Roman" w:hAnsi="Times New Roman" w:cs="Times New Roman"/>
          <w:sz w:val="24"/>
          <w:szCs w:val="24"/>
        </w:rPr>
        <w:t>mt</w:t>
      </w:r>
      <w:proofErr w:type="spellEnd"/>
      <w:r w:rsidRPr="00374920">
        <w:rPr>
          <w:rFonts w:ascii="Times New Roman" w:hAnsi="Times New Roman" w:cs="Times New Roman"/>
          <w:sz w:val="24"/>
          <w:szCs w:val="24"/>
        </w:rPr>
        <w:t>/</w:t>
      </w:r>
      <w:proofErr w:type="spellStart"/>
      <w:r w:rsidRPr="00374920">
        <w:rPr>
          <w:rFonts w:ascii="Times New Roman" w:hAnsi="Times New Roman" w:cs="Times New Roman"/>
          <w:sz w:val="24"/>
          <w:szCs w:val="24"/>
        </w:rPr>
        <w:t>snm</w:t>
      </w:r>
      <w:proofErr w:type="spellEnd"/>
      <w:r w:rsidRPr="00374920">
        <w:rPr>
          <w:rFonts w:ascii="Times New Roman" w:hAnsi="Times New Roman" w:cs="Times New Roman"/>
          <w:sz w:val="24"/>
          <w:szCs w:val="24"/>
        </w:rPr>
        <w:t xml:space="preserve"> y su latitud dentro de los trópicos.</w:t>
      </w:r>
    </w:p>
    <w:p w14:paraId="43CB61AE" w14:textId="77777777" w:rsidR="0026135B" w:rsidRPr="00374920"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Geológicamente se comprende por formaciones rocosas de sierra alta y estar emplazado en la región hidrológica de B. C. Sureste y en cuanto a suelo se refiere edafológicamente formado por suelos de tipo regosol con presencia de rocas ígneas intrusivas (SEMARNAT, 2014).</w:t>
      </w:r>
    </w:p>
    <w:p w14:paraId="6B42A56D" w14:textId="04119AEB" w:rsidR="007E57F6"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En la actualidad la población de San Antonio de la Sierra está compuesta en su totalidad por rancherías que no desarrollan actividades económicas permanentes durante el año, los habitantes de la región realizan la ganadería expansiva en pequeños rebaños principalmente de ganado vacuno y caprino, y la agricultura e huertas familiares con producciones muy pequeñas, esta falta de actividades económicas ha contribuido al abandono paulatino de la región, especialmente de jóvenes que buscan oportunidades en centros poblacionales cercanos (Ojeda et al., 2018).</w:t>
      </w:r>
    </w:p>
    <w:p w14:paraId="3270C9AB" w14:textId="77777777" w:rsidR="00C50B2F" w:rsidRDefault="00C50B2F" w:rsidP="0026135B">
      <w:pPr>
        <w:ind w:firstLine="567"/>
        <w:jc w:val="both"/>
        <w:rPr>
          <w:rFonts w:ascii="Times New Roman" w:hAnsi="Times New Roman" w:cs="Times New Roman"/>
          <w:sz w:val="24"/>
          <w:szCs w:val="24"/>
        </w:rPr>
      </w:pPr>
    </w:p>
    <w:p w14:paraId="11C1FF58" w14:textId="6D17BCBC" w:rsidR="00B86A0C" w:rsidRDefault="00B86A0C" w:rsidP="00775F29">
      <w:pPr>
        <w:jc w:val="center"/>
        <w:rPr>
          <w:rFonts w:ascii="Times New Roman" w:hAnsi="Times New Roman" w:cs="Times New Roman"/>
          <w:sz w:val="24"/>
          <w:szCs w:val="24"/>
        </w:rPr>
      </w:pPr>
      <w:r w:rsidRPr="00B86A0C">
        <w:rPr>
          <w:rFonts w:ascii="Times New Roman" w:hAnsi="Times New Roman" w:cs="Times New Roman"/>
          <w:b/>
          <w:bCs/>
          <w:sz w:val="24"/>
          <w:szCs w:val="24"/>
        </w:rPr>
        <w:t>Figura 1.</w:t>
      </w:r>
      <w:r w:rsidRPr="00B86A0C">
        <w:rPr>
          <w:rFonts w:ascii="Times New Roman" w:hAnsi="Times New Roman" w:cs="Times New Roman"/>
          <w:sz w:val="24"/>
          <w:szCs w:val="24"/>
        </w:rPr>
        <w:t xml:space="preserve"> Mapa de Localización de la zona de estudio</w:t>
      </w:r>
      <w:r>
        <w:rPr>
          <w:rFonts w:ascii="Times New Roman" w:hAnsi="Times New Roman" w:cs="Times New Roman"/>
          <w:sz w:val="24"/>
          <w:szCs w:val="24"/>
        </w:rPr>
        <w:t>, San Antonio de la Sierra</w:t>
      </w:r>
    </w:p>
    <w:p w14:paraId="38F37C42" w14:textId="620199DB" w:rsidR="00B86A0C" w:rsidRDefault="00B86A0C" w:rsidP="00374920">
      <w:pPr>
        <w:jc w:val="both"/>
        <w:rPr>
          <w:rFonts w:ascii="Times New Roman" w:hAnsi="Times New Roman" w:cs="Times New Roman"/>
          <w:sz w:val="24"/>
          <w:szCs w:val="24"/>
        </w:rPr>
      </w:pPr>
      <w:r w:rsidRPr="00082EFD">
        <w:rPr>
          <w:rFonts w:ascii="Arial" w:hAnsi="Arial" w:cs="Arial"/>
          <w:noProof/>
          <w:sz w:val="24"/>
          <w:szCs w:val="24"/>
          <w:lang w:val="es-MX"/>
        </w:rPr>
        <w:drawing>
          <wp:inline distT="0" distB="0" distL="0" distR="0" wp14:anchorId="4C8C12C2" wp14:editId="718FB26C">
            <wp:extent cx="5400040" cy="3238089"/>
            <wp:effectExtent l="0" t="0" r="0" b="635"/>
            <wp:docPr id="16" name="Imagen 1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Mapa&#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238089"/>
                    </a:xfrm>
                    <a:prstGeom prst="rect">
                      <a:avLst/>
                    </a:prstGeom>
                    <a:noFill/>
                    <a:ln>
                      <a:noFill/>
                    </a:ln>
                  </pic:spPr>
                </pic:pic>
              </a:graphicData>
            </a:graphic>
          </wp:inline>
        </w:drawing>
      </w:r>
    </w:p>
    <w:p w14:paraId="34FD8012" w14:textId="59B0899D" w:rsidR="003C11D5" w:rsidRPr="0026135B" w:rsidRDefault="007E57F6" w:rsidP="0026135B">
      <w:pPr>
        <w:spacing w:line="480" w:lineRule="auto"/>
        <w:rPr>
          <w:rFonts w:ascii="Times New Roman" w:hAnsi="Times New Roman" w:cs="Times New Roman"/>
          <w:b/>
          <w:bCs/>
          <w:sz w:val="20"/>
          <w:szCs w:val="20"/>
        </w:rPr>
      </w:pPr>
      <w:r w:rsidRPr="00775F29">
        <w:rPr>
          <w:rFonts w:ascii="Times New Roman" w:hAnsi="Times New Roman" w:cs="Times New Roman"/>
          <w:b/>
          <w:bCs/>
          <w:sz w:val="20"/>
          <w:szCs w:val="20"/>
        </w:rPr>
        <w:t xml:space="preserve">Fuente: </w:t>
      </w:r>
      <w:r w:rsidR="00B86A0C" w:rsidRPr="00775F29">
        <w:rPr>
          <w:rFonts w:ascii="Times New Roman" w:hAnsi="Times New Roman" w:cs="Times New Roman"/>
          <w:b/>
          <w:bCs/>
          <w:sz w:val="20"/>
          <w:szCs w:val="20"/>
        </w:rPr>
        <w:t>Elaboración propia</w:t>
      </w:r>
    </w:p>
    <w:p w14:paraId="29D0F1B5" w14:textId="4D644D03" w:rsidR="002F2D8F" w:rsidRPr="00775F29" w:rsidRDefault="00896F68" w:rsidP="00896F68">
      <w:pPr>
        <w:pStyle w:val="Prrafodelista"/>
        <w:numPr>
          <w:ilvl w:val="1"/>
          <w:numId w:val="31"/>
        </w:numPr>
        <w:ind w:left="426" w:hanging="426"/>
        <w:rPr>
          <w:rFonts w:ascii="Times New Roman" w:hAnsi="Times New Roman" w:cs="Times New Roman"/>
          <w:b/>
          <w:bCs/>
          <w:sz w:val="24"/>
          <w:szCs w:val="24"/>
        </w:rPr>
      </w:pPr>
      <w:r>
        <w:rPr>
          <w:rFonts w:ascii="Times New Roman" w:hAnsi="Times New Roman" w:cs="Times New Roman"/>
          <w:b/>
          <w:bCs/>
          <w:sz w:val="24"/>
          <w:szCs w:val="24"/>
        </w:rPr>
        <w:t>Herramientas de trabajo y método</w:t>
      </w:r>
    </w:p>
    <w:p w14:paraId="38FDB589" w14:textId="2DFEE2FF"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La investigación es mixta a partir de Hernández y Mendoza (2014) con alcance exploratorio y descriptivo a través de un estudio de caso intrínseco acorde a Creswell (2013), de corte longitudinal, iniciando en 2019 a diciembre del 2021. La etapa que se presenta se desarrolló en el proyecto, y atención las etapas que se presentan en la figura 2.</w:t>
      </w:r>
    </w:p>
    <w:p w14:paraId="783B4958" w14:textId="77777777" w:rsidR="00AB719C" w:rsidRPr="00374920" w:rsidRDefault="00AB719C" w:rsidP="00896F68">
      <w:pPr>
        <w:rPr>
          <w:rFonts w:ascii="Times New Roman" w:hAnsi="Times New Roman" w:cs="Times New Roman"/>
          <w:b/>
          <w:bCs/>
          <w:sz w:val="24"/>
          <w:szCs w:val="24"/>
        </w:rPr>
      </w:pPr>
      <w:r w:rsidRPr="00374920">
        <w:rPr>
          <w:rFonts w:ascii="Times New Roman" w:hAnsi="Times New Roman" w:cs="Times New Roman"/>
          <w:b/>
          <w:bCs/>
          <w:sz w:val="24"/>
          <w:szCs w:val="24"/>
        </w:rPr>
        <w:t xml:space="preserve">2.2.1. </w:t>
      </w:r>
      <w:r w:rsidRPr="00BD403E">
        <w:rPr>
          <w:rFonts w:ascii="Times New Roman" w:hAnsi="Times New Roman" w:cs="Times New Roman"/>
          <w:b/>
          <w:bCs/>
          <w:sz w:val="24"/>
          <w:szCs w:val="24"/>
        </w:rPr>
        <w:t xml:space="preserve">Estudio de potencial </w:t>
      </w:r>
      <w:proofErr w:type="spellStart"/>
      <w:r w:rsidRPr="00BD403E">
        <w:rPr>
          <w:rFonts w:ascii="Times New Roman" w:hAnsi="Times New Roman" w:cs="Times New Roman"/>
          <w:b/>
          <w:bCs/>
          <w:sz w:val="24"/>
          <w:szCs w:val="24"/>
        </w:rPr>
        <w:t>avifaunístico</w:t>
      </w:r>
      <w:proofErr w:type="spellEnd"/>
      <w:r w:rsidRPr="00374920">
        <w:rPr>
          <w:rFonts w:ascii="Times New Roman" w:hAnsi="Times New Roman" w:cs="Times New Roman"/>
          <w:b/>
          <w:bCs/>
          <w:sz w:val="24"/>
          <w:szCs w:val="24"/>
        </w:rPr>
        <w:t xml:space="preserve"> </w:t>
      </w:r>
    </w:p>
    <w:p w14:paraId="1579B8D8" w14:textId="77777777" w:rsidR="00AB719C" w:rsidRPr="00374920" w:rsidRDefault="00AB719C" w:rsidP="00AB719C">
      <w:pPr>
        <w:ind w:firstLine="644"/>
        <w:jc w:val="both"/>
        <w:rPr>
          <w:rFonts w:ascii="Times New Roman" w:hAnsi="Times New Roman" w:cs="Times New Roman"/>
          <w:sz w:val="24"/>
          <w:szCs w:val="24"/>
        </w:rPr>
      </w:pPr>
      <w:bookmarkStart w:id="1" w:name="_Hlk89704397"/>
      <w:r w:rsidRPr="00374920">
        <w:rPr>
          <w:rFonts w:ascii="Times New Roman" w:hAnsi="Times New Roman" w:cs="Times New Roman"/>
          <w:sz w:val="24"/>
          <w:szCs w:val="24"/>
        </w:rPr>
        <w:t xml:space="preserve">Para obtener el listado potencial de aves que se pueden observar en el área se realizó una compilación por diferentes medios que incluyeron: (1) páginas en la red electrónica </w:t>
      </w:r>
      <w:hyperlink r:id="rId14" w:history="1">
        <w:r w:rsidRPr="00374920">
          <w:rPr>
            <w:rFonts w:ascii="Times New Roman" w:hAnsi="Times New Roman" w:cs="Times New Roman"/>
            <w:sz w:val="24"/>
            <w:szCs w:val="24"/>
          </w:rPr>
          <w:t>www.ebird.com</w:t>
        </w:r>
      </w:hyperlink>
      <w:r w:rsidRPr="00374920">
        <w:rPr>
          <w:rFonts w:ascii="Times New Roman" w:hAnsi="Times New Roman" w:cs="Times New Roman"/>
          <w:sz w:val="24"/>
          <w:szCs w:val="24"/>
        </w:rPr>
        <w:t xml:space="preserve"> y con los datos recabados por el laboratorio de conservación del hábitat y especies clave UABCS extensión Los Cabos del 2015 al 2020, en las cuales se determinaron e identificaron todas las especies presentes. Dicho listado contiene los nombres científicos, común, e inglés.</w:t>
      </w:r>
      <w:bookmarkEnd w:id="1"/>
    </w:p>
    <w:p w14:paraId="58B5CDE5" w14:textId="77777777" w:rsidR="0026135B" w:rsidRPr="00374920" w:rsidRDefault="0026135B" w:rsidP="0026135B">
      <w:pPr>
        <w:ind w:firstLine="644"/>
        <w:jc w:val="both"/>
        <w:rPr>
          <w:rFonts w:ascii="Times New Roman" w:hAnsi="Times New Roman" w:cs="Times New Roman"/>
          <w:sz w:val="24"/>
          <w:szCs w:val="24"/>
        </w:rPr>
      </w:pPr>
      <w:bookmarkStart w:id="2" w:name="_Hlk89705513"/>
      <w:r w:rsidRPr="00374920">
        <w:rPr>
          <w:rFonts w:ascii="Times New Roman" w:hAnsi="Times New Roman" w:cs="Times New Roman"/>
          <w:sz w:val="24"/>
          <w:szCs w:val="24"/>
        </w:rPr>
        <w:lastRenderedPageBreak/>
        <w:t xml:space="preserve">Posteriormente con base al listado obtenido y aunado al análisis de los resultados de los monitoreos de aves en la zona por el entre el grupo de investigación y la comunidad, se seleccionaron los tramos de terracería ya existentes que fungen actualmente como sendero esto con la intención de evitar el impacto que pudieran ocasionar tramos nuevos. Dicho tramo está dividido en tres segmentos según los hábitats existentes, y fueron caracterizados según las especies que se pueden encontrar dentro de ellos, cuentan con tres puntos de caminata y búsqueda intensiva debido a su alta probabilidad de observación de especies objetivo de acuerdo con la factibilidad de “Atender las expectativas” de los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xml:space="preserve"> (García de la Puente, 2015). </w:t>
      </w:r>
      <w:bookmarkEnd w:id="2"/>
    </w:p>
    <w:p w14:paraId="761C8C64" w14:textId="77777777" w:rsidR="00C50B2F" w:rsidRDefault="00C50B2F" w:rsidP="00775F29">
      <w:pPr>
        <w:jc w:val="both"/>
        <w:rPr>
          <w:rFonts w:ascii="Times New Roman" w:hAnsi="Times New Roman" w:cs="Times New Roman"/>
          <w:sz w:val="24"/>
          <w:szCs w:val="24"/>
        </w:rPr>
      </w:pPr>
    </w:p>
    <w:p w14:paraId="084FF029" w14:textId="6A7F05AF" w:rsidR="00B86A0C" w:rsidRPr="00775F29" w:rsidRDefault="00B86A0C" w:rsidP="00775F29">
      <w:pPr>
        <w:pStyle w:val="Prrafodelista"/>
        <w:spacing w:line="480" w:lineRule="auto"/>
        <w:ind w:left="644"/>
        <w:jc w:val="center"/>
        <w:rPr>
          <w:rFonts w:ascii="Times New Roman" w:hAnsi="Times New Roman" w:cs="Times New Roman"/>
          <w:b/>
          <w:bCs/>
          <w:sz w:val="24"/>
          <w:szCs w:val="24"/>
        </w:rPr>
      </w:pPr>
      <w:r w:rsidRPr="00B86A0C">
        <w:rPr>
          <w:rFonts w:ascii="Times New Roman" w:hAnsi="Times New Roman" w:cs="Times New Roman"/>
          <w:b/>
          <w:bCs/>
          <w:sz w:val="24"/>
          <w:szCs w:val="24"/>
        </w:rPr>
        <w:t xml:space="preserve">Figura 2. </w:t>
      </w:r>
      <w:r w:rsidRPr="00B86A0C">
        <w:rPr>
          <w:rFonts w:ascii="Times New Roman" w:hAnsi="Times New Roman" w:cs="Times New Roman"/>
          <w:sz w:val="24"/>
          <w:szCs w:val="24"/>
        </w:rPr>
        <w:t xml:space="preserve">Diagrama general de la metodología aplicada, </w:t>
      </w:r>
      <w:r>
        <w:rPr>
          <w:rFonts w:ascii="Times New Roman" w:hAnsi="Times New Roman" w:cs="Times New Roman"/>
          <w:sz w:val="24"/>
          <w:szCs w:val="24"/>
        </w:rPr>
        <w:t>principales</w:t>
      </w:r>
      <w:r w:rsidRPr="00B86A0C">
        <w:rPr>
          <w:rFonts w:ascii="Times New Roman" w:hAnsi="Times New Roman" w:cs="Times New Roman"/>
          <w:sz w:val="24"/>
          <w:szCs w:val="24"/>
        </w:rPr>
        <w:t xml:space="preserve"> etapa</w:t>
      </w:r>
      <w:r>
        <w:rPr>
          <w:rFonts w:ascii="Times New Roman" w:hAnsi="Times New Roman" w:cs="Times New Roman"/>
          <w:sz w:val="24"/>
          <w:szCs w:val="24"/>
        </w:rPr>
        <w:t>s</w:t>
      </w:r>
    </w:p>
    <w:p w14:paraId="5A74C08E" w14:textId="65C55D27" w:rsidR="00B86A0C" w:rsidRDefault="00B86A0C" w:rsidP="00B86A0C">
      <w:pPr>
        <w:ind w:firstLine="644"/>
        <w:jc w:val="center"/>
        <w:rPr>
          <w:rFonts w:ascii="Times New Roman" w:hAnsi="Times New Roman" w:cs="Times New Roman"/>
          <w:sz w:val="24"/>
          <w:szCs w:val="24"/>
        </w:rPr>
      </w:pPr>
      <w:r w:rsidRPr="00472529">
        <w:rPr>
          <w:rFonts w:ascii="Arial" w:hAnsi="Arial" w:cs="Arial"/>
          <w:b/>
          <w:bCs/>
          <w:noProof/>
          <w:sz w:val="24"/>
          <w:szCs w:val="24"/>
          <w:lang w:val="es-MX"/>
        </w:rPr>
        <w:drawing>
          <wp:inline distT="0" distB="0" distL="0" distR="0" wp14:anchorId="6DA70D70" wp14:editId="5DAAFB68">
            <wp:extent cx="3797300" cy="2555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8835" cy="2569762"/>
                    </a:xfrm>
                    <a:prstGeom prst="rect">
                      <a:avLst/>
                    </a:prstGeom>
                    <a:noFill/>
                  </pic:spPr>
                </pic:pic>
              </a:graphicData>
            </a:graphic>
          </wp:inline>
        </w:drawing>
      </w:r>
    </w:p>
    <w:p w14:paraId="206F902D" w14:textId="64359C76" w:rsidR="00B86A0C" w:rsidRDefault="00775F29" w:rsidP="00775F29">
      <w:pPr>
        <w:ind w:firstLine="644"/>
        <w:jc w:val="both"/>
        <w:rPr>
          <w:rFonts w:ascii="Times New Roman" w:hAnsi="Times New Roman" w:cs="Times New Roman"/>
          <w:b/>
          <w:bCs/>
          <w:sz w:val="20"/>
          <w:szCs w:val="20"/>
        </w:rPr>
      </w:pPr>
      <w:r>
        <w:rPr>
          <w:rFonts w:ascii="Times New Roman" w:hAnsi="Times New Roman" w:cs="Times New Roman"/>
          <w:b/>
          <w:bCs/>
          <w:sz w:val="20"/>
          <w:szCs w:val="20"/>
        </w:rPr>
        <w:t xml:space="preserve">Fuente: </w:t>
      </w:r>
      <w:r w:rsidR="00B86A0C" w:rsidRPr="00BD403E">
        <w:rPr>
          <w:rFonts w:ascii="Times New Roman" w:hAnsi="Times New Roman" w:cs="Times New Roman"/>
          <w:sz w:val="20"/>
          <w:szCs w:val="20"/>
        </w:rPr>
        <w:t>Elaboración propia</w:t>
      </w:r>
    </w:p>
    <w:p w14:paraId="054D772E" w14:textId="77777777" w:rsidR="00BD403E" w:rsidRPr="00775F29" w:rsidRDefault="00BD403E" w:rsidP="00775F29">
      <w:pPr>
        <w:ind w:firstLine="644"/>
        <w:jc w:val="both"/>
        <w:rPr>
          <w:rFonts w:ascii="Times New Roman" w:hAnsi="Times New Roman" w:cs="Times New Roman"/>
          <w:b/>
          <w:bCs/>
          <w:sz w:val="20"/>
          <w:szCs w:val="20"/>
        </w:rPr>
      </w:pPr>
    </w:p>
    <w:p w14:paraId="4B90A596"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2.2.2. </w:t>
      </w:r>
      <w:r w:rsidRPr="00BD403E">
        <w:rPr>
          <w:rFonts w:ascii="Times New Roman" w:hAnsi="Times New Roman" w:cs="Times New Roman"/>
          <w:b/>
          <w:bCs/>
          <w:sz w:val="24"/>
          <w:szCs w:val="24"/>
        </w:rPr>
        <w:t>Estudio socioeconómico y de conocimiento local</w:t>
      </w:r>
    </w:p>
    <w:p w14:paraId="072D4CFA" w14:textId="77777777"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Ante la usencia de datos sociodemográficos específicos de la zona en la que se desarrolla el sendero, y en el que participan habitantes de la región, se desarrolló un estudio primario y de conocimiento local a partir de encuestas. Para tal efecto se diseñó un cuestionario semiestructurado con 66 preguntas, que articula siete dimensiones: Datos personales, demografía, turismo y desarrollo comunitario, aspectos económicos, relación de compradores, articulación comercial, y diversificación económica (</w:t>
      </w:r>
      <w:proofErr w:type="spellStart"/>
      <w:r w:rsidRPr="00374920">
        <w:rPr>
          <w:rFonts w:ascii="Times New Roman" w:hAnsi="Times New Roman" w:cs="Times New Roman"/>
          <w:sz w:val="24"/>
          <w:szCs w:val="24"/>
        </w:rPr>
        <w:t>Marin</w:t>
      </w:r>
      <w:proofErr w:type="spellEnd"/>
      <w:r w:rsidRPr="00374920">
        <w:rPr>
          <w:rFonts w:ascii="Times New Roman" w:hAnsi="Times New Roman" w:cs="Times New Roman"/>
          <w:sz w:val="24"/>
          <w:szCs w:val="24"/>
        </w:rPr>
        <w:t>-Monroy y Ojeda-Ruiz, 2016; Armenta-Cisneros et al., 2021). Se aplicó a los pobladores de la región a manera de censo, a los ocho ranchos establecidos en la región San Antonio de la Sierra en el Área Natural Protegida Sierra la Laguna. Los cuestionarios se aplicaron de manera personal, con una duración aproximada de hora y media.</w:t>
      </w:r>
      <w:r w:rsidRPr="00374920" w:rsidDel="00551AB1">
        <w:rPr>
          <w:rFonts w:ascii="Times New Roman" w:hAnsi="Times New Roman" w:cs="Times New Roman"/>
          <w:sz w:val="24"/>
          <w:szCs w:val="24"/>
        </w:rPr>
        <w:t xml:space="preserve"> </w:t>
      </w:r>
      <w:r w:rsidRPr="00374920">
        <w:rPr>
          <w:rFonts w:ascii="Times New Roman" w:hAnsi="Times New Roman" w:cs="Times New Roman"/>
          <w:sz w:val="24"/>
          <w:szCs w:val="24"/>
        </w:rPr>
        <w:t>El instrumento incluyó un protocolo ético en el que se solicitaba autorización para el uso de la información en el proyecto y para fines académicos. La información recopilada se analizó por medio de estadística descriptiva en Excel. Los resultados fueron socializados con la comunidad (Skelton, 2008).</w:t>
      </w:r>
    </w:p>
    <w:p w14:paraId="5EDB9B17" w14:textId="77777777" w:rsidR="00BD403E" w:rsidRPr="00374920" w:rsidRDefault="00BD403E" w:rsidP="00775F29">
      <w:pPr>
        <w:ind w:firstLine="567"/>
        <w:jc w:val="both"/>
        <w:rPr>
          <w:rFonts w:ascii="Times New Roman" w:hAnsi="Times New Roman" w:cs="Times New Roman"/>
          <w:sz w:val="24"/>
          <w:szCs w:val="24"/>
        </w:rPr>
      </w:pPr>
    </w:p>
    <w:p w14:paraId="6FEED25B"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2.2.3. </w:t>
      </w:r>
      <w:r w:rsidRPr="00BD403E">
        <w:rPr>
          <w:rFonts w:ascii="Times New Roman" w:hAnsi="Times New Roman" w:cs="Times New Roman"/>
          <w:b/>
          <w:bCs/>
          <w:sz w:val="24"/>
          <w:szCs w:val="24"/>
        </w:rPr>
        <w:t>Propuesta de modelo de negocios</w:t>
      </w:r>
    </w:p>
    <w:p w14:paraId="6AFB1063" w14:textId="6664886D" w:rsidR="003C11D5" w:rsidRDefault="002F2D8F"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modelo de negocio se diseñó por medio de un guion semi estructurado con la finalidad de identificar los nueve módulos del Modelo de Negocio </w:t>
      </w:r>
      <w:proofErr w:type="spellStart"/>
      <w:r w:rsidRPr="00374920">
        <w:rPr>
          <w:rFonts w:ascii="Times New Roman" w:hAnsi="Times New Roman" w:cs="Times New Roman"/>
          <w:sz w:val="24"/>
          <w:szCs w:val="24"/>
        </w:rPr>
        <w:t>Canvas</w:t>
      </w:r>
      <w:proofErr w:type="spellEnd"/>
      <w:r w:rsidRPr="00374920">
        <w:rPr>
          <w:rFonts w:ascii="Times New Roman" w:hAnsi="Times New Roman" w:cs="Times New Roman"/>
          <w:sz w:val="24"/>
          <w:szCs w:val="24"/>
        </w:rPr>
        <w:t xml:space="preserve"> de Osterwalder y </w:t>
      </w:r>
      <w:proofErr w:type="spellStart"/>
      <w:r w:rsidRPr="00374920">
        <w:rPr>
          <w:rFonts w:ascii="Times New Roman" w:hAnsi="Times New Roman" w:cs="Times New Roman"/>
          <w:sz w:val="24"/>
          <w:szCs w:val="24"/>
        </w:rPr>
        <w:t>Pignerur</w:t>
      </w:r>
      <w:proofErr w:type="spellEnd"/>
      <w:r w:rsidRPr="00374920">
        <w:rPr>
          <w:rFonts w:ascii="Times New Roman" w:hAnsi="Times New Roman" w:cs="Times New Roman"/>
          <w:sz w:val="24"/>
          <w:szCs w:val="24"/>
        </w:rPr>
        <w:t xml:space="preserve"> (2014), en el contexto de la empresa comunitaria.  Primero se realizó dos entrevistas con un </w:t>
      </w:r>
      <w:r w:rsidRPr="00374920">
        <w:rPr>
          <w:rFonts w:ascii="Times New Roman" w:hAnsi="Times New Roman" w:cs="Times New Roman"/>
          <w:sz w:val="24"/>
          <w:szCs w:val="24"/>
        </w:rPr>
        <w:lastRenderedPageBreak/>
        <w:t xml:space="preserve">guion semiestructurado a dos expertos (tabla 1), el primero representante de la comunidad de San Antonio de la Sierra y segundo al experto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de la Universidad Autónoma de Baja California Sur.</w:t>
      </w:r>
    </w:p>
    <w:p w14:paraId="602228AF" w14:textId="77777777" w:rsidR="0026135B" w:rsidRPr="00374920"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esfuerzo se completó y validó con la participación de la comunidad en dos talleres participativos bajo la guía de profesores de UABCS que guiaron a los participantes de la comunidad a proponer ideas de negoción a partir de sus recursos disponibles, tomando como modelo el método Lean </w:t>
      </w:r>
      <w:proofErr w:type="gramStart"/>
      <w:r w:rsidRPr="00374920">
        <w:rPr>
          <w:rFonts w:ascii="Times New Roman" w:hAnsi="Times New Roman" w:cs="Times New Roman"/>
          <w:sz w:val="24"/>
          <w:szCs w:val="24"/>
        </w:rPr>
        <w:t>Startup</w:t>
      </w:r>
      <w:proofErr w:type="gramEnd"/>
      <w:r w:rsidRPr="00374920">
        <w:rPr>
          <w:rFonts w:ascii="Times New Roman" w:hAnsi="Times New Roman" w:cs="Times New Roman"/>
          <w:sz w:val="24"/>
          <w:szCs w:val="24"/>
        </w:rPr>
        <w:t xml:space="preserve"> (Fernández y Rodríguez, 2018). El modelo producto de este esfuerzo se utiliza en la puesta en marcha de la empresa comunitaria. El modelo fue puesto en operación por semanas al inicio de la pandemia, mostrando ser factible y viable.</w:t>
      </w:r>
    </w:p>
    <w:p w14:paraId="21CE0487" w14:textId="77777777" w:rsidR="0026135B" w:rsidRDefault="0026135B" w:rsidP="0026135B">
      <w:pPr>
        <w:ind w:firstLine="567"/>
        <w:jc w:val="both"/>
        <w:rPr>
          <w:rFonts w:ascii="Times New Roman" w:hAnsi="Times New Roman" w:cs="Times New Roman"/>
          <w:sz w:val="24"/>
          <w:szCs w:val="24"/>
        </w:rPr>
      </w:pPr>
    </w:p>
    <w:p w14:paraId="7CF0A937" w14:textId="77777777" w:rsidR="00B86A0C" w:rsidRPr="00257078" w:rsidRDefault="00B86A0C" w:rsidP="00775F29">
      <w:pPr>
        <w:spacing w:line="480" w:lineRule="auto"/>
        <w:jc w:val="center"/>
        <w:rPr>
          <w:rFonts w:ascii="Times New Roman" w:hAnsi="Times New Roman" w:cs="Times New Roman"/>
          <w:b/>
          <w:bCs/>
          <w:sz w:val="24"/>
          <w:szCs w:val="24"/>
        </w:rPr>
      </w:pPr>
      <w:r w:rsidRPr="00257078">
        <w:rPr>
          <w:rFonts w:ascii="Times New Roman" w:hAnsi="Times New Roman" w:cs="Times New Roman"/>
          <w:b/>
          <w:bCs/>
          <w:sz w:val="24"/>
          <w:szCs w:val="24"/>
        </w:rPr>
        <w:t xml:space="preserve">Tabla 1.  </w:t>
      </w:r>
      <w:r w:rsidRPr="00257078">
        <w:rPr>
          <w:rFonts w:ascii="Times New Roman" w:hAnsi="Times New Roman" w:cs="Times New Roman"/>
          <w:sz w:val="24"/>
          <w:szCs w:val="24"/>
        </w:rPr>
        <w:t>Guion semiestructurado para entrevistas</w:t>
      </w:r>
    </w:p>
    <w:tbl>
      <w:tblPr>
        <w:tblStyle w:val="Tablaconcuadrcula"/>
        <w:tblW w:w="8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2890"/>
        <w:gridCol w:w="1949"/>
      </w:tblGrid>
      <w:tr w:rsidR="00B86A0C" w:rsidRPr="00257078" w14:paraId="78180BAB" w14:textId="77777777" w:rsidTr="00D91130">
        <w:tc>
          <w:tcPr>
            <w:tcW w:w="3881" w:type="dxa"/>
            <w:tcBorders>
              <w:top w:val="single" w:sz="4" w:space="0" w:color="auto"/>
              <w:bottom w:val="single" w:sz="4" w:space="0" w:color="auto"/>
            </w:tcBorders>
          </w:tcPr>
          <w:p w14:paraId="379898EB"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 xml:space="preserve">Variables </w:t>
            </w:r>
          </w:p>
        </w:tc>
        <w:tc>
          <w:tcPr>
            <w:tcW w:w="2890" w:type="dxa"/>
            <w:tcBorders>
              <w:top w:val="single" w:sz="4" w:space="0" w:color="auto"/>
              <w:bottom w:val="single" w:sz="4" w:space="0" w:color="auto"/>
            </w:tcBorders>
          </w:tcPr>
          <w:p w14:paraId="742F459C"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Dimensiones</w:t>
            </w:r>
          </w:p>
        </w:tc>
        <w:tc>
          <w:tcPr>
            <w:tcW w:w="1949" w:type="dxa"/>
            <w:tcBorders>
              <w:top w:val="single" w:sz="4" w:space="0" w:color="auto"/>
              <w:bottom w:val="single" w:sz="4" w:space="0" w:color="auto"/>
            </w:tcBorders>
          </w:tcPr>
          <w:p w14:paraId="548E747F"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Número de preguntas</w:t>
            </w:r>
          </w:p>
        </w:tc>
      </w:tr>
      <w:tr w:rsidR="00B86A0C" w:rsidRPr="00257078" w14:paraId="3EE3527D" w14:textId="77777777" w:rsidTr="00D91130">
        <w:tc>
          <w:tcPr>
            <w:tcW w:w="3881" w:type="dxa"/>
            <w:tcBorders>
              <w:top w:val="single" w:sz="4" w:space="0" w:color="auto"/>
            </w:tcBorders>
          </w:tcPr>
          <w:p w14:paraId="4D848FAA"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Actividades de </w:t>
            </w:r>
            <w:proofErr w:type="spellStart"/>
            <w:r w:rsidRPr="00257078">
              <w:rPr>
                <w:rFonts w:ascii="Times New Roman" w:hAnsi="Times New Roman" w:cs="Times New Roman"/>
              </w:rPr>
              <w:t>aviturismo</w:t>
            </w:r>
            <w:proofErr w:type="spellEnd"/>
            <w:r w:rsidRPr="00257078">
              <w:rPr>
                <w:rFonts w:ascii="Times New Roman" w:hAnsi="Times New Roman" w:cs="Times New Roman"/>
              </w:rPr>
              <w:t xml:space="preserve"> </w:t>
            </w:r>
          </w:p>
        </w:tc>
        <w:tc>
          <w:tcPr>
            <w:tcW w:w="2890" w:type="dxa"/>
            <w:tcBorders>
              <w:top w:val="single" w:sz="4" w:space="0" w:color="auto"/>
            </w:tcBorders>
          </w:tcPr>
          <w:p w14:paraId="71884000"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Potencial</w:t>
            </w:r>
          </w:p>
          <w:p w14:paraId="130C38A3"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Especies endémicas</w:t>
            </w:r>
          </w:p>
        </w:tc>
        <w:tc>
          <w:tcPr>
            <w:tcW w:w="1949" w:type="dxa"/>
            <w:tcBorders>
              <w:top w:val="single" w:sz="4" w:space="0" w:color="auto"/>
            </w:tcBorders>
          </w:tcPr>
          <w:p w14:paraId="56E589C6"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2</w:t>
            </w:r>
          </w:p>
        </w:tc>
      </w:tr>
      <w:tr w:rsidR="00B86A0C" w:rsidRPr="00257078" w14:paraId="48D04389" w14:textId="77777777" w:rsidTr="00D91130">
        <w:tc>
          <w:tcPr>
            <w:tcW w:w="3881" w:type="dxa"/>
            <w:vMerge w:val="restart"/>
          </w:tcPr>
          <w:p w14:paraId="31E04BEB"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Módulos de modelo de negocio</w:t>
            </w:r>
          </w:p>
        </w:tc>
        <w:tc>
          <w:tcPr>
            <w:tcW w:w="2890" w:type="dxa"/>
          </w:tcPr>
          <w:p w14:paraId="04CD4D4B"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Propuesta de valor</w:t>
            </w:r>
          </w:p>
        </w:tc>
        <w:tc>
          <w:tcPr>
            <w:tcW w:w="1949" w:type="dxa"/>
          </w:tcPr>
          <w:p w14:paraId="531ADE55"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68F0777E" w14:textId="77777777" w:rsidTr="00D91130">
        <w:tc>
          <w:tcPr>
            <w:tcW w:w="3881" w:type="dxa"/>
            <w:vMerge/>
          </w:tcPr>
          <w:p w14:paraId="78BBC4BE" w14:textId="77777777" w:rsidR="00B86A0C" w:rsidRPr="00257078" w:rsidRDefault="00B86A0C" w:rsidP="00D91130">
            <w:pPr>
              <w:rPr>
                <w:rFonts w:ascii="Times New Roman" w:hAnsi="Times New Roman" w:cs="Times New Roman"/>
              </w:rPr>
            </w:pPr>
          </w:p>
        </w:tc>
        <w:tc>
          <w:tcPr>
            <w:tcW w:w="2890" w:type="dxa"/>
          </w:tcPr>
          <w:p w14:paraId="5677B564"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Segmento de mercado</w:t>
            </w:r>
          </w:p>
        </w:tc>
        <w:tc>
          <w:tcPr>
            <w:tcW w:w="1949" w:type="dxa"/>
          </w:tcPr>
          <w:p w14:paraId="4976ADA5"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939E3BE" w14:textId="77777777" w:rsidTr="00D91130">
        <w:tc>
          <w:tcPr>
            <w:tcW w:w="3881" w:type="dxa"/>
            <w:vMerge/>
          </w:tcPr>
          <w:p w14:paraId="6C2513D5" w14:textId="77777777" w:rsidR="00B86A0C" w:rsidRPr="00257078" w:rsidRDefault="00B86A0C" w:rsidP="00D91130">
            <w:pPr>
              <w:rPr>
                <w:rFonts w:ascii="Times New Roman" w:hAnsi="Times New Roman" w:cs="Times New Roman"/>
              </w:rPr>
            </w:pPr>
          </w:p>
        </w:tc>
        <w:tc>
          <w:tcPr>
            <w:tcW w:w="2890" w:type="dxa"/>
          </w:tcPr>
          <w:p w14:paraId="6576C44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Relaciones con el cliente</w:t>
            </w:r>
          </w:p>
        </w:tc>
        <w:tc>
          <w:tcPr>
            <w:tcW w:w="1949" w:type="dxa"/>
          </w:tcPr>
          <w:p w14:paraId="18546881"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5CBAB52F" w14:textId="77777777" w:rsidTr="00D91130">
        <w:tc>
          <w:tcPr>
            <w:tcW w:w="3881" w:type="dxa"/>
            <w:vMerge/>
          </w:tcPr>
          <w:p w14:paraId="3CE2E9C8" w14:textId="77777777" w:rsidR="00B86A0C" w:rsidRPr="00257078" w:rsidRDefault="00B86A0C" w:rsidP="00D91130">
            <w:pPr>
              <w:rPr>
                <w:rFonts w:ascii="Times New Roman" w:hAnsi="Times New Roman" w:cs="Times New Roman"/>
              </w:rPr>
            </w:pPr>
          </w:p>
        </w:tc>
        <w:tc>
          <w:tcPr>
            <w:tcW w:w="2890" w:type="dxa"/>
          </w:tcPr>
          <w:p w14:paraId="682F7DF0"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Canales de distribución </w:t>
            </w:r>
          </w:p>
        </w:tc>
        <w:tc>
          <w:tcPr>
            <w:tcW w:w="1949" w:type="dxa"/>
          </w:tcPr>
          <w:p w14:paraId="00FF49B1"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395D134" w14:textId="77777777" w:rsidTr="00D91130">
        <w:tc>
          <w:tcPr>
            <w:tcW w:w="3881" w:type="dxa"/>
            <w:vMerge/>
          </w:tcPr>
          <w:p w14:paraId="01C5BA86" w14:textId="77777777" w:rsidR="00B86A0C" w:rsidRPr="00257078" w:rsidRDefault="00B86A0C" w:rsidP="00D91130">
            <w:pPr>
              <w:rPr>
                <w:rFonts w:ascii="Times New Roman" w:hAnsi="Times New Roman" w:cs="Times New Roman"/>
              </w:rPr>
            </w:pPr>
          </w:p>
        </w:tc>
        <w:tc>
          <w:tcPr>
            <w:tcW w:w="2890" w:type="dxa"/>
          </w:tcPr>
          <w:p w14:paraId="19915B9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Flujos de ingreso</w:t>
            </w:r>
          </w:p>
        </w:tc>
        <w:tc>
          <w:tcPr>
            <w:tcW w:w="1949" w:type="dxa"/>
          </w:tcPr>
          <w:p w14:paraId="78731FBF"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020C9977" w14:textId="77777777" w:rsidTr="00D91130">
        <w:tc>
          <w:tcPr>
            <w:tcW w:w="3881" w:type="dxa"/>
            <w:vMerge/>
          </w:tcPr>
          <w:p w14:paraId="5587AA9B" w14:textId="77777777" w:rsidR="00B86A0C" w:rsidRPr="00257078" w:rsidRDefault="00B86A0C" w:rsidP="00D91130">
            <w:pPr>
              <w:rPr>
                <w:rFonts w:ascii="Times New Roman" w:hAnsi="Times New Roman" w:cs="Times New Roman"/>
              </w:rPr>
            </w:pPr>
          </w:p>
        </w:tc>
        <w:tc>
          <w:tcPr>
            <w:tcW w:w="2890" w:type="dxa"/>
          </w:tcPr>
          <w:p w14:paraId="50A8D9BE"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Actividades clave</w:t>
            </w:r>
          </w:p>
        </w:tc>
        <w:tc>
          <w:tcPr>
            <w:tcW w:w="1949" w:type="dxa"/>
          </w:tcPr>
          <w:p w14:paraId="78B63B44"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5EAFA1DE" w14:textId="77777777" w:rsidTr="00D91130">
        <w:tc>
          <w:tcPr>
            <w:tcW w:w="3881" w:type="dxa"/>
            <w:vMerge/>
          </w:tcPr>
          <w:p w14:paraId="38682427" w14:textId="77777777" w:rsidR="00B86A0C" w:rsidRPr="00257078" w:rsidRDefault="00B86A0C" w:rsidP="00D91130">
            <w:pPr>
              <w:rPr>
                <w:rFonts w:ascii="Times New Roman" w:hAnsi="Times New Roman" w:cs="Times New Roman"/>
              </w:rPr>
            </w:pPr>
          </w:p>
        </w:tc>
        <w:tc>
          <w:tcPr>
            <w:tcW w:w="2890" w:type="dxa"/>
          </w:tcPr>
          <w:p w14:paraId="0E3FAF4F"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Recurso Clave</w:t>
            </w:r>
          </w:p>
        </w:tc>
        <w:tc>
          <w:tcPr>
            <w:tcW w:w="1949" w:type="dxa"/>
          </w:tcPr>
          <w:p w14:paraId="3C352A96"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D0BCC10" w14:textId="77777777" w:rsidTr="00D91130">
        <w:tc>
          <w:tcPr>
            <w:tcW w:w="3881" w:type="dxa"/>
            <w:vMerge/>
          </w:tcPr>
          <w:p w14:paraId="12E1B8A3" w14:textId="77777777" w:rsidR="00B86A0C" w:rsidRPr="00257078" w:rsidRDefault="00B86A0C" w:rsidP="00D91130">
            <w:pPr>
              <w:rPr>
                <w:rFonts w:ascii="Times New Roman" w:hAnsi="Times New Roman" w:cs="Times New Roman"/>
              </w:rPr>
            </w:pPr>
          </w:p>
        </w:tc>
        <w:tc>
          <w:tcPr>
            <w:tcW w:w="2890" w:type="dxa"/>
          </w:tcPr>
          <w:p w14:paraId="787509C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Aliados clave</w:t>
            </w:r>
          </w:p>
        </w:tc>
        <w:tc>
          <w:tcPr>
            <w:tcW w:w="1949" w:type="dxa"/>
          </w:tcPr>
          <w:p w14:paraId="3D04D27D"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418DC744" w14:textId="77777777" w:rsidTr="00D91130">
        <w:tc>
          <w:tcPr>
            <w:tcW w:w="3881" w:type="dxa"/>
            <w:vMerge/>
          </w:tcPr>
          <w:p w14:paraId="48A08D07" w14:textId="77777777" w:rsidR="00B86A0C" w:rsidRPr="00257078" w:rsidRDefault="00B86A0C" w:rsidP="00D91130">
            <w:pPr>
              <w:rPr>
                <w:rFonts w:ascii="Times New Roman" w:hAnsi="Times New Roman" w:cs="Times New Roman"/>
              </w:rPr>
            </w:pPr>
          </w:p>
        </w:tc>
        <w:tc>
          <w:tcPr>
            <w:tcW w:w="2890" w:type="dxa"/>
          </w:tcPr>
          <w:p w14:paraId="524F3243"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Estructura de costos </w:t>
            </w:r>
          </w:p>
        </w:tc>
        <w:tc>
          <w:tcPr>
            <w:tcW w:w="1949" w:type="dxa"/>
          </w:tcPr>
          <w:p w14:paraId="434823AF"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bl>
    <w:p w14:paraId="562E6149" w14:textId="6D669F8F" w:rsidR="00B86A0C" w:rsidRPr="00BD403E" w:rsidRDefault="00775F29" w:rsidP="00775F29">
      <w:pPr>
        <w:rPr>
          <w:rFonts w:ascii="Times New Roman" w:hAnsi="Times New Roman" w:cs="Times New Roman"/>
          <w:sz w:val="20"/>
          <w:szCs w:val="20"/>
        </w:rPr>
      </w:pPr>
      <w:r w:rsidRPr="00775F29">
        <w:rPr>
          <w:rFonts w:ascii="Times New Roman" w:hAnsi="Times New Roman" w:cs="Times New Roman"/>
          <w:b/>
          <w:bCs/>
          <w:sz w:val="20"/>
          <w:szCs w:val="20"/>
        </w:rPr>
        <w:t xml:space="preserve">Fuente: </w:t>
      </w:r>
      <w:r w:rsidR="00B86A0C" w:rsidRPr="00BD403E">
        <w:rPr>
          <w:rFonts w:ascii="Times New Roman" w:hAnsi="Times New Roman" w:cs="Times New Roman"/>
          <w:sz w:val="20"/>
          <w:szCs w:val="20"/>
        </w:rPr>
        <w:t xml:space="preserve">Elaboración propia. </w:t>
      </w:r>
    </w:p>
    <w:p w14:paraId="1EFADE1E" w14:textId="77777777" w:rsidR="00BD403E" w:rsidRPr="00775F29" w:rsidRDefault="00BD403E" w:rsidP="00775F29">
      <w:pPr>
        <w:rPr>
          <w:rFonts w:ascii="Times New Roman" w:hAnsi="Times New Roman" w:cs="Times New Roman"/>
          <w:b/>
          <w:bCs/>
          <w:sz w:val="20"/>
          <w:szCs w:val="20"/>
        </w:rPr>
      </w:pPr>
    </w:p>
    <w:p w14:paraId="0312CDF8"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2.2.4. Plan de negocios </w:t>
      </w:r>
    </w:p>
    <w:p w14:paraId="037443D7" w14:textId="2D24FCD3"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plan de negocio se elaboró a partir de la metodología de Alcaraz (2020) y se correlacionó con el modelo de negocio </w:t>
      </w:r>
      <w:proofErr w:type="spellStart"/>
      <w:r w:rsidRPr="00374920">
        <w:rPr>
          <w:rFonts w:ascii="Times New Roman" w:hAnsi="Times New Roman" w:cs="Times New Roman"/>
          <w:sz w:val="24"/>
          <w:szCs w:val="24"/>
        </w:rPr>
        <w:t>Canvas</w:t>
      </w:r>
      <w:proofErr w:type="spellEnd"/>
      <w:r w:rsidRPr="00374920">
        <w:rPr>
          <w:rFonts w:ascii="Times New Roman" w:hAnsi="Times New Roman" w:cs="Times New Roman"/>
          <w:sz w:val="24"/>
          <w:szCs w:val="24"/>
        </w:rPr>
        <w:t xml:space="preserve">, para el desarrollo posterior de cinco etapas para la creación de la empresa comunitaria, para cada una de las etapas se realizó una observación directa con la comunidad atendiendo sus inquietudes y necesidades, los resultados del estudio socioeconómico y los talleres participativos (figura 3), además de una investigación de mercado realizada en el 2020 en el estudio de potencial </w:t>
      </w:r>
      <w:proofErr w:type="spellStart"/>
      <w:r w:rsidRPr="00374920">
        <w:rPr>
          <w:rFonts w:ascii="Times New Roman" w:hAnsi="Times New Roman" w:cs="Times New Roman"/>
          <w:sz w:val="24"/>
          <w:szCs w:val="24"/>
        </w:rPr>
        <w:t>avifaunístico</w:t>
      </w:r>
      <w:proofErr w:type="spellEnd"/>
      <w:r w:rsidRPr="00374920">
        <w:rPr>
          <w:rFonts w:ascii="Times New Roman" w:hAnsi="Times New Roman" w:cs="Times New Roman"/>
          <w:sz w:val="24"/>
          <w:szCs w:val="24"/>
        </w:rPr>
        <w:t xml:space="preserve"> de Los Cabos. </w:t>
      </w:r>
    </w:p>
    <w:p w14:paraId="56783B1A" w14:textId="77777777" w:rsidR="00AB719C" w:rsidRDefault="00AB719C"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Para determinar la imagen corporativa, acorde al potencial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y las especias endémicas de la región se propusieron tres diseños de logo, tratando de consensar especie bandera, la comunidad eligió al carpintero endémico </w:t>
      </w:r>
      <w:proofErr w:type="spellStart"/>
      <w:r w:rsidRPr="00374920">
        <w:rPr>
          <w:rFonts w:ascii="Times New Roman" w:hAnsi="Times New Roman" w:cs="Times New Roman"/>
          <w:i/>
          <w:iCs/>
          <w:sz w:val="24"/>
          <w:szCs w:val="24"/>
        </w:rPr>
        <w:t>Melanerpers</w:t>
      </w:r>
      <w:proofErr w:type="spellEnd"/>
      <w:r w:rsidRPr="00374920">
        <w:rPr>
          <w:rFonts w:ascii="Times New Roman" w:hAnsi="Times New Roman" w:cs="Times New Roman"/>
          <w:i/>
          <w:iCs/>
          <w:sz w:val="24"/>
          <w:szCs w:val="24"/>
        </w:rPr>
        <w:t xml:space="preserve"> </w:t>
      </w:r>
      <w:proofErr w:type="spellStart"/>
      <w:r w:rsidRPr="00374920">
        <w:rPr>
          <w:rFonts w:ascii="Times New Roman" w:hAnsi="Times New Roman" w:cs="Times New Roman"/>
          <w:i/>
          <w:iCs/>
          <w:sz w:val="24"/>
          <w:szCs w:val="24"/>
        </w:rPr>
        <w:t>formicivorus</w:t>
      </w:r>
      <w:proofErr w:type="spellEnd"/>
      <w:r w:rsidRPr="00374920">
        <w:rPr>
          <w:rFonts w:ascii="Times New Roman" w:hAnsi="Times New Roman" w:cs="Times New Roman"/>
          <w:sz w:val="24"/>
          <w:szCs w:val="24"/>
        </w:rPr>
        <w:t>, posteriormente se procedió a realizar, el eslogan, fortalecer la filosofía de la organización y la colorimetría para el diseño de imagen corporativa ad hoc al logotipo seleccionado.</w:t>
      </w:r>
    </w:p>
    <w:p w14:paraId="320E4018" w14:textId="77777777" w:rsidR="00BD403E" w:rsidRDefault="00BD403E" w:rsidP="00775F29">
      <w:pPr>
        <w:ind w:firstLine="567"/>
        <w:jc w:val="both"/>
        <w:rPr>
          <w:rFonts w:ascii="Times New Roman" w:hAnsi="Times New Roman" w:cs="Times New Roman"/>
          <w:sz w:val="24"/>
          <w:szCs w:val="24"/>
        </w:rPr>
      </w:pPr>
    </w:p>
    <w:p w14:paraId="75BBB113" w14:textId="77777777" w:rsidR="006E1965" w:rsidRDefault="006E1965" w:rsidP="00775F29">
      <w:pPr>
        <w:ind w:firstLine="567"/>
        <w:jc w:val="both"/>
        <w:rPr>
          <w:rFonts w:ascii="Times New Roman" w:hAnsi="Times New Roman" w:cs="Times New Roman"/>
          <w:sz w:val="24"/>
          <w:szCs w:val="24"/>
        </w:rPr>
      </w:pPr>
    </w:p>
    <w:p w14:paraId="576D810D" w14:textId="77777777" w:rsidR="006E1965" w:rsidRDefault="006E1965" w:rsidP="00775F29">
      <w:pPr>
        <w:ind w:firstLine="567"/>
        <w:jc w:val="both"/>
        <w:rPr>
          <w:rFonts w:ascii="Times New Roman" w:hAnsi="Times New Roman" w:cs="Times New Roman"/>
          <w:sz w:val="24"/>
          <w:szCs w:val="24"/>
        </w:rPr>
      </w:pPr>
    </w:p>
    <w:p w14:paraId="5D46F364" w14:textId="77777777" w:rsidR="006E1965" w:rsidRDefault="006E1965" w:rsidP="00775F29">
      <w:pPr>
        <w:ind w:firstLine="567"/>
        <w:jc w:val="both"/>
        <w:rPr>
          <w:rFonts w:ascii="Times New Roman" w:hAnsi="Times New Roman" w:cs="Times New Roman"/>
          <w:sz w:val="24"/>
          <w:szCs w:val="24"/>
        </w:rPr>
      </w:pPr>
    </w:p>
    <w:p w14:paraId="00E4AE3D" w14:textId="77777777" w:rsidR="006E1965" w:rsidRDefault="006E1965" w:rsidP="00775F29">
      <w:pPr>
        <w:ind w:firstLine="567"/>
        <w:jc w:val="both"/>
        <w:rPr>
          <w:rFonts w:ascii="Times New Roman" w:hAnsi="Times New Roman" w:cs="Times New Roman"/>
          <w:sz w:val="24"/>
          <w:szCs w:val="24"/>
        </w:rPr>
      </w:pPr>
    </w:p>
    <w:p w14:paraId="07B3B267" w14:textId="77777777" w:rsidR="006E1965" w:rsidRPr="00374920" w:rsidRDefault="006E1965" w:rsidP="00775F29">
      <w:pPr>
        <w:ind w:firstLine="567"/>
        <w:jc w:val="both"/>
        <w:rPr>
          <w:rFonts w:ascii="Times New Roman" w:hAnsi="Times New Roman" w:cs="Times New Roman"/>
          <w:sz w:val="24"/>
          <w:szCs w:val="24"/>
        </w:rPr>
      </w:pPr>
    </w:p>
    <w:p w14:paraId="30A514DE" w14:textId="77777777" w:rsidR="00AB719C" w:rsidRPr="00B86A0C" w:rsidRDefault="00AB719C" w:rsidP="00AB719C">
      <w:pPr>
        <w:pStyle w:val="Prrafodelista"/>
        <w:ind w:left="1843" w:hanging="1134"/>
        <w:rPr>
          <w:rFonts w:ascii="Times New Roman" w:hAnsi="Times New Roman" w:cs="Times New Roman"/>
          <w:b/>
          <w:bCs/>
          <w:sz w:val="24"/>
          <w:szCs w:val="24"/>
        </w:rPr>
      </w:pPr>
      <w:r w:rsidRPr="00B86A0C">
        <w:rPr>
          <w:rFonts w:ascii="Times New Roman" w:hAnsi="Times New Roman" w:cs="Times New Roman"/>
          <w:b/>
          <w:bCs/>
          <w:sz w:val="24"/>
          <w:szCs w:val="24"/>
        </w:rPr>
        <w:lastRenderedPageBreak/>
        <w:t xml:space="preserve">Figura 3. </w:t>
      </w:r>
      <w:r w:rsidRPr="00B86A0C">
        <w:rPr>
          <w:rFonts w:ascii="Times New Roman" w:hAnsi="Times New Roman" w:cs="Times New Roman"/>
          <w:sz w:val="24"/>
          <w:szCs w:val="24"/>
        </w:rPr>
        <w:t>Talleres de emprendimiento social participativo, en San José del Rancho, con la asistencia de la comunidad residente.</w:t>
      </w:r>
    </w:p>
    <w:p w14:paraId="7F03F919" w14:textId="77777777" w:rsidR="00AB719C" w:rsidRDefault="00AB719C" w:rsidP="00374920">
      <w:pPr>
        <w:ind w:firstLine="708"/>
        <w:jc w:val="both"/>
        <w:rPr>
          <w:rFonts w:ascii="Times New Roman" w:hAnsi="Times New Roman" w:cs="Times New Roman"/>
          <w:sz w:val="24"/>
          <w:szCs w:val="24"/>
        </w:rPr>
      </w:pPr>
    </w:p>
    <w:p w14:paraId="51CAC105" w14:textId="642B493C" w:rsidR="00B86A0C" w:rsidRDefault="00B86A0C" w:rsidP="0026135B">
      <w:pPr>
        <w:ind w:firstLine="708"/>
        <w:jc w:val="center"/>
        <w:rPr>
          <w:rFonts w:ascii="Times New Roman" w:hAnsi="Times New Roman" w:cs="Times New Roman"/>
          <w:sz w:val="24"/>
          <w:szCs w:val="24"/>
        </w:rPr>
      </w:pPr>
      <w:r w:rsidRPr="00082EFD">
        <w:rPr>
          <w:rFonts w:ascii="Arial" w:hAnsi="Arial" w:cs="Arial"/>
          <w:noProof/>
          <w:sz w:val="24"/>
          <w:szCs w:val="24"/>
          <w:lang w:val="es-MX"/>
        </w:rPr>
        <w:drawing>
          <wp:inline distT="0" distB="0" distL="0" distR="0" wp14:anchorId="5B3BDF8C" wp14:editId="772818C7">
            <wp:extent cx="3587750" cy="3184478"/>
            <wp:effectExtent l="0" t="0" r="0" b="0"/>
            <wp:docPr id="3" name="Imagen 5">
              <a:extLst xmlns:a="http://schemas.openxmlformats.org/drawingml/2006/main">
                <a:ext uri="{FF2B5EF4-FFF2-40B4-BE49-F238E27FC236}">
                  <a16:creationId xmlns:a16="http://schemas.microsoft.com/office/drawing/2014/main" id="{9ABA9F3E-4BBD-678F-58AC-255A1CAA7053}"/>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ABA9F3E-4BBD-678F-58AC-255A1CAA7053}"/>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3662" cy="3198602"/>
                    </a:xfrm>
                    <a:prstGeom prst="rect">
                      <a:avLst/>
                    </a:prstGeom>
                  </pic:spPr>
                </pic:pic>
              </a:graphicData>
            </a:graphic>
          </wp:inline>
        </w:drawing>
      </w:r>
    </w:p>
    <w:p w14:paraId="6BA56C85" w14:textId="7DB8083D" w:rsidR="00B86A0C" w:rsidRPr="00BD403E" w:rsidRDefault="00775F29" w:rsidP="006E1965">
      <w:pPr>
        <w:ind w:left="1416" w:firstLine="708"/>
        <w:jc w:val="both"/>
        <w:rPr>
          <w:rFonts w:ascii="Times New Roman" w:hAnsi="Times New Roman" w:cs="Times New Roman"/>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7A9748AA" w14:textId="77777777" w:rsidR="00374920" w:rsidRDefault="00374920" w:rsidP="00374920">
      <w:pPr>
        <w:ind w:firstLine="708"/>
        <w:rPr>
          <w:rFonts w:ascii="Times New Roman" w:hAnsi="Times New Roman" w:cs="Times New Roman"/>
          <w:b/>
          <w:bCs/>
          <w:sz w:val="24"/>
          <w:szCs w:val="24"/>
        </w:rPr>
      </w:pPr>
    </w:p>
    <w:p w14:paraId="66E56D0E" w14:textId="50737209"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3. R</w:t>
      </w:r>
      <w:r w:rsidR="00BD403E">
        <w:rPr>
          <w:rFonts w:ascii="Times New Roman" w:hAnsi="Times New Roman" w:cs="Times New Roman"/>
          <w:b/>
          <w:bCs/>
          <w:sz w:val="24"/>
          <w:szCs w:val="24"/>
        </w:rPr>
        <w:t>esultados</w:t>
      </w:r>
      <w:r w:rsidRPr="00374920">
        <w:rPr>
          <w:rFonts w:ascii="Times New Roman" w:hAnsi="Times New Roman" w:cs="Times New Roman"/>
          <w:b/>
          <w:bCs/>
          <w:sz w:val="24"/>
          <w:szCs w:val="24"/>
        </w:rPr>
        <w:t xml:space="preserve">  </w:t>
      </w:r>
    </w:p>
    <w:p w14:paraId="0A959B37"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3.1 Estudio </w:t>
      </w:r>
      <w:proofErr w:type="spellStart"/>
      <w:r w:rsidRPr="00374920">
        <w:rPr>
          <w:rFonts w:ascii="Times New Roman" w:hAnsi="Times New Roman" w:cs="Times New Roman"/>
          <w:b/>
          <w:bCs/>
          <w:sz w:val="24"/>
          <w:szCs w:val="24"/>
        </w:rPr>
        <w:t>avifaunístico</w:t>
      </w:r>
      <w:proofErr w:type="spellEnd"/>
    </w:p>
    <w:p w14:paraId="28703A64" w14:textId="4CBF82A6" w:rsidR="002F2D8F" w:rsidRDefault="002F2D8F" w:rsidP="00374920">
      <w:pPr>
        <w:ind w:firstLine="708"/>
        <w:jc w:val="both"/>
        <w:rPr>
          <w:rFonts w:ascii="Times New Roman" w:hAnsi="Times New Roman" w:cs="Times New Roman"/>
          <w:sz w:val="24"/>
          <w:szCs w:val="24"/>
        </w:rPr>
      </w:pPr>
      <w:r w:rsidRPr="00374920">
        <w:rPr>
          <w:rFonts w:ascii="Times New Roman" w:hAnsi="Times New Roman" w:cs="Times New Roman"/>
          <w:sz w:val="24"/>
          <w:szCs w:val="24"/>
        </w:rPr>
        <w:t>De la búsqueda bibliográfica, en redes y en trabajos previos se obtuvo un listado final de 132 especies solo para la región de San Antonio de la Sierra sobresaliendo 3 especies endémicas y 15 subespecies endémicas de las cuales 11 están restringidas solo en el área de la reserva (Tabla 2).</w:t>
      </w:r>
      <w:bookmarkStart w:id="3" w:name="_Hlk89706756"/>
    </w:p>
    <w:p w14:paraId="5A04C6C5" w14:textId="77777777" w:rsidR="00BD403E" w:rsidRDefault="00BD403E" w:rsidP="00374920">
      <w:pPr>
        <w:ind w:firstLine="708"/>
        <w:jc w:val="both"/>
        <w:rPr>
          <w:rFonts w:ascii="Times New Roman" w:hAnsi="Times New Roman" w:cs="Times New Roman"/>
          <w:sz w:val="24"/>
          <w:szCs w:val="24"/>
        </w:rPr>
      </w:pPr>
    </w:p>
    <w:p w14:paraId="32E29653" w14:textId="77777777" w:rsidR="00AB719C" w:rsidRPr="00257078" w:rsidRDefault="00AB719C" w:rsidP="00775F29">
      <w:pPr>
        <w:jc w:val="center"/>
        <w:rPr>
          <w:rFonts w:ascii="Times New Roman" w:hAnsi="Times New Roman" w:cs="Times New Roman"/>
          <w:sz w:val="24"/>
          <w:szCs w:val="24"/>
        </w:rPr>
      </w:pPr>
      <w:r w:rsidRPr="00257078">
        <w:rPr>
          <w:rFonts w:ascii="Times New Roman" w:hAnsi="Times New Roman" w:cs="Times New Roman"/>
          <w:b/>
          <w:bCs/>
          <w:sz w:val="24"/>
          <w:szCs w:val="24"/>
        </w:rPr>
        <w:t xml:space="preserve">Tabla 2.  </w:t>
      </w:r>
      <w:r w:rsidRPr="00257078">
        <w:rPr>
          <w:rFonts w:ascii="Times New Roman" w:hAnsi="Times New Roman" w:cs="Times New Roman"/>
          <w:sz w:val="24"/>
          <w:szCs w:val="24"/>
        </w:rPr>
        <w:t>Especies y Subespecies endémicas objetivo dentro del sendero</w:t>
      </w:r>
    </w:p>
    <w:tbl>
      <w:tblPr>
        <w:tblStyle w:val="Sombreadoclaro"/>
        <w:tblW w:w="4776" w:type="pct"/>
        <w:tblLook w:val="0600" w:firstRow="0" w:lastRow="0" w:firstColumn="0" w:lastColumn="0" w:noHBand="1" w:noVBand="1"/>
      </w:tblPr>
      <w:tblGrid>
        <w:gridCol w:w="3114"/>
        <w:gridCol w:w="2601"/>
        <w:gridCol w:w="2949"/>
      </w:tblGrid>
      <w:tr w:rsidR="00AB719C" w:rsidRPr="00257078" w14:paraId="5EF34A9A" w14:textId="77777777" w:rsidTr="00D91130">
        <w:trPr>
          <w:trHeight w:val="417"/>
        </w:trPr>
        <w:tc>
          <w:tcPr>
            <w:tcW w:w="1797" w:type="pct"/>
            <w:tcBorders>
              <w:top w:val="single" w:sz="8" w:space="0" w:color="000000" w:themeColor="text1"/>
              <w:bottom w:val="single" w:sz="8" w:space="0" w:color="000000" w:themeColor="text1"/>
            </w:tcBorders>
          </w:tcPr>
          <w:p w14:paraId="39ADB8DB"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común</w:t>
            </w:r>
          </w:p>
        </w:tc>
        <w:tc>
          <w:tcPr>
            <w:tcW w:w="1501" w:type="pct"/>
            <w:tcBorders>
              <w:top w:val="single" w:sz="8" w:space="0" w:color="000000" w:themeColor="text1"/>
              <w:bottom w:val="single" w:sz="8" w:space="0" w:color="000000" w:themeColor="text1"/>
            </w:tcBorders>
          </w:tcPr>
          <w:p w14:paraId="58998711"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en inglés</w:t>
            </w:r>
          </w:p>
        </w:tc>
        <w:tc>
          <w:tcPr>
            <w:tcW w:w="1702" w:type="pct"/>
            <w:tcBorders>
              <w:top w:val="single" w:sz="8" w:space="0" w:color="000000" w:themeColor="text1"/>
              <w:bottom w:val="single" w:sz="8" w:space="0" w:color="000000" w:themeColor="text1"/>
            </w:tcBorders>
          </w:tcPr>
          <w:p w14:paraId="14DF8B64"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científico</w:t>
            </w:r>
          </w:p>
        </w:tc>
      </w:tr>
      <w:tr w:rsidR="00AB719C" w:rsidRPr="00257078" w14:paraId="288A84C7" w14:textId="77777777" w:rsidTr="00D91130">
        <w:trPr>
          <w:trHeight w:val="417"/>
        </w:trPr>
        <w:tc>
          <w:tcPr>
            <w:tcW w:w="1797" w:type="pct"/>
            <w:tcBorders>
              <w:top w:val="single" w:sz="8" w:space="0" w:color="000000" w:themeColor="text1"/>
            </w:tcBorders>
          </w:tcPr>
          <w:p w14:paraId="3681D68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Tecolote enano del Cabo</w:t>
            </w:r>
          </w:p>
        </w:tc>
        <w:tc>
          <w:tcPr>
            <w:tcW w:w="1501" w:type="pct"/>
            <w:tcBorders>
              <w:top w:val="single" w:sz="8" w:space="0" w:color="000000" w:themeColor="text1"/>
            </w:tcBorders>
          </w:tcPr>
          <w:p w14:paraId="2E0FD80E"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Elf</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Owl</w:t>
            </w:r>
            <w:proofErr w:type="spellEnd"/>
          </w:p>
        </w:tc>
        <w:tc>
          <w:tcPr>
            <w:tcW w:w="1702" w:type="pct"/>
            <w:tcBorders>
              <w:top w:val="single" w:sz="8" w:space="0" w:color="000000" w:themeColor="text1"/>
            </w:tcBorders>
          </w:tcPr>
          <w:p w14:paraId="30E050DA"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Micrathene</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whitneyi</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sandfordi</w:t>
            </w:r>
            <w:proofErr w:type="spellEnd"/>
          </w:p>
        </w:tc>
      </w:tr>
      <w:tr w:rsidR="00AB719C" w:rsidRPr="00257078" w14:paraId="5AB80AF9" w14:textId="77777777" w:rsidTr="00D91130">
        <w:tc>
          <w:tcPr>
            <w:tcW w:w="1797" w:type="pct"/>
          </w:tcPr>
          <w:p w14:paraId="6514880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Búho enano del Cabo</w:t>
            </w:r>
          </w:p>
        </w:tc>
        <w:tc>
          <w:tcPr>
            <w:tcW w:w="1501" w:type="pct"/>
          </w:tcPr>
          <w:p w14:paraId="5FB273A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Cape </w:t>
            </w:r>
            <w:proofErr w:type="spellStart"/>
            <w:r w:rsidRPr="00257078">
              <w:rPr>
                <w:rFonts w:ascii="Times New Roman" w:hAnsi="Times New Roman" w:cs="Times New Roman"/>
                <w:sz w:val="24"/>
                <w:szCs w:val="24"/>
              </w:rPr>
              <w:t>Pygmy</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Owl</w:t>
            </w:r>
            <w:proofErr w:type="spellEnd"/>
          </w:p>
        </w:tc>
        <w:tc>
          <w:tcPr>
            <w:tcW w:w="1702" w:type="pct"/>
          </w:tcPr>
          <w:p w14:paraId="5C0C30C6"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Glaucidium</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gnoma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hoskinsii</w:t>
            </w:r>
            <w:proofErr w:type="spellEnd"/>
          </w:p>
        </w:tc>
      </w:tr>
      <w:tr w:rsidR="00AB719C" w:rsidRPr="00257078" w14:paraId="1B544D08" w14:textId="77777777" w:rsidTr="00D91130">
        <w:tc>
          <w:tcPr>
            <w:tcW w:w="1797" w:type="pct"/>
          </w:tcPr>
          <w:p w14:paraId="6189D3A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Paloma </w:t>
            </w:r>
            <w:proofErr w:type="spellStart"/>
            <w:r w:rsidRPr="00257078">
              <w:rPr>
                <w:rFonts w:ascii="Times New Roman" w:hAnsi="Times New Roman" w:cs="Times New Roman"/>
                <w:sz w:val="24"/>
                <w:szCs w:val="24"/>
              </w:rPr>
              <w:t>encinera</w:t>
            </w:r>
            <w:proofErr w:type="spellEnd"/>
            <w:r w:rsidRPr="00257078">
              <w:rPr>
                <w:rFonts w:ascii="Times New Roman" w:hAnsi="Times New Roman" w:cs="Times New Roman"/>
                <w:sz w:val="24"/>
                <w:szCs w:val="24"/>
              </w:rPr>
              <w:t xml:space="preserve"> del Cabo</w:t>
            </w:r>
          </w:p>
        </w:tc>
        <w:tc>
          <w:tcPr>
            <w:tcW w:w="1501" w:type="pct"/>
          </w:tcPr>
          <w:p w14:paraId="7F89049B"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Band-</w:t>
            </w:r>
            <w:proofErr w:type="spellStart"/>
            <w:r w:rsidRPr="00257078">
              <w:rPr>
                <w:rFonts w:ascii="Times New Roman" w:hAnsi="Times New Roman" w:cs="Times New Roman"/>
                <w:sz w:val="24"/>
                <w:szCs w:val="24"/>
              </w:rPr>
              <w:t>tailed</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pigeon</w:t>
            </w:r>
            <w:proofErr w:type="spellEnd"/>
          </w:p>
        </w:tc>
        <w:tc>
          <w:tcPr>
            <w:tcW w:w="1702" w:type="pct"/>
          </w:tcPr>
          <w:p w14:paraId="468299D5"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Patagioenas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fasciata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vioscae</w:t>
            </w:r>
            <w:proofErr w:type="spellEnd"/>
          </w:p>
        </w:tc>
      </w:tr>
      <w:tr w:rsidR="00AB719C" w:rsidRPr="00257078" w14:paraId="74EA6D78" w14:textId="77777777" w:rsidTr="00D91130">
        <w:tc>
          <w:tcPr>
            <w:tcW w:w="1797" w:type="pct"/>
          </w:tcPr>
          <w:p w14:paraId="0C1BFEC8"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Carpintero Bellotero</w:t>
            </w:r>
          </w:p>
        </w:tc>
        <w:tc>
          <w:tcPr>
            <w:tcW w:w="1501" w:type="pct"/>
          </w:tcPr>
          <w:p w14:paraId="2909EE1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Narrow-</w:t>
            </w:r>
            <w:proofErr w:type="spellStart"/>
            <w:r w:rsidRPr="00257078">
              <w:rPr>
                <w:rFonts w:ascii="Times New Roman" w:hAnsi="Times New Roman" w:cs="Times New Roman"/>
                <w:sz w:val="24"/>
                <w:szCs w:val="24"/>
              </w:rPr>
              <w:t>fronted</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Acorn</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Woodpecker</w:t>
            </w:r>
            <w:proofErr w:type="spellEnd"/>
          </w:p>
        </w:tc>
        <w:tc>
          <w:tcPr>
            <w:tcW w:w="1702" w:type="pct"/>
          </w:tcPr>
          <w:p w14:paraId="7CFF9B01"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Melanerpes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formicivorus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angustifrons</w:t>
            </w:r>
            <w:proofErr w:type="spellEnd"/>
          </w:p>
        </w:tc>
      </w:tr>
      <w:tr w:rsidR="00AB719C" w:rsidRPr="00257078" w14:paraId="21637F52" w14:textId="77777777" w:rsidTr="00D91130">
        <w:tc>
          <w:tcPr>
            <w:tcW w:w="1797" w:type="pct"/>
          </w:tcPr>
          <w:p w14:paraId="60769B6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Baja palos pecho blanco</w:t>
            </w:r>
          </w:p>
        </w:tc>
        <w:tc>
          <w:tcPr>
            <w:tcW w:w="1501" w:type="pct"/>
          </w:tcPr>
          <w:p w14:paraId="41341C7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White-</w:t>
            </w:r>
            <w:proofErr w:type="spellStart"/>
            <w:r w:rsidRPr="00257078">
              <w:rPr>
                <w:rFonts w:ascii="Times New Roman" w:hAnsi="Times New Roman" w:cs="Times New Roman"/>
                <w:sz w:val="24"/>
                <w:szCs w:val="24"/>
              </w:rPr>
              <w:t>breasted</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Nuthatch</w:t>
            </w:r>
            <w:proofErr w:type="spellEnd"/>
          </w:p>
        </w:tc>
        <w:tc>
          <w:tcPr>
            <w:tcW w:w="1702" w:type="pct"/>
          </w:tcPr>
          <w:p w14:paraId="0735434C"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Sitta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carolinensis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lagunae</w:t>
            </w:r>
            <w:proofErr w:type="spellEnd"/>
          </w:p>
        </w:tc>
      </w:tr>
      <w:tr w:rsidR="00AB719C" w:rsidRPr="00257078" w14:paraId="360D9308" w14:textId="77777777" w:rsidTr="00D91130">
        <w:tc>
          <w:tcPr>
            <w:tcW w:w="1797" w:type="pct"/>
          </w:tcPr>
          <w:p w14:paraId="011835EC"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Carbonero </w:t>
            </w:r>
            <w:proofErr w:type="spellStart"/>
            <w:r w:rsidRPr="00257078">
              <w:rPr>
                <w:rFonts w:ascii="Times New Roman" w:hAnsi="Times New Roman" w:cs="Times New Roman"/>
                <w:sz w:val="24"/>
                <w:szCs w:val="24"/>
              </w:rPr>
              <w:t>encinero</w:t>
            </w:r>
            <w:proofErr w:type="spellEnd"/>
          </w:p>
        </w:tc>
        <w:tc>
          <w:tcPr>
            <w:tcW w:w="1501" w:type="pct"/>
          </w:tcPr>
          <w:p w14:paraId="18D95D0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Oak</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Titmouse</w:t>
            </w:r>
            <w:proofErr w:type="spellEnd"/>
          </w:p>
        </w:tc>
        <w:tc>
          <w:tcPr>
            <w:tcW w:w="1702" w:type="pct"/>
          </w:tcPr>
          <w:p w14:paraId="65D1A0AA"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Baeolophus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inornatus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cineraceus</w:t>
            </w:r>
            <w:proofErr w:type="spellEnd"/>
          </w:p>
        </w:tc>
      </w:tr>
      <w:tr w:rsidR="00AB719C" w:rsidRPr="00257078" w14:paraId="60A95100" w14:textId="77777777" w:rsidTr="00D91130">
        <w:tc>
          <w:tcPr>
            <w:tcW w:w="1797" w:type="pct"/>
          </w:tcPr>
          <w:p w14:paraId="41CE600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Zafiro de </w:t>
            </w:r>
            <w:proofErr w:type="spellStart"/>
            <w:r w:rsidRPr="00257078">
              <w:rPr>
                <w:rFonts w:ascii="Times New Roman" w:hAnsi="Times New Roman" w:cs="Times New Roman"/>
                <w:sz w:val="24"/>
                <w:szCs w:val="24"/>
              </w:rPr>
              <w:t>Xantus</w:t>
            </w:r>
            <w:proofErr w:type="spellEnd"/>
          </w:p>
        </w:tc>
        <w:tc>
          <w:tcPr>
            <w:tcW w:w="1501" w:type="pct"/>
          </w:tcPr>
          <w:p w14:paraId="25473A1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Xantu´s</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hummingbird</w:t>
            </w:r>
            <w:proofErr w:type="spellEnd"/>
          </w:p>
        </w:tc>
        <w:tc>
          <w:tcPr>
            <w:tcW w:w="1702" w:type="pct"/>
          </w:tcPr>
          <w:p w14:paraId="388BA798"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Basilinna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xantusii</w:t>
            </w:r>
            <w:proofErr w:type="spellEnd"/>
          </w:p>
        </w:tc>
      </w:tr>
      <w:tr w:rsidR="00AB719C" w:rsidRPr="00257078" w14:paraId="4EFCF64C" w14:textId="77777777" w:rsidTr="00D91130">
        <w:tc>
          <w:tcPr>
            <w:tcW w:w="1797" w:type="pct"/>
          </w:tcPr>
          <w:p w14:paraId="5A95649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Pibí</w:t>
            </w:r>
            <w:proofErr w:type="spellEnd"/>
            <w:r w:rsidRPr="00257078">
              <w:rPr>
                <w:rFonts w:ascii="Times New Roman" w:hAnsi="Times New Roman" w:cs="Times New Roman"/>
                <w:sz w:val="24"/>
                <w:szCs w:val="24"/>
              </w:rPr>
              <w:t xml:space="preserve"> de La Laguna</w:t>
            </w:r>
          </w:p>
        </w:tc>
        <w:tc>
          <w:tcPr>
            <w:tcW w:w="1501" w:type="pct"/>
          </w:tcPr>
          <w:p w14:paraId="3040A470"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Western Wood-</w:t>
            </w:r>
            <w:proofErr w:type="spellStart"/>
            <w:r w:rsidRPr="00257078">
              <w:rPr>
                <w:rFonts w:ascii="Times New Roman" w:hAnsi="Times New Roman" w:cs="Times New Roman"/>
                <w:sz w:val="24"/>
                <w:szCs w:val="24"/>
              </w:rPr>
              <w:t>Pewee</w:t>
            </w:r>
            <w:proofErr w:type="spellEnd"/>
          </w:p>
        </w:tc>
        <w:tc>
          <w:tcPr>
            <w:tcW w:w="1702" w:type="pct"/>
          </w:tcPr>
          <w:p w14:paraId="3AF11D47" w14:textId="77777777" w:rsidR="00AB719C" w:rsidRPr="00257078" w:rsidRDefault="00AB719C" w:rsidP="00D91130">
            <w:pPr>
              <w:widowControl w:val="0"/>
              <w:rPr>
                <w:rFonts w:ascii="Times New Roman" w:hAnsi="Times New Roman" w:cs="Times New Roman"/>
                <w:i/>
                <w:sz w:val="24"/>
                <w:szCs w:val="24"/>
              </w:rPr>
            </w:pPr>
            <w:proofErr w:type="spellStart"/>
            <w:r w:rsidRPr="00257078">
              <w:rPr>
                <w:rFonts w:ascii="Times New Roman" w:hAnsi="Times New Roman" w:cs="Times New Roman"/>
                <w:i/>
                <w:sz w:val="24"/>
                <w:szCs w:val="24"/>
              </w:rPr>
              <w:t>Contopus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sordidulus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peninsulae</w:t>
            </w:r>
            <w:proofErr w:type="spellEnd"/>
          </w:p>
        </w:tc>
      </w:tr>
      <w:tr w:rsidR="00AB719C" w:rsidRPr="00257078" w14:paraId="1ADA8084" w14:textId="77777777" w:rsidTr="00D91130">
        <w:tc>
          <w:tcPr>
            <w:tcW w:w="1797" w:type="pct"/>
          </w:tcPr>
          <w:p w14:paraId="5981A2B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lastRenderedPageBreak/>
              <w:t>Mosquero californiano amarillo</w:t>
            </w:r>
          </w:p>
        </w:tc>
        <w:tc>
          <w:tcPr>
            <w:tcW w:w="1501" w:type="pct"/>
          </w:tcPr>
          <w:p w14:paraId="5D4C2FE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Pacific-slope</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flycatcher</w:t>
            </w:r>
            <w:proofErr w:type="spellEnd"/>
          </w:p>
        </w:tc>
        <w:tc>
          <w:tcPr>
            <w:tcW w:w="1702" w:type="pct"/>
          </w:tcPr>
          <w:p w14:paraId="4ED6A08F"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Empidonax</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difficilis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cineritius</w:t>
            </w:r>
            <w:proofErr w:type="spellEnd"/>
          </w:p>
        </w:tc>
      </w:tr>
      <w:tr w:rsidR="00AB719C" w:rsidRPr="00257078" w14:paraId="45FAF061" w14:textId="77777777" w:rsidTr="00D91130">
        <w:tc>
          <w:tcPr>
            <w:tcW w:w="1797" w:type="pct"/>
          </w:tcPr>
          <w:p w14:paraId="4B811760"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Vireo</w:t>
            </w:r>
            <w:proofErr w:type="spellEnd"/>
            <w:r w:rsidRPr="00257078">
              <w:rPr>
                <w:rFonts w:ascii="Times New Roman" w:hAnsi="Times New Roman" w:cs="Times New Roman"/>
                <w:sz w:val="24"/>
                <w:szCs w:val="24"/>
              </w:rPr>
              <w:t xml:space="preserve"> reyezuelo de La Laguna</w:t>
            </w:r>
          </w:p>
        </w:tc>
        <w:tc>
          <w:tcPr>
            <w:tcW w:w="1501" w:type="pct"/>
          </w:tcPr>
          <w:p w14:paraId="326AAC65"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Hutton´s</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vireo</w:t>
            </w:r>
            <w:proofErr w:type="spellEnd"/>
          </w:p>
        </w:tc>
        <w:tc>
          <w:tcPr>
            <w:tcW w:w="1702" w:type="pct"/>
          </w:tcPr>
          <w:p w14:paraId="41647575"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Vireo</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huttoni</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cognatus</w:t>
            </w:r>
            <w:proofErr w:type="spellEnd"/>
          </w:p>
        </w:tc>
      </w:tr>
      <w:tr w:rsidR="00AB719C" w:rsidRPr="00257078" w14:paraId="0BF2B3C0" w14:textId="77777777" w:rsidTr="00D91130">
        <w:tc>
          <w:tcPr>
            <w:tcW w:w="1797" w:type="pct"/>
          </w:tcPr>
          <w:p w14:paraId="46E4A22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Vireo</w:t>
            </w:r>
            <w:proofErr w:type="spellEnd"/>
            <w:r w:rsidRPr="00257078">
              <w:rPr>
                <w:rFonts w:ascii="Times New Roman" w:hAnsi="Times New Roman" w:cs="Times New Roman"/>
                <w:sz w:val="24"/>
                <w:szCs w:val="24"/>
              </w:rPr>
              <w:t xml:space="preserve"> de Cassin de San Lucas</w:t>
            </w:r>
          </w:p>
        </w:tc>
        <w:tc>
          <w:tcPr>
            <w:tcW w:w="1501" w:type="pct"/>
          </w:tcPr>
          <w:p w14:paraId="4C2CFDF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Cassin´s</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vireo</w:t>
            </w:r>
            <w:proofErr w:type="spellEnd"/>
          </w:p>
        </w:tc>
        <w:tc>
          <w:tcPr>
            <w:tcW w:w="1702" w:type="pct"/>
          </w:tcPr>
          <w:p w14:paraId="7516EF99"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Vireo</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cassinii</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lucasanus</w:t>
            </w:r>
            <w:proofErr w:type="spellEnd"/>
          </w:p>
        </w:tc>
      </w:tr>
      <w:tr w:rsidR="00AB719C" w:rsidRPr="00257078" w14:paraId="64AE7FCB" w14:textId="77777777" w:rsidTr="00D91130">
        <w:tc>
          <w:tcPr>
            <w:tcW w:w="1797" w:type="pct"/>
          </w:tcPr>
          <w:p w14:paraId="78E68744"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Vireo</w:t>
            </w:r>
            <w:proofErr w:type="spellEnd"/>
            <w:r w:rsidRPr="00257078">
              <w:rPr>
                <w:rFonts w:ascii="Times New Roman" w:hAnsi="Times New Roman" w:cs="Times New Roman"/>
                <w:sz w:val="24"/>
                <w:szCs w:val="24"/>
              </w:rPr>
              <w:t xml:space="preserve"> gorjeador de La Laguna</w:t>
            </w:r>
          </w:p>
        </w:tc>
        <w:tc>
          <w:tcPr>
            <w:tcW w:w="1501" w:type="pct"/>
          </w:tcPr>
          <w:p w14:paraId="3EE0369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Warbling</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vireo</w:t>
            </w:r>
            <w:proofErr w:type="spellEnd"/>
          </w:p>
        </w:tc>
        <w:tc>
          <w:tcPr>
            <w:tcW w:w="1702" w:type="pct"/>
          </w:tcPr>
          <w:p w14:paraId="3A9AEE23"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Vireo</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gilvus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victoriae</w:t>
            </w:r>
            <w:proofErr w:type="spellEnd"/>
          </w:p>
        </w:tc>
      </w:tr>
      <w:tr w:rsidR="00AB719C" w:rsidRPr="00257078" w14:paraId="5D2C16EF" w14:textId="77777777" w:rsidTr="00D91130">
        <w:tc>
          <w:tcPr>
            <w:tcW w:w="1797" w:type="pct"/>
          </w:tcPr>
          <w:p w14:paraId="156968BD"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Mirlo de San Lucas</w:t>
            </w:r>
          </w:p>
        </w:tc>
        <w:tc>
          <w:tcPr>
            <w:tcW w:w="1501" w:type="pct"/>
          </w:tcPr>
          <w:p w14:paraId="07E3D3E9"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San Lucas Robin</w:t>
            </w:r>
          </w:p>
        </w:tc>
        <w:tc>
          <w:tcPr>
            <w:tcW w:w="1702" w:type="pct"/>
          </w:tcPr>
          <w:p w14:paraId="4A453C6E"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Turdus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migratorius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confinis</w:t>
            </w:r>
            <w:proofErr w:type="spellEnd"/>
          </w:p>
        </w:tc>
      </w:tr>
      <w:tr w:rsidR="00AB719C" w:rsidRPr="00257078" w14:paraId="09FB658F" w14:textId="77777777" w:rsidTr="00D91130">
        <w:tc>
          <w:tcPr>
            <w:tcW w:w="1797" w:type="pct"/>
          </w:tcPr>
          <w:p w14:paraId="7F78B9E5"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Cuitlacoche peninsular</w:t>
            </w:r>
          </w:p>
        </w:tc>
        <w:tc>
          <w:tcPr>
            <w:tcW w:w="1501" w:type="pct"/>
          </w:tcPr>
          <w:p w14:paraId="558075AF"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Gray </w:t>
            </w:r>
            <w:proofErr w:type="spellStart"/>
            <w:r w:rsidRPr="00257078">
              <w:rPr>
                <w:rFonts w:ascii="Times New Roman" w:hAnsi="Times New Roman" w:cs="Times New Roman"/>
                <w:sz w:val="24"/>
                <w:szCs w:val="24"/>
              </w:rPr>
              <w:t>thrasher</w:t>
            </w:r>
            <w:proofErr w:type="spellEnd"/>
          </w:p>
        </w:tc>
        <w:tc>
          <w:tcPr>
            <w:tcW w:w="1702" w:type="pct"/>
          </w:tcPr>
          <w:p w14:paraId="3C2F9F34"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Toxostoma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cinereum</w:t>
            </w:r>
            <w:proofErr w:type="spellEnd"/>
          </w:p>
        </w:tc>
      </w:tr>
      <w:tr w:rsidR="00AB719C" w:rsidRPr="00257078" w14:paraId="09F7D5AB" w14:textId="77777777" w:rsidTr="00D91130">
        <w:tc>
          <w:tcPr>
            <w:tcW w:w="1797" w:type="pct"/>
          </w:tcPr>
          <w:p w14:paraId="0C73E65C"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Gorrión de corona café de San Lucas</w:t>
            </w:r>
          </w:p>
        </w:tc>
        <w:tc>
          <w:tcPr>
            <w:tcW w:w="1501" w:type="pct"/>
          </w:tcPr>
          <w:p w14:paraId="55590EDE"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Rufous-crowned</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sparrow</w:t>
            </w:r>
            <w:proofErr w:type="spellEnd"/>
          </w:p>
        </w:tc>
        <w:tc>
          <w:tcPr>
            <w:tcW w:w="1702" w:type="pct"/>
          </w:tcPr>
          <w:p w14:paraId="549C445F"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Aimophila</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ruficeps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sororia</w:t>
            </w:r>
            <w:proofErr w:type="spellEnd"/>
          </w:p>
        </w:tc>
      </w:tr>
      <w:tr w:rsidR="00AB719C" w:rsidRPr="00257078" w14:paraId="4729C0E5" w14:textId="77777777" w:rsidTr="00D91130">
        <w:tc>
          <w:tcPr>
            <w:tcW w:w="1797" w:type="pct"/>
          </w:tcPr>
          <w:p w14:paraId="03CCBCD8"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Rascador moteado</w:t>
            </w:r>
          </w:p>
        </w:tc>
        <w:tc>
          <w:tcPr>
            <w:tcW w:w="1501" w:type="pct"/>
          </w:tcPr>
          <w:p w14:paraId="6075550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Spotted</w:t>
            </w:r>
            <w:proofErr w:type="spellEnd"/>
            <w:r w:rsidRPr="00257078">
              <w:rPr>
                <w:rFonts w:ascii="Times New Roman" w:hAnsi="Times New Roman" w:cs="Times New Roman"/>
                <w:sz w:val="24"/>
                <w:szCs w:val="24"/>
              </w:rPr>
              <w:t xml:space="preserve"> </w:t>
            </w:r>
            <w:proofErr w:type="spellStart"/>
            <w:r w:rsidRPr="00257078">
              <w:rPr>
                <w:rFonts w:ascii="Times New Roman" w:hAnsi="Times New Roman" w:cs="Times New Roman"/>
                <w:sz w:val="24"/>
                <w:szCs w:val="24"/>
              </w:rPr>
              <w:t>towhee</w:t>
            </w:r>
            <w:proofErr w:type="spellEnd"/>
          </w:p>
        </w:tc>
        <w:tc>
          <w:tcPr>
            <w:tcW w:w="1702" w:type="pct"/>
          </w:tcPr>
          <w:p w14:paraId="104BCDFB"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proofErr w:type="spellStart"/>
            <w:r w:rsidRPr="00257078">
              <w:rPr>
                <w:rFonts w:ascii="Times New Roman" w:hAnsi="Times New Roman" w:cs="Times New Roman"/>
                <w:i/>
                <w:sz w:val="24"/>
                <w:szCs w:val="24"/>
              </w:rPr>
              <w:t>Pipilo</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maculatus</w:t>
            </w:r>
            <w:proofErr w:type="spellEnd"/>
            <w:r w:rsidRPr="00257078">
              <w:rPr>
                <w:rFonts w:ascii="Times New Roman" w:hAnsi="Times New Roman" w:cs="Times New Roman"/>
                <w:i/>
                <w:sz w:val="24"/>
                <w:szCs w:val="24"/>
              </w:rPr>
              <w:t xml:space="preserve"> </w:t>
            </w:r>
            <w:proofErr w:type="spellStart"/>
            <w:r w:rsidRPr="00257078">
              <w:rPr>
                <w:rFonts w:ascii="Times New Roman" w:hAnsi="Times New Roman" w:cs="Times New Roman"/>
                <w:i/>
                <w:sz w:val="24"/>
                <w:szCs w:val="24"/>
              </w:rPr>
              <w:t>magnirostris</w:t>
            </w:r>
            <w:proofErr w:type="spellEnd"/>
          </w:p>
        </w:tc>
      </w:tr>
      <w:tr w:rsidR="00AB719C" w:rsidRPr="00257078" w14:paraId="63B28292" w14:textId="77777777" w:rsidTr="00D91130">
        <w:tc>
          <w:tcPr>
            <w:tcW w:w="1797" w:type="pct"/>
          </w:tcPr>
          <w:p w14:paraId="27D9D93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Junco Sudcaliforniano</w:t>
            </w:r>
          </w:p>
        </w:tc>
        <w:tc>
          <w:tcPr>
            <w:tcW w:w="1501" w:type="pct"/>
          </w:tcPr>
          <w:p w14:paraId="6B6E425B"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proofErr w:type="spellStart"/>
            <w:r w:rsidRPr="00257078">
              <w:rPr>
                <w:rFonts w:ascii="Times New Roman" w:hAnsi="Times New Roman" w:cs="Times New Roman"/>
                <w:sz w:val="24"/>
                <w:szCs w:val="24"/>
              </w:rPr>
              <w:t>Baird´s</w:t>
            </w:r>
            <w:proofErr w:type="spellEnd"/>
            <w:r w:rsidRPr="00257078">
              <w:rPr>
                <w:rFonts w:ascii="Times New Roman" w:hAnsi="Times New Roman" w:cs="Times New Roman"/>
                <w:sz w:val="24"/>
                <w:szCs w:val="24"/>
              </w:rPr>
              <w:t xml:space="preserve"> Junco</w:t>
            </w:r>
          </w:p>
        </w:tc>
        <w:tc>
          <w:tcPr>
            <w:tcW w:w="1702" w:type="pct"/>
          </w:tcPr>
          <w:p w14:paraId="7FF48C2C"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 xml:space="preserve">Junco </w:t>
            </w:r>
            <w:proofErr w:type="spellStart"/>
            <w:r w:rsidRPr="00257078">
              <w:rPr>
                <w:rFonts w:ascii="Times New Roman" w:hAnsi="Times New Roman" w:cs="Times New Roman"/>
                <w:i/>
                <w:sz w:val="24"/>
                <w:szCs w:val="24"/>
              </w:rPr>
              <w:t>bairdi</w:t>
            </w:r>
            <w:proofErr w:type="spellEnd"/>
          </w:p>
        </w:tc>
      </w:tr>
    </w:tbl>
    <w:p w14:paraId="6A03E7DA" w14:textId="4042DDDA" w:rsidR="00AB719C" w:rsidRDefault="00775F29" w:rsidP="00AB719C">
      <w:pPr>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6045C20B" w14:textId="77777777" w:rsidR="00C50B2F" w:rsidRPr="00AB719C" w:rsidRDefault="00C50B2F" w:rsidP="00AB719C">
      <w:pPr>
        <w:rPr>
          <w:rFonts w:ascii="Times New Roman" w:hAnsi="Times New Roman" w:cs="Times New Roman"/>
          <w:b/>
          <w:bCs/>
          <w:sz w:val="20"/>
          <w:szCs w:val="20"/>
        </w:rPr>
      </w:pPr>
    </w:p>
    <w:p w14:paraId="1172BF3F" w14:textId="3368D501" w:rsidR="008E7C77" w:rsidRDefault="002F2D8F" w:rsidP="00BD403E">
      <w:pPr>
        <w:ind w:firstLine="644"/>
        <w:jc w:val="both"/>
        <w:rPr>
          <w:rFonts w:ascii="Times New Roman" w:hAnsi="Times New Roman" w:cs="Times New Roman"/>
          <w:sz w:val="24"/>
          <w:szCs w:val="24"/>
        </w:rPr>
      </w:pPr>
      <w:r w:rsidRPr="00374920">
        <w:rPr>
          <w:rFonts w:ascii="Times New Roman" w:hAnsi="Times New Roman" w:cs="Times New Roman"/>
          <w:sz w:val="24"/>
          <w:szCs w:val="24"/>
        </w:rPr>
        <w:t xml:space="preserve">Con base en la diversidad de ambientes (matorral xerófilo, selva baja caducifolia, bosque de álamo-encino) se diseñaron tres rutas principales de sendero compatibles con los tramos de terracería ya existentes partiendo desde la entrada a San Antonio de la Sierra ubicada en el km 148 de la carretera transpeninsular (figura 4). El sendero cuenta con una longitud de 40 km y tres puntos de caminata (Agua de San Antonio Km 16, Arroyo la Choya Km23 y Cabaña de Don Cano Km 26) en dicho recorrido un </w:t>
      </w:r>
      <w:proofErr w:type="spellStart"/>
      <w:r w:rsidRPr="00374920">
        <w:rPr>
          <w:rFonts w:ascii="Times New Roman" w:hAnsi="Times New Roman" w:cs="Times New Roman"/>
          <w:sz w:val="24"/>
          <w:szCs w:val="24"/>
        </w:rPr>
        <w:t>aviturista</w:t>
      </w:r>
      <w:proofErr w:type="spellEnd"/>
      <w:r w:rsidRPr="00374920">
        <w:rPr>
          <w:rFonts w:ascii="Times New Roman" w:hAnsi="Times New Roman" w:cs="Times New Roman"/>
          <w:sz w:val="24"/>
          <w:szCs w:val="24"/>
        </w:rPr>
        <w:t xml:space="preserve"> puede observar un promedio de 70 a 100 incluyendo las especies objetivo.</w:t>
      </w:r>
      <w:bookmarkEnd w:id="3"/>
      <w:r w:rsidRPr="00374920">
        <w:rPr>
          <w:rFonts w:ascii="Times New Roman" w:hAnsi="Times New Roman" w:cs="Times New Roman"/>
          <w:sz w:val="24"/>
          <w:szCs w:val="24"/>
        </w:rPr>
        <w:t xml:space="preserve"> </w:t>
      </w:r>
    </w:p>
    <w:p w14:paraId="57C05091" w14:textId="77777777" w:rsidR="0026135B" w:rsidRDefault="0026135B" w:rsidP="00374920">
      <w:pPr>
        <w:jc w:val="both"/>
        <w:rPr>
          <w:rFonts w:ascii="Times New Roman" w:hAnsi="Times New Roman" w:cs="Times New Roman"/>
          <w:sz w:val="24"/>
          <w:szCs w:val="24"/>
        </w:rPr>
      </w:pPr>
    </w:p>
    <w:p w14:paraId="26989867" w14:textId="6D744197" w:rsidR="00AB719C" w:rsidRPr="0005277A" w:rsidRDefault="00AB719C" w:rsidP="006E1965">
      <w:pPr>
        <w:pStyle w:val="Prrafodelista"/>
        <w:spacing w:line="480" w:lineRule="auto"/>
        <w:ind w:left="644"/>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4. </w:t>
      </w:r>
      <w:r w:rsidRPr="0005277A">
        <w:rPr>
          <w:rFonts w:ascii="Times New Roman" w:hAnsi="Times New Roman" w:cs="Times New Roman"/>
          <w:sz w:val="24"/>
          <w:szCs w:val="24"/>
        </w:rPr>
        <w:t>Sendero, rutas, ambientes y aves por etapa.</w:t>
      </w:r>
      <w:r w:rsidRPr="0005277A">
        <w:rPr>
          <w:rFonts w:ascii="Times New Roman" w:hAnsi="Times New Roman" w:cs="Times New Roman"/>
          <w:b/>
          <w:bCs/>
          <w:noProof/>
          <w:sz w:val="24"/>
          <w:szCs w:val="24"/>
          <w:lang w:val="es-MX"/>
        </w:rPr>
        <w:drawing>
          <wp:inline distT="0" distB="0" distL="0" distR="0" wp14:anchorId="0375D705" wp14:editId="78208B1F">
            <wp:extent cx="4003344" cy="3684270"/>
            <wp:effectExtent l="0" t="0" r="0" b="0"/>
            <wp:docPr id="10" name="Imagen 9">
              <a:extLst xmlns:a="http://schemas.openxmlformats.org/drawingml/2006/main">
                <a:ext uri="{FF2B5EF4-FFF2-40B4-BE49-F238E27FC236}">
                  <a16:creationId xmlns:a16="http://schemas.microsoft.com/office/drawing/2014/main" id="{1A77C1D9-0B7C-85B3-CF97-4083D00759A1}"/>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1A77C1D9-0B7C-85B3-CF97-4083D00759A1}"/>
                        </a:ext>
                      </a:extLst>
                    </pic:cNvPr>
                    <pic:cNvPicPr/>
                  </pic:nvPicPr>
                  <pic:blipFill rotWithShape="1">
                    <a:blip r:embed="rId17" cstate="print"/>
                    <a:srcRect r="-1" b="2951"/>
                    <a:stretch/>
                  </pic:blipFill>
                  <pic:spPr bwMode="auto">
                    <a:xfrm>
                      <a:off x="0" y="0"/>
                      <a:ext cx="4015355" cy="3695324"/>
                    </a:xfrm>
                    <a:prstGeom prst="rect">
                      <a:avLst/>
                    </a:prstGeom>
                    <a:noFill/>
                  </pic:spPr>
                </pic:pic>
              </a:graphicData>
            </a:graphic>
          </wp:inline>
        </w:drawing>
      </w:r>
    </w:p>
    <w:p w14:paraId="4E92143C" w14:textId="05EF92F8" w:rsidR="00AB719C" w:rsidRPr="00AB719C" w:rsidRDefault="00775F29" w:rsidP="00193FFB">
      <w:pPr>
        <w:spacing w:line="480" w:lineRule="auto"/>
        <w:jc w:val="center"/>
        <w:rPr>
          <w:rFonts w:ascii="Times New Roman" w:hAnsi="Times New Roman" w:cs="Times New Roman"/>
          <w:sz w:val="21"/>
          <w:szCs w:val="21"/>
        </w:rPr>
      </w:pPr>
      <w:r>
        <w:rPr>
          <w:rFonts w:ascii="Times New Roman" w:hAnsi="Times New Roman" w:cs="Times New Roman"/>
          <w:b/>
          <w:bCs/>
          <w:sz w:val="21"/>
          <w:szCs w:val="21"/>
        </w:rPr>
        <w:t xml:space="preserve">Fuente: </w:t>
      </w:r>
      <w:r w:rsidR="00AB719C" w:rsidRPr="00BD403E">
        <w:rPr>
          <w:rFonts w:ascii="Times New Roman" w:hAnsi="Times New Roman" w:cs="Times New Roman"/>
          <w:sz w:val="21"/>
          <w:szCs w:val="21"/>
        </w:rPr>
        <w:t>Elaboración propia para la donación a la comunidad</w:t>
      </w:r>
    </w:p>
    <w:p w14:paraId="36D697DE" w14:textId="70ED3077" w:rsidR="00472529" w:rsidRPr="00374920" w:rsidRDefault="002F2D8F" w:rsidP="00AB719C">
      <w:pPr>
        <w:rPr>
          <w:rFonts w:ascii="Times New Roman" w:hAnsi="Times New Roman" w:cs="Times New Roman"/>
          <w:sz w:val="24"/>
          <w:szCs w:val="24"/>
        </w:rPr>
      </w:pPr>
      <w:r w:rsidRPr="00374920">
        <w:rPr>
          <w:rFonts w:ascii="Times New Roman" w:hAnsi="Times New Roman" w:cs="Times New Roman"/>
          <w:b/>
          <w:bCs/>
          <w:sz w:val="24"/>
          <w:szCs w:val="24"/>
        </w:rPr>
        <w:lastRenderedPageBreak/>
        <w:t xml:space="preserve">3.2 Estudio socioeconómico </w:t>
      </w:r>
    </w:p>
    <w:p w14:paraId="17252749" w14:textId="53386DBC" w:rsidR="002F2D8F" w:rsidRPr="00374920" w:rsidRDefault="002F2D8F" w:rsidP="00775F29">
      <w:pPr>
        <w:ind w:firstLine="567"/>
        <w:jc w:val="both"/>
        <w:rPr>
          <w:rFonts w:ascii="Times New Roman" w:hAnsi="Times New Roman" w:cs="Times New Roman"/>
          <w:b/>
          <w:bCs/>
          <w:sz w:val="24"/>
          <w:szCs w:val="24"/>
        </w:rPr>
      </w:pPr>
      <w:r w:rsidRPr="00374920">
        <w:rPr>
          <w:rFonts w:ascii="Times New Roman" w:hAnsi="Times New Roman" w:cs="Times New Roman"/>
          <w:sz w:val="24"/>
          <w:szCs w:val="24"/>
        </w:rPr>
        <w:t>Se encuestaron a los habitantes de 8 ranchos, que representan a 10 familias. El 100% de los encuestados son propietarios del rancho, 65% es del municipio de La Paz, y el 100% de Baja California Sur. Con relación a su lugar de origen el 33% nació y creció en el rancho, el 50% tiene más de 20 años viviendo en la región y solo el 16% 11 años o menos.  En cuanto a la escolaridad de los habitantes, el 50 % tiene primaria, 18% secundaria, 16% preparatoria y 16% no tiene estudios formales. Destacan la detección de tres hijos con estudios de nivel superior viviendo fuera de la comunidad, así como seis hijos viviendo fuera de la comunidad con preparatoria concluida y dos con carrera trunca.</w:t>
      </w:r>
    </w:p>
    <w:p w14:paraId="1F5148A3" w14:textId="7ACCBE36" w:rsidR="002F2D8F" w:rsidRDefault="002F2D8F" w:rsidP="00775F29">
      <w:pPr>
        <w:tabs>
          <w:tab w:val="left" w:pos="2656"/>
        </w:tabs>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El ingreso promedio semanal de acuerdo con la encuesta establece que el 33% es de 500 a 750 pesos, 1,000 a 1,250 pesos el 33% y 1,250 a 1,500 pesos 18% y 16% menos de 100 pesos a la semana, es el Rancho Matancitas, no recibe ningún tipo de ingresos.  Los ranchos con mayor ingreso son por la venta de ganado, actividades de turismo en concreto el Rancho San José y un ingreso mensual por subdelegada en rancho La Escuelita. En relación con las actividades productivas el 100% trabaja dentro de la REBISLA y el 50% realiza dos actividades productivas, principalmente la venta de ganado vacuno, quesos y dulces; en los ranchos, San Antonio de La Sierra, El Cardenal, La Paz y San José del Cabo, excepto por el Rancho Matancitas que no realizan ninguna actividad económica. La principal actividad productiva es la cría de ganado, en Rancho San José, Los Paredones con aproximadamente 100 cabezas cada uno, en total la región mantiene 480 cabezas. Los Ranchos Concepción y Rancho Matancitas se orientan al autoconsumo, buscando ser autosuficientes (Figura 5).</w:t>
      </w:r>
    </w:p>
    <w:p w14:paraId="08E4E4E0" w14:textId="77777777" w:rsidR="00AB719C" w:rsidRPr="0005277A" w:rsidRDefault="00AB719C" w:rsidP="00775F29">
      <w:pPr>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5. </w:t>
      </w:r>
      <w:r w:rsidRPr="0005277A">
        <w:rPr>
          <w:rFonts w:ascii="Times New Roman" w:hAnsi="Times New Roman" w:cs="Times New Roman"/>
          <w:sz w:val="24"/>
          <w:szCs w:val="24"/>
        </w:rPr>
        <w:t>Producción reportada por los habitantes de los ranchos de San Antonio de la Sierra.</w:t>
      </w:r>
    </w:p>
    <w:p w14:paraId="502D176D" w14:textId="77777777" w:rsidR="00AB719C" w:rsidRPr="0005277A" w:rsidRDefault="00AB719C" w:rsidP="00775F29">
      <w:pPr>
        <w:tabs>
          <w:tab w:val="left" w:pos="2656"/>
        </w:tabs>
        <w:spacing w:after="0" w:line="480" w:lineRule="auto"/>
        <w:jc w:val="center"/>
        <w:rPr>
          <w:rFonts w:ascii="Times New Roman" w:hAnsi="Times New Roman" w:cs="Times New Roman"/>
          <w:sz w:val="24"/>
          <w:szCs w:val="24"/>
        </w:rPr>
      </w:pPr>
      <w:r w:rsidRPr="0005277A">
        <w:rPr>
          <w:rFonts w:ascii="Times New Roman" w:hAnsi="Times New Roman" w:cs="Times New Roman"/>
          <w:noProof/>
          <w:sz w:val="24"/>
          <w:szCs w:val="24"/>
          <w:lang w:val="es-MX"/>
        </w:rPr>
        <w:drawing>
          <wp:inline distT="0" distB="0" distL="0" distR="0" wp14:anchorId="3202261E" wp14:editId="177D1428">
            <wp:extent cx="4573905" cy="1998358"/>
            <wp:effectExtent l="12700" t="12700" r="10795" b="82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AA0446" w14:textId="4B8D707B" w:rsidR="00AB719C" w:rsidRPr="00775F29" w:rsidRDefault="00775F29" w:rsidP="00BD403E">
      <w:pPr>
        <w:ind w:left="708" w:firstLine="708"/>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1C4C6B18" w14:textId="77777777" w:rsidR="00BD403E" w:rsidRDefault="00BD403E" w:rsidP="00775F29">
      <w:pPr>
        <w:tabs>
          <w:tab w:val="left" w:pos="2656"/>
        </w:tabs>
        <w:spacing w:after="0"/>
        <w:ind w:firstLine="567"/>
        <w:jc w:val="both"/>
        <w:rPr>
          <w:rFonts w:ascii="Times New Roman" w:hAnsi="Times New Roman" w:cs="Times New Roman"/>
          <w:sz w:val="24"/>
          <w:szCs w:val="24"/>
        </w:rPr>
      </w:pPr>
    </w:p>
    <w:p w14:paraId="054ABBF9" w14:textId="56692F67" w:rsidR="003E041D" w:rsidRDefault="002F2D8F" w:rsidP="00775F29">
      <w:pPr>
        <w:tabs>
          <w:tab w:val="left" w:pos="2656"/>
        </w:tabs>
        <w:spacing w:after="0"/>
        <w:ind w:firstLine="567"/>
        <w:jc w:val="both"/>
        <w:rPr>
          <w:rFonts w:ascii="Times New Roman" w:hAnsi="Times New Roman" w:cs="Times New Roman"/>
          <w:sz w:val="24"/>
          <w:szCs w:val="24"/>
        </w:rPr>
      </w:pPr>
      <w:r w:rsidRPr="00374920">
        <w:rPr>
          <w:rFonts w:ascii="Times New Roman" w:hAnsi="Times New Roman" w:cs="Times New Roman"/>
          <w:sz w:val="24"/>
          <w:szCs w:val="24"/>
        </w:rPr>
        <w:t>En orden de relevancia ingresos provienen principalmente de: 1) Ganadería vacu</w:t>
      </w:r>
      <w:r w:rsidR="00C557A3" w:rsidRPr="00374920">
        <w:rPr>
          <w:rFonts w:ascii="Times New Roman" w:hAnsi="Times New Roman" w:cs="Times New Roman"/>
          <w:sz w:val="24"/>
          <w:szCs w:val="24"/>
        </w:rPr>
        <w:t xml:space="preserve">na, 2) Producción de lácteos.  </w:t>
      </w:r>
      <w:r w:rsidRPr="00374920">
        <w:rPr>
          <w:rFonts w:ascii="Times New Roman" w:hAnsi="Times New Roman" w:cs="Times New Roman"/>
          <w:sz w:val="24"/>
          <w:szCs w:val="24"/>
        </w:rPr>
        <w:t>Con relación al turismo el San José del Rancho y Agua de San Antonio son los únicos que reciben ingresos por turistas nacionales e internacionales por observación de aves y, al menos, tres campamentos de Red México al año.  Los demás ranchos no realizan actividades turísticas, no obstante, todos señalan que han recibido visitantes y les venden comida esporádicamente. Como actividades alternas en uso y proceso de adopción el 100% de los entrevistados consideró el ecoturismo, senderismo como una actividad económica alterna a la actual, seguida de la provisión de servicios de alimentación a los v</w:t>
      </w:r>
      <w:r w:rsidR="005366F0" w:rsidRPr="00374920">
        <w:rPr>
          <w:rFonts w:ascii="Times New Roman" w:hAnsi="Times New Roman" w:cs="Times New Roman"/>
          <w:sz w:val="24"/>
          <w:szCs w:val="24"/>
        </w:rPr>
        <w:t>isitantes con un 67% (Figura 6).</w:t>
      </w:r>
    </w:p>
    <w:p w14:paraId="3C51BC71" w14:textId="77777777" w:rsidR="003C11D5" w:rsidRDefault="003C11D5" w:rsidP="00374920">
      <w:pPr>
        <w:tabs>
          <w:tab w:val="left" w:pos="2656"/>
        </w:tabs>
        <w:spacing w:after="0"/>
        <w:jc w:val="both"/>
        <w:rPr>
          <w:rFonts w:ascii="Times New Roman" w:hAnsi="Times New Roman" w:cs="Times New Roman"/>
          <w:sz w:val="24"/>
          <w:szCs w:val="24"/>
        </w:rPr>
      </w:pPr>
    </w:p>
    <w:p w14:paraId="57999D0B" w14:textId="77777777" w:rsidR="00BD403E" w:rsidRDefault="00BD403E" w:rsidP="00374920">
      <w:pPr>
        <w:tabs>
          <w:tab w:val="left" w:pos="2656"/>
        </w:tabs>
        <w:spacing w:after="0"/>
        <w:jc w:val="both"/>
        <w:rPr>
          <w:rFonts w:ascii="Times New Roman" w:hAnsi="Times New Roman" w:cs="Times New Roman"/>
          <w:sz w:val="24"/>
          <w:szCs w:val="24"/>
        </w:rPr>
      </w:pPr>
    </w:p>
    <w:p w14:paraId="6D70C1A4" w14:textId="77777777" w:rsidR="00BD403E" w:rsidRDefault="00BD403E" w:rsidP="00374920">
      <w:pPr>
        <w:tabs>
          <w:tab w:val="left" w:pos="2656"/>
        </w:tabs>
        <w:spacing w:after="0"/>
        <w:jc w:val="both"/>
        <w:rPr>
          <w:rFonts w:ascii="Times New Roman" w:hAnsi="Times New Roman" w:cs="Times New Roman"/>
          <w:sz w:val="24"/>
          <w:szCs w:val="24"/>
        </w:rPr>
      </w:pPr>
    </w:p>
    <w:p w14:paraId="339F7284" w14:textId="77777777" w:rsidR="00AB719C" w:rsidRPr="0005277A" w:rsidRDefault="00AB719C" w:rsidP="00775F29">
      <w:pPr>
        <w:spacing w:line="480" w:lineRule="auto"/>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lastRenderedPageBreak/>
        <w:t xml:space="preserve">Figura 6. </w:t>
      </w:r>
      <w:r w:rsidRPr="0005277A">
        <w:rPr>
          <w:rFonts w:ascii="Times New Roman" w:hAnsi="Times New Roman" w:cs="Times New Roman"/>
          <w:sz w:val="24"/>
          <w:szCs w:val="24"/>
        </w:rPr>
        <w:t>Alternativas de ingreso económico de interés de la comunidad.</w:t>
      </w:r>
    </w:p>
    <w:p w14:paraId="06F8FCA9" w14:textId="77777777" w:rsidR="00AB719C" w:rsidRPr="0005277A" w:rsidRDefault="00AB719C" w:rsidP="00775F29">
      <w:pPr>
        <w:tabs>
          <w:tab w:val="left" w:pos="2656"/>
        </w:tabs>
        <w:spacing w:after="0" w:line="480" w:lineRule="auto"/>
        <w:jc w:val="center"/>
        <w:rPr>
          <w:rFonts w:ascii="Times New Roman" w:hAnsi="Times New Roman" w:cs="Times New Roman"/>
          <w:sz w:val="24"/>
          <w:szCs w:val="24"/>
        </w:rPr>
      </w:pPr>
      <w:r w:rsidRPr="0005277A">
        <w:rPr>
          <w:rFonts w:ascii="Times New Roman" w:hAnsi="Times New Roman" w:cs="Times New Roman"/>
          <w:noProof/>
          <w:sz w:val="24"/>
          <w:szCs w:val="24"/>
          <w:lang w:val="es-MX"/>
        </w:rPr>
        <w:drawing>
          <wp:inline distT="0" distB="0" distL="0" distR="0" wp14:anchorId="1901968B" wp14:editId="6CF92058">
            <wp:extent cx="4572000" cy="2107359"/>
            <wp:effectExtent l="12700" t="12700" r="12700"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D4DABA" w14:textId="6F3215A2" w:rsidR="00AB719C" w:rsidRDefault="00775F29" w:rsidP="00775F29">
      <w:pPr>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AB719C">
        <w:rPr>
          <w:rFonts w:ascii="Times New Roman" w:hAnsi="Times New Roman" w:cs="Times New Roman"/>
          <w:b/>
          <w:bCs/>
          <w:sz w:val="20"/>
          <w:szCs w:val="20"/>
        </w:rPr>
        <w:t>Elaboración propia</w:t>
      </w:r>
    </w:p>
    <w:p w14:paraId="6F74C86E" w14:textId="77777777" w:rsidR="00C50B2F" w:rsidRPr="00775F29" w:rsidRDefault="00C50B2F" w:rsidP="00775F29">
      <w:pPr>
        <w:rPr>
          <w:rFonts w:ascii="Times New Roman" w:hAnsi="Times New Roman" w:cs="Times New Roman"/>
          <w:b/>
          <w:bCs/>
          <w:sz w:val="20"/>
          <w:szCs w:val="20"/>
        </w:rPr>
      </w:pPr>
    </w:p>
    <w:p w14:paraId="7EBE4FB4" w14:textId="796ACEB7" w:rsidR="005366F0" w:rsidRPr="00374920" w:rsidRDefault="002F2D8F" w:rsidP="00BD403E">
      <w:pPr>
        <w:pStyle w:val="Prrafodelista"/>
        <w:numPr>
          <w:ilvl w:val="1"/>
          <w:numId w:val="36"/>
        </w:numPr>
        <w:tabs>
          <w:tab w:val="left" w:pos="284"/>
          <w:tab w:val="left" w:pos="567"/>
        </w:tabs>
        <w:ind w:left="0" w:firstLine="0"/>
        <w:rPr>
          <w:rFonts w:ascii="Times New Roman" w:hAnsi="Times New Roman" w:cs="Times New Roman"/>
          <w:b/>
          <w:bCs/>
          <w:sz w:val="24"/>
          <w:szCs w:val="24"/>
        </w:rPr>
      </w:pPr>
      <w:r w:rsidRPr="00374920">
        <w:rPr>
          <w:rFonts w:ascii="Times New Roman" w:hAnsi="Times New Roman" w:cs="Times New Roman"/>
          <w:b/>
          <w:bCs/>
          <w:sz w:val="24"/>
          <w:szCs w:val="24"/>
        </w:rPr>
        <w:t xml:space="preserve">Modelo de negocio </w:t>
      </w:r>
    </w:p>
    <w:p w14:paraId="7D902844" w14:textId="6E3A2968" w:rsidR="005366F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modelo de negocios </w:t>
      </w:r>
      <w:proofErr w:type="spellStart"/>
      <w:r w:rsidRPr="00374920">
        <w:rPr>
          <w:rFonts w:ascii="Times New Roman" w:hAnsi="Times New Roman" w:cs="Times New Roman"/>
          <w:sz w:val="24"/>
          <w:szCs w:val="24"/>
        </w:rPr>
        <w:t>Canvas</w:t>
      </w:r>
      <w:proofErr w:type="spellEnd"/>
      <w:r w:rsidRPr="00374920">
        <w:rPr>
          <w:rFonts w:ascii="Times New Roman" w:hAnsi="Times New Roman" w:cs="Times New Roman"/>
          <w:sz w:val="24"/>
          <w:szCs w:val="24"/>
        </w:rPr>
        <w:t xml:space="preserve"> contiene nueve bloques interconectados que permiten estructurar de forma sólida y coherente una idea de negocio, como insumo para determinar viabilidad y rentabilidad </w:t>
      </w:r>
      <w:proofErr w:type="gramStart"/>
      <w:r w:rsidRPr="00374920">
        <w:rPr>
          <w:rFonts w:ascii="Times New Roman" w:hAnsi="Times New Roman" w:cs="Times New Roman"/>
          <w:sz w:val="24"/>
          <w:szCs w:val="24"/>
        </w:rPr>
        <w:t>del mismo</w:t>
      </w:r>
      <w:proofErr w:type="gramEnd"/>
      <w:r w:rsidRPr="00374920">
        <w:rPr>
          <w:rFonts w:ascii="Times New Roman" w:hAnsi="Times New Roman" w:cs="Times New Roman"/>
          <w:sz w:val="24"/>
          <w:szCs w:val="24"/>
        </w:rPr>
        <w:t>. A continuación, se presenta el modelo construido en los talleres participativos, que incluyeron etapas intermedias de análisis de viabilidad de las propuestas a cargo de</w:t>
      </w:r>
      <w:r w:rsidR="005366F0" w:rsidRPr="00374920">
        <w:rPr>
          <w:rFonts w:ascii="Times New Roman" w:hAnsi="Times New Roman" w:cs="Times New Roman"/>
          <w:sz w:val="24"/>
          <w:szCs w:val="24"/>
        </w:rPr>
        <w:t xml:space="preserve"> los investigadores de la UABCS.</w:t>
      </w:r>
    </w:p>
    <w:p w14:paraId="485367F4" w14:textId="77777777" w:rsidR="00C50B2F" w:rsidRDefault="00C50B2F" w:rsidP="00775F29">
      <w:pPr>
        <w:ind w:firstLine="567"/>
        <w:jc w:val="both"/>
        <w:rPr>
          <w:rFonts w:ascii="Times New Roman" w:hAnsi="Times New Roman" w:cs="Times New Roman"/>
          <w:sz w:val="24"/>
          <w:szCs w:val="24"/>
        </w:rPr>
      </w:pPr>
    </w:p>
    <w:p w14:paraId="2E07B1B6" w14:textId="77777777" w:rsidR="00AB719C" w:rsidRPr="0005277A" w:rsidRDefault="00AB719C" w:rsidP="00775F29">
      <w:pPr>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7. </w:t>
      </w:r>
      <w:r w:rsidRPr="0005277A">
        <w:rPr>
          <w:rFonts w:ascii="Times New Roman" w:hAnsi="Times New Roman" w:cs="Times New Roman"/>
          <w:sz w:val="24"/>
          <w:szCs w:val="24"/>
        </w:rPr>
        <w:t>Modelo de Negocio resultante de los talleres participativos con la comunidad.</w:t>
      </w:r>
    </w:p>
    <w:p w14:paraId="783956C6" w14:textId="77777777" w:rsidR="00AB719C" w:rsidRPr="00082EFD" w:rsidRDefault="00AB719C" w:rsidP="00BD403E">
      <w:pPr>
        <w:spacing w:line="480" w:lineRule="auto"/>
        <w:jc w:val="center"/>
        <w:rPr>
          <w:rFonts w:ascii="Arial" w:hAnsi="Arial" w:cs="Arial"/>
          <w:sz w:val="24"/>
          <w:szCs w:val="24"/>
        </w:rPr>
      </w:pPr>
      <w:r w:rsidRPr="0005277A">
        <w:rPr>
          <w:rFonts w:ascii="Times New Roman" w:hAnsi="Times New Roman" w:cs="Times New Roman"/>
          <w:noProof/>
          <w:sz w:val="24"/>
          <w:szCs w:val="24"/>
          <w:lang w:val="es-MX"/>
        </w:rPr>
        <w:drawing>
          <wp:inline distT="0" distB="0" distL="0" distR="0" wp14:anchorId="4AC2EAF5" wp14:editId="3D46D7DA">
            <wp:extent cx="5400040" cy="3689350"/>
            <wp:effectExtent l="0" t="0" r="0" b="6350"/>
            <wp:docPr id="5" name="Imagen 4">
              <a:extLst xmlns:a="http://schemas.openxmlformats.org/drawingml/2006/main">
                <a:ext uri="{FF2B5EF4-FFF2-40B4-BE49-F238E27FC236}">
                  <a16:creationId xmlns:a16="http://schemas.microsoft.com/office/drawing/2014/main" id="{FE6EF3E5-7860-FFC5-1AB5-F898B2A0D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E6EF3E5-7860-FFC5-1AB5-F898B2A0DD6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689350"/>
                    </a:xfrm>
                    <a:prstGeom prst="rect">
                      <a:avLst/>
                    </a:prstGeom>
                  </pic:spPr>
                </pic:pic>
              </a:graphicData>
            </a:graphic>
          </wp:inline>
        </w:drawing>
      </w:r>
    </w:p>
    <w:p w14:paraId="0F5E6278" w14:textId="10388E05" w:rsidR="00775F29" w:rsidRDefault="00775F29" w:rsidP="0026135B">
      <w:pPr>
        <w:ind w:firstLine="708"/>
        <w:jc w:val="both"/>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64AD1FFE" w14:textId="77777777" w:rsidR="0026135B" w:rsidRPr="00AB719C" w:rsidRDefault="0026135B" w:rsidP="0026135B">
      <w:pPr>
        <w:ind w:firstLine="708"/>
        <w:jc w:val="both"/>
        <w:rPr>
          <w:rFonts w:ascii="Times New Roman" w:hAnsi="Times New Roman" w:cs="Times New Roman"/>
          <w:b/>
          <w:bCs/>
          <w:sz w:val="20"/>
          <w:szCs w:val="20"/>
        </w:rPr>
      </w:pPr>
    </w:p>
    <w:p w14:paraId="4E5CA27A"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Segmento de mercado (SM)</w:t>
      </w:r>
    </w:p>
    <w:p w14:paraId="2098C26C" w14:textId="4B279928" w:rsidR="00C557A3"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modelo de negocio se orienta a un mercado segmentado, donde distinguen varios segmentos de usuarios con necesidades y problemas ligeramente diferentes: (a)Nacional (edades 30-40 años, clase media “C+, C” en su mayoría estudiantes y académicos licenciatura y posgrado), (b)internacional (40 años y más, clase media alta y alta “C+, A/B Estadounidenses, viajando solos en familia o con amigos), (c)académico (estudiantes y académicos relacionados a la ornitología), guías de tours externos. </w:t>
      </w:r>
    </w:p>
    <w:p w14:paraId="5FDCDEDF"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Propuesta de valor (PV)</w:t>
      </w:r>
    </w:p>
    <w:p w14:paraId="458F26B9" w14:textId="60B14CBB" w:rsidR="00C557A3"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ella se identificaron los siguientes puntos: (a) Recorridos través del sendero (diseñados para garantizar la observación de aves, considerando una oferta basada en su registro de 180 aves, siendo las especies objetivo las de mayor atractivo turístico), (b) Servicio personalizado (adapta los productos y servicios a las necesidades específicas de los clientes o segmentos de mercado que crea valor), (c)Diseño de una ruta de observación de aves de 40 kilómetros, con 3 paradas de observación de aves, que se adapta en tres versiones (Ruta de sendero de un día 4 a 6 horas, (d) Ruta de sendero de día y medio incluye recorrido matutino, nocturno y campamento y Rutas personalizadas en número de días, campamentos, preparación de alimentos etc.), (e) Accesibilidad (el sendero está ubicado a dos horas y media aproximadamente de Cabo San Lucas y La Paz, por lo que facilita la llegada a los turistas), (f) Servicios complementarios (restaurante tradicional regional, productos regionales como lo son queso, miel, chorizo, dulces de la región, Artesanías de aves como aretes, bordados, figuras, y venta de suvenires que incluyan playeras, bolsas, tasas, plumas, llaveros, entre otros). </w:t>
      </w:r>
    </w:p>
    <w:p w14:paraId="513FDD03" w14:textId="77777777" w:rsidR="002F2D8F" w:rsidRPr="00BD403E" w:rsidRDefault="002F2D8F" w:rsidP="00BD403E">
      <w:pPr>
        <w:pStyle w:val="Prrafodelista"/>
        <w:numPr>
          <w:ilvl w:val="2"/>
          <w:numId w:val="32"/>
        </w:numPr>
        <w:spacing w:after="0"/>
        <w:ind w:left="567" w:hanging="567"/>
        <w:rPr>
          <w:rFonts w:ascii="Times New Roman" w:hAnsi="Times New Roman" w:cs="Times New Roman"/>
          <w:b/>
          <w:sz w:val="24"/>
          <w:szCs w:val="24"/>
        </w:rPr>
      </w:pPr>
      <w:r w:rsidRPr="00BD403E">
        <w:rPr>
          <w:rFonts w:ascii="Times New Roman" w:hAnsi="Times New Roman" w:cs="Times New Roman"/>
          <w:b/>
          <w:sz w:val="24"/>
          <w:szCs w:val="24"/>
        </w:rPr>
        <w:t xml:space="preserve">Canales (D) </w:t>
      </w:r>
    </w:p>
    <w:p w14:paraId="789D565D" w14:textId="3D01A564" w:rsidR="00C557A3"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Los canales de comunicación e interacción con los clientes incluyen el directo en la zona a través de caseta/ centro de atención a visitantes (obra estratégica recomendada en etapa futura) que además es tienda de productos regionales considerando la llegada por sus propios medios. En dicha caseta se proporcionaran los siguientes servicios: (a) Información y contratación de guía local, promoción en redes sociales (Facebook, Instagram y Twitter), página web, Cuenta en </w:t>
      </w:r>
      <w:proofErr w:type="spellStart"/>
      <w:r w:rsidRPr="00374920">
        <w:rPr>
          <w:rFonts w:ascii="Times New Roman" w:hAnsi="Times New Roman" w:cs="Times New Roman"/>
          <w:sz w:val="24"/>
          <w:szCs w:val="24"/>
        </w:rPr>
        <w:t>ebird</w:t>
      </w:r>
      <w:proofErr w:type="spellEnd"/>
      <w:r w:rsidRPr="00374920">
        <w:rPr>
          <w:rFonts w:ascii="Times New Roman" w:hAnsi="Times New Roman" w:cs="Times New Roman"/>
          <w:sz w:val="24"/>
          <w:szCs w:val="24"/>
        </w:rPr>
        <w:t>, (b) Evaluación por medio de una encuesta de satisfacción al finalizar el servicio prestado, (c) Compra por medio de página web con punto de venta, envió de código QR con la información de su reserva y datos del tour, (d) Entrega de pulsera de acceso directo en la caseta de los guías, (e) Posventa por medio de la Inscripción a un boletín electrónico trimestral sobre las actividades, temas e interés de aves. Como se menciona el servicio se dará por página web, Fan Page y otras redes sociales, elementos que dan atención a turistas foráneos y ayudan al posicionamiento paulatino de la empresa comunitaria.</w:t>
      </w:r>
    </w:p>
    <w:p w14:paraId="0460F28D"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Relaciones con clientes (RCI)</w:t>
      </w:r>
    </w:p>
    <w:p w14:paraId="0ADA3FEA" w14:textId="7205BA16"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Las relaciones con los clientes hacen referencia al tipo de atención que reciben, en este caso se decidió por: (a) De asistencia exclusiva: el guía se dedica específicamente a un cliente/ grupo de visitantes y brinda atención profunda y personalizada y (b) De comunidades: tendiente a construir comunidad para y entre los visitantes del sendero de observación de aves, promoviendo intercambio de experiencias y conocimientos. Además, por medio de membresías para contribuir con donaciones para la conservación de la flora y fauna de la región, se pretende fortalecer el concepto y promover la conservación.  </w:t>
      </w:r>
    </w:p>
    <w:p w14:paraId="71D29858"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Fuentes de ingreso (FI)</w:t>
      </w:r>
    </w:p>
    <w:p w14:paraId="572DD192" w14:textId="3163D417" w:rsidR="003C11D5" w:rsidRDefault="002F2D8F"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Las fuentes de ingreso identificadas son las siguientes: (a) cuotas de tours de 4 horas a 36 horas, cuota de campamentos servicios personalizados, (b)Restaurante tradicional regional, productos regionales y (c) venta de artesanías y de souvenirs basados en la imagen corporativa desarrollada para la empresa.</w:t>
      </w:r>
    </w:p>
    <w:p w14:paraId="34524B87" w14:textId="77777777" w:rsidR="00BD403E" w:rsidRPr="00374920" w:rsidRDefault="00BD403E" w:rsidP="0026135B">
      <w:pPr>
        <w:ind w:firstLine="567"/>
        <w:jc w:val="both"/>
        <w:rPr>
          <w:rFonts w:ascii="Times New Roman" w:hAnsi="Times New Roman" w:cs="Times New Roman"/>
          <w:sz w:val="24"/>
          <w:szCs w:val="24"/>
        </w:rPr>
      </w:pPr>
    </w:p>
    <w:p w14:paraId="63201810"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lastRenderedPageBreak/>
        <w:t>Recursos clave (RC)</w:t>
      </w:r>
    </w:p>
    <w:p w14:paraId="21F747B4" w14:textId="2A3DD5BE"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Se identificaron los siguientes: (a) Físicos: ranchos sudcalifornianos los cuales son el Rancho San José, El Rancho Termopilas, Rancho Paredones, Rancho Matancitas, Rancho la Escuela, (b) Recursos naturales dentro de los cuales destacan su flora y fauna , sus endemismos y en especial  su riqueza </w:t>
      </w:r>
      <w:proofErr w:type="spellStart"/>
      <w:r w:rsidRPr="00374920">
        <w:rPr>
          <w:rFonts w:ascii="Times New Roman" w:hAnsi="Times New Roman" w:cs="Times New Roman"/>
          <w:sz w:val="24"/>
          <w:szCs w:val="24"/>
        </w:rPr>
        <w:t>avifaun</w:t>
      </w:r>
      <w:r w:rsidR="00BD403E">
        <w:rPr>
          <w:rFonts w:ascii="Times New Roman" w:hAnsi="Times New Roman" w:cs="Times New Roman"/>
          <w:sz w:val="24"/>
          <w:szCs w:val="24"/>
        </w:rPr>
        <w:t>í</w:t>
      </w:r>
      <w:r w:rsidRPr="00374920">
        <w:rPr>
          <w:rFonts w:ascii="Times New Roman" w:hAnsi="Times New Roman" w:cs="Times New Roman"/>
          <w:sz w:val="24"/>
          <w:szCs w:val="24"/>
        </w:rPr>
        <w:t>stica</w:t>
      </w:r>
      <w:proofErr w:type="spellEnd"/>
      <w:r w:rsidRPr="00374920">
        <w:rPr>
          <w:rFonts w:ascii="Times New Roman" w:hAnsi="Times New Roman" w:cs="Times New Roman"/>
          <w:sz w:val="24"/>
          <w:szCs w:val="24"/>
        </w:rPr>
        <w:t>), (c) Intelectuales tales como el desarrollo de marca, base de datos de visitantes para la comunidad, asociaciones, (d) Humanos, los rancheros se distribuyen las actividades en: administración, guías de observación de aves, preparación de alimentos y bebidas regionales, elaboración y venta de artesanías, (e) Económicos como recursos por fondos públicos, por parte de PROCODES de CONANP.</w:t>
      </w:r>
    </w:p>
    <w:p w14:paraId="26868428"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Actividades claves (AC)</w:t>
      </w:r>
    </w:p>
    <w:p w14:paraId="4782759A" w14:textId="3F6727E3" w:rsidR="00374920"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Las actividades clave para la implementación del modelo de negocios son: (a) Guía de observación de aves, (b) Elaboración de alimentos y bebidas regionales, (c) Campamentos, (d) Producción de productos regionales, (e) Elaboración de artesanías de las aves (bordados, aretes, figuras), (f) Administración del racho, (g) Administración de redes sociales, página web, promoción. </w:t>
      </w:r>
    </w:p>
    <w:p w14:paraId="45A5663F"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Asociaciones claves (</w:t>
      </w:r>
      <w:proofErr w:type="spellStart"/>
      <w:r w:rsidRPr="00BD403E">
        <w:rPr>
          <w:rFonts w:ascii="Times New Roman" w:hAnsi="Times New Roman" w:cs="Times New Roman"/>
          <w:b/>
          <w:sz w:val="24"/>
          <w:szCs w:val="24"/>
        </w:rPr>
        <w:t>AsC</w:t>
      </w:r>
      <w:proofErr w:type="spellEnd"/>
      <w:r w:rsidRPr="00BD403E">
        <w:rPr>
          <w:rFonts w:ascii="Times New Roman" w:hAnsi="Times New Roman" w:cs="Times New Roman"/>
          <w:b/>
          <w:sz w:val="24"/>
          <w:szCs w:val="24"/>
        </w:rPr>
        <w:t>)</w:t>
      </w:r>
    </w:p>
    <w:p w14:paraId="28207575" w14:textId="42C7C824"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Considerando las relaciones de los habitantes se plantean las siguientes: Comisión Nacional de Áreas Naturales Protegidas, Universidad Autónoma de Baja California Sur, Fideicomiso de Turismo de Los Cabos, Consejo Coordinador Empresarial, Red </w:t>
      </w:r>
      <w:proofErr w:type="spellStart"/>
      <w:r w:rsidRPr="00374920">
        <w:rPr>
          <w:rFonts w:ascii="Times New Roman" w:hAnsi="Times New Roman" w:cs="Times New Roman"/>
          <w:sz w:val="24"/>
          <w:szCs w:val="24"/>
        </w:rPr>
        <w:t>Travel</w:t>
      </w:r>
      <w:proofErr w:type="spellEnd"/>
      <w:r w:rsidRPr="00374920">
        <w:rPr>
          <w:rFonts w:ascii="Times New Roman" w:hAnsi="Times New Roman" w:cs="Times New Roman"/>
          <w:sz w:val="24"/>
          <w:szCs w:val="24"/>
        </w:rPr>
        <w:t xml:space="preserve"> International, CANACO SERVITUR, </w:t>
      </w:r>
      <w:proofErr w:type="spellStart"/>
      <w:r w:rsidRPr="00374920">
        <w:rPr>
          <w:rFonts w:ascii="Times New Roman" w:hAnsi="Times New Roman" w:cs="Times New Roman"/>
          <w:sz w:val="24"/>
          <w:szCs w:val="24"/>
        </w:rPr>
        <w:t>Sonoran</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Joint</w:t>
      </w:r>
      <w:proofErr w:type="spellEnd"/>
      <w:r w:rsidRPr="00374920">
        <w:rPr>
          <w:rFonts w:ascii="Times New Roman" w:hAnsi="Times New Roman" w:cs="Times New Roman"/>
          <w:sz w:val="24"/>
          <w:szCs w:val="24"/>
        </w:rPr>
        <w:t xml:space="preserve"> Venture, </w:t>
      </w:r>
      <w:proofErr w:type="spellStart"/>
      <w:r w:rsidRPr="00374920">
        <w:rPr>
          <w:rFonts w:ascii="Times New Roman" w:hAnsi="Times New Roman" w:cs="Times New Roman"/>
          <w:sz w:val="24"/>
          <w:szCs w:val="24"/>
        </w:rPr>
        <w:t>Defenders</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of</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Wildlife</w:t>
      </w:r>
      <w:proofErr w:type="spellEnd"/>
      <w:r w:rsidRPr="00374920">
        <w:rPr>
          <w:rFonts w:ascii="Times New Roman" w:hAnsi="Times New Roman" w:cs="Times New Roman"/>
          <w:sz w:val="24"/>
          <w:szCs w:val="24"/>
        </w:rPr>
        <w:t xml:space="preserve"> y la Comisión Nacional para la Biodiversidad.</w:t>
      </w:r>
    </w:p>
    <w:p w14:paraId="0046D243" w14:textId="3D5877F6"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Estructura de costos (EC)</w:t>
      </w:r>
    </w:p>
    <w:p w14:paraId="37FD1621" w14:textId="77777777"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La empresa comunitaria está enfocada en la creación de valor del servicio, por lo que ofrece un valor Premium, personalizado para cada segmento de mercado. La estructura de costos dependerá del servicio que se efectué en caso de operación de los tours y operación de campamentos. Por otro lado, los costos fijos y variables a partir de Baca (2016) que se identificaron fueron: Costos fijos (mantenimiento del racho, caseta, luz, nómina y prestaciones de personal) y Costos variables (alimentación, material de artesanías, producción de souvenirs y gasolina).</w:t>
      </w:r>
    </w:p>
    <w:p w14:paraId="3DF89390" w14:textId="77777777" w:rsidR="00193FFB" w:rsidRPr="00374920" w:rsidRDefault="00193FFB" w:rsidP="00775F29">
      <w:pPr>
        <w:ind w:firstLine="567"/>
        <w:jc w:val="both"/>
        <w:rPr>
          <w:rFonts w:ascii="Times New Roman" w:hAnsi="Times New Roman" w:cs="Times New Roman"/>
          <w:sz w:val="24"/>
          <w:szCs w:val="24"/>
        </w:rPr>
      </w:pPr>
    </w:p>
    <w:p w14:paraId="0346B5E7" w14:textId="77777777" w:rsidR="002F2D8F" w:rsidRPr="00374920" w:rsidRDefault="002F2D8F" w:rsidP="00BD403E">
      <w:pPr>
        <w:pStyle w:val="Prrafodelista"/>
        <w:numPr>
          <w:ilvl w:val="1"/>
          <w:numId w:val="32"/>
        </w:numPr>
        <w:ind w:left="567" w:hanging="567"/>
        <w:rPr>
          <w:rFonts w:ascii="Times New Roman" w:hAnsi="Times New Roman" w:cs="Times New Roman"/>
          <w:b/>
          <w:bCs/>
          <w:sz w:val="24"/>
          <w:szCs w:val="24"/>
        </w:rPr>
      </w:pPr>
      <w:r w:rsidRPr="00374920">
        <w:rPr>
          <w:rFonts w:ascii="Times New Roman" w:hAnsi="Times New Roman" w:cs="Times New Roman"/>
          <w:b/>
          <w:bCs/>
          <w:sz w:val="24"/>
          <w:szCs w:val="24"/>
        </w:rPr>
        <w:t>Plan de negocio</w:t>
      </w:r>
    </w:p>
    <w:p w14:paraId="4ABD0C79" w14:textId="3B56C1BE"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plan de negocio de la empresa comunitaria se desarrolló en cinco etapas como se mencionó anteriormente, en la tabla </w:t>
      </w:r>
      <w:r w:rsidR="005B4693">
        <w:rPr>
          <w:rFonts w:ascii="Times New Roman" w:hAnsi="Times New Roman" w:cs="Times New Roman"/>
          <w:sz w:val="24"/>
          <w:szCs w:val="24"/>
        </w:rPr>
        <w:t>3</w:t>
      </w:r>
      <w:r w:rsidRPr="00374920">
        <w:rPr>
          <w:rFonts w:ascii="Times New Roman" w:hAnsi="Times New Roman" w:cs="Times New Roman"/>
          <w:sz w:val="24"/>
          <w:szCs w:val="24"/>
        </w:rPr>
        <w:t>. se describen las etapas y cada uno de los componentes.</w:t>
      </w:r>
    </w:p>
    <w:p w14:paraId="3CA13259" w14:textId="77777777" w:rsidR="00775F29" w:rsidRPr="00374920" w:rsidRDefault="00775F29"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síntesis, el plan de negocio de la empresa comunitaria incluye como misión </w:t>
      </w:r>
      <w:r w:rsidRPr="00374920">
        <w:rPr>
          <w:rFonts w:ascii="Times New Roman" w:hAnsi="Times New Roman" w:cs="Times New Roman"/>
          <w:i/>
          <w:iCs/>
          <w:sz w:val="24"/>
          <w:szCs w:val="24"/>
        </w:rPr>
        <w:t>“Somos una empresa comunitaria ubicada en San Antonio de La Sierra, dedicados a ofrecer servicios ecoturísticos especializados en la observación de aves, productos regionales elaborados con especial cuidado en la conservación y sustentabilidad ambiental, compartimos nuestra cultura para transmitir en cada experiencia amor y respeto por la nuestra tierra”.</w:t>
      </w:r>
    </w:p>
    <w:p w14:paraId="0A5366F3" w14:textId="5DCC4F5E" w:rsidR="00775F29" w:rsidRDefault="00775F29"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propuesta de valor inicial llamada ruta San Antonio de la Sierra (San Antonio </w:t>
      </w:r>
      <w:proofErr w:type="spellStart"/>
      <w:r w:rsidRPr="00374920">
        <w:rPr>
          <w:rFonts w:ascii="Times New Roman" w:hAnsi="Times New Roman" w:cs="Times New Roman"/>
          <w:sz w:val="24"/>
          <w:szCs w:val="24"/>
        </w:rPr>
        <w:t>Birding</w:t>
      </w:r>
      <w:proofErr w:type="spellEnd"/>
      <w:r w:rsidRPr="00374920">
        <w:rPr>
          <w:rFonts w:ascii="Times New Roman" w:hAnsi="Times New Roman" w:cs="Times New Roman"/>
          <w:sz w:val="24"/>
          <w:szCs w:val="24"/>
        </w:rPr>
        <w:t xml:space="preserve"> Trail): es un recorrido guiado para la observación de aves de 40 kilómetros, con tres paradas de observación: Agua de San Antonio hasta el arroyo de la Choya.  La ruta tiene el precio de $700.00 pesos en el tour sin traslado y $2,700.00 pesos con el traslado desde La Paz, San José del Cabo o Cabo San Lucas, Baja California Sur.</w:t>
      </w:r>
    </w:p>
    <w:p w14:paraId="48916258" w14:textId="77777777" w:rsidR="00193FFB" w:rsidRDefault="00193FFB" w:rsidP="0026135B">
      <w:pPr>
        <w:ind w:firstLine="567"/>
        <w:jc w:val="both"/>
        <w:rPr>
          <w:rFonts w:ascii="Times New Roman" w:hAnsi="Times New Roman" w:cs="Times New Roman"/>
          <w:sz w:val="24"/>
          <w:szCs w:val="24"/>
        </w:rPr>
      </w:pPr>
    </w:p>
    <w:p w14:paraId="5D145FA3" w14:textId="77777777" w:rsidR="00BD403E" w:rsidRDefault="00BD403E" w:rsidP="0026135B">
      <w:pPr>
        <w:ind w:firstLine="567"/>
        <w:jc w:val="both"/>
        <w:rPr>
          <w:rFonts w:ascii="Times New Roman" w:hAnsi="Times New Roman" w:cs="Times New Roman"/>
          <w:sz w:val="24"/>
          <w:szCs w:val="24"/>
        </w:rPr>
      </w:pPr>
    </w:p>
    <w:p w14:paraId="01EBD9C0" w14:textId="77777777" w:rsidR="00BD403E" w:rsidRDefault="00BD403E" w:rsidP="0026135B">
      <w:pPr>
        <w:ind w:firstLine="567"/>
        <w:jc w:val="both"/>
        <w:rPr>
          <w:rFonts w:ascii="Times New Roman" w:hAnsi="Times New Roman" w:cs="Times New Roman"/>
          <w:sz w:val="24"/>
          <w:szCs w:val="24"/>
        </w:rPr>
      </w:pPr>
    </w:p>
    <w:p w14:paraId="2AA40B8E" w14:textId="77777777" w:rsidR="00BD403E" w:rsidRDefault="00BD403E" w:rsidP="0026135B">
      <w:pPr>
        <w:ind w:firstLine="567"/>
        <w:jc w:val="both"/>
        <w:rPr>
          <w:rFonts w:ascii="Times New Roman" w:hAnsi="Times New Roman" w:cs="Times New Roman"/>
          <w:sz w:val="24"/>
          <w:szCs w:val="24"/>
        </w:rPr>
      </w:pPr>
    </w:p>
    <w:p w14:paraId="0E4BF2E5" w14:textId="77777777" w:rsidR="005B4693" w:rsidRPr="00257078" w:rsidRDefault="005B4693" w:rsidP="00775F29">
      <w:pPr>
        <w:jc w:val="center"/>
        <w:rPr>
          <w:rFonts w:ascii="Times New Roman" w:hAnsi="Times New Roman" w:cs="Times New Roman"/>
          <w:b/>
          <w:bCs/>
          <w:sz w:val="24"/>
          <w:szCs w:val="24"/>
        </w:rPr>
      </w:pPr>
      <w:r w:rsidRPr="00257078">
        <w:rPr>
          <w:rFonts w:ascii="Times New Roman" w:hAnsi="Times New Roman" w:cs="Times New Roman"/>
          <w:b/>
          <w:bCs/>
          <w:sz w:val="24"/>
          <w:szCs w:val="24"/>
        </w:rPr>
        <w:lastRenderedPageBreak/>
        <w:t xml:space="preserve">Tabla 3.  </w:t>
      </w:r>
      <w:r w:rsidRPr="00257078">
        <w:rPr>
          <w:rFonts w:ascii="Times New Roman" w:hAnsi="Times New Roman" w:cs="Times New Roman"/>
          <w:sz w:val="24"/>
          <w:szCs w:val="24"/>
        </w:rPr>
        <w:t>Modelo de negocios: Etapas desarrolladas y componentes principales</w:t>
      </w:r>
    </w:p>
    <w:p w14:paraId="12B202FA" w14:textId="77777777" w:rsidR="005B4693" w:rsidRPr="00257078" w:rsidRDefault="005B4693" w:rsidP="005B4693">
      <w:pPr>
        <w:pBdr>
          <w:top w:val="single" w:sz="4" w:space="1" w:color="auto"/>
        </w:pBdr>
        <w:spacing w:after="0"/>
        <w:rPr>
          <w:rFonts w:ascii="Times New Roman" w:hAnsi="Times New Roman" w:cs="Times New Roman"/>
          <w:b/>
          <w:bCs/>
          <w:sz w:val="24"/>
          <w:szCs w:val="24"/>
        </w:rPr>
      </w:pPr>
      <w:r w:rsidRPr="00257078">
        <w:rPr>
          <w:rFonts w:ascii="Times New Roman" w:hAnsi="Times New Roman" w:cs="Times New Roman"/>
          <w:b/>
          <w:bCs/>
          <w:sz w:val="24"/>
          <w:szCs w:val="24"/>
        </w:rPr>
        <w:t>Etapas                           Componentes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26"/>
      </w:tblGrid>
      <w:tr w:rsidR="005B4693" w:rsidRPr="00257078" w14:paraId="55D46860" w14:textId="77777777" w:rsidTr="00D91130">
        <w:tc>
          <w:tcPr>
            <w:tcW w:w="2518" w:type="dxa"/>
          </w:tcPr>
          <w:p w14:paraId="5228E4BF"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Naturaleza del proyecto</w:t>
            </w:r>
          </w:p>
        </w:tc>
        <w:tc>
          <w:tcPr>
            <w:tcW w:w="6126" w:type="dxa"/>
          </w:tcPr>
          <w:p w14:paraId="05DC4882"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Propuesta de valor</w:t>
            </w:r>
          </w:p>
          <w:p w14:paraId="6ED663E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Misión</w:t>
            </w:r>
          </w:p>
          <w:p w14:paraId="31C2F24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Visión</w:t>
            </w:r>
          </w:p>
          <w:p w14:paraId="1ED6511C"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Valores</w:t>
            </w:r>
          </w:p>
          <w:p w14:paraId="1EF2708C"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Objetivos</w:t>
            </w:r>
          </w:p>
        </w:tc>
      </w:tr>
      <w:tr w:rsidR="005B4693" w:rsidRPr="00257078" w14:paraId="70A077D6" w14:textId="77777777" w:rsidTr="00D91130">
        <w:tc>
          <w:tcPr>
            <w:tcW w:w="2518" w:type="dxa"/>
          </w:tcPr>
          <w:p w14:paraId="50B50995"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Mercado</w:t>
            </w:r>
          </w:p>
        </w:tc>
        <w:tc>
          <w:tcPr>
            <w:tcW w:w="6126" w:type="dxa"/>
          </w:tcPr>
          <w:p w14:paraId="4C3D89BF"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Investigación de mercado</w:t>
            </w:r>
          </w:p>
          <w:p w14:paraId="6FDA3E7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Estudio de mercado</w:t>
            </w:r>
          </w:p>
          <w:p w14:paraId="229AA85B"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Mezcla de mercadotecnia</w:t>
            </w:r>
          </w:p>
          <w:p w14:paraId="22397829"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Producto</w:t>
            </w:r>
          </w:p>
          <w:p w14:paraId="11C39337"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Precio</w:t>
            </w:r>
          </w:p>
          <w:p w14:paraId="16F3620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Plaza </w:t>
            </w:r>
          </w:p>
          <w:p w14:paraId="120541A0"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Promoción</w:t>
            </w:r>
          </w:p>
          <w:p w14:paraId="6EB353B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Costos fijos y costos variables</w:t>
            </w:r>
          </w:p>
        </w:tc>
      </w:tr>
      <w:tr w:rsidR="005B4693" w:rsidRPr="00257078" w14:paraId="05C41208" w14:textId="77777777" w:rsidTr="00D91130">
        <w:tc>
          <w:tcPr>
            <w:tcW w:w="2518" w:type="dxa"/>
          </w:tcPr>
          <w:p w14:paraId="5722487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Organización</w:t>
            </w:r>
          </w:p>
        </w:tc>
        <w:tc>
          <w:tcPr>
            <w:tcW w:w="6126" w:type="dxa"/>
          </w:tcPr>
          <w:p w14:paraId="5942396B"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Estructura organizacional</w:t>
            </w:r>
          </w:p>
          <w:p w14:paraId="5CA1AF50"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Análisis y descripción de puestos </w:t>
            </w:r>
          </w:p>
          <w:p w14:paraId="41CF6A0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Administración de sueldos y salarios</w:t>
            </w:r>
          </w:p>
          <w:p w14:paraId="4D245455"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Marco legal aplicable</w:t>
            </w:r>
          </w:p>
        </w:tc>
      </w:tr>
      <w:tr w:rsidR="005B4693" w:rsidRPr="00257078" w14:paraId="4EF529AC" w14:textId="77777777" w:rsidTr="00D91130">
        <w:tc>
          <w:tcPr>
            <w:tcW w:w="2518" w:type="dxa"/>
          </w:tcPr>
          <w:p w14:paraId="4DF46584"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Finanzas</w:t>
            </w:r>
          </w:p>
        </w:tc>
        <w:tc>
          <w:tcPr>
            <w:tcW w:w="6126" w:type="dxa"/>
          </w:tcPr>
          <w:p w14:paraId="33E76407"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Proyección de cinco años en flujos de efectivo, estado de resultados, balance general y análisis de razones financieras. </w:t>
            </w:r>
          </w:p>
        </w:tc>
      </w:tr>
    </w:tbl>
    <w:p w14:paraId="31B1D52D" w14:textId="25D158BE" w:rsidR="005B4693" w:rsidRPr="00775F29" w:rsidRDefault="00775F29" w:rsidP="00775F29">
      <w:pPr>
        <w:spacing w:after="0"/>
        <w:rPr>
          <w:rFonts w:ascii="Times New Roman" w:hAnsi="Times New Roman" w:cs="Times New Roman"/>
          <w:b/>
          <w:bCs/>
          <w:sz w:val="20"/>
          <w:szCs w:val="20"/>
        </w:rPr>
      </w:pPr>
      <w:r>
        <w:rPr>
          <w:rFonts w:ascii="Times New Roman" w:hAnsi="Times New Roman" w:cs="Times New Roman"/>
          <w:b/>
          <w:bCs/>
          <w:sz w:val="20"/>
          <w:szCs w:val="20"/>
        </w:rPr>
        <w:t xml:space="preserve">Fuente: </w:t>
      </w:r>
      <w:r w:rsidR="005B4693" w:rsidRPr="00BD403E">
        <w:rPr>
          <w:rFonts w:ascii="Times New Roman" w:hAnsi="Times New Roman" w:cs="Times New Roman"/>
          <w:sz w:val="20"/>
          <w:szCs w:val="20"/>
        </w:rPr>
        <w:t>Elaboración propia.</w:t>
      </w:r>
    </w:p>
    <w:p w14:paraId="011204B7" w14:textId="77777777" w:rsidR="00775F29" w:rsidRDefault="00775F29" w:rsidP="00775F29">
      <w:pPr>
        <w:ind w:firstLine="708"/>
        <w:jc w:val="both"/>
        <w:rPr>
          <w:rFonts w:ascii="Times New Roman" w:hAnsi="Times New Roman" w:cs="Times New Roman"/>
          <w:sz w:val="24"/>
          <w:szCs w:val="24"/>
        </w:rPr>
      </w:pPr>
    </w:p>
    <w:p w14:paraId="37375106" w14:textId="6B463FFF" w:rsidR="002F2D8F" w:rsidRPr="00374920" w:rsidRDefault="002F2D8F" w:rsidP="00775F29">
      <w:pPr>
        <w:ind w:firstLine="708"/>
        <w:jc w:val="both"/>
        <w:rPr>
          <w:rFonts w:ascii="Times New Roman" w:hAnsi="Times New Roman" w:cs="Times New Roman"/>
          <w:sz w:val="24"/>
          <w:szCs w:val="24"/>
        </w:rPr>
      </w:pPr>
      <w:r w:rsidRPr="00374920">
        <w:rPr>
          <w:rFonts w:ascii="Times New Roman" w:hAnsi="Times New Roman" w:cs="Times New Roman"/>
          <w:sz w:val="24"/>
          <w:szCs w:val="24"/>
        </w:rPr>
        <w:t xml:space="preserve">Además, se plantea en las recomendaciones construir el centro de atención a visitantes que permita el control de acceso a la comunidad, que es el primer paso para establecer una operación de mercado a nivel nacional e internacional con experiencia en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y a tres años crecer como un centro de investigación y conservación, además de un restaurante regional.</w:t>
      </w:r>
    </w:p>
    <w:p w14:paraId="602C2F57" w14:textId="77777777"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La principal ventaja competitiva es que ofrece oportunidad de observar un número de especies de aves único en la región dentro de las cuales se encuentra la probabilidad de observar las 14 endémicas y un elevado número de residentes y migratorias, en total más de 100 aves en un recorrido. Consideramos que, con los elementos anteriores, la empresa comunitaria permitirá reactivar la economía regional para el desarrollo económico e integral de los habitantes de la comunidad de Biosfera de la Sierra de la Laguna, en especial de los 8 ranchos identificados como población objetivo de este emprendimiento. Contribuyendo también a la cohesión social e integración comunitaria en actividades de interés para el ANP.</w:t>
      </w:r>
    </w:p>
    <w:p w14:paraId="1A21067B" w14:textId="77777777"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Como parte legal se determinó con apoyo de expertos que la empresa se constituya bajo el régimen de Sociedad de Producción Rural de Responsabilidad Limitada, integrada por un consejo de administración por las familias representadas y una estructura organizacional compacta de tres puestos: gerente, encargado de centro de visitantes y guías de turistas. Cabe señalar que la inversión requerida para iniciar operaciones es prácticamente nula, y que de tener posibilidad de apoyo financiero o coinversión se estimó un ideal proyectado de $1,300,000.00 con un margen de utilidad del primer año del 25%, segundo año 33%, tercer año 36%, cuarto año 28% y quinto año 34%. </w:t>
      </w:r>
    </w:p>
    <w:p w14:paraId="0002696A" w14:textId="1A2B8599" w:rsidR="002F2D8F" w:rsidRDefault="002F2D8F" w:rsidP="00374920">
      <w:pPr>
        <w:jc w:val="both"/>
        <w:rPr>
          <w:rFonts w:ascii="Times New Roman" w:hAnsi="Times New Roman" w:cs="Times New Roman"/>
          <w:sz w:val="24"/>
          <w:szCs w:val="24"/>
        </w:rPr>
      </w:pPr>
      <w:r w:rsidRPr="00374920">
        <w:rPr>
          <w:rFonts w:ascii="Times New Roman" w:hAnsi="Times New Roman" w:cs="Times New Roman"/>
          <w:sz w:val="24"/>
          <w:szCs w:val="24"/>
        </w:rPr>
        <w:t xml:space="preserve">El potencial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y la generación de empresas ancla hacen esta empresa viable, para iniciar la operación con su primera ruta. </w:t>
      </w:r>
    </w:p>
    <w:p w14:paraId="6AF75DB8" w14:textId="77777777" w:rsidR="00193FFB" w:rsidRDefault="00193FFB" w:rsidP="00374920">
      <w:pPr>
        <w:jc w:val="both"/>
        <w:rPr>
          <w:rFonts w:ascii="Times New Roman" w:hAnsi="Times New Roman" w:cs="Times New Roman"/>
          <w:sz w:val="24"/>
          <w:szCs w:val="24"/>
        </w:rPr>
      </w:pPr>
    </w:p>
    <w:p w14:paraId="6ED9A7C5" w14:textId="77777777" w:rsidR="00894C1D" w:rsidRDefault="00894C1D" w:rsidP="00374920">
      <w:pPr>
        <w:jc w:val="both"/>
        <w:rPr>
          <w:rFonts w:ascii="Times New Roman" w:hAnsi="Times New Roman" w:cs="Times New Roman"/>
          <w:sz w:val="24"/>
          <w:szCs w:val="24"/>
        </w:rPr>
      </w:pPr>
    </w:p>
    <w:p w14:paraId="17B87349" w14:textId="77777777" w:rsidR="00894C1D" w:rsidRPr="00374920" w:rsidRDefault="00894C1D" w:rsidP="00374920">
      <w:pPr>
        <w:jc w:val="both"/>
        <w:rPr>
          <w:rFonts w:ascii="Times New Roman" w:hAnsi="Times New Roman" w:cs="Times New Roman"/>
          <w:sz w:val="24"/>
          <w:szCs w:val="24"/>
        </w:rPr>
      </w:pPr>
    </w:p>
    <w:p w14:paraId="7792BAFB" w14:textId="0135FAF4" w:rsidR="002F2D8F" w:rsidRPr="00374920" w:rsidRDefault="00775F29" w:rsidP="00374920">
      <w:pPr>
        <w:pStyle w:val="Prrafodelista"/>
        <w:numPr>
          <w:ilvl w:val="0"/>
          <w:numId w:val="32"/>
        </w:numPr>
        <w:rPr>
          <w:rFonts w:ascii="Times New Roman" w:hAnsi="Times New Roman" w:cs="Times New Roman"/>
          <w:b/>
          <w:sz w:val="24"/>
          <w:szCs w:val="24"/>
        </w:rPr>
      </w:pPr>
      <w:r>
        <w:rPr>
          <w:rFonts w:ascii="Times New Roman" w:hAnsi="Times New Roman" w:cs="Times New Roman"/>
          <w:b/>
          <w:sz w:val="24"/>
          <w:szCs w:val="24"/>
        </w:rPr>
        <w:lastRenderedPageBreak/>
        <w:t>Discusión de resultados</w:t>
      </w:r>
    </w:p>
    <w:p w14:paraId="531C2738" w14:textId="113411E2" w:rsidR="002F2D8F" w:rsidRPr="00374920" w:rsidRDefault="002F2D8F" w:rsidP="00894C1D">
      <w:pPr>
        <w:pStyle w:val="Prrafodelista"/>
        <w:numPr>
          <w:ilvl w:val="1"/>
          <w:numId w:val="32"/>
        </w:numPr>
        <w:ind w:left="567" w:hanging="567"/>
        <w:rPr>
          <w:rFonts w:ascii="Times New Roman" w:hAnsi="Times New Roman" w:cs="Times New Roman"/>
          <w:b/>
          <w:sz w:val="24"/>
          <w:szCs w:val="24"/>
        </w:rPr>
      </w:pPr>
      <w:r w:rsidRPr="00374920">
        <w:rPr>
          <w:rFonts w:ascii="Times New Roman" w:hAnsi="Times New Roman" w:cs="Times New Roman"/>
          <w:b/>
          <w:sz w:val="24"/>
          <w:szCs w:val="24"/>
        </w:rPr>
        <w:t xml:space="preserve">Estudio </w:t>
      </w:r>
      <w:proofErr w:type="spellStart"/>
      <w:r w:rsidRPr="00374920">
        <w:rPr>
          <w:rFonts w:ascii="Times New Roman" w:hAnsi="Times New Roman" w:cs="Times New Roman"/>
          <w:b/>
          <w:sz w:val="24"/>
          <w:szCs w:val="24"/>
        </w:rPr>
        <w:t>avifaunístico</w:t>
      </w:r>
      <w:proofErr w:type="spellEnd"/>
    </w:p>
    <w:p w14:paraId="7A1976AB" w14:textId="25F762DB"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Se obtuvo un listado final de 132 especies, dicho listado presentado en este artículo cubre las necesidades para fungir como una herramienta de apoyo para los </w:t>
      </w:r>
      <w:proofErr w:type="spellStart"/>
      <w:r w:rsidRPr="00374920">
        <w:rPr>
          <w:rFonts w:ascii="Times New Roman" w:hAnsi="Times New Roman" w:cs="Times New Roman"/>
          <w:sz w:val="24"/>
          <w:szCs w:val="24"/>
        </w:rPr>
        <w:t>avitours</w:t>
      </w:r>
      <w:proofErr w:type="spellEnd"/>
      <w:r w:rsidRPr="00374920">
        <w:rPr>
          <w:rFonts w:ascii="Times New Roman" w:hAnsi="Times New Roman" w:cs="Times New Roman"/>
          <w:sz w:val="24"/>
          <w:szCs w:val="24"/>
        </w:rPr>
        <w:t xml:space="preserve">, ya que está limitada espacialmente solo para la región de San Antonio de la Sierra. Al albergar una cantidad considerable de endemismos se considera de gran importancia y atractivo para los </w:t>
      </w:r>
      <w:proofErr w:type="spellStart"/>
      <w:r w:rsidRPr="00374920">
        <w:rPr>
          <w:rFonts w:ascii="Times New Roman" w:hAnsi="Times New Roman" w:cs="Times New Roman"/>
          <w:sz w:val="24"/>
          <w:szCs w:val="24"/>
        </w:rPr>
        <w:t>avituristas</w:t>
      </w:r>
      <w:proofErr w:type="spellEnd"/>
      <w:r w:rsidRPr="00374920">
        <w:rPr>
          <w:rFonts w:ascii="Times New Roman" w:hAnsi="Times New Roman" w:cs="Times New Roman"/>
          <w:sz w:val="24"/>
          <w:szCs w:val="24"/>
        </w:rPr>
        <w:t xml:space="preserve">, un ejemplo de ello es en el Cantón Patate, ubicado en Ecuador, es un sitio donde se ha implementado un diseño de un producto de </w:t>
      </w:r>
      <w:proofErr w:type="spellStart"/>
      <w:r w:rsidRPr="00374920">
        <w:rPr>
          <w:rFonts w:ascii="Times New Roman" w:hAnsi="Times New Roman" w:cs="Times New Roman"/>
          <w:sz w:val="24"/>
          <w:szCs w:val="24"/>
        </w:rPr>
        <w:t>aviturismo</w:t>
      </w:r>
      <w:proofErr w:type="spellEnd"/>
      <w:r w:rsidR="00894C1D">
        <w:rPr>
          <w:rFonts w:ascii="Times New Roman" w:hAnsi="Times New Roman" w:cs="Times New Roman"/>
          <w:sz w:val="24"/>
          <w:szCs w:val="24"/>
        </w:rPr>
        <w:t>,</w:t>
      </w:r>
      <w:r w:rsidRPr="00374920">
        <w:rPr>
          <w:rFonts w:ascii="Times New Roman" w:hAnsi="Times New Roman" w:cs="Times New Roman"/>
          <w:sz w:val="24"/>
          <w:szCs w:val="24"/>
        </w:rPr>
        <w:t xml:space="preserve"> ya que alberga 222 especies, y cuenta con 13 endemismos (Abril &amp; Adela, 2011). </w:t>
      </w:r>
    </w:p>
    <w:p w14:paraId="3DEA6A78"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A manera de comparación existen proyectos </w:t>
      </w:r>
      <w:proofErr w:type="spellStart"/>
      <w:r w:rsidRPr="00374920">
        <w:rPr>
          <w:rFonts w:ascii="Times New Roman" w:hAnsi="Times New Roman" w:cs="Times New Roman"/>
          <w:sz w:val="24"/>
          <w:szCs w:val="24"/>
        </w:rPr>
        <w:t>aviturísticos</w:t>
      </w:r>
      <w:proofErr w:type="spellEnd"/>
      <w:r w:rsidRPr="00374920">
        <w:rPr>
          <w:rFonts w:ascii="Times New Roman" w:hAnsi="Times New Roman" w:cs="Times New Roman"/>
          <w:sz w:val="24"/>
          <w:szCs w:val="24"/>
        </w:rPr>
        <w:t xml:space="preserve"> similares al presente, un ejemplo de ello es en Yucatán, que a nivel estatal han registrado 12 especies endémicas (Chablé Santos &amp; Pasos Enríquez).  Si bien Yucatán presenta una cantidad mayor de endemismos a nivel estatal, la Región de San Antonio de la Sierra cuenta con 3 especies endémicas, no parecen muchas a comparación de las que están presentes en Yucatán, pero es importante resaltar que presenta 15 subespecies endémicas de las cuales 11 están restringidas solo en el área de la reserva, siendo de interés para turistas extranjeros y nacionales.</w:t>
      </w:r>
    </w:p>
    <w:p w14:paraId="65034A3E" w14:textId="77777777" w:rsidR="002F2D8F"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el Centro de Ecoturismo Sustentable El </w:t>
      </w:r>
      <w:proofErr w:type="spellStart"/>
      <w:r w:rsidRPr="00374920">
        <w:rPr>
          <w:rFonts w:ascii="Times New Roman" w:hAnsi="Times New Roman" w:cs="Times New Roman"/>
          <w:sz w:val="24"/>
          <w:szCs w:val="24"/>
        </w:rPr>
        <w:t>Madresal</w:t>
      </w:r>
      <w:proofErr w:type="spellEnd"/>
      <w:r w:rsidRPr="00374920">
        <w:rPr>
          <w:rFonts w:ascii="Times New Roman" w:hAnsi="Times New Roman" w:cs="Times New Roman"/>
          <w:sz w:val="24"/>
          <w:szCs w:val="24"/>
        </w:rPr>
        <w:t xml:space="preserve">, Chiapas, sitio donde se cuenta con 128 especies de aves, se propusieron tres trayectos accesibles para los turistas en variados ecosistemas: En una duna, un estero y una laguna, pero aún hace falta evaluar si los recorridos son la alternativa más viable para llevar a cabo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(Carrillo García, Enríquez Rocha, &amp; Meléndez Herrada, 2017). En San Antonio, se diseñaron tres rutas principales de sendero compatibles con los tramos de terracería ya existentes, buscando causar el mínimo impacto en el lugar. En dicho recorrido un </w:t>
      </w:r>
      <w:proofErr w:type="spellStart"/>
      <w:r w:rsidRPr="00374920">
        <w:rPr>
          <w:rFonts w:ascii="Times New Roman" w:hAnsi="Times New Roman" w:cs="Times New Roman"/>
          <w:sz w:val="24"/>
          <w:szCs w:val="24"/>
        </w:rPr>
        <w:t>aviturista</w:t>
      </w:r>
      <w:proofErr w:type="spellEnd"/>
      <w:r w:rsidRPr="00374920">
        <w:rPr>
          <w:rFonts w:ascii="Times New Roman" w:hAnsi="Times New Roman" w:cs="Times New Roman"/>
          <w:sz w:val="24"/>
          <w:szCs w:val="24"/>
        </w:rPr>
        <w:t xml:space="preserve"> puede observar un promedio de 70 a 100 aves, incluyendo las especies objetivo.</w:t>
      </w:r>
    </w:p>
    <w:p w14:paraId="7B9C1FD4" w14:textId="77777777" w:rsidR="00193FFB" w:rsidRPr="00374920" w:rsidRDefault="00193FFB" w:rsidP="00EA6928">
      <w:pPr>
        <w:ind w:firstLine="567"/>
        <w:jc w:val="both"/>
        <w:rPr>
          <w:rFonts w:ascii="Times New Roman" w:hAnsi="Times New Roman" w:cs="Times New Roman"/>
          <w:sz w:val="24"/>
          <w:szCs w:val="24"/>
        </w:rPr>
      </w:pPr>
    </w:p>
    <w:p w14:paraId="4A4425C2" w14:textId="0984A2B7"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 xml:space="preserve">Estudio socioeconómico </w:t>
      </w:r>
    </w:p>
    <w:p w14:paraId="33695945"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Baja California Sur, destaca como una economía predominante en el sector terciario, que aporta el 65.3% del Producto Interno Bruto (PIB), seguido del secundario, con el 31.3% y el primario con el 3.4% (Gobierno del Estado de Baja California Sur). </w:t>
      </w:r>
    </w:p>
    <w:p w14:paraId="6B928514" w14:textId="13CDAE53"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La producción ganadera en Baja California Sur, en el 2017, registró 23,774 toneladas de productos como ganado y ave en pie, carne en canal, huevo para plato y miel con un valor de la producción de 715 millones de pesos.  En la producción de leche en el Estado se registró una producción de 37 millones de litros con un valor de la producción de 232 millones de pesos. Se produjeron 33 millones de leche de bovino y 4 millones de leche de caprinos, sobresaliendo el municipio de Comondú produce el 63 por ciento de leche de en la entidad (Representación AGRICULTURA Baja California Sur, 2018).</w:t>
      </w:r>
    </w:p>
    <w:p w14:paraId="6F084860" w14:textId="601CF4C5"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comunidad de San Antonio de la Sierra es principalmente un conjunto de rancherías, que, a diferencia de otras comunidades de Baja California Sur, su principal giro económico se basa en la cría y venta de ganado vacuno y producción de lácteos. De las 10 familias encuestadas el 18% recibe ingresos semanales de hasta $1,500, una cifra supera por poco al salario mínimo general en México, que al año 2023 corresponde a $207.44 pesos diarios, por jornada diaria de trabajo (Comisión Nacional de los Salarios </w:t>
      </w:r>
      <w:r w:rsidR="003E041D" w:rsidRPr="00374920">
        <w:rPr>
          <w:rFonts w:ascii="Times New Roman" w:hAnsi="Times New Roman" w:cs="Times New Roman"/>
          <w:sz w:val="24"/>
          <w:szCs w:val="24"/>
        </w:rPr>
        <w:t>Mínimos,</w:t>
      </w:r>
      <w:r w:rsidRPr="00374920">
        <w:rPr>
          <w:rFonts w:ascii="Times New Roman" w:hAnsi="Times New Roman" w:cs="Times New Roman"/>
          <w:sz w:val="24"/>
          <w:szCs w:val="24"/>
        </w:rPr>
        <w:t xml:space="preserve"> 2022).</w:t>
      </w:r>
    </w:p>
    <w:p w14:paraId="2BCD6B4F" w14:textId="77777777" w:rsidR="002F2D8F" w:rsidRDefault="002F2D8F" w:rsidP="00EA6928">
      <w:pPr>
        <w:ind w:firstLine="567"/>
        <w:jc w:val="both"/>
        <w:rPr>
          <w:rFonts w:ascii="Times New Roman" w:hAnsi="Times New Roman" w:cs="Times New Roman"/>
          <w:sz w:val="24"/>
          <w:szCs w:val="24"/>
        </w:rPr>
      </w:pPr>
      <w:proofErr w:type="spellStart"/>
      <w:r w:rsidRPr="00374920">
        <w:rPr>
          <w:rFonts w:ascii="Times New Roman" w:hAnsi="Times New Roman" w:cs="Times New Roman"/>
          <w:sz w:val="24"/>
          <w:szCs w:val="24"/>
        </w:rPr>
        <w:t>Xocén</w:t>
      </w:r>
      <w:proofErr w:type="spellEnd"/>
      <w:r w:rsidRPr="00374920">
        <w:rPr>
          <w:rFonts w:ascii="Times New Roman" w:hAnsi="Times New Roman" w:cs="Times New Roman"/>
          <w:sz w:val="24"/>
          <w:szCs w:val="24"/>
        </w:rPr>
        <w:t xml:space="preserve">, es una de las comunidades que se ubica en Yucatán. Es uno de los sitios donde la actividad de la gente es la agricultura, la apicultura y un poco de la ganadería. Una de las razones por la que llega turismo en la comunidad es por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y el turismo rural, es donde surge la Yucatán Jay </w:t>
      </w:r>
      <w:proofErr w:type="spellStart"/>
      <w:r w:rsidRPr="00374920">
        <w:rPr>
          <w:rFonts w:ascii="Times New Roman" w:hAnsi="Times New Roman" w:cs="Times New Roman"/>
          <w:sz w:val="24"/>
          <w:szCs w:val="24"/>
        </w:rPr>
        <w:t>Expeditions</w:t>
      </w:r>
      <w:proofErr w:type="spellEnd"/>
      <w:r w:rsidRPr="00374920">
        <w:rPr>
          <w:rFonts w:ascii="Times New Roman" w:hAnsi="Times New Roman" w:cs="Times New Roman"/>
          <w:sz w:val="24"/>
          <w:szCs w:val="24"/>
        </w:rPr>
        <w:t xml:space="preserve"> &amp; Tours como Sociedad Cooperativa de R.L. de C.V. con la finalidad de mostrar que </w:t>
      </w:r>
      <w:proofErr w:type="spellStart"/>
      <w:r w:rsidRPr="00374920">
        <w:rPr>
          <w:rFonts w:ascii="Times New Roman" w:hAnsi="Times New Roman" w:cs="Times New Roman"/>
          <w:sz w:val="24"/>
          <w:szCs w:val="24"/>
        </w:rPr>
        <w:t>Xocén</w:t>
      </w:r>
      <w:proofErr w:type="spellEnd"/>
      <w:r w:rsidRPr="00374920">
        <w:rPr>
          <w:rFonts w:ascii="Times New Roman" w:hAnsi="Times New Roman" w:cs="Times New Roman"/>
          <w:sz w:val="24"/>
          <w:szCs w:val="24"/>
        </w:rPr>
        <w:t xml:space="preserve"> tiene potencial sobre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w:t>
      </w:r>
      <w:proofErr w:type="spellStart"/>
      <w:r w:rsidRPr="00374920">
        <w:rPr>
          <w:rFonts w:ascii="Times New Roman" w:hAnsi="Times New Roman" w:cs="Times New Roman"/>
          <w:sz w:val="24"/>
          <w:szCs w:val="24"/>
        </w:rPr>
        <w:t>Nahuat</w:t>
      </w:r>
      <w:proofErr w:type="spellEnd"/>
      <w:r w:rsidRPr="00374920">
        <w:rPr>
          <w:rFonts w:ascii="Times New Roman" w:hAnsi="Times New Roman" w:cs="Times New Roman"/>
          <w:sz w:val="24"/>
          <w:szCs w:val="24"/>
        </w:rPr>
        <w:t xml:space="preserve"> Tun, 2015). Para la comunidad de San Antonio de la Sierra las principales actividades que representan un mayor </w:t>
      </w:r>
      <w:r w:rsidRPr="00374920">
        <w:rPr>
          <w:rFonts w:ascii="Times New Roman" w:hAnsi="Times New Roman" w:cs="Times New Roman"/>
          <w:sz w:val="24"/>
          <w:szCs w:val="24"/>
        </w:rPr>
        <w:lastRenderedPageBreak/>
        <w:t xml:space="preserve">ingreso son la venta de ganado y actividades turísticas, solo en algunos ranchos, por lo que la implementación del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es una alternativa de desarrollo económico.</w:t>
      </w:r>
    </w:p>
    <w:p w14:paraId="124D2FD0" w14:textId="77777777" w:rsidR="00193FFB" w:rsidRPr="00374920" w:rsidRDefault="00193FFB" w:rsidP="00EA6928">
      <w:pPr>
        <w:ind w:firstLine="567"/>
        <w:jc w:val="both"/>
        <w:rPr>
          <w:rFonts w:ascii="Times New Roman" w:hAnsi="Times New Roman" w:cs="Times New Roman"/>
          <w:sz w:val="24"/>
          <w:szCs w:val="24"/>
        </w:rPr>
      </w:pPr>
    </w:p>
    <w:p w14:paraId="029A86DA" w14:textId="5AECA779"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 xml:space="preserve">Modelo de negocio </w:t>
      </w:r>
    </w:p>
    <w:p w14:paraId="7D3401CE"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Haciendo una comparación al “Plan de negocio de operador turístico para avistamiento de aves en el Área de Conservación Regional (ACR) Humedales de Ventanilla”, en Lima, Perú, (Sevilla </w:t>
      </w:r>
      <w:proofErr w:type="spellStart"/>
      <w:r w:rsidRPr="00374920">
        <w:rPr>
          <w:rFonts w:ascii="Times New Roman" w:hAnsi="Times New Roman" w:cs="Times New Roman"/>
          <w:sz w:val="24"/>
          <w:szCs w:val="24"/>
        </w:rPr>
        <w:t>Indiveri</w:t>
      </w:r>
      <w:proofErr w:type="spellEnd"/>
      <w:r w:rsidRPr="00374920">
        <w:rPr>
          <w:rFonts w:ascii="Times New Roman" w:hAnsi="Times New Roman" w:cs="Times New Roman"/>
          <w:sz w:val="24"/>
          <w:szCs w:val="24"/>
        </w:rPr>
        <w:t xml:space="preserve">, 2019), dichos humedales presentan condiciones muy diferentes a los 2 ambientes presentes en la región San Antonio de La Sierra, pero cuenta con un plan de negocio destinado a implementar un operador turístico dedicado a la observación de aves.  En lo que el modelo del proyecto presente puede diferenciarse es que busca ofrecer, no solo a turistas nacionales e internacionales, sino también a estudiantes e investigadores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la oportunidad de acceder a recorridos con personal capacitado, con senderos conservados, e incrementar la economía local de una manera más accesible. </w:t>
      </w:r>
    </w:p>
    <w:p w14:paraId="4F3626E9"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operación de la empresa y su sentido de mejora continua permitirá consolidar el modelo de emprendimiento social, para posteriormente escalarlo a otras regiones de la reserva, del estado y el país. Esto ayudará a evitar impactos ante la fuerte afluencia de turistas que arriban a la zona, particularmente visitantes del destino internacional de Los Cabos. En el estado de Baja California Sur,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es una actividad económica que poco a poco se ha integrado a la cartera de servicios turísticos en destinos consolidados, como Los Cabos y los pueblos mágicos, en donde llegan turistas extranjeros, principalmente de Estados Unidos, para practicarlo (Joel, s.f.).</w:t>
      </w:r>
    </w:p>
    <w:p w14:paraId="6B7F98C6" w14:textId="1CFA491C" w:rsidR="002F2D8F" w:rsidRPr="00374920" w:rsidRDefault="002F2D8F" w:rsidP="00EA6928">
      <w:pPr>
        <w:ind w:firstLine="567"/>
        <w:jc w:val="both"/>
        <w:rPr>
          <w:rFonts w:ascii="Times New Roman" w:hAnsi="Times New Roman" w:cs="Times New Roman"/>
          <w:sz w:val="24"/>
          <w:szCs w:val="24"/>
        </w:rPr>
      </w:pPr>
      <w:r w:rsidRPr="00DF65A3">
        <w:rPr>
          <w:rFonts w:ascii="Times New Roman" w:hAnsi="Times New Roman" w:cs="Times New Roman"/>
          <w:sz w:val="24"/>
          <w:szCs w:val="24"/>
        </w:rPr>
        <w:t>La capacidad de carga es una herramienta de gran utilidad para el manejo de visitantes y la evaluación de los impactos que causa la presencia humana sobre los sitios patrimoniales y áreas protegidas (</w:t>
      </w:r>
      <w:r w:rsidR="00374920" w:rsidRPr="00DF65A3">
        <w:rPr>
          <w:rFonts w:ascii="Times New Roman" w:hAnsi="Times New Roman" w:cs="Times New Roman"/>
          <w:sz w:val="24"/>
          <w:szCs w:val="24"/>
        </w:rPr>
        <w:t>Álvarez</w:t>
      </w:r>
      <w:r w:rsidR="00DF65A3" w:rsidRPr="00DF65A3">
        <w:rPr>
          <w:rFonts w:ascii="Times New Roman" w:hAnsi="Times New Roman" w:cs="Times New Roman"/>
          <w:sz w:val="24"/>
          <w:szCs w:val="24"/>
        </w:rPr>
        <w:t>, 2010</w:t>
      </w:r>
      <w:r w:rsidRPr="00DF65A3">
        <w:rPr>
          <w:rFonts w:ascii="Times New Roman" w:hAnsi="Times New Roman" w:cs="Times New Roman"/>
          <w:sz w:val="24"/>
          <w:szCs w:val="24"/>
        </w:rPr>
        <w:t>).  Considerando que se trata de un ANP y un ecosistema frágil, es indispensable realizar el estudio de capacidad de carga del sendero que permita a las autoridades de la CONANP considerar la extensión de autorizaciones para iniciar operaciones formales.</w:t>
      </w:r>
      <w:r w:rsidRPr="00374920">
        <w:rPr>
          <w:rFonts w:ascii="Times New Roman" w:hAnsi="Times New Roman" w:cs="Times New Roman"/>
          <w:sz w:val="24"/>
          <w:szCs w:val="24"/>
        </w:rPr>
        <w:t xml:space="preserve"> </w:t>
      </w:r>
    </w:p>
    <w:p w14:paraId="1914E5DC"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creación  de proyectos de ecoturismo en la zona rural no solo de La Paz y Los Cabos sino de todo el país, es considerado actualmente prioritario dentro de las agendas nacionales y específicamente en cuanto a observación de aves se refiere la actividad es impulsada por SEMARNAT, CONANP y CONABIO (H. XIV Ayuntamiento de Los Cabos, 2021) principalmente por lo cual  debe ser aprovechado como una estrategia clave para el desarrollo regional, y el presente proyecto ya es utilizado actualmente para ello como ejemplo en “Primer Coloquio Nacional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y como base para la elaboración de una Norma Oficial para la Observación de Aves.</w:t>
      </w:r>
    </w:p>
    <w:p w14:paraId="62C315A9" w14:textId="54A5694A" w:rsidR="00EA6928" w:rsidRDefault="002F2D8F" w:rsidP="003C11D5">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Por último, es deseable concretar en un futuro alianzas entre con instancias de conservación nacionales e internacionales es prioritario para asegurar un uso sustentable del recurso aves y una estrategia viable es el establecer un grupo de monitores comunitarios que sea respaldado por dichas instancias. El monitoreo comunitario es una herramienta que puede tener un impacto social positivo, ya que ofrece oportunidad para llevar a cabo educación ambiental a nivel local y tiene especial potencial para apoyar proyectos ecoturísticos al generar capacidades para ampliar o enriquecer su oferta al determinar las especies existentes en la localidad, así como su distribución y temporalidad (Rivera Hernández, 2018). </w:t>
      </w:r>
    </w:p>
    <w:p w14:paraId="6ADABEFB" w14:textId="77777777" w:rsidR="00193FFB" w:rsidRPr="00374920" w:rsidRDefault="00193FFB" w:rsidP="003C11D5">
      <w:pPr>
        <w:ind w:firstLine="567"/>
        <w:jc w:val="both"/>
        <w:rPr>
          <w:rFonts w:ascii="Times New Roman" w:hAnsi="Times New Roman" w:cs="Times New Roman"/>
          <w:sz w:val="24"/>
          <w:szCs w:val="24"/>
        </w:rPr>
      </w:pPr>
    </w:p>
    <w:p w14:paraId="3B6008CC" w14:textId="6EFFCF3F"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Plan de negocio</w:t>
      </w:r>
    </w:p>
    <w:p w14:paraId="6E3E48B5" w14:textId="00AEF3B6" w:rsidR="002F2D8F"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plan de negocio es una propuesta que está enfocada no solo en la observación de aves y conservación de naturaleza, sino que tiene como otro objetivo, reactivar la economía regional </w:t>
      </w:r>
      <w:r w:rsidRPr="00374920">
        <w:rPr>
          <w:rFonts w:ascii="Times New Roman" w:hAnsi="Times New Roman" w:cs="Times New Roman"/>
          <w:sz w:val="24"/>
          <w:szCs w:val="24"/>
        </w:rPr>
        <w:lastRenderedPageBreak/>
        <w:t xml:space="preserve">de los habitantes de la comunidad de San Antonio de la Sierra, contribuyendo a la inclusión social en actividades de interés como el cuidado y preservación de las aves dentro del ANP, al igual que en el ACR Humedales Ventanilla (Sevilla </w:t>
      </w:r>
      <w:proofErr w:type="spellStart"/>
      <w:r w:rsidRPr="00374920">
        <w:rPr>
          <w:rFonts w:ascii="Times New Roman" w:hAnsi="Times New Roman" w:cs="Times New Roman"/>
          <w:sz w:val="24"/>
          <w:szCs w:val="24"/>
        </w:rPr>
        <w:t>Indiveri</w:t>
      </w:r>
      <w:proofErr w:type="spellEnd"/>
      <w:r w:rsidRPr="00374920">
        <w:rPr>
          <w:rFonts w:ascii="Times New Roman" w:hAnsi="Times New Roman" w:cs="Times New Roman"/>
          <w:sz w:val="24"/>
          <w:szCs w:val="24"/>
        </w:rPr>
        <w:t xml:space="preserve">, 2019), proyecto que busca implementar el ecoturismo como factor clave para el crecimiento turístico en Perú, y promover el bienestar de las comunidades locales receptoras y la preservación del medio natural, a través del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w:t>
      </w:r>
    </w:p>
    <w:p w14:paraId="22BB6234" w14:textId="77777777" w:rsidR="00193FFB" w:rsidRPr="00374920" w:rsidRDefault="00193FFB" w:rsidP="00EA6928">
      <w:pPr>
        <w:ind w:firstLine="567"/>
        <w:jc w:val="both"/>
        <w:rPr>
          <w:rFonts w:ascii="Times New Roman" w:hAnsi="Times New Roman" w:cs="Times New Roman"/>
          <w:sz w:val="24"/>
          <w:szCs w:val="24"/>
        </w:rPr>
      </w:pPr>
    </w:p>
    <w:p w14:paraId="66783659" w14:textId="57325510" w:rsidR="002F2D8F" w:rsidRPr="00374920" w:rsidRDefault="003E041D" w:rsidP="00374920">
      <w:pPr>
        <w:pStyle w:val="Prrafodelista"/>
        <w:numPr>
          <w:ilvl w:val="0"/>
          <w:numId w:val="32"/>
        </w:numPr>
        <w:rPr>
          <w:rFonts w:ascii="Times New Roman" w:hAnsi="Times New Roman" w:cs="Times New Roman"/>
          <w:b/>
          <w:sz w:val="24"/>
          <w:szCs w:val="24"/>
        </w:rPr>
      </w:pPr>
      <w:r w:rsidRPr="00374920">
        <w:rPr>
          <w:rFonts w:ascii="Times New Roman" w:hAnsi="Times New Roman" w:cs="Times New Roman"/>
          <w:b/>
          <w:sz w:val="24"/>
          <w:szCs w:val="24"/>
        </w:rPr>
        <w:t>C</w:t>
      </w:r>
      <w:r w:rsidR="00894C1D">
        <w:rPr>
          <w:rFonts w:ascii="Times New Roman" w:hAnsi="Times New Roman" w:cs="Times New Roman"/>
          <w:b/>
          <w:sz w:val="24"/>
          <w:szCs w:val="24"/>
        </w:rPr>
        <w:t>onclusiones</w:t>
      </w:r>
    </w:p>
    <w:p w14:paraId="2CC9D212" w14:textId="77777777" w:rsidR="002F2D8F" w:rsidRPr="00374920" w:rsidRDefault="002F2D8F" w:rsidP="00374920">
      <w:pPr>
        <w:ind w:firstLine="540"/>
        <w:jc w:val="both"/>
        <w:rPr>
          <w:rFonts w:ascii="Times New Roman" w:hAnsi="Times New Roman" w:cs="Times New Roman"/>
          <w:sz w:val="24"/>
          <w:szCs w:val="24"/>
        </w:rPr>
      </w:pPr>
      <w:r w:rsidRPr="00374920">
        <w:rPr>
          <w:rFonts w:ascii="Times New Roman" w:hAnsi="Times New Roman" w:cs="Times New Roman"/>
          <w:sz w:val="24"/>
          <w:szCs w:val="24"/>
        </w:rPr>
        <w:t xml:space="preserve">Las principales limitaciones del estudio, se debe a que se realizó durante la pandemia de COVID-19, donde por lo menos en 2020, el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en la región se paralizó, sin embargo, la comunidad residente logró consolidar la propuesta y aplicarla con éxito durante un par de meses, mostrando la factibilidad y rentabilidad de la empresa.</w:t>
      </w:r>
    </w:p>
    <w:p w14:paraId="558CB8EE" w14:textId="77777777" w:rsidR="002F2D8F" w:rsidRPr="00374920"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 xml:space="preserve">Con trabajo colaborativo entre la comunidad y expertos de UABCS logró definirse el potencial de </w:t>
      </w:r>
      <w:proofErr w:type="spellStart"/>
      <w:r w:rsidRPr="00374920">
        <w:rPr>
          <w:rFonts w:ascii="Times New Roman" w:hAnsi="Times New Roman" w:cs="Times New Roman"/>
          <w:sz w:val="24"/>
          <w:szCs w:val="24"/>
        </w:rPr>
        <w:t>aviturismo</w:t>
      </w:r>
      <w:proofErr w:type="spellEnd"/>
      <w:r w:rsidRPr="00374920">
        <w:rPr>
          <w:rFonts w:ascii="Times New Roman" w:hAnsi="Times New Roman" w:cs="Times New Roman"/>
          <w:sz w:val="24"/>
          <w:szCs w:val="24"/>
        </w:rPr>
        <w:t xml:space="preserve"> de la zona, integrar y validad un modelo de negocio, Diseñar un plan de implementación del negocio, Registrar a la empresa comunitaria como una Sociedad de Producción Rural de Responsabilidad Limitada. Esfuerzo que contribuyen a la Agenda 2030 en el ODS 8 trabajo decente, ODS 11 Ciudades y comunidades residentes y ODS 15 Vida de ecosistemas terrestres.</w:t>
      </w:r>
    </w:p>
    <w:p w14:paraId="129F6BBD" w14:textId="77777777" w:rsidR="002F2D8F" w:rsidRPr="00374920"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La gran riqueza aviar que está presente en la Región de San Antonio de la Sierra es una oportunidad que puede y debe ser aprovechada de manera sustentable para asegurar su uso continuado, por lo cual el reforzamiento constante del capital humano por medio capacitaciones y mejoras constantes es imprescindible para lograrlo. Por otra parte, es indispensable la realización de estudios de capacidad de carga de los senderos con la finalidad de salvaguardar la integridad de las aves y sus ecosistemas.</w:t>
      </w:r>
    </w:p>
    <w:p w14:paraId="08F4ED02" w14:textId="4E2658E9" w:rsidR="002F2D8F"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Tres de los retos identificados que mayor atención requieren fueron, la falta de control en la entrada al sendero, la falta de conocimiento de los visitantes que entran a la región a realizar la actividad y la falta de un punto para la comercialización de los productos los cuales podrían resolverse con la construcción de una obra estratégicamente situada en el comienzo segundo tramo del sendero, dicha obra debe funcionar como puerta de entrada y tienda regional, la existencia de dicha a estructura no solo resolvería los problemas anteriores sino que daría herramientas necesarias a la comunidad para la autogestión, y dotaría a la misma de un corazón y centro de operaciones del proyecto.</w:t>
      </w:r>
    </w:p>
    <w:p w14:paraId="7F3BEBE4" w14:textId="38D5787F" w:rsidR="0061489B" w:rsidRPr="00193FFB" w:rsidRDefault="0061489B" w:rsidP="00193FFB">
      <w:pPr>
        <w:spacing w:before="240"/>
        <w:rPr>
          <w:rFonts w:ascii="Times New Roman" w:hAnsi="Times New Roman" w:cs="Times New Roman"/>
          <w:b/>
          <w:bCs/>
          <w:sz w:val="24"/>
          <w:szCs w:val="24"/>
        </w:rPr>
      </w:pPr>
      <w:r w:rsidRPr="00193FFB">
        <w:rPr>
          <w:rFonts w:ascii="Times New Roman" w:hAnsi="Times New Roman" w:cs="Times New Roman"/>
          <w:b/>
          <w:bCs/>
          <w:sz w:val="24"/>
          <w:szCs w:val="24"/>
        </w:rPr>
        <w:t>Agradecimientos</w:t>
      </w:r>
    </w:p>
    <w:p w14:paraId="707C84EA" w14:textId="68C50C21" w:rsidR="0061489B" w:rsidRDefault="0061489B" w:rsidP="0001756D">
      <w:pPr>
        <w:pStyle w:val="Prrafodelista"/>
        <w:spacing w:before="240"/>
        <w:ind w:left="0" w:firstLine="567"/>
        <w:jc w:val="both"/>
        <w:rPr>
          <w:rFonts w:ascii="Times New Roman" w:hAnsi="Times New Roman" w:cs="Times New Roman"/>
          <w:sz w:val="24"/>
          <w:szCs w:val="24"/>
        </w:rPr>
      </w:pPr>
      <w:r>
        <w:rPr>
          <w:rFonts w:ascii="Times New Roman" w:hAnsi="Times New Roman" w:cs="Times New Roman"/>
          <w:sz w:val="24"/>
          <w:szCs w:val="24"/>
        </w:rPr>
        <w:t>Agradecemos al personal de la REBISLA y a la comunidad de San Antonio de la Sierra por todo el apoyo, entusiasmo y trabajo prosocial. Agradecemos a la Comisión Nacional de Áreas Naturales Protegidas (CONANP) por apoyar la realización del proyecto, y financiarlo a través del Programa PROCODES.</w:t>
      </w:r>
    </w:p>
    <w:p w14:paraId="6A6F3C6E" w14:textId="77777777" w:rsidR="003C11D5" w:rsidRDefault="003C11D5" w:rsidP="0001756D">
      <w:pPr>
        <w:pStyle w:val="Prrafodelista"/>
        <w:spacing w:before="240"/>
        <w:ind w:left="0" w:firstLine="567"/>
        <w:jc w:val="both"/>
        <w:rPr>
          <w:rFonts w:ascii="Times New Roman" w:hAnsi="Times New Roman" w:cs="Times New Roman"/>
          <w:sz w:val="24"/>
          <w:szCs w:val="24"/>
        </w:rPr>
      </w:pPr>
    </w:p>
    <w:p w14:paraId="0A4F795D" w14:textId="4EF96035" w:rsidR="0061489B" w:rsidRDefault="0061489B" w:rsidP="0001756D">
      <w:pPr>
        <w:pStyle w:val="Prrafodelista"/>
        <w:spacing w:before="240"/>
        <w:ind w:left="0" w:firstLine="567"/>
        <w:jc w:val="both"/>
        <w:rPr>
          <w:rFonts w:ascii="Times New Roman" w:hAnsi="Times New Roman" w:cs="Times New Roman"/>
          <w:sz w:val="24"/>
          <w:szCs w:val="24"/>
        </w:rPr>
      </w:pPr>
      <w:r>
        <w:rPr>
          <w:rFonts w:ascii="Times New Roman" w:hAnsi="Times New Roman" w:cs="Times New Roman"/>
          <w:sz w:val="24"/>
          <w:szCs w:val="24"/>
        </w:rPr>
        <w:t>En memoria de</w:t>
      </w:r>
      <w:r w:rsidR="00C50B2F">
        <w:rPr>
          <w:rFonts w:ascii="Times New Roman" w:hAnsi="Times New Roman" w:cs="Times New Roman"/>
          <w:sz w:val="24"/>
          <w:szCs w:val="24"/>
        </w:rPr>
        <w:t xml:space="preserve"> Ricardo Meza Duarte </w:t>
      </w:r>
      <w:r w:rsidR="00D26659">
        <w:rPr>
          <w:rFonts w:ascii="Times New Roman" w:hAnsi="Times New Roman" w:cs="Times New Roman"/>
          <w:sz w:val="24"/>
          <w:szCs w:val="24"/>
        </w:rPr>
        <w:t>líder</w:t>
      </w:r>
      <w:r>
        <w:rPr>
          <w:rFonts w:ascii="Times New Roman" w:hAnsi="Times New Roman" w:cs="Times New Roman"/>
          <w:sz w:val="24"/>
          <w:szCs w:val="24"/>
        </w:rPr>
        <w:t xml:space="preserve"> comunitario, </w:t>
      </w:r>
      <w:r w:rsidR="00E37713">
        <w:rPr>
          <w:rFonts w:ascii="Times New Roman" w:hAnsi="Times New Roman" w:cs="Times New Roman"/>
          <w:sz w:val="24"/>
          <w:szCs w:val="24"/>
        </w:rPr>
        <w:t>defensor</w:t>
      </w:r>
      <w:r>
        <w:rPr>
          <w:rFonts w:ascii="Times New Roman" w:hAnsi="Times New Roman" w:cs="Times New Roman"/>
          <w:sz w:val="24"/>
          <w:szCs w:val="24"/>
        </w:rPr>
        <w:t xml:space="preserve"> de la REBISLA, admirador de </w:t>
      </w:r>
      <w:r w:rsidR="00D26659">
        <w:rPr>
          <w:rFonts w:ascii="Times New Roman" w:hAnsi="Times New Roman" w:cs="Times New Roman"/>
          <w:sz w:val="24"/>
          <w:szCs w:val="24"/>
        </w:rPr>
        <w:t>las aves</w:t>
      </w:r>
      <w:r>
        <w:rPr>
          <w:rFonts w:ascii="Times New Roman" w:hAnsi="Times New Roman" w:cs="Times New Roman"/>
          <w:sz w:val="24"/>
          <w:szCs w:val="24"/>
        </w:rPr>
        <w:t xml:space="preserve">, quien fue </w:t>
      </w:r>
      <w:r w:rsidR="00C50B2F">
        <w:rPr>
          <w:rFonts w:ascii="Times New Roman" w:hAnsi="Times New Roman" w:cs="Times New Roman"/>
          <w:sz w:val="24"/>
          <w:szCs w:val="24"/>
        </w:rPr>
        <w:t xml:space="preserve">actor </w:t>
      </w:r>
      <w:r>
        <w:rPr>
          <w:rFonts w:ascii="Times New Roman" w:hAnsi="Times New Roman" w:cs="Times New Roman"/>
          <w:sz w:val="24"/>
          <w:szCs w:val="24"/>
        </w:rPr>
        <w:t xml:space="preserve">clave en este y otros trabajos con </w:t>
      </w:r>
      <w:r w:rsidR="00C50B2F">
        <w:rPr>
          <w:rFonts w:ascii="Times New Roman" w:hAnsi="Times New Roman" w:cs="Times New Roman"/>
          <w:sz w:val="24"/>
          <w:szCs w:val="24"/>
        </w:rPr>
        <w:t xml:space="preserve">y en beneficio de </w:t>
      </w:r>
      <w:r>
        <w:rPr>
          <w:rFonts w:ascii="Times New Roman" w:hAnsi="Times New Roman" w:cs="Times New Roman"/>
          <w:sz w:val="24"/>
          <w:szCs w:val="24"/>
        </w:rPr>
        <w:t>la comunidad</w:t>
      </w:r>
      <w:r w:rsidR="00C50B2F">
        <w:rPr>
          <w:rFonts w:ascii="Times New Roman" w:hAnsi="Times New Roman" w:cs="Times New Roman"/>
          <w:sz w:val="24"/>
          <w:szCs w:val="24"/>
        </w:rPr>
        <w:t xml:space="preserve"> de San Antonio de la Sierra</w:t>
      </w:r>
      <w:r>
        <w:rPr>
          <w:rFonts w:ascii="Times New Roman" w:hAnsi="Times New Roman" w:cs="Times New Roman"/>
          <w:sz w:val="24"/>
          <w:szCs w:val="24"/>
        </w:rPr>
        <w:t xml:space="preserve">, </w:t>
      </w:r>
      <w:r w:rsidR="0001756D">
        <w:rPr>
          <w:rFonts w:ascii="Times New Roman" w:hAnsi="Times New Roman" w:cs="Times New Roman"/>
          <w:sz w:val="24"/>
          <w:szCs w:val="24"/>
        </w:rPr>
        <w:t xml:space="preserve">descansa en paz </w:t>
      </w:r>
      <w:r w:rsidR="0001756D" w:rsidRPr="0001756D">
        <w:rPr>
          <w:rFonts w:ascii="Times New Roman" w:hAnsi="Times New Roman" w:cs="Times New Roman"/>
          <w:i/>
          <w:iCs/>
          <w:sz w:val="24"/>
          <w:szCs w:val="24"/>
        </w:rPr>
        <w:t>Richie</w:t>
      </w:r>
      <w:r w:rsidR="00E37713">
        <w:rPr>
          <w:rFonts w:ascii="Times New Roman" w:hAnsi="Times New Roman" w:cs="Times New Roman"/>
          <w:i/>
          <w:iCs/>
          <w:sz w:val="24"/>
          <w:szCs w:val="24"/>
        </w:rPr>
        <w:t xml:space="preserve">, </w:t>
      </w:r>
      <w:r w:rsidR="00E37713" w:rsidRPr="00E37713">
        <w:rPr>
          <w:rFonts w:ascii="Times New Roman" w:hAnsi="Times New Roman" w:cs="Times New Roman"/>
          <w:sz w:val="24"/>
          <w:szCs w:val="24"/>
        </w:rPr>
        <w:t>tu obra contin</w:t>
      </w:r>
      <w:r w:rsidR="00E37713">
        <w:rPr>
          <w:rFonts w:ascii="Times New Roman" w:hAnsi="Times New Roman" w:cs="Times New Roman"/>
          <w:sz w:val="24"/>
          <w:szCs w:val="24"/>
        </w:rPr>
        <w:t>ú</w:t>
      </w:r>
      <w:r w:rsidR="00E37713" w:rsidRPr="00E37713">
        <w:rPr>
          <w:rFonts w:ascii="Times New Roman" w:hAnsi="Times New Roman" w:cs="Times New Roman"/>
          <w:sz w:val="24"/>
          <w:szCs w:val="24"/>
        </w:rPr>
        <w:t>a</w:t>
      </w:r>
      <w:r w:rsidR="00E37713">
        <w:rPr>
          <w:rFonts w:ascii="Times New Roman" w:hAnsi="Times New Roman" w:cs="Times New Roman"/>
          <w:sz w:val="24"/>
          <w:szCs w:val="24"/>
        </w:rPr>
        <w:t>.</w:t>
      </w:r>
    </w:p>
    <w:p w14:paraId="0C98B9D1" w14:textId="77777777" w:rsidR="0001756D" w:rsidRPr="0061489B" w:rsidRDefault="0001756D" w:rsidP="0001756D">
      <w:pPr>
        <w:pStyle w:val="Prrafodelista"/>
        <w:spacing w:before="240"/>
        <w:ind w:left="0" w:firstLine="567"/>
        <w:rPr>
          <w:rFonts w:ascii="Times New Roman" w:hAnsi="Times New Roman" w:cs="Times New Roman"/>
          <w:sz w:val="24"/>
          <w:szCs w:val="24"/>
        </w:rPr>
      </w:pPr>
    </w:p>
    <w:p w14:paraId="301EF293" w14:textId="4075B8B6" w:rsidR="002F2D8F" w:rsidRPr="00193FFB" w:rsidRDefault="002F2D8F" w:rsidP="00193FFB">
      <w:pPr>
        <w:spacing w:before="240"/>
        <w:rPr>
          <w:rFonts w:ascii="Times New Roman" w:hAnsi="Times New Roman" w:cs="Times New Roman"/>
          <w:b/>
          <w:bCs/>
          <w:sz w:val="24"/>
          <w:szCs w:val="24"/>
        </w:rPr>
      </w:pPr>
      <w:r w:rsidRPr="00193FFB">
        <w:rPr>
          <w:rFonts w:ascii="Times New Roman" w:hAnsi="Times New Roman" w:cs="Times New Roman"/>
          <w:b/>
          <w:bCs/>
          <w:sz w:val="24"/>
          <w:szCs w:val="24"/>
        </w:rPr>
        <w:t>R</w:t>
      </w:r>
      <w:r w:rsidR="00EA6928" w:rsidRPr="00193FFB">
        <w:rPr>
          <w:rFonts w:ascii="Times New Roman" w:hAnsi="Times New Roman" w:cs="Times New Roman"/>
          <w:b/>
          <w:bCs/>
          <w:sz w:val="24"/>
          <w:szCs w:val="24"/>
        </w:rPr>
        <w:t>eferencias</w:t>
      </w:r>
    </w:p>
    <w:p w14:paraId="2E4CCB05" w14:textId="52EFA63D"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s-MX"/>
        </w:rPr>
        <w:t xml:space="preserve">Alcaraz, R.  (2020) </w:t>
      </w:r>
      <w:r w:rsidRPr="00374920">
        <w:rPr>
          <w:rFonts w:ascii="Times New Roman" w:hAnsi="Times New Roman" w:cs="Times New Roman"/>
          <w:i/>
          <w:sz w:val="24"/>
          <w:szCs w:val="24"/>
          <w:lang w:val="es-MX"/>
        </w:rPr>
        <w:t>El emprendedor de éxito</w:t>
      </w:r>
      <w:r w:rsidRPr="00374920">
        <w:rPr>
          <w:rFonts w:ascii="Times New Roman" w:hAnsi="Times New Roman" w:cs="Times New Roman"/>
          <w:sz w:val="24"/>
          <w:szCs w:val="24"/>
          <w:lang w:val="es-MX"/>
        </w:rPr>
        <w:t xml:space="preserve">. </w:t>
      </w:r>
      <w:proofErr w:type="spellStart"/>
      <w:r w:rsidR="00894C1D">
        <w:rPr>
          <w:rFonts w:ascii="Times New Roman" w:hAnsi="Times New Roman" w:cs="Times New Roman"/>
          <w:sz w:val="24"/>
          <w:szCs w:val="24"/>
          <w:lang w:val="es-MX"/>
        </w:rPr>
        <w:t>Madri</w:t>
      </w:r>
      <w:proofErr w:type="spellEnd"/>
      <w:r w:rsidR="00894C1D">
        <w:rPr>
          <w:rFonts w:ascii="Times New Roman" w:hAnsi="Times New Roman" w:cs="Times New Roman"/>
          <w:sz w:val="24"/>
          <w:szCs w:val="24"/>
          <w:lang w:val="es-MX"/>
        </w:rPr>
        <w:t xml:space="preserve">: </w:t>
      </w:r>
      <w:r w:rsidRPr="00374920">
        <w:rPr>
          <w:rFonts w:ascii="Times New Roman" w:hAnsi="Times New Roman" w:cs="Times New Roman"/>
          <w:sz w:val="24"/>
          <w:szCs w:val="24"/>
          <w:lang w:val="en-US"/>
        </w:rPr>
        <w:t>Mc Graw Hill.</w:t>
      </w:r>
    </w:p>
    <w:p w14:paraId="53153B9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lastRenderedPageBreak/>
        <w:t xml:space="preserve">Altieri, M. A., &amp; Nicholls, (2008) C. I. (1). </w:t>
      </w:r>
      <w:r w:rsidRPr="00374920">
        <w:rPr>
          <w:rFonts w:ascii="Times New Roman" w:hAnsi="Times New Roman" w:cs="Times New Roman"/>
          <w:i/>
          <w:sz w:val="24"/>
          <w:szCs w:val="24"/>
          <w:lang w:val="es-MX"/>
        </w:rPr>
        <w:t>Agroecología y resiliencia al cambio climático: Principios y consideraciones metodológicas. Agroecología, 8(1),</w:t>
      </w:r>
      <w:r w:rsidRPr="00374920">
        <w:rPr>
          <w:rFonts w:ascii="Times New Roman" w:hAnsi="Times New Roman" w:cs="Times New Roman"/>
          <w:sz w:val="24"/>
          <w:szCs w:val="24"/>
          <w:lang w:val="es-MX"/>
        </w:rPr>
        <w:t xml:space="preserve"> 7-20. Recuperado a partir de </w:t>
      </w:r>
      <w:hyperlink r:id="rId21" w:history="1">
        <w:r w:rsidRPr="00374920">
          <w:rPr>
            <w:rFonts w:ascii="Times New Roman" w:hAnsi="Times New Roman" w:cs="Times New Roman"/>
            <w:sz w:val="24"/>
            <w:szCs w:val="24"/>
            <w:lang w:val="es-MX"/>
          </w:rPr>
          <w:t>https://revistas.um.es/agroecologia/article/view/182921</w:t>
        </w:r>
      </w:hyperlink>
      <w:r w:rsidRPr="00374920">
        <w:rPr>
          <w:rFonts w:ascii="Times New Roman" w:hAnsi="Times New Roman" w:cs="Times New Roman"/>
          <w:sz w:val="24"/>
          <w:szCs w:val="24"/>
          <w:lang w:val="es-MX"/>
        </w:rPr>
        <w:t>.</w:t>
      </w:r>
    </w:p>
    <w:p w14:paraId="709BA8E1" w14:textId="64B8F7FC" w:rsidR="002F2D8F" w:rsidRPr="00374920" w:rsidRDefault="002F2D8F" w:rsidP="00EA6928">
      <w:pPr>
        <w:spacing w:after="120"/>
        <w:ind w:left="567" w:hanging="567"/>
        <w:jc w:val="both"/>
        <w:rPr>
          <w:rFonts w:ascii="Times New Roman" w:hAnsi="Times New Roman" w:cs="Times New Roman"/>
          <w:sz w:val="24"/>
          <w:szCs w:val="24"/>
          <w:lang w:val="es-MX"/>
        </w:rPr>
      </w:pPr>
      <w:proofErr w:type="spellStart"/>
      <w:r w:rsidRPr="00374920">
        <w:rPr>
          <w:rFonts w:ascii="Times New Roman" w:hAnsi="Times New Roman" w:cs="Times New Roman"/>
          <w:sz w:val="24"/>
          <w:szCs w:val="24"/>
          <w:lang w:val="es-MX"/>
        </w:rPr>
        <w:t>Alvarez</w:t>
      </w:r>
      <w:proofErr w:type="spellEnd"/>
      <w:r w:rsidRPr="00374920">
        <w:rPr>
          <w:rFonts w:ascii="Times New Roman" w:hAnsi="Times New Roman" w:cs="Times New Roman"/>
          <w:sz w:val="24"/>
          <w:szCs w:val="24"/>
          <w:lang w:val="es-MX"/>
        </w:rPr>
        <w:t>, M. P. (</w:t>
      </w:r>
      <w:r w:rsidR="00DF65A3">
        <w:rPr>
          <w:rFonts w:ascii="Times New Roman" w:hAnsi="Times New Roman" w:cs="Times New Roman"/>
          <w:sz w:val="24"/>
          <w:szCs w:val="24"/>
          <w:lang w:val="es-MX"/>
        </w:rPr>
        <w:t>2010</w:t>
      </w:r>
      <w:r w:rsidRPr="00374920">
        <w:rPr>
          <w:rFonts w:ascii="Times New Roman" w:hAnsi="Times New Roman" w:cs="Times New Roman"/>
          <w:sz w:val="24"/>
          <w:szCs w:val="24"/>
          <w:lang w:val="es-MX"/>
        </w:rPr>
        <w:t xml:space="preserve">). </w:t>
      </w:r>
      <w:r w:rsidRPr="00374920">
        <w:rPr>
          <w:rFonts w:ascii="Times New Roman" w:hAnsi="Times New Roman" w:cs="Times New Roman"/>
          <w:i/>
          <w:sz w:val="24"/>
          <w:szCs w:val="24"/>
          <w:lang w:val="es-MX"/>
        </w:rPr>
        <w:t>Evaluación de la capacidad de carga. Una herramienta para el manejo y la conservación de los sitios patrimoniales</w:t>
      </w:r>
      <w:r w:rsidRPr="00374920">
        <w:rPr>
          <w:rFonts w:ascii="Times New Roman" w:hAnsi="Times New Roman" w:cs="Times New Roman"/>
          <w:sz w:val="24"/>
          <w:szCs w:val="24"/>
          <w:lang w:val="es-MX"/>
        </w:rPr>
        <w:t>. Obtenido de Dialnet-EvaluacionDeLaCapacidadDeCarga-3711322.pdf</w:t>
      </w:r>
    </w:p>
    <w:p w14:paraId="1EAAB33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A. M., &amp; A. S. (27 de Julio de 2011). </w:t>
      </w:r>
      <w:r w:rsidRPr="00374920">
        <w:rPr>
          <w:rFonts w:ascii="Times New Roman" w:hAnsi="Times New Roman" w:cs="Times New Roman"/>
          <w:i/>
          <w:sz w:val="24"/>
          <w:szCs w:val="24"/>
          <w:lang w:val="es-MX"/>
        </w:rPr>
        <w:t xml:space="preserve">Diseño de un Producto de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y Desarrollo de Estrategias para su Fortalecimiento en el cantón Patate, provincia de Tungurahua</w:t>
      </w:r>
      <w:r w:rsidRPr="00374920">
        <w:rPr>
          <w:rFonts w:ascii="Times New Roman" w:hAnsi="Times New Roman" w:cs="Times New Roman"/>
          <w:sz w:val="24"/>
          <w:szCs w:val="24"/>
          <w:lang w:val="es-MX"/>
        </w:rPr>
        <w:t>. Obtenido de http://dspace.espoch.edu.ec/handle/123456789/764.</w:t>
      </w:r>
    </w:p>
    <w:p w14:paraId="15A9A849"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Baca, U. (2016) </w:t>
      </w:r>
      <w:r w:rsidRPr="00374920">
        <w:rPr>
          <w:rFonts w:ascii="Times New Roman" w:hAnsi="Times New Roman" w:cs="Times New Roman"/>
          <w:i/>
          <w:sz w:val="24"/>
          <w:szCs w:val="24"/>
          <w:lang w:val="es-MX"/>
        </w:rPr>
        <w:t>Evaluación de proyectos de inversión</w:t>
      </w:r>
      <w:r w:rsidRPr="00374920">
        <w:rPr>
          <w:rFonts w:ascii="Times New Roman" w:hAnsi="Times New Roman" w:cs="Times New Roman"/>
          <w:sz w:val="24"/>
          <w:szCs w:val="24"/>
          <w:lang w:val="es-MX"/>
        </w:rPr>
        <w:t>. Mc Graw Hill</w:t>
      </w:r>
    </w:p>
    <w:p w14:paraId="28A9BC8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Camacho-Rui, </w:t>
      </w:r>
      <w:proofErr w:type="spellStart"/>
      <w:r w:rsidRPr="00374920">
        <w:rPr>
          <w:rFonts w:ascii="Times New Roman" w:hAnsi="Times New Roman" w:cs="Times New Roman"/>
          <w:sz w:val="24"/>
          <w:szCs w:val="24"/>
          <w:lang w:val="es-MX"/>
        </w:rPr>
        <w:t>Edali</w:t>
      </w:r>
      <w:proofErr w:type="spellEnd"/>
      <w:r w:rsidRPr="00374920">
        <w:rPr>
          <w:rFonts w:ascii="Times New Roman" w:hAnsi="Times New Roman" w:cs="Times New Roman"/>
          <w:sz w:val="24"/>
          <w:szCs w:val="24"/>
          <w:lang w:val="es-MX"/>
        </w:rPr>
        <w:t>, Carrillo-Reyes, Arturo, Rioja-</w:t>
      </w:r>
      <w:proofErr w:type="spellStart"/>
      <w:r w:rsidRPr="00374920">
        <w:rPr>
          <w:rFonts w:ascii="Times New Roman" w:hAnsi="Times New Roman" w:cs="Times New Roman"/>
          <w:sz w:val="24"/>
          <w:szCs w:val="24"/>
          <w:lang w:val="es-MX"/>
        </w:rPr>
        <w:t>Paradela</w:t>
      </w:r>
      <w:proofErr w:type="spellEnd"/>
      <w:r w:rsidRPr="00374920">
        <w:rPr>
          <w:rFonts w:ascii="Times New Roman" w:hAnsi="Times New Roman" w:cs="Times New Roman"/>
          <w:sz w:val="24"/>
          <w:szCs w:val="24"/>
          <w:lang w:val="es-MX"/>
        </w:rPr>
        <w:t xml:space="preserve">, Tamara Mila, &amp; Espinoza-Medinilla, Eduardo </w:t>
      </w:r>
      <w:proofErr w:type="gramStart"/>
      <w:r w:rsidRPr="00374920">
        <w:rPr>
          <w:rFonts w:ascii="Times New Roman" w:hAnsi="Times New Roman" w:cs="Times New Roman"/>
          <w:sz w:val="24"/>
          <w:szCs w:val="24"/>
          <w:lang w:val="es-MX"/>
        </w:rPr>
        <w:t>E..</w:t>
      </w:r>
      <w:proofErr w:type="gramEnd"/>
      <w:r w:rsidRPr="00374920">
        <w:rPr>
          <w:rFonts w:ascii="Times New Roman" w:hAnsi="Times New Roman" w:cs="Times New Roman"/>
          <w:sz w:val="24"/>
          <w:szCs w:val="24"/>
          <w:lang w:val="es-MX"/>
        </w:rPr>
        <w:t xml:space="preserve"> (2016). I</w:t>
      </w:r>
      <w:r w:rsidRPr="00374920">
        <w:rPr>
          <w:rFonts w:ascii="Times New Roman" w:hAnsi="Times New Roman" w:cs="Times New Roman"/>
          <w:i/>
          <w:sz w:val="24"/>
          <w:szCs w:val="24"/>
          <w:lang w:val="es-MX"/>
        </w:rPr>
        <w:t>ndicadores de sostenibilidad para el ecoturismo en México: estado actual. </w:t>
      </w:r>
      <w:proofErr w:type="spellStart"/>
      <w:r w:rsidRPr="00374920">
        <w:rPr>
          <w:rFonts w:ascii="Times New Roman" w:hAnsi="Times New Roman" w:cs="Times New Roman"/>
          <w:i/>
          <w:sz w:val="24"/>
          <w:szCs w:val="24"/>
          <w:lang w:val="es-MX"/>
        </w:rPr>
        <w:t>LiminaR</w:t>
      </w:r>
      <w:proofErr w:type="spellEnd"/>
      <w:r w:rsidRPr="00374920">
        <w:rPr>
          <w:rFonts w:ascii="Times New Roman" w:hAnsi="Times New Roman" w:cs="Times New Roman"/>
          <w:i/>
          <w:sz w:val="24"/>
          <w:szCs w:val="24"/>
          <w:lang w:val="es-MX"/>
        </w:rPr>
        <w:t>, 14(1)</w:t>
      </w:r>
      <w:r w:rsidRPr="00374920">
        <w:rPr>
          <w:rFonts w:ascii="Times New Roman" w:hAnsi="Times New Roman" w:cs="Times New Roman"/>
          <w:sz w:val="24"/>
          <w:szCs w:val="24"/>
          <w:lang w:val="es-MX"/>
        </w:rPr>
        <w:t>, 156-168. Recuperado en 23 de julio de 2020, de http://www.scielo.org.mx/scielo.php?script=sci_arttext&amp;pid=S1665-80272016000100011&amp;lng=es&amp;tlng=es.</w:t>
      </w:r>
    </w:p>
    <w:p w14:paraId="12B36ABB" w14:textId="77777777" w:rsidR="002F2D8F" w:rsidRPr="00374920" w:rsidRDefault="002F2D8F" w:rsidP="00EA6928">
      <w:pPr>
        <w:spacing w:after="120"/>
        <w:ind w:left="567" w:hanging="567"/>
        <w:jc w:val="both"/>
        <w:rPr>
          <w:rFonts w:ascii="Times New Roman" w:hAnsi="Times New Roman" w:cs="Times New Roman"/>
          <w:sz w:val="24"/>
          <w:szCs w:val="24"/>
          <w:lang w:val="en-US"/>
        </w:rPr>
      </w:pPr>
      <w:proofErr w:type="spellStart"/>
      <w:r w:rsidRPr="00193FFB">
        <w:rPr>
          <w:rFonts w:ascii="Times New Roman" w:hAnsi="Times New Roman" w:cs="Times New Roman"/>
          <w:sz w:val="24"/>
          <w:szCs w:val="24"/>
          <w:lang w:val="pt-PT"/>
        </w:rPr>
        <w:t>Cantú</w:t>
      </w:r>
      <w:proofErr w:type="spellEnd"/>
      <w:r w:rsidRPr="00193FFB">
        <w:rPr>
          <w:rFonts w:ascii="Times New Roman" w:hAnsi="Times New Roman" w:cs="Times New Roman"/>
          <w:sz w:val="24"/>
          <w:szCs w:val="24"/>
          <w:lang w:val="pt-PT"/>
        </w:rPr>
        <w:t xml:space="preserve">, J.C., </w:t>
      </w:r>
      <w:proofErr w:type="spellStart"/>
      <w:r w:rsidRPr="00193FFB">
        <w:rPr>
          <w:rFonts w:ascii="Times New Roman" w:hAnsi="Times New Roman" w:cs="Times New Roman"/>
          <w:sz w:val="24"/>
          <w:szCs w:val="24"/>
          <w:lang w:val="pt-PT"/>
        </w:rPr>
        <w:t>Gómez</w:t>
      </w:r>
      <w:proofErr w:type="spellEnd"/>
      <w:r w:rsidRPr="00193FFB">
        <w:rPr>
          <w:rFonts w:ascii="Times New Roman" w:hAnsi="Times New Roman" w:cs="Times New Roman"/>
          <w:sz w:val="24"/>
          <w:szCs w:val="24"/>
          <w:lang w:val="pt-PT"/>
        </w:rPr>
        <w:t xml:space="preserve"> de Silva, H. &amp; </w:t>
      </w:r>
      <w:proofErr w:type="spellStart"/>
      <w:r w:rsidRPr="00193FFB">
        <w:rPr>
          <w:rFonts w:ascii="Times New Roman" w:hAnsi="Times New Roman" w:cs="Times New Roman"/>
          <w:sz w:val="24"/>
          <w:szCs w:val="24"/>
          <w:lang w:val="pt-PT"/>
        </w:rPr>
        <w:t>Sánchez</w:t>
      </w:r>
      <w:proofErr w:type="spellEnd"/>
      <w:r w:rsidRPr="00193FFB">
        <w:rPr>
          <w:rFonts w:ascii="Times New Roman" w:hAnsi="Times New Roman" w:cs="Times New Roman"/>
          <w:sz w:val="24"/>
          <w:szCs w:val="24"/>
          <w:lang w:val="pt-PT"/>
        </w:rPr>
        <w:t xml:space="preserve">, M.E. 2011. </w:t>
      </w:r>
      <w:r w:rsidRPr="00374920">
        <w:rPr>
          <w:rFonts w:ascii="Times New Roman" w:hAnsi="Times New Roman" w:cs="Times New Roman"/>
          <w:i/>
          <w:sz w:val="24"/>
          <w:szCs w:val="24"/>
          <w:lang w:val="es-MX"/>
        </w:rPr>
        <w:t>El dinero vuela: El valor económico del ecoturismo de observación de aves.</w:t>
      </w:r>
      <w:r w:rsidRPr="00374920">
        <w:rPr>
          <w:rFonts w:ascii="Times New Roman" w:hAnsi="Times New Roman" w:cs="Times New Roman"/>
          <w:sz w:val="24"/>
          <w:szCs w:val="24"/>
          <w:lang w:val="es-MX"/>
        </w:rPr>
        <w:t xml:space="preserve"> </w:t>
      </w:r>
      <w:r w:rsidRPr="00374920">
        <w:rPr>
          <w:rFonts w:ascii="Times New Roman" w:hAnsi="Times New Roman" w:cs="Times New Roman"/>
          <w:sz w:val="24"/>
          <w:szCs w:val="24"/>
          <w:lang w:val="en-US"/>
        </w:rPr>
        <w:t>Defenders of Wildlife Washington. 56 pp.</w:t>
      </w:r>
    </w:p>
    <w:p w14:paraId="081244E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Cantú, J.C., Gómez de Silva, H. &amp; Sánchez, M.E. 2011. </w:t>
      </w:r>
      <w:r w:rsidRPr="00374920">
        <w:rPr>
          <w:rFonts w:ascii="Times New Roman" w:hAnsi="Times New Roman" w:cs="Times New Roman"/>
          <w:i/>
          <w:sz w:val="24"/>
          <w:szCs w:val="24"/>
          <w:lang w:val="es-MX"/>
        </w:rPr>
        <w:t>El dinero vuela: El valor económico del ecoturismo de observación de aves</w:t>
      </w:r>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Defenders</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of</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Wildlife</w:t>
      </w:r>
      <w:proofErr w:type="spellEnd"/>
      <w:r w:rsidRPr="00374920">
        <w:rPr>
          <w:rFonts w:ascii="Times New Roman" w:hAnsi="Times New Roman" w:cs="Times New Roman"/>
          <w:sz w:val="24"/>
          <w:szCs w:val="24"/>
          <w:lang w:val="es-MX"/>
        </w:rPr>
        <w:t xml:space="preserve"> Washington. 56 pp.</w:t>
      </w:r>
    </w:p>
    <w:p w14:paraId="3FEB0C64"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Cantú, J.C.; García De la Puente, E.; González, G. M. y M. E. Sánchez. 2020. Riqueza Alada: </w:t>
      </w:r>
      <w:r w:rsidRPr="00374920">
        <w:rPr>
          <w:rFonts w:ascii="Times New Roman" w:hAnsi="Times New Roman" w:cs="Times New Roman"/>
          <w:i/>
          <w:sz w:val="24"/>
          <w:szCs w:val="24"/>
          <w:lang w:val="es-MX"/>
        </w:rPr>
        <w:t xml:space="preserve">El Crecimiento del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en México</w:t>
      </w:r>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Defenders</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of</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Wildlife</w:t>
      </w:r>
      <w:proofErr w:type="spellEnd"/>
      <w:r w:rsidRPr="00374920">
        <w:rPr>
          <w:rFonts w:ascii="Times New Roman" w:hAnsi="Times New Roman" w:cs="Times New Roman"/>
          <w:sz w:val="24"/>
          <w:szCs w:val="24"/>
          <w:lang w:val="es-MX"/>
        </w:rPr>
        <w:t xml:space="preserve">, UABCS, ENES UNAM, </w:t>
      </w:r>
      <w:proofErr w:type="spellStart"/>
      <w:r w:rsidRPr="00374920">
        <w:rPr>
          <w:rFonts w:ascii="Times New Roman" w:hAnsi="Times New Roman" w:cs="Times New Roman"/>
          <w:sz w:val="24"/>
          <w:szCs w:val="24"/>
          <w:lang w:val="es-MX"/>
        </w:rPr>
        <w:t>Teyeliz</w:t>
      </w:r>
      <w:proofErr w:type="spellEnd"/>
      <w:r w:rsidRPr="00374920">
        <w:rPr>
          <w:rFonts w:ascii="Times New Roman" w:hAnsi="Times New Roman" w:cs="Times New Roman"/>
          <w:sz w:val="24"/>
          <w:szCs w:val="24"/>
          <w:lang w:val="es-MX"/>
        </w:rPr>
        <w:t>, A.C. 40 pp.</w:t>
      </w:r>
    </w:p>
    <w:p w14:paraId="37473F6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Carrillo García, M., Enríquez Rocha, P., &amp; Meléndez Herrada, A. (</w:t>
      </w:r>
      <w:proofErr w:type="gramStart"/>
      <w:r w:rsidRPr="00374920">
        <w:rPr>
          <w:rFonts w:ascii="Times New Roman" w:hAnsi="Times New Roman" w:cs="Times New Roman"/>
          <w:sz w:val="24"/>
          <w:szCs w:val="24"/>
          <w:lang w:val="es-MX"/>
        </w:rPr>
        <w:t>Diciembre</w:t>
      </w:r>
      <w:proofErr w:type="gramEnd"/>
      <w:r w:rsidRPr="00374920">
        <w:rPr>
          <w:rFonts w:ascii="Times New Roman" w:hAnsi="Times New Roman" w:cs="Times New Roman"/>
          <w:sz w:val="24"/>
          <w:szCs w:val="24"/>
          <w:lang w:val="es-MX"/>
        </w:rPr>
        <w:t xml:space="preserve"> de 2017). </w:t>
      </w:r>
      <w:r w:rsidRPr="00374920">
        <w:rPr>
          <w:rFonts w:ascii="Times New Roman" w:hAnsi="Times New Roman" w:cs="Times New Roman"/>
          <w:i/>
          <w:sz w:val="24"/>
          <w:szCs w:val="24"/>
          <w:lang w:val="es-MX"/>
        </w:rPr>
        <w:t xml:space="preserve">Gestión comunitaria y potencial del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en el Centro de Ecoturismo Sustentable El </w:t>
      </w:r>
      <w:proofErr w:type="spellStart"/>
      <w:r w:rsidRPr="00374920">
        <w:rPr>
          <w:rFonts w:ascii="Times New Roman" w:hAnsi="Times New Roman" w:cs="Times New Roman"/>
          <w:i/>
          <w:sz w:val="24"/>
          <w:szCs w:val="24"/>
          <w:lang w:val="es-MX"/>
        </w:rPr>
        <w:t>Madresal</w:t>
      </w:r>
      <w:proofErr w:type="spellEnd"/>
      <w:r w:rsidRPr="00374920">
        <w:rPr>
          <w:rFonts w:ascii="Times New Roman" w:hAnsi="Times New Roman" w:cs="Times New Roman"/>
          <w:i/>
          <w:sz w:val="24"/>
          <w:szCs w:val="24"/>
          <w:lang w:val="es-MX"/>
        </w:rPr>
        <w:t>, Chiapas, México</w:t>
      </w:r>
      <w:r w:rsidRPr="00374920">
        <w:rPr>
          <w:rFonts w:ascii="Times New Roman" w:hAnsi="Times New Roman" w:cs="Times New Roman"/>
          <w:sz w:val="24"/>
          <w:szCs w:val="24"/>
          <w:lang w:val="es-MX"/>
        </w:rPr>
        <w:t>. Obtenido de https://www.scielo.org.mx/scielo.php?pid=S1870-90362017000200564&amp;script=sci_arttext</w:t>
      </w:r>
    </w:p>
    <w:p w14:paraId="43593667"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Chablé Santos, J., &amp; Pasos Enríquez, R. (s.f.). </w:t>
      </w:r>
      <w:r w:rsidRPr="00374920">
        <w:rPr>
          <w:rFonts w:ascii="Times New Roman" w:hAnsi="Times New Roman" w:cs="Times New Roman"/>
          <w:i/>
          <w:sz w:val="24"/>
          <w:szCs w:val="24"/>
          <w:lang w:val="es-MX"/>
        </w:rPr>
        <w:t>Biodiversidad y Desarrollo Humano en Yucatán.</w:t>
      </w:r>
      <w:r w:rsidRPr="00374920">
        <w:rPr>
          <w:rFonts w:ascii="Times New Roman" w:hAnsi="Times New Roman" w:cs="Times New Roman"/>
          <w:sz w:val="24"/>
          <w:szCs w:val="24"/>
          <w:lang w:val="es-MX"/>
        </w:rPr>
        <w:t xml:space="preserve"> Obtenido de https://www.cicy.mx/Documentos/CICY/Sitios/Biodiversidad/pdfs/Cap4/51%20Aves.pdf</w:t>
      </w:r>
    </w:p>
    <w:p w14:paraId="5088E648" w14:textId="77777777" w:rsidR="002F2D8F" w:rsidRPr="00374920" w:rsidRDefault="002F2D8F" w:rsidP="00EA6928">
      <w:pPr>
        <w:spacing w:after="120"/>
        <w:ind w:left="567" w:hanging="567"/>
        <w:jc w:val="both"/>
        <w:rPr>
          <w:rFonts w:ascii="Times New Roman" w:hAnsi="Times New Roman" w:cs="Times New Roman"/>
          <w:sz w:val="24"/>
          <w:szCs w:val="24"/>
          <w:lang w:val="en-US"/>
        </w:rPr>
      </w:pPr>
      <w:proofErr w:type="spellStart"/>
      <w:r w:rsidRPr="00374920">
        <w:rPr>
          <w:rFonts w:ascii="Times New Roman" w:hAnsi="Times New Roman" w:cs="Times New Roman"/>
          <w:sz w:val="24"/>
          <w:szCs w:val="24"/>
          <w:lang w:val="es-MX"/>
        </w:rPr>
        <w:t>Chevalier</w:t>
      </w:r>
      <w:proofErr w:type="spellEnd"/>
      <w:r w:rsidRPr="00374920">
        <w:rPr>
          <w:rFonts w:ascii="Times New Roman" w:hAnsi="Times New Roman" w:cs="Times New Roman"/>
          <w:sz w:val="24"/>
          <w:szCs w:val="24"/>
          <w:lang w:val="es-MX"/>
        </w:rPr>
        <w:t xml:space="preserve">, J. &amp; </w:t>
      </w:r>
      <w:proofErr w:type="spellStart"/>
      <w:r w:rsidRPr="00374920">
        <w:rPr>
          <w:rFonts w:ascii="Times New Roman" w:hAnsi="Times New Roman" w:cs="Times New Roman"/>
          <w:sz w:val="24"/>
          <w:szCs w:val="24"/>
          <w:lang w:val="es-MX"/>
        </w:rPr>
        <w:t>Buckles</w:t>
      </w:r>
      <w:proofErr w:type="spellEnd"/>
      <w:r w:rsidRPr="00374920">
        <w:rPr>
          <w:rFonts w:ascii="Times New Roman" w:hAnsi="Times New Roman" w:cs="Times New Roman"/>
          <w:sz w:val="24"/>
          <w:szCs w:val="24"/>
          <w:lang w:val="es-MX"/>
        </w:rPr>
        <w:t xml:space="preserve">, D. 2009. </w:t>
      </w:r>
      <w:r w:rsidRPr="00374920">
        <w:rPr>
          <w:rFonts w:ascii="Times New Roman" w:hAnsi="Times New Roman" w:cs="Times New Roman"/>
          <w:i/>
          <w:sz w:val="24"/>
          <w:szCs w:val="24"/>
          <w:lang w:val="es-MX"/>
        </w:rPr>
        <w:t>Sistemas de Análisis Social – Guía para la investigación colaborativa y la movilización social</w:t>
      </w:r>
      <w:r w:rsidRPr="00374920">
        <w:rPr>
          <w:rFonts w:ascii="Times New Roman" w:hAnsi="Times New Roman" w:cs="Times New Roman"/>
          <w:sz w:val="24"/>
          <w:szCs w:val="24"/>
          <w:lang w:val="es-MX"/>
        </w:rPr>
        <w:t xml:space="preserve"> – Centro Internacional de Investigaciones para el Desarrollo (IDRC). </w:t>
      </w:r>
      <w:proofErr w:type="spellStart"/>
      <w:r w:rsidRPr="00374920">
        <w:rPr>
          <w:rFonts w:ascii="Times New Roman" w:hAnsi="Times New Roman" w:cs="Times New Roman"/>
          <w:sz w:val="24"/>
          <w:szCs w:val="24"/>
          <w:lang w:val="en-US"/>
        </w:rPr>
        <w:t>Otawa</w:t>
      </w:r>
      <w:proofErr w:type="spellEnd"/>
      <w:r w:rsidRPr="00374920">
        <w:rPr>
          <w:rFonts w:ascii="Times New Roman" w:hAnsi="Times New Roman" w:cs="Times New Roman"/>
          <w:sz w:val="24"/>
          <w:szCs w:val="24"/>
          <w:lang w:val="en-US"/>
        </w:rPr>
        <w:t xml:space="preserve">, </w:t>
      </w:r>
      <w:proofErr w:type="spellStart"/>
      <w:r w:rsidRPr="00374920">
        <w:rPr>
          <w:rFonts w:ascii="Times New Roman" w:hAnsi="Times New Roman" w:cs="Times New Roman"/>
          <w:sz w:val="24"/>
          <w:szCs w:val="24"/>
          <w:lang w:val="en-US"/>
        </w:rPr>
        <w:t>Canadá</w:t>
      </w:r>
      <w:proofErr w:type="spellEnd"/>
      <w:r w:rsidRPr="00374920">
        <w:rPr>
          <w:rFonts w:ascii="Times New Roman" w:hAnsi="Times New Roman" w:cs="Times New Roman"/>
          <w:sz w:val="24"/>
          <w:szCs w:val="24"/>
          <w:lang w:val="en-US"/>
        </w:rPr>
        <w:t xml:space="preserve"> – 1ª </w:t>
      </w:r>
      <w:proofErr w:type="spellStart"/>
      <w:r w:rsidRPr="00374920">
        <w:rPr>
          <w:rFonts w:ascii="Times New Roman" w:hAnsi="Times New Roman" w:cs="Times New Roman"/>
          <w:sz w:val="24"/>
          <w:szCs w:val="24"/>
          <w:lang w:val="en-US"/>
        </w:rPr>
        <w:t>edición</w:t>
      </w:r>
      <w:proofErr w:type="spellEnd"/>
      <w:r w:rsidRPr="00374920">
        <w:rPr>
          <w:rFonts w:ascii="Times New Roman" w:hAnsi="Times New Roman" w:cs="Times New Roman"/>
          <w:sz w:val="24"/>
          <w:szCs w:val="24"/>
          <w:lang w:val="en-US"/>
        </w:rPr>
        <w:t>.</w:t>
      </w:r>
    </w:p>
    <w:p w14:paraId="2EF7425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Collins-Kreiner Noga, </w:t>
      </w:r>
      <w:proofErr w:type="spellStart"/>
      <w:r w:rsidRPr="00374920">
        <w:rPr>
          <w:rFonts w:ascii="Times New Roman" w:hAnsi="Times New Roman" w:cs="Times New Roman"/>
          <w:sz w:val="24"/>
          <w:szCs w:val="24"/>
          <w:lang w:val="en-US"/>
        </w:rPr>
        <w:t>Malkinson</w:t>
      </w:r>
      <w:proofErr w:type="spellEnd"/>
      <w:r w:rsidRPr="00374920">
        <w:rPr>
          <w:rFonts w:ascii="Times New Roman" w:hAnsi="Times New Roman" w:cs="Times New Roman"/>
          <w:sz w:val="24"/>
          <w:szCs w:val="24"/>
          <w:lang w:val="en-US"/>
        </w:rPr>
        <w:t xml:space="preserve"> Dan, </w:t>
      </w:r>
      <w:proofErr w:type="spellStart"/>
      <w:r w:rsidRPr="00374920">
        <w:rPr>
          <w:rFonts w:ascii="Times New Roman" w:hAnsi="Times New Roman" w:cs="Times New Roman"/>
          <w:sz w:val="24"/>
          <w:szCs w:val="24"/>
          <w:lang w:val="en-US"/>
        </w:rPr>
        <w:t>Labinger</w:t>
      </w:r>
      <w:proofErr w:type="spellEnd"/>
      <w:r w:rsidRPr="00374920">
        <w:rPr>
          <w:rFonts w:ascii="Times New Roman" w:hAnsi="Times New Roman" w:cs="Times New Roman"/>
          <w:sz w:val="24"/>
          <w:szCs w:val="24"/>
          <w:lang w:val="en-US"/>
        </w:rPr>
        <w:t xml:space="preserve"> Zev, </w:t>
      </w:r>
      <w:proofErr w:type="spellStart"/>
      <w:r w:rsidRPr="00374920">
        <w:rPr>
          <w:rFonts w:ascii="Times New Roman" w:hAnsi="Times New Roman" w:cs="Times New Roman"/>
          <w:sz w:val="24"/>
          <w:szCs w:val="24"/>
          <w:lang w:val="en-US"/>
        </w:rPr>
        <w:t>Shtainvarz</w:t>
      </w:r>
      <w:proofErr w:type="spellEnd"/>
      <w:r w:rsidRPr="00374920">
        <w:rPr>
          <w:rFonts w:ascii="Times New Roman" w:hAnsi="Times New Roman" w:cs="Times New Roman"/>
          <w:sz w:val="24"/>
          <w:szCs w:val="24"/>
          <w:lang w:val="en-US"/>
        </w:rPr>
        <w:t xml:space="preserve"> Roy, 2013, </w:t>
      </w:r>
      <w:r w:rsidRPr="00374920">
        <w:rPr>
          <w:rFonts w:ascii="Times New Roman" w:hAnsi="Times New Roman" w:cs="Times New Roman"/>
          <w:i/>
          <w:sz w:val="24"/>
          <w:szCs w:val="24"/>
          <w:lang w:val="en-US"/>
        </w:rPr>
        <w:t>Are birders good for birds? Bird conservation through tourism management in the Hula Valley, Israel, Tourism Management, Volume 38</w:t>
      </w:r>
      <w:r w:rsidRPr="00374920">
        <w:rPr>
          <w:rFonts w:ascii="Times New Roman" w:hAnsi="Times New Roman" w:cs="Times New Roman"/>
          <w:sz w:val="24"/>
          <w:szCs w:val="24"/>
          <w:lang w:val="en-US"/>
        </w:rPr>
        <w:t xml:space="preserve">. </w:t>
      </w:r>
      <w:r w:rsidRPr="00374920">
        <w:rPr>
          <w:rFonts w:ascii="Times New Roman" w:hAnsi="Times New Roman" w:cs="Times New Roman"/>
          <w:sz w:val="24"/>
          <w:szCs w:val="24"/>
          <w:lang w:val="es-MX"/>
        </w:rPr>
        <w:t xml:space="preserve">31- 42 </w:t>
      </w:r>
      <w:proofErr w:type="spellStart"/>
      <w:r w:rsidRPr="00374920">
        <w:rPr>
          <w:rFonts w:ascii="Times New Roman" w:hAnsi="Times New Roman" w:cs="Times New Roman"/>
          <w:sz w:val="24"/>
          <w:szCs w:val="24"/>
          <w:lang w:val="es-MX"/>
        </w:rPr>
        <w:t>pp</w:t>
      </w:r>
      <w:proofErr w:type="spellEnd"/>
      <w:r w:rsidRPr="00374920">
        <w:rPr>
          <w:rFonts w:ascii="Times New Roman" w:hAnsi="Times New Roman" w:cs="Times New Roman"/>
          <w:sz w:val="24"/>
          <w:szCs w:val="24"/>
          <w:lang w:val="es-MX"/>
        </w:rPr>
        <w:t>,</w:t>
      </w:r>
    </w:p>
    <w:p w14:paraId="5EB8791D"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Comisión Nacional de los Salarios </w:t>
      </w:r>
      <w:proofErr w:type="gramStart"/>
      <w:r w:rsidRPr="00374920">
        <w:rPr>
          <w:rFonts w:ascii="Times New Roman" w:hAnsi="Times New Roman" w:cs="Times New Roman"/>
          <w:sz w:val="24"/>
          <w:szCs w:val="24"/>
          <w:lang w:val="es-MX"/>
        </w:rPr>
        <w:t>Mínimos .</w:t>
      </w:r>
      <w:proofErr w:type="gramEnd"/>
      <w:r w:rsidRPr="00374920">
        <w:rPr>
          <w:rFonts w:ascii="Times New Roman" w:hAnsi="Times New Roman" w:cs="Times New Roman"/>
          <w:sz w:val="24"/>
          <w:szCs w:val="24"/>
          <w:lang w:val="es-MX"/>
        </w:rPr>
        <w:t xml:space="preserve"> (07 de </w:t>
      </w:r>
      <w:proofErr w:type="gramStart"/>
      <w:r w:rsidRPr="00374920">
        <w:rPr>
          <w:rFonts w:ascii="Times New Roman" w:hAnsi="Times New Roman" w:cs="Times New Roman"/>
          <w:sz w:val="24"/>
          <w:szCs w:val="24"/>
          <w:lang w:val="es-MX"/>
        </w:rPr>
        <w:t>Diciembre</w:t>
      </w:r>
      <w:proofErr w:type="gramEnd"/>
      <w:r w:rsidRPr="00374920">
        <w:rPr>
          <w:rFonts w:ascii="Times New Roman" w:hAnsi="Times New Roman" w:cs="Times New Roman"/>
          <w:sz w:val="24"/>
          <w:szCs w:val="24"/>
          <w:lang w:val="es-MX"/>
        </w:rPr>
        <w:t xml:space="preserve"> de 2022). </w:t>
      </w:r>
      <w:r w:rsidRPr="00374920">
        <w:rPr>
          <w:rFonts w:ascii="Times New Roman" w:hAnsi="Times New Roman" w:cs="Times New Roman"/>
          <w:i/>
          <w:sz w:val="24"/>
          <w:szCs w:val="24"/>
          <w:lang w:val="es-MX"/>
        </w:rPr>
        <w:t>Se publican en el Diario Oficial de la Federación los salarios mínimos vigentes a partir del 1 de enero de 2023</w:t>
      </w:r>
      <w:r w:rsidRPr="00374920">
        <w:rPr>
          <w:rFonts w:ascii="Times New Roman" w:hAnsi="Times New Roman" w:cs="Times New Roman"/>
          <w:sz w:val="24"/>
          <w:szCs w:val="24"/>
          <w:lang w:val="es-MX"/>
        </w:rPr>
        <w:t>. Obtenido de https://www.gob.mx/conasami/es/articulos/se-publican-en-el-diario-oficial-de-la-federacion-los-salarios-minimos-vigentes-a-partir-del-1-de-enero-de-2023</w:t>
      </w:r>
    </w:p>
    <w:p w14:paraId="660B3D40"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Creswell, J. (2018). </w:t>
      </w:r>
      <w:r w:rsidRPr="00374920">
        <w:rPr>
          <w:rFonts w:ascii="Times New Roman" w:hAnsi="Times New Roman" w:cs="Times New Roman"/>
          <w:i/>
          <w:sz w:val="24"/>
          <w:szCs w:val="24"/>
          <w:lang w:val="en-US"/>
        </w:rPr>
        <w:t xml:space="preserve">Research design: Quantitative, qualitative and mixed methods </w:t>
      </w:r>
      <w:proofErr w:type="gramStart"/>
      <w:r w:rsidRPr="00374920">
        <w:rPr>
          <w:rFonts w:ascii="Times New Roman" w:hAnsi="Times New Roman" w:cs="Times New Roman"/>
          <w:i/>
          <w:sz w:val="24"/>
          <w:szCs w:val="24"/>
          <w:lang w:val="en-US"/>
        </w:rPr>
        <w:t>approaches</w:t>
      </w:r>
      <w:proofErr w:type="gramEnd"/>
      <w:r w:rsidRPr="00374920">
        <w:rPr>
          <w:rFonts w:ascii="Times New Roman" w:hAnsi="Times New Roman" w:cs="Times New Roman"/>
          <w:sz w:val="24"/>
          <w:szCs w:val="24"/>
          <w:lang w:val="en-US"/>
        </w:rPr>
        <w:t>. Sange.</w:t>
      </w:r>
    </w:p>
    <w:p w14:paraId="5839B9C8" w14:textId="0F4AF140"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lastRenderedPageBreak/>
        <w:t xml:space="preserve">Erickson R. A. &amp; Howell, N. G. 2001. </w:t>
      </w:r>
      <w:r w:rsidRPr="0001348A">
        <w:rPr>
          <w:rFonts w:ascii="Times New Roman" w:hAnsi="Times New Roman" w:cs="Times New Roman"/>
          <w:iCs/>
          <w:sz w:val="24"/>
          <w:szCs w:val="24"/>
          <w:lang w:val="en-US"/>
        </w:rPr>
        <w:t>Birds of the Baja California Peninsula: Status, Distribution, and Taxonomy.</w:t>
      </w:r>
      <w:r w:rsidRPr="00374920">
        <w:rPr>
          <w:rFonts w:ascii="Times New Roman" w:hAnsi="Times New Roman" w:cs="Times New Roman"/>
          <w:sz w:val="24"/>
          <w:szCs w:val="24"/>
          <w:lang w:val="en-US"/>
        </w:rPr>
        <w:t xml:space="preserve"> </w:t>
      </w:r>
      <w:r w:rsidRPr="0001348A">
        <w:rPr>
          <w:rFonts w:ascii="Times New Roman" w:hAnsi="Times New Roman" w:cs="Times New Roman"/>
          <w:i/>
          <w:iCs/>
          <w:sz w:val="24"/>
          <w:szCs w:val="24"/>
          <w:lang w:val="en-US"/>
        </w:rPr>
        <w:t xml:space="preserve">Monographs in Field </w:t>
      </w:r>
      <w:proofErr w:type="spellStart"/>
      <w:proofErr w:type="gramStart"/>
      <w:r w:rsidRPr="0001348A">
        <w:rPr>
          <w:rFonts w:ascii="Times New Roman" w:hAnsi="Times New Roman" w:cs="Times New Roman"/>
          <w:i/>
          <w:iCs/>
          <w:sz w:val="24"/>
          <w:szCs w:val="24"/>
          <w:lang w:val="en-US"/>
        </w:rPr>
        <w:t>Onitology</w:t>
      </w:r>
      <w:proofErr w:type="spellEnd"/>
      <w:r w:rsidRPr="00374920">
        <w:rPr>
          <w:rFonts w:ascii="Times New Roman" w:hAnsi="Times New Roman" w:cs="Times New Roman"/>
          <w:sz w:val="24"/>
          <w:szCs w:val="24"/>
          <w:lang w:val="en-US"/>
        </w:rPr>
        <w:t xml:space="preserve"> </w:t>
      </w:r>
      <w:r w:rsidR="0001348A">
        <w:rPr>
          <w:rFonts w:ascii="Times New Roman" w:hAnsi="Times New Roman" w:cs="Times New Roman"/>
          <w:sz w:val="24"/>
          <w:szCs w:val="24"/>
          <w:lang w:val="en-US"/>
        </w:rPr>
        <w:t>,</w:t>
      </w:r>
      <w:proofErr w:type="gramEnd"/>
      <w:r w:rsidR="0001348A">
        <w:rPr>
          <w:rFonts w:ascii="Times New Roman" w:hAnsi="Times New Roman" w:cs="Times New Roman"/>
          <w:sz w:val="24"/>
          <w:szCs w:val="24"/>
          <w:lang w:val="en-US"/>
        </w:rPr>
        <w:t xml:space="preserve"> </w:t>
      </w:r>
      <w:r w:rsidRPr="00374920">
        <w:rPr>
          <w:rFonts w:ascii="Times New Roman" w:hAnsi="Times New Roman" w:cs="Times New Roman"/>
          <w:sz w:val="24"/>
          <w:szCs w:val="24"/>
          <w:lang w:val="en-US"/>
        </w:rPr>
        <w:t>3.</w:t>
      </w:r>
    </w:p>
    <w:p w14:paraId="39991F5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Fernández, F. J. L., &amp; Rodríguez, J. C. F. (2018). </w:t>
      </w:r>
      <w:r w:rsidRPr="0001348A">
        <w:rPr>
          <w:rFonts w:ascii="Times New Roman" w:hAnsi="Times New Roman" w:cs="Times New Roman"/>
          <w:iCs/>
          <w:sz w:val="24"/>
          <w:szCs w:val="24"/>
          <w:lang w:val="es-MX"/>
        </w:rPr>
        <w:t xml:space="preserve">La metodología Lean </w:t>
      </w:r>
      <w:proofErr w:type="gramStart"/>
      <w:r w:rsidRPr="0001348A">
        <w:rPr>
          <w:rFonts w:ascii="Times New Roman" w:hAnsi="Times New Roman" w:cs="Times New Roman"/>
          <w:iCs/>
          <w:sz w:val="24"/>
          <w:szCs w:val="24"/>
          <w:lang w:val="es-MX"/>
        </w:rPr>
        <w:t>Startup</w:t>
      </w:r>
      <w:proofErr w:type="gramEnd"/>
      <w:r w:rsidRPr="0001348A">
        <w:rPr>
          <w:rFonts w:ascii="Times New Roman" w:hAnsi="Times New Roman" w:cs="Times New Roman"/>
          <w:iCs/>
          <w:sz w:val="24"/>
          <w:szCs w:val="24"/>
          <w:lang w:val="es-MX"/>
        </w:rPr>
        <w:t>: desarrollo y aplicación para el emprendimiento.</w:t>
      </w:r>
      <w:r w:rsidRPr="00374920">
        <w:rPr>
          <w:rFonts w:ascii="Times New Roman" w:hAnsi="Times New Roman" w:cs="Times New Roman"/>
          <w:sz w:val="24"/>
          <w:szCs w:val="24"/>
          <w:lang w:val="es-MX"/>
        </w:rPr>
        <w:t> </w:t>
      </w:r>
      <w:r w:rsidRPr="0001348A">
        <w:rPr>
          <w:rFonts w:ascii="Times New Roman" w:hAnsi="Times New Roman" w:cs="Times New Roman"/>
          <w:i/>
          <w:iCs/>
          <w:sz w:val="24"/>
          <w:szCs w:val="24"/>
          <w:lang w:val="es-MX"/>
        </w:rPr>
        <w:t>Revista Escuela de Administración de Negocios</w:t>
      </w:r>
      <w:r w:rsidRPr="00374920">
        <w:rPr>
          <w:rFonts w:ascii="Times New Roman" w:hAnsi="Times New Roman" w:cs="Times New Roman"/>
          <w:sz w:val="24"/>
          <w:szCs w:val="24"/>
          <w:lang w:val="es-MX"/>
        </w:rPr>
        <w:t>, (84), 79-95.</w:t>
      </w:r>
    </w:p>
    <w:p w14:paraId="42537BAF"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r w:rsidRPr="00374920">
        <w:rPr>
          <w:rFonts w:ascii="Times New Roman" w:hAnsi="Times New Roman" w:cs="Times New Roman"/>
          <w:sz w:val="24"/>
          <w:szCs w:val="24"/>
          <w:lang w:val="es-MX"/>
        </w:rPr>
        <w:t xml:space="preserve">García de la Puente O., J.E. 2015. </w:t>
      </w:r>
      <w:r w:rsidRPr="00374920">
        <w:rPr>
          <w:rFonts w:ascii="Times New Roman" w:hAnsi="Times New Roman" w:cs="Times New Roman"/>
          <w:i/>
          <w:sz w:val="24"/>
          <w:szCs w:val="24"/>
          <w:lang w:val="es-MX"/>
        </w:rPr>
        <w:t xml:space="preserve">Viabilidad y compatibilidad del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con la observación de ballenas en la laguna ojo de liebre, B.C.S., México. Tesis de Maestría, Universidad Autónoma de Baja California Sur, La Paz, México.</w:t>
      </w:r>
    </w:p>
    <w:p w14:paraId="17BCBBD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García de la Puente O., J.E, </w:t>
      </w:r>
      <w:proofErr w:type="spellStart"/>
      <w:r w:rsidRPr="00374920">
        <w:rPr>
          <w:rFonts w:ascii="Times New Roman" w:hAnsi="Times New Roman" w:cs="Times New Roman"/>
          <w:sz w:val="24"/>
          <w:szCs w:val="24"/>
          <w:lang w:val="es-MX"/>
        </w:rPr>
        <w:t>Cantu</w:t>
      </w:r>
      <w:proofErr w:type="spellEnd"/>
      <w:r w:rsidRPr="00374920">
        <w:rPr>
          <w:rFonts w:ascii="Times New Roman" w:hAnsi="Times New Roman" w:cs="Times New Roman"/>
          <w:sz w:val="24"/>
          <w:szCs w:val="24"/>
          <w:lang w:val="es-MX"/>
        </w:rPr>
        <w:t xml:space="preserve">, J.C. </w:t>
      </w:r>
      <w:proofErr w:type="gramStart"/>
      <w:r w:rsidRPr="00374920">
        <w:rPr>
          <w:rFonts w:ascii="Times New Roman" w:hAnsi="Times New Roman" w:cs="Times New Roman"/>
          <w:sz w:val="24"/>
          <w:szCs w:val="24"/>
          <w:lang w:val="es-MX"/>
        </w:rPr>
        <w:t xml:space="preserve">&amp;  </w:t>
      </w:r>
      <w:proofErr w:type="spellStart"/>
      <w:r w:rsidRPr="00374920">
        <w:rPr>
          <w:rFonts w:ascii="Times New Roman" w:hAnsi="Times New Roman" w:cs="Times New Roman"/>
          <w:sz w:val="24"/>
          <w:szCs w:val="24"/>
          <w:lang w:val="es-MX"/>
        </w:rPr>
        <w:t>Marron</w:t>
      </w:r>
      <w:proofErr w:type="spellEnd"/>
      <w:proofErr w:type="gramEnd"/>
      <w:r w:rsidRPr="00374920">
        <w:rPr>
          <w:rFonts w:ascii="Times New Roman" w:hAnsi="Times New Roman" w:cs="Times New Roman"/>
          <w:sz w:val="24"/>
          <w:szCs w:val="24"/>
          <w:lang w:val="es-MX"/>
        </w:rPr>
        <w:t xml:space="preserve"> Gerardo 2019. </w:t>
      </w:r>
      <w:r w:rsidRPr="00374920">
        <w:rPr>
          <w:rFonts w:ascii="Times New Roman" w:hAnsi="Times New Roman" w:cs="Times New Roman"/>
          <w:i/>
          <w:sz w:val="24"/>
          <w:szCs w:val="24"/>
          <w:lang w:val="es-MX"/>
        </w:rPr>
        <w:t>Guía rápida para las aves comunes de la Reserva de la Biosfera Sierra la Laguna</w:t>
      </w:r>
      <w:r w:rsidRPr="00374920">
        <w:rPr>
          <w:rFonts w:ascii="Times New Roman" w:hAnsi="Times New Roman" w:cs="Times New Roman"/>
          <w:sz w:val="24"/>
          <w:szCs w:val="24"/>
          <w:lang w:val="es-MX"/>
        </w:rPr>
        <w:t>.</w:t>
      </w:r>
    </w:p>
    <w:p w14:paraId="3E7E3990"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García de la Puente O., J.E. &amp; Cruz Chávez, P.R. 2015. </w:t>
      </w:r>
      <w:r w:rsidRPr="0001348A">
        <w:rPr>
          <w:rFonts w:ascii="Times New Roman" w:hAnsi="Times New Roman" w:cs="Times New Roman"/>
          <w:iCs/>
          <w:sz w:val="24"/>
          <w:szCs w:val="24"/>
          <w:lang w:val="es-MX"/>
        </w:rPr>
        <w:t xml:space="preserve">Potencial Económico del </w:t>
      </w:r>
      <w:proofErr w:type="spellStart"/>
      <w:r w:rsidRPr="0001348A">
        <w:rPr>
          <w:rFonts w:ascii="Times New Roman" w:hAnsi="Times New Roman" w:cs="Times New Roman"/>
          <w:iCs/>
          <w:sz w:val="24"/>
          <w:szCs w:val="24"/>
          <w:lang w:val="es-MX"/>
        </w:rPr>
        <w:t>aviturismo</w:t>
      </w:r>
      <w:proofErr w:type="spellEnd"/>
      <w:r w:rsidRPr="0001348A">
        <w:rPr>
          <w:rFonts w:ascii="Times New Roman" w:hAnsi="Times New Roman" w:cs="Times New Roman"/>
          <w:iCs/>
          <w:sz w:val="24"/>
          <w:szCs w:val="24"/>
          <w:lang w:val="es-MX"/>
        </w:rPr>
        <w:t xml:space="preserve"> en Los Cabos</w:t>
      </w:r>
      <w:r w:rsidRPr="00374920">
        <w:rPr>
          <w:rFonts w:ascii="Times New Roman" w:hAnsi="Times New Roman" w:cs="Times New Roman"/>
          <w:i/>
          <w:sz w:val="24"/>
          <w:szCs w:val="24"/>
          <w:lang w:val="es-MX"/>
        </w:rPr>
        <w:t xml:space="preserve">. </w:t>
      </w:r>
      <w:r w:rsidRPr="0001348A">
        <w:rPr>
          <w:rFonts w:ascii="Times New Roman" w:hAnsi="Times New Roman" w:cs="Times New Roman"/>
          <w:iCs/>
          <w:sz w:val="24"/>
          <w:szCs w:val="24"/>
          <w:lang w:val="es-MX"/>
        </w:rPr>
        <w:t>Revista Global de Negocios</w:t>
      </w:r>
      <w:r w:rsidRPr="00374920">
        <w:rPr>
          <w:rFonts w:ascii="Times New Roman" w:hAnsi="Times New Roman" w:cs="Times New Roman"/>
          <w:i/>
          <w:sz w:val="24"/>
          <w:szCs w:val="24"/>
          <w:lang w:val="es-MX"/>
        </w:rPr>
        <w:t>, 3</w:t>
      </w:r>
      <w:r w:rsidRPr="00374920">
        <w:rPr>
          <w:rFonts w:ascii="Times New Roman" w:hAnsi="Times New Roman" w:cs="Times New Roman"/>
          <w:sz w:val="24"/>
          <w:szCs w:val="24"/>
          <w:lang w:val="es-MX"/>
        </w:rPr>
        <w:t>: 29-43.</w:t>
      </w:r>
    </w:p>
    <w:p w14:paraId="0B730DBA"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proofErr w:type="spellStart"/>
      <w:r w:rsidRPr="00374920">
        <w:rPr>
          <w:rFonts w:ascii="Times New Roman" w:hAnsi="Times New Roman" w:cs="Times New Roman"/>
          <w:sz w:val="24"/>
          <w:szCs w:val="24"/>
          <w:lang w:val="es-MX"/>
        </w:rPr>
        <w:t>Geilfus</w:t>
      </w:r>
      <w:proofErr w:type="spellEnd"/>
      <w:r w:rsidRPr="00374920">
        <w:rPr>
          <w:rFonts w:ascii="Times New Roman" w:hAnsi="Times New Roman" w:cs="Times New Roman"/>
          <w:sz w:val="24"/>
          <w:szCs w:val="24"/>
          <w:lang w:val="es-MX"/>
        </w:rPr>
        <w:t xml:space="preserve">, F. 2009. 80 </w:t>
      </w:r>
      <w:proofErr w:type="gramStart"/>
      <w:r w:rsidRPr="00374920">
        <w:rPr>
          <w:rFonts w:ascii="Times New Roman" w:hAnsi="Times New Roman" w:cs="Times New Roman"/>
          <w:i/>
          <w:sz w:val="24"/>
          <w:szCs w:val="24"/>
          <w:lang w:val="es-MX"/>
        </w:rPr>
        <w:t>Herramientas</w:t>
      </w:r>
      <w:proofErr w:type="gramEnd"/>
      <w:r w:rsidRPr="00374920">
        <w:rPr>
          <w:rFonts w:ascii="Times New Roman" w:hAnsi="Times New Roman" w:cs="Times New Roman"/>
          <w:i/>
          <w:sz w:val="24"/>
          <w:szCs w:val="24"/>
          <w:lang w:val="es-MX"/>
        </w:rPr>
        <w:t xml:space="preserve"> para el desarrollo participativo – Instituto Interamericano de Cooperación para la Agricultura - San José de Costa Rica.</w:t>
      </w:r>
    </w:p>
    <w:p w14:paraId="57E245D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Gobierno del Estado de Baja California Sur. (s.f.). </w:t>
      </w:r>
      <w:r w:rsidRPr="00374920">
        <w:rPr>
          <w:rFonts w:ascii="Times New Roman" w:hAnsi="Times New Roman" w:cs="Times New Roman"/>
          <w:i/>
          <w:sz w:val="24"/>
          <w:szCs w:val="24"/>
          <w:lang w:val="es-MX"/>
        </w:rPr>
        <w:t>PLAN ESTATAL DE DESARROLLO DE BAJA CALIFORNIA SUR 2021-2027</w:t>
      </w:r>
      <w:r w:rsidRPr="00374920">
        <w:rPr>
          <w:rFonts w:ascii="Times New Roman" w:hAnsi="Times New Roman" w:cs="Times New Roman"/>
          <w:sz w:val="24"/>
          <w:szCs w:val="24"/>
          <w:lang w:val="es-MX"/>
        </w:rPr>
        <w:t>. Obtenido de https://www.bcs.gob.mx/wp-content/uploads/2022/03/plan/PED%20NUEVO/DIAGNOSTICO.pdf</w:t>
      </w:r>
    </w:p>
    <w:p w14:paraId="1E9DA4C5" w14:textId="77777777" w:rsidR="002F2D8F" w:rsidRPr="00374920" w:rsidRDefault="002F2D8F" w:rsidP="00EA6928">
      <w:pPr>
        <w:spacing w:after="120"/>
        <w:ind w:left="567" w:hanging="567"/>
        <w:jc w:val="both"/>
        <w:rPr>
          <w:rFonts w:ascii="Times New Roman" w:hAnsi="Times New Roman" w:cs="Times New Roman"/>
          <w:sz w:val="24"/>
          <w:szCs w:val="24"/>
          <w:lang w:val="es-MX"/>
        </w:rPr>
      </w:pPr>
      <w:proofErr w:type="spellStart"/>
      <w:r w:rsidRPr="00193FFB">
        <w:rPr>
          <w:rFonts w:ascii="Times New Roman" w:hAnsi="Times New Roman" w:cs="Times New Roman"/>
          <w:sz w:val="24"/>
          <w:szCs w:val="24"/>
          <w:lang w:val="pt-PT"/>
        </w:rPr>
        <w:t>Gómez</w:t>
      </w:r>
      <w:proofErr w:type="spellEnd"/>
      <w:r w:rsidRPr="00193FFB">
        <w:rPr>
          <w:rFonts w:ascii="Times New Roman" w:hAnsi="Times New Roman" w:cs="Times New Roman"/>
          <w:sz w:val="24"/>
          <w:szCs w:val="24"/>
          <w:lang w:val="pt-PT"/>
        </w:rPr>
        <w:t xml:space="preserve"> de Silva, H. &amp; </w:t>
      </w:r>
      <w:proofErr w:type="spellStart"/>
      <w:r w:rsidRPr="00193FFB">
        <w:rPr>
          <w:rFonts w:ascii="Times New Roman" w:hAnsi="Times New Roman" w:cs="Times New Roman"/>
          <w:sz w:val="24"/>
          <w:szCs w:val="24"/>
          <w:lang w:val="pt-PT"/>
        </w:rPr>
        <w:t>Alvarado</w:t>
      </w:r>
      <w:proofErr w:type="spellEnd"/>
      <w:r w:rsidRPr="00193FFB">
        <w:rPr>
          <w:rFonts w:ascii="Times New Roman" w:hAnsi="Times New Roman" w:cs="Times New Roman"/>
          <w:sz w:val="24"/>
          <w:szCs w:val="24"/>
          <w:lang w:val="pt-PT"/>
        </w:rPr>
        <w:t xml:space="preserve">, R. E. 2010. </w:t>
      </w:r>
      <w:r w:rsidRPr="00374920">
        <w:rPr>
          <w:rFonts w:ascii="Times New Roman" w:hAnsi="Times New Roman" w:cs="Times New Roman"/>
          <w:i/>
          <w:sz w:val="24"/>
          <w:szCs w:val="24"/>
          <w:lang w:val="es-MX"/>
        </w:rPr>
        <w:t>Breve historia de la observación de aves en México en el siglo XX y principios del siglo XXI. HUITZIL (2010) 11(1)</w:t>
      </w:r>
      <w:r w:rsidRPr="00374920">
        <w:rPr>
          <w:rFonts w:ascii="Times New Roman" w:hAnsi="Times New Roman" w:cs="Times New Roman"/>
          <w:sz w:val="24"/>
          <w:szCs w:val="24"/>
          <w:lang w:val="es-MX"/>
        </w:rPr>
        <w:t>:9-20.</w:t>
      </w:r>
    </w:p>
    <w:p w14:paraId="20C6C95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Gómez de Silva, H. 2008. </w:t>
      </w:r>
      <w:r w:rsidRPr="00374920">
        <w:rPr>
          <w:rFonts w:ascii="Times New Roman" w:hAnsi="Times New Roman" w:cs="Times New Roman"/>
          <w:i/>
          <w:sz w:val="24"/>
          <w:szCs w:val="24"/>
          <w:lang w:val="es-MX"/>
        </w:rPr>
        <w:t>Estimación de la magnitud y del impacto económico del turismo de observación de aves en México</w:t>
      </w:r>
      <w:r w:rsidRPr="00374920">
        <w:rPr>
          <w:rFonts w:ascii="Times New Roman" w:hAnsi="Times New Roman" w:cs="Times New Roman"/>
          <w:sz w:val="24"/>
          <w:szCs w:val="24"/>
          <w:lang w:val="es-MX"/>
        </w:rPr>
        <w:t xml:space="preserve">. Reporte no publicado para </w:t>
      </w:r>
      <w:proofErr w:type="spellStart"/>
      <w:r w:rsidRPr="00374920">
        <w:rPr>
          <w:rFonts w:ascii="Times New Roman" w:hAnsi="Times New Roman" w:cs="Times New Roman"/>
          <w:sz w:val="24"/>
          <w:szCs w:val="24"/>
          <w:lang w:val="es-MX"/>
        </w:rPr>
        <w:t>Defenders</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of</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Wildlife</w:t>
      </w:r>
      <w:proofErr w:type="spellEnd"/>
      <w:r w:rsidRPr="00374920">
        <w:rPr>
          <w:rFonts w:ascii="Times New Roman" w:hAnsi="Times New Roman" w:cs="Times New Roman"/>
          <w:sz w:val="24"/>
          <w:szCs w:val="24"/>
          <w:lang w:val="es-MX"/>
        </w:rPr>
        <w:t xml:space="preserve">. </w:t>
      </w:r>
    </w:p>
    <w:p w14:paraId="05281702"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González-Kuk, G. 2018 “</w:t>
      </w:r>
      <w:r w:rsidRPr="00374920">
        <w:rPr>
          <w:rFonts w:ascii="Times New Roman" w:hAnsi="Times New Roman" w:cs="Times New Roman"/>
          <w:i/>
          <w:sz w:val="24"/>
          <w:szCs w:val="24"/>
          <w:lang w:val="es-MX"/>
        </w:rPr>
        <w:t>Historia socio ambiental, movimientos étnicos y conservación en la región de los Tuxtlas, Veracruz, México”. Devenir, revista de estudios culturales y regionales. Número 34</w:t>
      </w:r>
      <w:r w:rsidRPr="00374920">
        <w:rPr>
          <w:rFonts w:ascii="Times New Roman" w:hAnsi="Times New Roman" w:cs="Times New Roman"/>
          <w:sz w:val="24"/>
          <w:szCs w:val="24"/>
          <w:lang w:val="es-MX"/>
        </w:rPr>
        <w:t>. ISSN:1780-4980</w:t>
      </w:r>
    </w:p>
    <w:p w14:paraId="6E0764DE"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r w:rsidRPr="00374920">
        <w:rPr>
          <w:rFonts w:ascii="Times New Roman" w:hAnsi="Times New Roman" w:cs="Times New Roman"/>
          <w:sz w:val="24"/>
          <w:szCs w:val="24"/>
          <w:lang w:val="es-MX"/>
        </w:rPr>
        <w:t xml:space="preserve">H. XIV Ayuntamiento de Los Cabos. (2021). </w:t>
      </w:r>
      <w:r w:rsidRPr="00374920">
        <w:rPr>
          <w:rFonts w:ascii="Times New Roman" w:hAnsi="Times New Roman" w:cs="Times New Roman"/>
          <w:i/>
          <w:sz w:val="24"/>
          <w:szCs w:val="24"/>
          <w:lang w:val="es-MX"/>
        </w:rPr>
        <w:t xml:space="preserve">Plan de desarrollo municipal 2021-2024. </w:t>
      </w:r>
    </w:p>
    <w:p w14:paraId="2CB57AE2"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Halffter, G. 1984. </w:t>
      </w:r>
      <w:r w:rsidRPr="00374920">
        <w:rPr>
          <w:rFonts w:ascii="Times New Roman" w:hAnsi="Times New Roman" w:cs="Times New Roman"/>
          <w:i/>
          <w:sz w:val="24"/>
          <w:szCs w:val="24"/>
          <w:lang w:val="es-MX"/>
        </w:rPr>
        <w:t>Las reservas de la biosfera: conservación de la naturaleza para el hombre. Acta Zoológica Mexicana</w:t>
      </w:r>
      <w:r w:rsidRPr="00374920">
        <w:rPr>
          <w:rFonts w:ascii="Times New Roman" w:hAnsi="Times New Roman" w:cs="Times New Roman"/>
          <w:sz w:val="24"/>
          <w:szCs w:val="24"/>
          <w:lang w:val="es-MX"/>
        </w:rPr>
        <w:t>. 4-48 p.</w:t>
      </w:r>
    </w:p>
    <w:p w14:paraId="4937E8AC" w14:textId="77777777" w:rsidR="002F2D8F" w:rsidRPr="00374920" w:rsidRDefault="002F2D8F" w:rsidP="00EA6928">
      <w:pPr>
        <w:spacing w:after="120"/>
        <w:ind w:left="567" w:hanging="567"/>
        <w:jc w:val="both"/>
        <w:rPr>
          <w:rFonts w:ascii="Times New Roman" w:hAnsi="Times New Roman" w:cs="Times New Roman"/>
          <w:sz w:val="24"/>
          <w:szCs w:val="24"/>
          <w:lang w:val="es-MX"/>
        </w:rPr>
      </w:pPr>
      <w:proofErr w:type="spellStart"/>
      <w:r w:rsidRPr="00374920">
        <w:rPr>
          <w:rFonts w:ascii="Times New Roman" w:hAnsi="Times New Roman" w:cs="Times New Roman"/>
          <w:sz w:val="24"/>
          <w:szCs w:val="24"/>
          <w:lang w:val="es-MX"/>
        </w:rPr>
        <w:t>Hernández</w:t>
      </w:r>
      <w:proofErr w:type="spellEnd"/>
      <w:r w:rsidRPr="00374920">
        <w:rPr>
          <w:rFonts w:ascii="Times New Roman" w:hAnsi="Times New Roman" w:cs="Times New Roman"/>
          <w:sz w:val="24"/>
          <w:szCs w:val="24"/>
          <w:lang w:val="es-MX"/>
        </w:rPr>
        <w:t xml:space="preserve">, R., &amp; Mendoza, C. (2018). </w:t>
      </w:r>
      <w:proofErr w:type="spellStart"/>
      <w:r w:rsidRPr="00374920">
        <w:rPr>
          <w:rFonts w:ascii="Times New Roman" w:hAnsi="Times New Roman" w:cs="Times New Roman"/>
          <w:i/>
          <w:sz w:val="24"/>
          <w:szCs w:val="24"/>
          <w:lang w:val="es-MX"/>
        </w:rPr>
        <w:t>Metodología</w:t>
      </w:r>
      <w:proofErr w:type="spellEnd"/>
      <w:r w:rsidRPr="00374920">
        <w:rPr>
          <w:rFonts w:ascii="Times New Roman" w:hAnsi="Times New Roman" w:cs="Times New Roman"/>
          <w:i/>
          <w:sz w:val="24"/>
          <w:szCs w:val="24"/>
          <w:lang w:val="es-MX"/>
        </w:rPr>
        <w:t xml:space="preserve"> de la investigación. Las rutas cuantitativa, cualitativa y mixta.</w:t>
      </w:r>
      <w:r w:rsidRPr="00374920">
        <w:rPr>
          <w:rFonts w:ascii="Times New Roman" w:hAnsi="Times New Roman" w:cs="Times New Roman"/>
          <w:sz w:val="24"/>
          <w:szCs w:val="24"/>
          <w:lang w:val="es-MX"/>
        </w:rPr>
        <w:t xml:space="preserve"> Mc Graw Hill. </w:t>
      </w:r>
    </w:p>
    <w:p w14:paraId="00E5EDA6"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J. C. (s.f.). </w:t>
      </w:r>
      <w:r w:rsidRPr="00374920">
        <w:rPr>
          <w:rFonts w:ascii="Times New Roman" w:hAnsi="Times New Roman" w:cs="Times New Roman"/>
          <w:i/>
          <w:sz w:val="24"/>
          <w:szCs w:val="24"/>
          <w:lang w:val="es-MX"/>
        </w:rPr>
        <w:t xml:space="preserve">Impulsan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en Baja California Sur</w:t>
      </w:r>
      <w:r w:rsidRPr="00374920">
        <w:rPr>
          <w:rFonts w:ascii="Times New Roman" w:hAnsi="Times New Roman" w:cs="Times New Roman"/>
          <w:sz w:val="24"/>
          <w:szCs w:val="24"/>
          <w:lang w:val="es-MX"/>
        </w:rPr>
        <w:t>. Obtenido de https://coscyt.mx/noticias/53-impulsan-aviturismo-en-baja-california-sur</w:t>
      </w:r>
    </w:p>
    <w:p w14:paraId="0FDAA0A5" w14:textId="77777777" w:rsidR="002F2D8F" w:rsidRDefault="002F2D8F" w:rsidP="00EA6928">
      <w:pPr>
        <w:spacing w:after="120"/>
        <w:ind w:left="567" w:hanging="567"/>
        <w:jc w:val="both"/>
        <w:rPr>
          <w:rFonts w:ascii="Times New Roman" w:hAnsi="Times New Roman" w:cs="Times New Roman"/>
          <w:sz w:val="24"/>
          <w:szCs w:val="24"/>
          <w:lang w:val="es-MX"/>
        </w:rPr>
      </w:pPr>
      <w:proofErr w:type="spellStart"/>
      <w:r w:rsidRPr="00374920">
        <w:rPr>
          <w:rFonts w:ascii="Times New Roman" w:hAnsi="Times New Roman" w:cs="Times New Roman"/>
          <w:sz w:val="24"/>
          <w:szCs w:val="24"/>
          <w:lang w:val="en-US"/>
        </w:rPr>
        <w:t>Laiolo</w:t>
      </w:r>
      <w:proofErr w:type="spellEnd"/>
      <w:r w:rsidRPr="00374920">
        <w:rPr>
          <w:rFonts w:ascii="Times New Roman" w:hAnsi="Times New Roman" w:cs="Times New Roman"/>
          <w:sz w:val="24"/>
          <w:szCs w:val="24"/>
          <w:lang w:val="en-US"/>
        </w:rPr>
        <w:t xml:space="preserve">, P. (2004). </w:t>
      </w:r>
      <w:r w:rsidRPr="00894C1D">
        <w:rPr>
          <w:rFonts w:ascii="Times New Roman" w:hAnsi="Times New Roman" w:cs="Times New Roman"/>
          <w:iCs/>
          <w:sz w:val="24"/>
          <w:szCs w:val="24"/>
          <w:lang w:val="en-US"/>
        </w:rPr>
        <w:t xml:space="preserve">Diversity and structure of the bird community overwintering in the Himalayan subalpine zone: is conservation compatible with </w:t>
      </w:r>
      <w:proofErr w:type="gramStart"/>
      <w:r w:rsidRPr="00894C1D">
        <w:rPr>
          <w:rFonts w:ascii="Times New Roman" w:hAnsi="Times New Roman" w:cs="Times New Roman"/>
          <w:iCs/>
          <w:sz w:val="24"/>
          <w:szCs w:val="24"/>
          <w:lang w:val="en-US"/>
        </w:rPr>
        <w:t>tourism?.</w:t>
      </w:r>
      <w:proofErr w:type="gramEnd"/>
      <w:r w:rsidRPr="00374920">
        <w:rPr>
          <w:rFonts w:ascii="Times New Roman" w:hAnsi="Times New Roman" w:cs="Times New Roman"/>
          <w:i/>
          <w:sz w:val="24"/>
          <w:szCs w:val="24"/>
          <w:lang w:val="en-US"/>
        </w:rPr>
        <w:t> </w:t>
      </w:r>
      <w:proofErr w:type="spellStart"/>
      <w:r w:rsidRPr="00894C1D">
        <w:rPr>
          <w:rFonts w:ascii="Times New Roman" w:hAnsi="Times New Roman" w:cs="Times New Roman"/>
          <w:i/>
          <w:iCs/>
          <w:sz w:val="24"/>
          <w:szCs w:val="24"/>
          <w:lang w:val="es-MX"/>
        </w:rPr>
        <w:t>Biological</w:t>
      </w:r>
      <w:proofErr w:type="spellEnd"/>
      <w:r w:rsidRPr="00894C1D">
        <w:rPr>
          <w:rFonts w:ascii="Times New Roman" w:hAnsi="Times New Roman" w:cs="Times New Roman"/>
          <w:i/>
          <w:iCs/>
          <w:sz w:val="24"/>
          <w:szCs w:val="24"/>
          <w:lang w:val="es-MX"/>
        </w:rPr>
        <w:t xml:space="preserve"> </w:t>
      </w:r>
      <w:proofErr w:type="spellStart"/>
      <w:r w:rsidRPr="00894C1D">
        <w:rPr>
          <w:rFonts w:ascii="Times New Roman" w:hAnsi="Times New Roman" w:cs="Times New Roman"/>
          <w:i/>
          <w:iCs/>
          <w:sz w:val="24"/>
          <w:szCs w:val="24"/>
          <w:lang w:val="es-MX"/>
        </w:rPr>
        <w:t>Conservation</w:t>
      </w:r>
      <w:proofErr w:type="spellEnd"/>
      <w:r w:rsidRPr="00374920">
        <w:rPr>
          <w:rFonts w:ascii="Times New Roman" w:hAnsi="Times New Roman" w:cs="Times New Roman"/>
          <w:sz w:val="24"/>
          <w:szCs w:val="24"/>
          <w:lang w:val="es-MX"/>
        </w:rPr>
        <w:t>, 115(2), 251-262.</w:t>
      </w:r>
    </w:p>
    <w:p w14:paraId="19FFBE7D" w14:textId="3E159F23" w:rsidR="00894C1D" w:rsidRPr="00374920" w:rsidRDefault="00894C1D" w:rsidP="00894C1D">
      <w:pPr>
        <w:spacing w:after="120"/>
        <w:ind w:left="567" w:hanging="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Mulero, A. y Rivera, M. (2018). </w:t>
      </w:r>
      <w:r w:rsidRPr="00894C1D">
        <w:rPr>
          <w:rFonts w:ascii="Times New Roman" w:hAnsi="Times New Roman" w:cs="Times New Roman"/>
          <w:sz w:val="24"/>
          <w:szCs w:val="24"/>
          <w:lang w:val="es-MX"/>
        </w:rPr>
        <w:t>Turismo de naturaleza y espacios naturales protegidos en España</w:t>
      </w:r>
      <w:r>
        <w:rPr>
          <w:rFonts w:ascii="Times New Roman" w:hAnsi="Times New Roman" w:cs="Times New Roman"/>
          <w:sz w:val="24"/>
          <w:szCs w:val="24"/>
          <w:lang w:val="es-MX"/>
        </w:rPr>
        <w:t xml:space="preserve">. </w:t>
      </w:r>
      <w:r w:rsidRPr="00894C1D">
        <w:rPr>
          <w:rFonts w:ascii="Times New Roman" w:hAnsi="Times New Roman" w:cs="Times New Roman"/>
          <w:i/>
          <w:iCs/>
          <w:sz w:val="24"/>
          <w:szCs w:val="24"/>
          <w:lang w:val="es-MX"/>
        </w:rPr>
        <w:t>Abaco: Revista de cultura y ciencias sociales</w:t>
      </w:r>
      <w:r w:rsidRPr="00894C1D">
        <w:rPr>
          <w:rFonts w:ascii="Times New Roman" w:hAnsi="Times New Roman" w:cs="Times New Roman"/>
          <w:sz w:val="24"/>
          <w:szCs w:val="24"/>
          <w:lang w:val="es-MX"/>
        </w:rPr>
        <w:t>, 98</w:t>
      </w:r>
      <w:r w:rsidR="00A955EA">
        <w:rPr>
          <w:rFonts w:ascii="Times New Roman" w:hAnsi="Times New Roman" w:cs="Times New Roman"/>
          <w:sz w:val="24"/>
          <w:szCs w:val="24"/>
          <w:lang w:val="es-MX"/>
        </w:rPr>
        <w:t>, 84-96</w:t>
      </w:r>
      <w:r w:rsidRPr="00894C1D">
        <w:rPr>
          <w:rFonts w:ascii="Times New Roman" w:hAnsi="Times New Roman" w:cs="Times New Roman"/>
          <w:sz w:val="24"/>
          <w:szCs w:val="24"/>
          <w:lang w:val="es-MX"/>
        </w:rPr>
        <w:t xml:space="preserve">, </w:t>
      </w:r>
      <w:r w:rsidR="00A955EA" w:rsidRPr="00A955EA">
        <w:rPr>
          <w:rFonts w:ascii="Times New Roman" w:hAnsi="Times New Roman" w:cs="Times New Roman"/>
          <w:i/>
          <w:iCs/>
          <w:sz w:val="24"/>
          <w:szCs w:val="24"/>
          <w:lang w:val="es-MX"/>
        </w:rPr>
        <w:t>(Ejemplar dedicado a: El turismo. Desarrollo, transformación y controversia de un fenómeno social)</w:t>
      </w:r>
      <w:r w:rsidR="00A955EA">
        <w:rPr>
          <w:rFonts w:ascii="Times New Roman" w:hAnsi="Times New Roman" w:cs="Times New Roman"/>
          <w:sz w:val="24"/>
          <w:szCs w:val="24"/>
          <w:lang w:val="es-MX"/>
        </w:rPr>
        <w:t>.</w:t>
      </w:r>
    </w:p>
    <w:p w14:paraId="51519B48" w14:textId="77777777" w:rsidR="002F2D8F" w:rsidRPr="00374920" w:rsidRDefault="002F2D8F" w:rsidP="00EA6928">
      <w:pPr>
        <w:spacing w:after="120"/>
        <w:ind w:left="567" w:hanging="567"/>
        <w:jc w:val="both"/>
        <w:rPr>
          <w:rFonts w:ascii="Times New Roman" w:hAnsi="Times New Roman" w:cs="Times New Roman"/>
          <w:sz w:val="24"/>
          <w:szCs w:val="24"/>
          <w:lang w:val="es-MX"/>
        </w:rPr>
      </w:pPr>
      <w:proofErr w:type="spellStart"/>
      <w:r w:rsidRPr="00374920">
        <w:rPr>
          <w:rFonts w:ascii="Times New Roman" w:hAnsi="Times New Roman" w:cs="Times New Roman"/>
          <w:sz w:val="24"/>
          <w:szCs w:val="24"/>
          <w:lang w:val="es-MX"/>
        </w:rPr>
        <w:t>Nahuat</w:t>
      </w:r>
      <w:proofErr w:type="spellEnd"/>
      <w:r w:rsidRPr="00374920">
        <w:rPr>
          <w:rFonts w:ascii="Times New Roman" w:hAnsi="Times New Roman" w:cs="Times New Roman"/>
          <w:sz w:val="24"/>
          <w:szCs w:val="24"/>
          <w:lang w:val="es-MX"/>
        </w:rPr>
        <w:t xml:space="preserve"> Tun, M. A. (</w:t>
      </w:r>
      <w:proofErr w:type="gramStart"/>
      <w:r w:rsidRPr="00374920">
        <w:rPr>
          <w:rFonts w:ascii="Times New Roman" w:hAnsi="Times New Roman" w:cs="Times New Roman"/>
          <w:sz w:val="24"/>
          <w:szCs w:val="24"/>
          <w:lang w:val="es-MX"/>
        </w:rPr>
        <w:t>Noviembre</w:t>
      </w:r>
      <w:proofErr w:type="gramEnd"/>
      <w:r w:rsidRPr="00374920">
        <w:rPr>
          <w:rFonts w:ascii="Times New Roman" w:hAnsi="Times New Roman" w:cs="Times New Roman"/>
          <w:sz w:val="24"/>
          <w:szCs w:val="24"/>
          <w:lang w:val="es-MX"/>
        </w:rPr>
        <w:t xml:space="preserve"> de 2015). </w:t>
      </w:r>
      <w:r w:rsidRPr="00374920">
        <w:rPr>
          <w:rFonts w:ascii="Times New Roman" w:hAnsi="Times New Roman" w:cs="Times New Roman"/>
          <w:i/>
          <w:sz w:val="24"/>
          <w:szCs w:val="24"/>
          <w:lang w:val="es-MX"/>
        </w:rPr>
        <w:t>EL AVITURISMO Y EL DESARROLLO REGIONAL EN COMUNIDADES</w:t>
      </w:r>
      <w:r w:rsidRPr="00374920">
        <w:rPr>
          <w:rFonts w:ascii="Times New Roman" w:hAnsi="Times New Roman" w:cs="Times New Roman"/>
          <w:sz w:val="24"/>
          <w:szCs w:val="24"/>
          <w:lang w:val="es-MX"/>
        </w:rPr>
        <w:t>. Obtenido de http://ru.iiec.unam.mx/3017/1/Eje11-213-Nahuat.pdf</w:t>
      </w:r>
    </w:p>
    <w:p w14:paraId="42BEE71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Ocampo-Peñuela, N., &amp; </w:t>
      </w:r>
      <w:proofErr w:type="spellStart"/>
      <w:r w:rsidRPr="00374920">
        <w:rPr>
          <w:rFonts w:ascii="Times New Roman" w:hAnsi="Times New Roman" w:cs="Times New Roman"/>
          <w:sz w:val="24"/>
          <w:szCs w:val="24"/>
          <w:lang w:val="es-MX"/>
        </w:rPr>
        <w:t>Winton</w:t>
      </w:r>
      <w:proofErr w:type="spellEnd"/>
      <w:r w:rsidRPr="00374920">
        <w:rPr>
          <w:rFonts w:ascii="Times New Roman" w:hAnsi="Times New Roman" w:cs="Times New Roman"/>
          <w:sz w:val="24"/>
          <w:szCs w:val="24"/>
          <w:lang w:val="es-MX"/>
        </w:rPr>
        <w:t xml:space="preserve">, R. S. (2017). </w:t>
      </w:r>
      <w:r w:rsidRPr="00374920">
        <w:rPr>
          <w:rFonts w:ascii="Times New Roman" w:hAnsi="Times New Roman" w:cs="Times New Roman"/>
          <w:i/>
          <w:sz w:val="24"/>
          <w:szCs w:val="24"/>
          <w:lang w:val="en-US"/>
        </w:rPr>
        <w:t>Economic and conservation potential of bird-watching tourism in post conflict Colombia</w:t>
      </w:r>
      <w:r w:rsidRPr="00374920">
        <w:rPr>
          <w:rFonts w:ascii="Times New Roman" w:hAnsi="Times New Roman" w:cs="Times New Roman"/>
          <w:sz w:val="24"/>
          <w:szCs w:val="24"/>
          <w:lang w:val="en-US"/>
        </w:rPr>
        <w:t>. </w:t>
      </w:r>
      <w:r w:rsidRPr="00374920">
        <w:rPr>
          <w:rFonts w:ascii="Times New Roman" w:hAnsi="Times New Roman" w:cs="Times New Roman"/>
          <w:sz w:val="24"/>
          <w:szCs w:val="24"/>
          <w:lang w:val="es-MX"/>
        </w:rPr>
        <w:t xml:space="preserve">Tropical </w:t>
      </w:r>
      <w:proofErr w:type="spellStart"/>
      <w:r w:rsidRPr="00374920">
        <w:rPr>
          <w:rFonts w:ascii="Times New Roman" w:hAnsi="Times New Roman" w:cs="Times New Roman"/>
          <w:sz w:val="24"/>
          <w:szCs w:val="24"/>
          <w:lang w:val="es-MX"/>
        </w:rPr>
        <w:t>Conservation</w:t>
      </w:r>
      <w:proofErr w:type="spellEnd"/>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s-MX"/>
        </w:rPr>
        <w:t>Science</w:t>
      </w:r>
      <w:proofErr w:type="spellEnd"/>
      <w:r w:rsidRPr="00374920">
        <w:rPr>
          <w:rFonts w:ascii="Times New Roman" w:hAnsi="Times New Roman" w:cs="Times New Roman"/>
          <w:sz w:val="24"/>
          <w:szCs w:val="24"/>
          <w:lang w:val="es-MX"/>
        </w:rPr>
        <w:t>, 10, 1940082917733862.</w:t>
      </w:r>
    </w:p>
    <w:p w14:paraId="30B556D8"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s-MX"/>
        </w:rPr>
        <w:lastRenderedPageBreak/>
        <w:t xml:space="preserve">Osterwalder A., &amp; Pigneur, Y. (2014). </w:t>
      </w:r>
      <w:r w:rsidRPr="00374920">
        <w:rPr>
          <w:rFonts w:ascii="Times New Roman" w:hAnsi="Times New Roman" w:cs="Times New Roman"/>
          <w:i/>
          <w:sz w:val="24"/>
          <w:szCs w:val="24"/>
          <w:lang w:val="es-MX"/>
        </w:rPr>
        <w:t>Generación de Modelos de negocio.</w:t>
      </w:r>
      <w:r w:rsidRPr="00374920">
        <w:rPr>
          <w:rFonts w:ascii="Times New Roman" w:hAnsi="Times New Roman" w:cs="Times New Roman"/>
          <w:sz w:val="24"/>
          <w:szCs w:val="24"/>
          <w:lang w:val="es-MX"/>
        </w:rPr>
        <w:t xml:space="preserve"> </w:t>
      </w:r>
      <w:proofErr w:type="spellStart"/>
      <w:r w:rsidRPr="00374920">
        <w:rPr>
          <w:rFonts w:ascii="Times New Roman" w:hAnsi="Times New Roman" w:cs="Times New Roman"/>
          <w:sz w:val="24"/>
          <w:szCs w:val="24"/>
          <w:lang w:val="en-US"/>
        </w:rPr>
        <w:t>Desuto</w:t>
      </w:r>
      <w:proofErr w:type="spellEnd"/>
      <w:r w:rsidRPr="00374920">
        <w:rPr>
          <w:rFonts w:ascii="Times New Roman" w:hAnsi="Times New Roman" w:cs="Times New Roman"/>
          <w:sz w:val="24"/>
          <w:szCs w:val="24"/>
          <w:lang w:val="en-US"/>
        </w:rPr>
        <w:t xml:space="preserve"> México</w:t>
      </w:r>
    </w:p>
    <w:p w14:paraId="37D17A5B" w14:textId="77777777" w:rsidR="002F2D8F" w:rsidRPr="00193FFB"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Osterwalder A., Pigneur, Y.  </w:t>
      </w:r>
      <w:proofErr w:type="spellStart"/>
      <w:r w:rsidRPr="00374920">
        <w:rPr>
          <w:rFonts w:ascii="Times New Roman" w:hAnsi="Times New Roman" w:cs="Times New Roman"/>
          <w:sz w:val="24"/>
          <w:szCs w:val="24"/>
          <w:lang w:val="en-US"/>
        </w:rPr>
        <w:t>Etiemble</w:t>
      </w:r>
      <w:proofErr w:type="spellEnd"/>
      <w:r w:rsidRPr="00374920">
        <w:rPr>
          <w:rFonts w:ascii="Times New Roman" w:hAnsi="Times New Roman" w:cs="Times New Roman"/>
          <w:sz w:val="24"/>
          <w:szCs w:val="24"/>
          <w:lang w:val="en-US"/>
        </w:rPr>
        <w:t xml:space="preserve">, F. Smith, A. (2020) </w:t>
      </w:r>
      <w:r w:rsidRPr="00374920">
        <w:rPr>
          <w:rFonts w:ascii="Times New Roman" w:hAnsi="Times New Roman" w:cs="Times New Roman"/>
          <w:i/>
          <w:sz w:val="24"/>
          <w:szCs w:val="24"/>
          <w:lang w:val="en-US"/>
        </w:rPr>
        <w:t>The invincible company</w:t>
      </w:r>
      <w:r w:rsidRPr="00374920">
        <w:rPr>
          <w:rFonts w:ascii="Times New Roman" w:hAnsi="Times New Roman" w:cs="Times New Roman"/>
          <w:sz w:val="24"/>
          <w:szCs w:val="24"/>
          <w:lang w:val="en-US"/>
        </w:rPr>
        <w:t xml:space="preserve">. </w:t>
      </w:r>
      <w:r w:rsidRPr="00193FFB">
        <w:rPr>
          <w:rFonts w:ascii="Times New Roman" w:hAnsi="Times New Roman" w:cs="Times New Roman"/>
          <w:sz w:val="24"/>
          <w:szCs w:val="24"/>
          <w:lang w:val="en-US"/>
        </w:rPr>
        <w:t xml:space="preserve">John &amp; Sons Inc. </w:t>
      </w:r>
    </w:p>
    <w:p w14:paraId="7A4FBF62"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t xml:space="preserve">Oviedo-García M. Ángeles, Vega-Vázquez Manuela, Castellanos-Verdugo Mario, </w:t>
      </w:r>
      <w:proofErr w:type="spellStart"/>
      <w:r w:rsidRPr="00193FFB">
        <w:rPr>
          <w:rFonts w:ascii="Times New Roman" w:hAnsi="Times New Roman" w:cs="Times New Roman"/>
          <w:sz w:val="24"/>
          <w:szCs w:val="24"/>
          <w:lang w:val="en-US"/>
        </w:rPr>
        <w:t>Orgaz-Agüera</w:t>
      </w:r>
      <w:proofErr w:type="spellEnd"/>
      <w:r w:rsidRPr="00193FFB">
        <w:rPr>
          <w:rFonts w:ascii="Times New Roman" w:hAnsi="Times New Roman" w:cs="Times New Roman"/>
          <w:sz w:val="24"/>
          <w:szCs w:val="24"/>
          <w:lang w:val="en-US"/>
        </w:rPr>
        <w:t xml:space="preserve"> Francisco. </w:t>
      </w:r>
      <w:r w:rsidRPr="00374920">
        <w:rPr>
          <w:rFonts w:ascii="Times New Roman" w:hAnsi="Times New Roman" w:cs="Times New Roman"/>
          <w:sz w:val="24"/>
          <w:szCs w:val="24"/>
          <w:lang w:val="en-US"/>
        </w:rPr>
        <w:t xml:space="preserve">(2019), </w:t>
      </w:r>
      <w:r w:rsidRPr="00374920">
        <w:rPr>
          <w:rFonts w:ascii="Times New Roman" w:hAnsi="Times New Roman" w:cs="Times New Roman"/>
          <w:i/>
          <w:sz w:val="24"/>
          <w:szCs w:val="24"/>
          <w:lang w:val="en-US"/>
        </w:rPr>
        <w:t xml:space="preserve">Tourism in protected areas and the impact of </w:t>
      </w:r>
      <w:proofErr w:type="spellStart"/>
      <w:r w:rsidRPr="00374920">
        <w:rPr>
          <w:rFonts w:ascii="Times New Roman" w:hAnsi="Times New Roman" w:cs="Times New Roman"/>
          <w:i/>
          <w:sz w:val="24"/>
          <w:szCs w:val="24"/>
          <w:lang w:val="en-US"/>
        </w:rPr>
        <w:t>servicescape</w:t>
      </w:r>
      <w:proofErr w:type="spellEnd"/>
      <w:r w:rsidRPr="00374920">
        <w:rPr>
          <w:rFonts w:ascii="Times New Roman" w:hAnsi="Times New Roman" w:cs="Times New Roman"/>
          <w:i/>
          <w:sz w:val="24"/>
          <w:szCs w:val="24"/>
          <w:lang w:val="en-US"/>
        </w:rPr>
        <w:t xml:space="preserve"> on tourist satisfaction, key in sustainability, Journal of Destination Marketing &amp; Management, Volume 12,</w:t>
      </w:r>
      <w:r w:rsidRPr="00374920">
        <w:rPr>
          <w:rFonts w:ascii="Times New Roman" w:hAnsi="Times New Roman" w:cs="Times New Roman"/>
          <w:sz w:val="24"/>
          <w:szCs w:val="24"/>
          <w:lang w:val="en-US"/>
        </w:rPr>
        <w:t xml:space="preserve"> Pages 74-83,</w:t>
      </w:r>
    </w:p>
    <w:p w14:paraId="606E19FF"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Palomo I, Múgica M, Piñeiro C, Martín-López B, </w:t>
      </w:r>
      <w:proofErr w:type="spellStart"/>
      <w:r w:rsidRPr="00374920">
        <w:rPr>
          <w:rFonts w:ascii="Times New Roman" w:hAnsi="Times New Roman" w:cs="Times New Roman"/>
          <w:sz w:val="24"/>
          <w:szCs w:val="24"/>
          <w:lang w:val="en-US"/>
        </w:rPr>
        <w:t>Atauri</w:t>
      </w:r>
      <w:proofErr w:type="spellEnd"/>
      <w:r w:rsidRPr="00374920">
        <w:rPr>
          <w:rFonts w:ascii="Times New Roman" w:hAnsi="Times New Roman" w:cs="Times New Roman"/>
          <w:sz w:val="24"/>
          <w:szCs w:val="24"/>
          <w:lang w:val="en-US"/>
        </w:rPr>
        <w:t xml:space="preserve"> J, Montes C (2017) </w:t>
      </w:r>
      <w:r w:rsidRPr="00374920">
        <w:rPr>
          <w:rFonts w:ascii="Times New Roman" w:hAnsi="Times New Roman" w:cs="Times New Roman"/>
          <w:i/>
          <w:sz w:val="24"/>
          <w:szCs w:val="24"/>
          <w:lang w:val="en-US"/>
        </w:rPr>
        <w:t>Envisioning protected areas through participatory scenario planning: navigating coverage and effec</w:t>
      </w:r>
      <w:r w:rsidRPr="00374920">
        <w:rPr>
          <w:rFonts w:ascii="Times New Roman" w:hAnsi="Times New Roman" w:cs="Times New Roman"/>
          <w:i/>
          <w:sz w:val="24"/>
          <w:szCs w:val="24"/>
          <w:lang w:val="en-US"/>
        </w:rPr>
        <w:softHyphen/>
        <w:t>tiveness challenges ahead</w:t>
      </w:r>
      <w:r w:rsidRPr="00374920">
        <w:rPr>
          <w:rFonts w:ascii="Times New Roman" w:hAnsi="Times New Roman" w:cs="Times New Roman"/>
          <w:sz w:val="24"/>
          <w:szCs w:val="24"/>
          <w:lang w:val="en-US"/>
        </w:rPr>
        <w:t xml:space="preserve">. Parks 23.1: 29–44. </w:t>
      </w:r>
    </w:p>
    <w:p w14:paraId="7AE82E2A"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Pullin, A. S., </w:t>
      </w:r>
      <w:proofErr w:type="spellStart"/>
      <w:r w:rsidRPr="00374920">
        <w:rPr>
          <w:rFonts w:ascii="Times New Roman" w:hAnsi="Times New Roman" w:cs="Times New Roman"/>
          <w:sz w:val="24"/>
          <w:szCs w:val="24"/>
          <w:lang w:val="en-US"/>
        </w:rPr>
        <w:t>Bangpan</w:t>
      </w:r>
      <w:proofErr w:type="spellEnd"/>
      <w:r w:rsidRPr="00374920">
        <w:rPr>
          <w:rFonts w:ascii="Times New Roman" w:hAnsi="Times New Roman" w:cs="Times New Roman"/>
          <w:sz w:val="24"/>
          <w:szCs w:val="24"/>
          <w:lang w:val="en-US"/>
        </w:rPr>
        <w:t xml:space="preserve">, M., Dalrymple, S., Dickson, K., Haddaway, N. R., Healey, J. R., ... &amp; Oliver, S. (2013). </w:t>
      </w:r>
      <w:r w:rsidRPr="0001348A">
        <w:rPr>
          <w:rFonts w:ascii="Times New Roman" w:hAnsi="Times New Roman" w:cs="Times New Roman"/>
          <w:iCs/>
          <w:sz w:val="24"/>
          <w:szCs w:val="24"/>
          <w:lang w:val="en-US"/>
        </w:rPr>
        <w:t>Human well-being impacts of terrestrial protected areas</w:t>
      </w:r>
      <w:r w:rsidRPr="00374920">
        <w:rPr>
          <w:rFonts w:ascii="Times New Roman" w:hAnsi="Times New Roman" w:cs="Times New Roman"/>
          <w:i/>
          <w:sz w:val="24"/>
          <w:szCs w:val="24"/>
          <w:lang w:val="en-US"/>
        </w:rPr>
        <w:t>. Environmental Evidence, 2(1),</w:t>
      </w:r>
      <w:r w:rsidRPr="00374920">
        <w:rPr>
          <w:rFonts w:ascii="Times New Roman" w:hAnsi="Times New Roman" w:cs="Times New Roman"/>
          <w:sz w:val="24"/>
          <w:szCs w:val="24"/>
          <w:lang w:val="en-US"/>
        </w:rPr>
        <w:t xml:space="preserve"> 1-41.</w:t>
      </w:r>
    </w:p>
    <w:p w14:paraId="383FFBFE"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Puhakka L, Salo M, </w:t>
      </w:r>
      <w:proofErr w:type="spellStart"/>
      <w:r w:rsidRPr="00374920">
        <w:rPr>
          <w:rFonts w:ascii="Times New Roman" w:hAnsi="Times New Roman" w:cs="Times New Roman"/>
          <w:sz w:val="24"/>
          <w:szCs w:val="24"/>
          <w:lang w:val="en-US"/>
        </w:rPr>
        <w:t>Sa¨a¨ksja¨rvi</w:t>
      </w:r>
      <w:proofErr w:type="spellEnd"/>
      <w:r w:rsidRPr="00374920">
        <w:rPr>
          <w:rFonts w:ascii="Times New Roman" w:hAnsi="Times New Roman" w:cs="Times New Roman"/>
          <w:sz w:val="24"/>
          <w:szCs w:val="24"/>
          <w:lang w:val="en-US"/>
        </w:rPr>
        <w:t xml:space="preserve"> IE (2011) </w:t>
      </w:r>
      <w:r w:rsidRPr="0001348A">
        <w:rPr>
          <w:rFonts w:ascii="Times New Roman" w:hAnsi="Times New Roman" w:cs="Times New Roman"/>
          <w:iCs/>
          <w:sz w:val="24"/>
          <w:szCs w:val="24"/>
          <w:lang w:val="en-US"/>
        </w:rPr>
        <w:t>Bird Diversity, Birdwatching Tourism and Conservation in Peru: A Geographic Analysis</w:t>
      </w:r>
      <w:r w:rsidRPr="00374920">
        <w:rPr>
          <w:rFonts w:ascii="Times New Roman" w:hAnsi="Times New Roman" w:cs="Times New Roman"/>
          <w:sz w:val="24"/>
          <w:szCs w:val="24"/>
          <w:lang w:val="en-US"/>
        </w:rPr>
        <w:t xml:space="preserve">. </w:t>
      </w:r>
      <w:proofErr w:type="spellStart"/>
      <w:r w:rsidRPr="0001348A">
        <w:rPr>
          <w:rFonts w:ascii="Times New Roman" w:hAnsi="Times New Roman" w:cs="Times New Roman"/>
          <w:i/>
          <w:iCs/>
          <w:sz w:val="24"/>
          <w:szCs w:val="24"/>
          <w:lang w:val="en-US"/>
        </w:rPr>
        <w:t>PLoS</w:t>
      </w:r>
      <w:proofErr w:type="spellEnd"/>
      <w:r w:rsidRPr="0001348A">
        <w:rPr>
          <w:rFonts w:ascii="Times New Roman" w:hAnsi="Times New Roman" w:cs="Times New Roman"/>
          <w:i/>
          <w:iCs/>
          <w:sz w:val="24"/>
          <w:szCs w:val="24"/>
          <w:lang w:val="en-US"/>
        </w:rPr>
        <w:t xml:space="preserve"> ONE</w:t>
      </w:r>
      <w:r w:rsidRPr="00374920">
        <w:rPr>
          <w:rFonts w:ascii="Times New Roman" w:hAnsi="Times New Roman" w:cs="Times New Roman"/>
          <w:sz w:val="24"/>
          <w:szCs w:val="24"/>
          <w:lang w:val="en-US"/>
        </w:rPr>
        <w:t xml:space="preserve"> 6(11): e26786. </w:t>
      </w:r>
      <w:proofErr w:type="gramStart"/>
      <w:r w:rsidRPr="00374920">
        <w:rPr>
          <w:rFonts w:ascii="Times New Roman" w:hAnsi="Times New Roman" w:cs="Times New Roman"/>
          <w:sz w:val="24"/>
          <w:szCs w:val="24"/>
          <w:lang w:val="en-US"/>
        </w:rPr>
        <w:t>doi:10.1371/journal.pone</w:t>
      </w:r>
      <w:proofErr w:type="gramEnd"/>
      <w:r w:rsidRPr="00374920">
        <w:rPr>
          <w:rFonts w:ascii="Times New Roman" w:hAnsi="Times New Roman" w:cs="Times New Roman"/>
          <w:sz w:val="24"/>
          <w:szCs w:val="24"/>
          <w:lang w:val="en-US"/>
        </w:rPr>
        <w:t>.0026786</w:t>
      </w:r>
    </w:p>
    <w:p w14:paraId="09B30722" w14:textId="77777777" w:rsidR="002F2D8F" w:rsidRPr="00374920" w:rsidRDefault="002F2D8F" w:rsidP="00EA6928">
      <w:pPr>
        <w:spacing w:after="120"/>
        <w:ind w:left="567" w:hanging="567"/>
        <w:jc w:val="both"/>
        <w:rPr>
          <w:rFonts w:ascii="Times New Roman" w:hAnsi="Times New Roman" w:cs="Times New Roman"/>
          <w:i/>
          <w:sz w:val="24"/>
          <w:szCs w:val="24"/>
          <w:lang w:val="en-US"/>
        </w:rPr>
      </w:pPr>
      <w:r w:rsidRPr="00374920">
        <w:rPr>
          <w:rFonts w:ascii="Times New Roman" w:hAnsi="Times New Roman" w:cs="Times New Roman"/>
          <w:sz w:val="24"/>
          <w:szCs w:val="24"/>
          <w:lang w:val="en-US"/>
        </w:rPr>
        <w:t xml:space="preserve">Rebman, Jon &amp; Roberts, Norman. (2012). </w:t>
      </w:r>
      <w:r w:rsidRPr="00374920">
        <w:rPr>
          <w:rFonts w:ascii="Times New Roman" w:hAnsi="Times New Roman" w:cs="Times New Roman"/>
          <w:i/>
          <w:sz w:val="24"/>
          <w:szCs w:val="24"/>
          <w:lang w:val="en-US"/>
        </w:rPr>
        <w:t>Baja California Plant Field Guide, third edition.</w:t>
      </w:r>
    </w:p>
    <w:p w14:paraId="34255E3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Representación AGRICULTURA Baja California </w:t>
      </w:r>
      <w:proofErr w:type="gramStart"/>
      <w:r w:rsidRPr="00374920">
        <w:rPr>
          <w:rFonts w:ascii="Times New Roman" w:hAnsi="Times New Roman" w:cs="Times New Roman"/>
          <w:sz w:val="24"/>
          <w:szCs w:val="24"/>
          <w:lang w:val="es-MX"/>
        </w:rPr>
        <w:t>Sur .</w:t>
      </w:r>
      <w:proofErr w:type="gramEnd"/>
      <w:r w:rsidRPr="00374920">
        <w:rPr>
          <w:rFonts w:ascii="Times New Roman" w:hAnsi="Times New Roman" w:cs="Times New Roman"/>
          <w:sz w:val="24"/>
          <w:szCs w:val="24"/>
          <w:lang w:val="es-MX"/>
        </w:rPr>
        <w:t xml:space="preserve"> (31 de Julio de 2018). </w:t>
      </w:r>
      <w:r w:rsidRPr="00374920">
        <w:rPr>
          <w:rFonts w:ascii="Times New Roman" w:hAnsi="Times New Roman" w:cs="Times New Roman"/>
          <w:i/>
          <w:sz w:val="24"/>
          <w:szCs w:val="24"/>
          <w:lang w:val="es-MX"/>
        </w:rPr>
        <w:t>Producción Ganadera en Baja California Sur.</w:t>
      </w:r>
      <w:r w:rsidRPr="00374920">
        <w:rPr>
          <w:rFonts w:ascii="Times New Roman" w:hAnsi="Times New Roman" w:cs="Times New Roman"/>
          <w:sz w:val="24"/>
          <w:szCs w:val="24"/>
          <w:lang w:val="es-MX"/>
        </w:rPr>
        <w:t xml:space="preserve"> Obtenido de https://www.gob.mx/agricultura/bajacaliforniasur/articulos/produccion-ganadera-en-baja-california-sur?idiom=es)</w:t>
      </w:r>
    </w:p>
    <w:p w14:paraId="189D67E3" w14:textId="2ADA2AF6" w:rsidR="002F2D8F"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Rivera Hernández, J. (2018). </w:t>
      </w:r>
      <w:r w:rsidRPr="00374920">
        <w:rPr>
          <w:rFonts w:ascii="Times New Roman" w:hAnsi="Times New Roman" w:cs="Times New Roman"/>
          <w:i/>
          <w:sz w:val="24"/>
          <w:szCs w:val="24"/>
          <w:lang w:val="es-MX"/>
        </w:rPr>
        <w:t xml:space="preserve">El monitoreo comunitario de aves en la Región de las altas montañas de Veracruz, México: Hacia un </w:t>
      </w:r>
      <w:proofErr w:type="spellStart"/>
      <w:r w:rsidRPr="00374920">
        <w:rPr>
          <w:rFonts w:ascii="Times New Roman" w:hAnsi="Times New Roman" w:cs="Times New Roman"/>
          <w:i/>
          <w:sz w:val="24"/>
          <w:szCs w:val="24"/>
          <w:lang w:val="es-MX"/>
        </w:rPr>
        <w:t>aviturismo</w:t>
      </w:r>
      <w:proofErr w:type="spellEnd"/>
      <w:r w:rsidRPr="00374920">
        <w:rPr>
          <w:rFonts w:ascii="Times New Roman" w:hAnsi="Times New Roman" w:cs="Times New Roman"/>
          <w:i/>
          <w:sz w:val="24"/>
          <w:szCs w:val="24"/>
          <w:lang w:val="es-MX"/>
        </w:rPr>
        <w:t xml:space="preserve"> comunitario. Agro Productividad</w:t>
      </w:r>
      <w:r w:rsidRPr="00374920">
        <w:rPr>
          <w:rFonts w:ascii="Times New Roman" w:hAnsi="Times New Roman" w:cs="Times New Roman"/>
          <w:sz w:val="24"/>
          <w:szCs w:val="24"/>
          <w:lang w:val="es-MX"/>
        </w:rPr>
        <w:t xml:space="preserve">, 31-37. Obtenido de </w:t>
      </w:r>
      <w:hyperlink r:id="rId22" w:history="1">
        <w:r w:rsidR="00A955EA" w:rsidRPr="007D24BE">
          <w:rPr>
            <w:rStyle w:val="Hipervnculo"/>
            <w:rFonts w:ascii="Times New Roman" w:hAnsi="Times New Roman" w:cs="Times New Roman"/>
            <w:sz w:val="24"/>
            <w:szCs w:val="24"/>
            <w:lang w:val="es-MX"/>
          </w:rPr>
          <w:t>https://mail.revista-agroproductividad.org/index.php/agroproductividad/article/view/423/304</w:t>
        </w:r>
      </w:hyperlink>
    </w:p>
    <w:p w14:paraId="30257172" w14:textId="633C0352" w:rsidR="00A955EA" w:rsidRPr="00374920" w:rsidRDefault="00A955EA" w:rsidP="00A955EA">
      <w:pPr>
        <w:spacing w:after="120"/>
        <w:ind w:left="567" w:hanging="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Rivera, M. y Mendoza, I. (2021). </w:t>
      </w:r>
      <w:r w:rsidRPr="00A955EA">
        <w:rPr>
          <w:rFonts w:ascii="Times New Roman" w:hAnsi="Times New Roman" w:cs="Times New Roman"/>
          <w:sz w:val="24"/>
          <w:szCs w:val="24"/>
          <w:lang w:val="es-MX"/>
        </w:rPr>
        <w:t xml:space="preserve">La percepción de los agentes turísticos sobre la gestión sostenible de destinos de naturaleza: estudio de caso mediante indicadores multidimensionales en el Parque Nacional de </w:t>
      </w:r>
      <w:proofErr w:type="gramStart"/>
      <w:r w:rsidRPr="00A955EA">
        <w:rPr>
          <w:rFonts w:ascii="Times New Roman" w:hAnsi="Times New Roman" w:cs="Times New Roman"/>
          <w:sz w:val="24"/>
          <w:szCs w:val="24"/>
          <w:lang w:val="es-MX"/>
        </w:rPr>
        <w:t>Galápagos</w:t>
      </w:r>
      <w:proofErr w:type="gramEnd"/>
      <w:r w:rsidRPr="00A955EA">
        <w:rPr>
          <w:rFonts w:ascii="Times New Roman" w:hAnsi="Times New Roman" w:cs="Times New Roman"/>
          <w:sz w:val="24"/>
          <w:szCs w:val="24"/>
          <w:lang w:val="es-MX"/>
        </w:rPr>
        <w:t xml:space="preserve"> (Ecuador)</w:t>
      </w:r>
      <w:r>
        <w:rPr>
          <w:rFonts w:ascii="Times New Roman" w:hAnsi="Times New Roman" w:cs="Times New Roman"/>
          <w:sz w:val="24"/>
          <w:szCs w:val="24"/>
          <w:lang w:val="es-MX"/>
        </w:rPr>
        <w:t xml:space="preserve">. </w:t>
      </w:r>
      <w:r w:rsidRPr="00A955EA">
        <w:rPr>
          <w:rFonts w:ascii="Times New Roman" w:hAnsi="Times New Roman" w:cs="Times New Roman"/>
          <w:i/>
          <w:iCs/>
          <w:sz w:val="24"/>
          <w:szCs w:val="24"/>
          <w:lang w:val="es-MX"/>
        </w:rPr>
        <w:t xml:space="preserve">Turismo: nuevas tendencias y desafíos ante un escenario </w:t>
      </w:r>
      <w:proofErr w:type="spellStart"/>
      <w:r w:rsidRPr="00A955EA">
        <w:rPr>
          <w:rFonts w:ascii="Times New Roman" w:hAnsi="Times New Roman" w:cs="Times New Roman"/>
          <w:i/>
          <w:iCs/>
          <w:sz w:val="24"/>
          <w:szCs w:val="24"/>
          <w:lang w:val="es-MX"/>
        </w:rPr>
        <w:t>post-covid</w:t>
      </w:r>
      <w:proofErr w:type="spellEnd"/>
      <w:r w:rsidRPr="00A955EA">
        <w:rPr>
          <w:rFonts w:ascii="Times New Roman" w:hAnsi="Times New Roman" w:cs="Times New Roman"/>
          <w:sz w:val="24"/>
          <w:szCs w:val="24"/>
          <w:lang w:val="es-MX"/>
        </w:rPr>
        <w:t xml:space="preserve"> / coord. por Juan Antonio Marmolejo Martín, Salvador Moral Cuadra, Miguel Ángel Solano Sánchez</w:t>
      </w:r>
      <w:r>
        <w:rPr>
          <w:rFonts w:ascii="Times New Roman" w:hAnsi="Times New Roman" w:cs="Times New Roman"/>
          <w:sz w:val="24"/>
          <w:szCs w:val="24"/>
          <w:lang w:val="es-MX"/>
        </w:rPr>
        <w:t xml:space="preserve"> (pp.</w:t>
      </w:r>
      <w:r w:rsidRPr="00A955EA">
        <w:rPr>
          <w:rFonts w:ascii="Times New Roman" w:hAnsi="Times New Roman" w:cs="Times New Roman"/>
          <w:sz w:val="24"/>
          <w:szCs w:val="24"/>
          <w:lang w:val="es-MX"/>
        </w:rPr>
        <w:t xml:space="preserve"> 39-48</w:t>
      </w:r>
      <w:r>
        <w:rPr>
          <w:rFonts w:ascii="Times New Roman" w:hAnsi="Times New Roman" w:cs="Times New Roman"/>
          <w:sz w:val="24"/>
          <w:szCs w:val="24"/>
          <w:lang w:val="es-MX"/>
        </w:rPr>
        <w:t>).</w:t>
      </w:r>
      <w:r w:rsidRPr="00A955EA">
        <w:t xml:space="preserve"> </w:t>
      </w:r>
      <w:r w:rsidRPr="00A955EA">
        <w:rPr>
          <w:rFonts w:ascii="Times New Roman" w:hAnsi="Times New Roman" w:cs="Times New Roman"/>
          <w:sz w:val="24"/>
          <w:szCs w:val="24"/>
        </w:rPr>
        <w:t>Madrid:</w:t>
      </w:r>
      <w:r>
        <w:t xml:space="preserve"> </w:t>
      </w:r>
      <w:r w:rsidRPr="00A955EA">
        <w:rPr>
          <w:rFonts w:ascii="Times New Roman" w:hAnsi="Times New Roman" w:cs="Times New Roman"/>
          <w:sz w:val="24"/>
          <w:szCs w:val="24"/>
          <w:lang w:val="es-MX"/>
        </w:rPr>
        <w:t>Dykinson</w:t>
      </w:r>
      <w:r>
        <w:rPr>
          <w:rFonts w:ascii="Times New Roman" w:hAnsi="Times New Roman" w:cs="Times New Roman"/>
          <w:sz w:val="24"/>
          <w:szCs w:val="24"/>
          <w:lang w:val="es-MX"/>
        </w:rPr>
        <w:t>.</w:t>
      </w:r>
    </w:p>
    <w:p w14:paraId="69A73080"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Sevilla </w:t>
      </w:r>
      <w:proofErr w:type="spellStart"/>
      <w:r w:rsidRPr="00374920">
        <w:rPr>
          <w:rFonts w:ascii="Times New Roman" w:hAnsi="Times New Roman" w:cs="Times New Roman"/>
          <w:sz w:val="24"/>
          <w:szCs w:val="24"/>
          <w:lang w:val="es-MX"/>
        </w:rPr>
        <w:t>Indiveri</w:t>
      </w:r>
      <w:proofErr w:type="spellEnd"/>
      <w:r w:rsidRPr="00374920">
        <w:rPr>
          <w:rFonts w:ascii="Times New Roman" w:hAnsi="Times New Roman" w:cs="Times New Roman"/>
          <w:sz w:val="24"/>
          <w:szCs w:val="24"/>
          <w:lang w:val="es-MX"/>
        </w:rPr>
        <w:t>, M. D. (</w:t>
      </w:r>
      <w:proofErr w:type="gramStart"/>
      <w:r w:rsidRPr="00374920">
        <w:rPr>
          <w:rFonts w:ascii="Times New Roman" w:hAnsi="Times New Roman" w:cs="Times New Roman"/>
          <w:sz w:val="24"/>
          <w:szCs w:val="24"/>
          <w:lang w:val="es-MX"/>
        </w:rPr>
        <w:t>Diciembre</w:t>
      </w:r>
      <w:proofErr w:type="gramEnd"/>
      <w:r w:rsidRPr="00374920">
        <w:rPr>
          <w:rFonts w:ascii="Times New Roman" w:hAnsi="Times New Roman" w:cs="Times New Roman"/>
          <w:sz w:val="24"/>
          <w:szCs w:val="24"/>
          <w:lang w:val="es-MX"/>
        </w:rPr>
        <w:t xml:space="preserve"> de 2019). </w:t>
      </w:r>
      <w:r w:rsidRPr="00374920">
        <w:rPr>
          <w:rFonts w:ascii="Times New Roman" w:hAnsi="Times New Roman" w:cs="Times New Roman"/>
          <w:i/>
          <w:sz w:val="24"/>
          <w:szCs w:val="24"/>
          <w:lang w:val="es-MX"/>
        </w:rPr>
        <w:t>Plan de Negocio de operador turístico para avistamiento de aves en el Área de Conservación Regional (ACR) Humedales de Ventanilla, Distrito de Ventanilla, Provincia Constitucional del Callao-Región Callao.</w:t>
      </w:r>
      <w:r w:rsidRPr="00374920">
        <w:rPr>
          <w:rFonts w:ascii="Times New Roman" w:hAnsi="Times New Roman" w:cs="Times New Roman"/>
          <w:sz w:val="24"/>
          <w:szCs w:val="24"/>
          <w:lang w:val="es-MX"/>
        </w:rPr>
        <w:t xml:space="preserve"> Obtenido de https://repositorio.ulima.edu.pe/bitstream/handle/20.500.12724/10527/Sevilla_Indiveri_Marcelo_David.pdf?sequence=1&amp;isAllowed=y</w:t>
      </w:r>
    </w:p>
    <w:p w14:paraId="4DFC91D0"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Skelton, T. (2008). </w:t>
      </w:r>
      <w:r w:rsidRPr="0001348A">
        <w:rPr>
          <w:rFonts w:ascii="Times New Roman" w:hAnsi="Times New Roman" w:cs="Times New Roman"/>
          <w:iCs/>
          <w:sz w:val="24"/>
          <w:szCs w:val="24"/>
          <w:lang w:val="en-US"/>
        </w:rPr>
        <w:t xml:space="preserve">Research with children and young people: exploring the tensions between ethics, </w:t>
      </w:r>
      <w:proofErr w:type="gramStart"/>
      <w:r w:rsidRPr="0001348A">
        <w:rPr>
          <w:rFonts w:ascii="Times New Roman" w:hAnsi="Times New Roman" w:cs="Times New Roman"/>
          <w:iCs/>
          <w:sz w:val="24"/>
          <w:szCs w:val="24"/>
          <w:lang w:val="en-US"/>
        </w:rPr>
        <w:t>competence</w:t>
      </w:r>
      <w:proofErr w:type="gramEnd"/>
      <w:r w:rsidRPr="0001348A">
        <w:rPr>
          <w:rFonts w:ascii="Times New Roman" w:hAnsi="Times New Roman" w:cs="Times New Roman"/>
          <w:iCs/>
          <w:sz w:val="24"/>
          <w:szCs w:val="24"/>
          <w:lang w:val="en-US"/>
        </w:rPr>
        <w:t xml:space="preserve"> and participation</w:t>
      </w:r>
      <w:r w:rsidRPr="00374920">
        <w:rPr>
          <w:rFonts w:ascii="Times New Roman" w:hAnsi="Times New Roman" w:cs="Times New Roman"/>
          <w:i/>
          <w:sz w:val="24"/>
          <w:szCs w:val="24"/>
          <w:lang w:val="en-US"/>
        </w:rPr>
        <w:t>. </w:t>
      </w:r>
      <w:r w:rsidRPr="0001348A">
        <w:rPr>
          <w:rFonts w:ascii="Times New Roman" w:hAnsi="Times New Roman" w:cs="Times New Roman"/>
          <w:i/>
          <w:sz w:val="24"/>
          <w:szCs w:val="24"/>
          <w:lang w:val="en-US"/>
        </w:rPr>
        <w:t>Children's Geographies</w:t>
      </w:r>
      <w:r w:rsidRPr="00374920">
        <w:rPr>
          <w:rFonts w:ascii="Times New Roman" w:hAnsi="Times New Roman" w:cs="Times New Roman"/>
          <w:i/>
          <w:sz w:val="24"/>
          <w:szCs w:val="24"/>
          <w:lang w:val="en-US"/>
        </w:rPr>
        <w:t>, 6</w:t>
      </w:r>
      <w:r w:rsidRPr="00374920">
        <w:rPr>
          <w:rFonts w:ascii="Times New Roman" w:hAnsi="Times New Roman" w:cs="Times New Roman"/>
          <w:sz w:val="24"/>
          <w:szCs w:val="24"/>
          <w:lang w:val="en-US"/>
        </w:rPr>
        <w:t>(1), 21-36.</w:t>
      </w:r>
    </w:p>
    <w:p w14:paraId="6D72C74E"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Stone, M. T., &amp; Rogerson, C. M. (2011). </w:t>
      </w:r>
      <w:r w:rsidRPr="0001348A">
        <w:rPr>
          <w:rFonts w:ascii="Times New Roman" w:hAnsi="Times New Roman" w:cs="Times New Roman"/>
          <w:iCs/>
          <w:sz w:val="24"/>
          <w:szCs w:val="24"/>
          <w:lang w:val="en-US"/>
        </w:rPr>
        <w:t>Community-based natural resource management and tourism: Nata bird sanctuary, Botswana</w:t>
      </w:r>
      <w:r w:rsidRPr="00374920">
        <w:rPr>
          <w:rFonts w:ascii="Times New Roman" w:hAnsi="Times New Roman" w:cs="Times New Roman"/>
          <w:i/>
          <w:sz w:val="24"/>
          <w:szCs w:val="24"/>
          <w:lang w:val="en-US"/>
        </w:rPr>
        <w:t>. Tourism Review International, </w:t>
      </w:r>
      <w:r w:rsidRPr="0001348A">
        <w:rPr>
          <w:rFonts w:ascii="Times New Roman" w:hAnsi="Times New Roman" w:cs="Times New Roman"/>
          <w:iCs/>
          <w:sz w:val="24"/>
          <w:szCs w:val="24"/>
          <w:lang w:val="en-US"/>
        </w:rPr>
        <w:t>15</w:t>
      </w:r>
      <w:r w:rsidRPr="00374920">
        <w:rPr>
          <w:rFonts w:ascii="Times New Roman" w:hAnsi="Times New Roman" w:cs="Times New Roman"/>
          <w:sz w:val="24"/>
          <w:szCs w:val="24"/>
          <w:lang w:val="en-US"/>
        </w:rPr>
        <w:t>(1-2), 159-169.</w:t>
      </w:r>
    </w:p>
    <w:p w14:paraId="6754E701" w14:textId="77777777" w:rsidR="002F2D8F" w:rsidRPr="00374920" w:rsidRDefault="002F2D8F" w:rsidP="00EA6928">
      <w:pPr>
        <w:spacing w:after="120"/>
        <w:ind w:left="567" w:hanging="567"/>
        <w:jc w:val="both"/>
        <w:rPr>
          <w:rFonts w:ascii="Times New Roman" w:hAnsi="Times New Roman" w:cs="Times New Roman"/>
          <w:sz w:val="24"/>
          <w:szCs w:val="24"/>
          <w:lang w:val="en-US"/>
        </w:rPr>
      </w:pPr>
      <w:proofErr w:type="spellStart"/>
      <w:r w:rsidRPr="00374920">
        <w:rPr>
          <w:rFonts w:ascii="Times New Roman" w:hAnsi="Times New Roman" w:cs="Times New Roman"/>
          <w:sz w:val="24"/>
          <w:szCs w:val="24"/>
          <w:lang w:val="en-US"/>
        </w:rPr>
        <w:t>Strategyzer</w:t>
      </w:r>
      <w:proofErr w:type="spellEnd"/>
      <w:r w:rsidRPr="00374920">
        <w:rPr>
          <w:rFonts w:ascii="Times New Roman" w:hAnsi="Times New Roman" w:cs="Times New Roman"/>
          <w:sz w:val="24"/>
          <w:szCs w:val="24"/>
          <w:lang w:val="en-US"/>
        </w:rPr>
        <w:t xml:space="preserve"> (2022). </w:t>
      </w:r>
      <w:r w:rsidRPr="00374920">
        <w:rPr>
          <w:rFonts w:ascii="Times New Roman" w:hAnsi="Times New Roman" w:cs="Times New Roman"/>
          <w:i/>
          <w:sz w:val="24"/>
          <w:szCs w:val="24"/>
          <w:lang w:val="en-US"/>
        </w:rPr>
        <w:t>Build and invincible Company</w:t>
      </w:r>
      <w:r w:rsidRPr="00374920">
        <w:rPr>
          <w:rFonts w:ascii="Times New Roman" w:hAnsi="Times New Roman" w:cs="Times New Roman"/>
          <w:sz w:val="24"/>
          <w:szCs w:val="24"/>
          <w:lang w:val="en-US"/>
        </w:rPr>
        <w:t xml:space="preserve">. https://www.strategyzer.com/ </w:t>
      </w:r>
    </w:p>
    <w:p w14:paraId="3F2F1251" w14:textId="77777777" w:rsidR="002F2D8F" w:rsidRPr="00193FFB" w:rsidRDefault="002F2D8F" w:rsidP="00EA6928">
      <w:pPr>
        <w:spacing w:after="120"/>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lastRenderedPageBreak/>
        <w:t xml:space="preserve">Toledo, V. 2005. </w:t>
      </w:r>
      <w:proofErr w:type="spellStart"/>
      <w:r w:rsidRPr="00193FFB">
        <w:rPr>
          <w:rFonts w:ascii="Times New Roman" w:hAnsi="Times New Roman" w:cs="Times New Roman"/>
          <w:sz w:val="24"/>
          <w:szCs w:val="24"/>
          <w:lang w:val="en-US"/>
        </w:rPr>
        <w:t>Repensar</w:t>
      </w:r>
      <w:proofErr w:type="spellEnd"/>
      <w:r w:rsidRPr="00193FFB">
        <w:rPr>
          <w:rFonts w:ascii="Times New Roman" w:hAnsi="Times New Roman" w:cs="Times New Roman"/>
          <w:sz w:val="24"/>
          <w:szCs w:val="24"/>
          <w:lang w:val="en-US"/>
        </w:rPr>
        <w:t xml:space="preserve"> la </w:t>
      </w:r>
      <w:proofErr w:type="spellStart"/>
      <w:r w:rsidRPr="00193FFB">
        <w:rPr>
          <w:rFonts w:ascii="Times New Roman" w:hAnsi="Times New Roman" w:cs="Times New Roman"/>
          <w:sz w:val="24"/>
          <w:szCs w:val="24"/>
          <w:lang w:val="en-US"/>
        </w:rPr>
        <w:t>conservación</w:t>
      </w:r>
      <w:proofErr w:type="spellEnd"/>
      <w:r w:rsidRPr="00193FFB">
        <w:rPr>
          <w:rFonts w:ascii="Times New Roman" w:hAnsi="Times New Roman" w:cs="Times New Roman"/>
          <w:sz w:val="24"/>
          <w:szCs w:val="24"/>
          <w:lang w:val="en-US"/>
        </w:rPr>
        <w:t>: ¿</w:t>
      </w:r>
      <w:proofErr w:type="spellStart"/>
      <w:r w:rsidRPr="00193FFB">
        <w:rPr>
          <w:rFonts w:ascii="Times New Roman" w:hAnsi="Times New Roman" w:cs="Times New Roman"/>
          <w:sz w:val="24"/>
          <w:szCs w:val="24"/>
          <w:lang w:val="en-US"/>
        </w:rPr>
        <w:t>áreas</w:t>
      </w:r>
      <w:proofErr w:type="spellEnd"/>
      <w:r w:rsidRPr="00193FFB">
        <w:rPr>
          <w:rFonts w:ascii="Times New Roman" w:hAnsi="Times New Roman" w:cs="Times New Roman"/>
          <w:sz w:val="24"/>
          <w:szCs w:val="24"/>
          <w:lang w:val="en-US"/>
        </w:rPr>
        <w:t xml:space="preserve"> naturales </w:t>
      </w:r>
      <w:proofErr w:type="spellStart"/>
      <w:r w:rsidRPr="00193FFB">
        <w:rPr>
          <w:rFonts w:ascii="Times New Roman" w:hAnsi="Times New Roman" w:cs="Times New Roman"/>
          <w:sz w:val="24"/>
          <w:szCs w:val="24"/>
          <w:lang w:val="en-US"/>
        </w:rPr>
        <w:t>protegidas</w:t>
      </w:r>
      <w:proofErr w:type="spellEnd"/>
      <w:r w:rsidRPr="00193FFB">
        <w:rPr>
          <w:rFonts w:ascii="Times New Roman" w:hAnsi="Times New Roman" w:cs="Times New Roman"/>
          <w:sz w:val="24"/>
          <w:szCs w:val="24"/>
          <w:lang w:val="en-US"/>
        </w:rPr>
        <w:t xml:space="preserve"> o </w:t>
      </w:r>
      <w:proofErr w:type="spellStart"/>
      <w:r w:rsidRPr="00193FFB">
        <w:rPr>
          <w:rFonts w:ascii="Times New Roman" w:hAnsi="Times New Roman" w:cs="Times New Roman"/>
          <w:sz w:val="24"/>
          <w:szCs w:val="24"/>
          <w:lang w:val="en-US"/>
        </w:rPr>
        <w:t>estrategia</w:t>
      </w:r>
      <w:proofErr w:type="spellEnd"/>
      <w:r w:rsidRPr="00193FFB">
        <w:rPr>
          <w:rFonts w:ascii="Times New Roman" w:hAnsi="Times New Roman" w:cs="Times New Roman"/>
          <w:sz w:val="24"/>
          <w:szCs w:val="24"/>
          <w:lang w:val="en-US"/>
        </w:rPr>
        <w:t xml:space="preserve"> bioregional? </w:t>
      </w:r>
      <w:r w:rsidRPr="0001348A">
        <w:rPr>
          <w:rFonts w:ascii="Times New Roman" w:hAnsi="Times New Roman" w:cs="Times New Roman"/>
          <w:i/>
          <w:iCs/>
          <w:sz w:val="24"/>
          <w:szCs w:val="24"/>
          <w:lang w:val="en-US"/>
        </w:rPr>
        <w:t xml:space="preserve">Gaceta </w:t>
      </w:r>
      <w:proofErr w:type="spellStart"/>
      <w:r w:rsidRPr="0001348A">
        <w:rPr>
          <w:rFonts w:ascii="Times New Roman" w:hAnsi="Times New Roman" w:cs="Times New Roman"/>
          <w:i/>
          <w:iCs/>
          <w:sz w:val="24"/>
          <w:szCs w:val="24"/>
          <w:lang w:val="en-US"/>
        </w:rPr>
        <w:t>Ecológica</w:t>
      </w:r>
      <w:proofErr w:type="spellEnd"/>
      <w:r w:rsidRPr="00193FFB">
        <w:rPr>
          <w:rFonts w:ascii="Times New Roman" w:hAnsi="Times New Roman" w:cs="Times New Roman"/>
          <w:sz w:val="24"/>
          <w:szCs w:val="24"/>
          <w:lang w:val="en-US"/>
        </w:rPr>
        <w:t>, 77, 67–83</w:t>
      </w:r>
    </w:p>
    <w:p w14:paraId="0BDE780F" w14:textId="4915F014" w:rsidR="002F2D8F" w:rsidRPr="00374920" w:rsidRDefault="002F2D8F" w:rsidP="00EA6928">
      <w:pPr>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t>Vázquez-Villa Blanca M., Reyes-Hernández Humberto, Leija-Loredo Edgar Gregorio, Rivera-González José G. &amp; Morera-Beita Carlos (2020)</w:t>
      </w:r>
      <w:r w:rsidR="0001348A">
        <w:rPr>
          <w:rFonts w:ascii="Times New Roman" w:hAnsi="Times New Roman" w:cs="Times New Roman"/>
          <w:sz w:val="24"/>
          <w:szCs w:val="24"/>
          <w:lang w:val="en-US"/>
        </w:rPr>
        <w:t>.</w:t>
      </w:r>
      <w:r w:rsidRPr="00193FFB">
        <w:rPr>
          <w:rFonts w:ascii="Times New Roman" w:hAnsi="Times New Roman" w:cs="Times New Roman"/>
          <w:sz w:val="24"/>
          <w:szCs w:val="24"/>
          <w:lang w:val="en-US"/>
        </w:rPr>
        <w:t> </w:t>
      </w:r>
      <w:r w:rsidRPr="0001348A">
        <w:rPr>
          <w:rFonts w:ascii="Times New Roman" w:hAnsi="Times New Roman" w:cs="Times New Roman"/>
          <w:iCs/>
          <w:sz w:val="24"/>
          <w:szCs w:val="24"/>
          <w:lang w:val="en-US"/>
        </w:rPr>
        <w:t>Environmental governance and conservation. Experiences in two natural protected areas of Mexico and Costa Rica</w:t>
      </w:r>
      <w:r w:rsidRPr="00374920">
        <w:rPr>
          <w:rFonts w:ascii="Times New Roman" w:hAnsi="Times New Roman" w:cs="Times New Roman"/>
          <w:sz w:val="24"/>
          <w:szCs w:val="24"/>
          <w:lang w:val="en-US"/>
        </w:rPr>
        <w:t>, </w:t>
      </w:r>
      <w:r w:rsidRPr="0001348A">
        <w:rPr>
          <w:rFonts w:ascii="Times New Roman" w:hAnsi="Times New Roman" w:cs="Times New Roman"/>
          <w:i/>
          <w:iCs/>
          <w:sz w:val="24"/>
          <w:szCs w:val="24"/>
          <w:lang w:val="en-US"/>
        </w:rPr>
        <w:t>Journal of Land Use Science</w:t>
      </w:r>
      <w:r w:rsidRPr="00374920">
        <w:rPr>
          <w:rFonts w:ascii="Times New Roman" w:hAnsi="Times New Roman" w:cs="Times New Roman"/>
          <w:sz w:val="24"/>
          <w:szCs w:val="24"/>
          <w:lang w:val="en-US"/>
        </w:rPr>
        <w:t>, 15:6, 707-720, DOI: </w:t>
      </w:r>
      <w:hyperlink r:id="rId23" w:history="1">
        <w:r w:rsidRPr="00374920">
          <w:rPr>
            <w:rFonts w:ascii="Times New Roman" w:hAnsi="Times New Roman" w:cs="Times New Roman"/>
            <w:sz w:val="24"/>
            <w:szCs w:val="24"/>
            <w:lang w:val="en-US"/>
          </w:rPr>
          <w:t>10.1080/1747423X.2020.1817167</w:t>
        </w:r>
      </w:hyperlink>
    </w:p>
    <w:p w14:paraId="70B087A0" w14:textId="77777777" w:rsidR="00A1340C" w:rsidRPr="00374920" w:rsidRDefault="00A1340C" w:rsidP="00374920">
      <w:pPr>
        <w:jc w:val="both"/>
        <w:rPr>
          <w:rFonts w:ascii="Times New Roman" w:hAnsi="Times New Roman" w:cs="Times New Roman"/>
          <w:sz w:val="24"/>
          <w:szCs w:val="24"/>
          <w:lang w:val="en-US"/>
        </w:rPr>
      </w:pPr>
    </w:p>
    <w:p w14:paraId="01E41168" w14:textId="77777777" w:rsidR="00374920" w:rsidRPr="00374920" w:rsidRDefault="00374920">
      <w:pPr>
        <w:jc w:val="both"/>
        <w:rPr>
          <w:rFonts w:ascii="Times New Roman" w:hAnsi="Times New Roman" w:cs="Times New Roman"/>
          <w:sz w:val="24"/>
          <w:szCs w:val="24"/>
          <w:lang w:val="en-US"/>
        </w:rPr>
      </w:pPr>
    </w:p>
    <w:sectPr w:rsidR="00374920" w:rsidRPr="00374920" w:rsidSect="003C11D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19176" w14:textId="77777777" w:rsidR="00A83645" w:rsidRDefault="00A83645">
      <w:pPr>
        <w:spacing w:after="0"/>
      </w:pPr>
      <w:r>
        <w:separator/>
      </w:r>
    </w:p>
  </w:endnote>
  <w:endnote w:type="continuationSeparator" w:id="0">
    <w:p w14:paraId="328D21EE" w14:textId="77777777" w:rsidR="00A83645" w:rsidRDefault="00A836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12049749"/>
      <w:docPartObj>
        <w:docPartGallery w:val="Page Numbers (Bottom of Page)"/>
        <w:docPartUnique/>
      </w:docPartObj>
    </w:sdtPr>
    <w:sdtContent>
      <w:p w14:paraId="61FCA8FC" w14:textId="77777777" w:rsidR="00A1340C" w:rsidRDefault="00472529" w:rsidP="001B2B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4EBAF6D" w14:textId="77777777" w:rsidR="00A1340C" w:rsidRDefault="00A1340C" w:rsidP="001B2B6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AE15" w14:textId="3A0B397E" w:rsidR="006E1965" w:rsidRPr="006E1965" w:rsidRDefault="006E1965" w:rsidP="006E1965">
    <w:pPr>
      <w:tabs>
        <w:tab w:val="center" w:pos="4252"/>
        <w:tab w:val="right" w:pos="8504"/>
      </w:tabs>
      <w:spacing w:after="0"/>
      <w:jc w:val="center"/>
      <w:rPr>
        <w:rFonts w:ascii="Times New Roman" w:eastAsia="Calibri" w:hAnsi="Times New Roman" w:cs="Times New Roman"/>
        <w:b/>
        <w:bCs/>
        <w:color w:val="C00000"/>
        <w:sz w:val="18"/>
        <w:szCs w:val="18"/>
        <w:lang w:val="en-GB" w:eastAsia="en-US"/>
      </w:rPr>
    </w:pPr>
    <w:proofErr w:type="spellStart"/>
    <w:r w:rsidRPr="006E1965">
      <w:rPr>
        <w:rFonts w:ascii="Times New Roman" w:eastAsia="Calibri" w:hAnsi="Times New Roman" w:cs="Times New Roman"/>
        <w:b/>
        <w:bCs/>
        <w:color w:val="C00000"/>
        <w:sz w:val="18"/>
        <w:szCs w:val="18"/>
        <w:lang w:val="en-GB" w:eastAsia="en-US"/>
      </w:rPr>
      <w:t>Revista</w:t>
    </w:r>
    <w:proofErr w:type="spellEnd"/>
    <w:r w:rsidRPr="006E1965">
      <w:rPr>
        <w:rFonts w:ascii="Times New Roman" w:eastAsia="Calibri" w:hAnsi="Times New Roman" w:cs="Times New Roman"/>
        <w:b/>
        <w:bCs/>
        <w:color w:val="C00000"/>
        <w:sz w:val="18"/>
        <w:szCs w:val="18"/>
        <w:lang w:val="en-GB" w:eastAsia="en-US"/>
      </w:rPr>
      <w:t xml:space="preserve"> Internacional de Turismo, </w:t>
    </w:r>
    <w:proofErr w:type="spellStart"/>
    <w:r w:rsidRPr="006E1965">
      <w:rPr>
        <w:rFonts w:ascii="Times New Roman" w:eastAsia="Calibri" w:hAnsi="Times New Roman" w:cs="Times New Roman"/>
        <w:b/>
        <w:bCs/>
        <w:color w:val="C00000"/>
        <w:sz w:val="18"/>
        <w:szCs w:val="18"/>
        <w:lang w:val="en-GB" w:eastAsia="en-US"/>
      </w:rPr>
      <w:t>Empresa</w:t>
    </w:r>
    <w:proofErr w:type="spellEnd"/>
    <w:r w:rsidRPr="006E1965">
      <w:rPr>
        <w:rFonts w:ascii="Times New Roman" w:eastAsia="Calibri" w:hAnsi="Times New Roman" w:cs="Times New Roman"/>
        <w:b/>
        <w:bCs/>
        <w:color w:val="C00000"/>
        <w:sz w:val="18"/>
        <w:szCs w:val="18"/>
        <w:lang w:val="en-GB" w:eastAsia="en-US"/>
      </w:rPr>
      <w:t xml:space="preserve"> y </w:t>
    </w:r>
    <w:proofErr w:type="spellStart"/>
    <w:r w:rsidRPr="006E1965">
      <w:rPr>
        <w:rFonts w:ascii="Times New Roman" w:eastAsia="Calibri" w:hAnsi="Times New Roman" w:cs="Times New Roman"/>
        <w:b/>
        <w:bCs/>
        <w:color w:val="C00000"/>
        <w:sz w:val="18"/>
        <w:szCs w:val="18"/>
        <w:lang w:val="en-GB" w:eastAsia="en-US"/>
      </w:rPr>
      <w:t>Territorio</w:t>
    </w:r>
    <w:proofErr w:type="spellEnd"/>
    <w:r w:rsidRPr="006E1965">
      <w:rPr>
        <w:rFonts w:ascii="Times New Roman" w:eastAsia="Calibri" w:hAnsi="Times New Roman" w:cs="Times New Roman"/>
        <w:b/>
        <w:bCs/>
        <w:color w:val="C00000"/>
        <w:sz w:val="18"/>
        <w:szCs w:val="18"/>
        <w:lang w:val="en-GB" w:eastAsia="en-US"/>
      </w:rPr>
      <w:t xml:space="preserve">, vol. 7, nº 2, 2023, pp. </w:t>
    </w:r>
    <w:r>
      <w:rPr>
        <w:rFonts w:ascii="Times New Roman" w:eastAsia="Calibri" w:hAnsi="Times New Roman" w:cs="Times New Roman"/>
        <w:b/>
        <w:bCs/>
        <w:color w:val="C00000"/>
        <w:sz w:val="18"/>
        <w:szCs w:val="18"/>
        <w:lang w:val="en-GB" w:eastAsia="en-US"/>
      </w:rPr>
      <w:t>289-308</w:t>
    </w:r>
    <w:r w:rsidRPr="006E1965">
      <w:rPr>
        <w:rFonts w:ascii="Times New Roman" w:eastAsia="Calibri" w:hAnsi="Times New Roman" w:cs="Times New Roman"/>
        <w:b/>
        <w:bCs/>
        <w:color w:val="C00000"/>
        <w:sz w:val="18"/>
        <w:szCs w:val="18"/>
        <w:lang w:val="en-GB" w:eastAsia="en-US"/>
      </w:rPr>
      <w:t xml:space="preserve">.  </w:t>
    </w:r>
  </w:p>
  <w:p w14:paraId="52394594" w14:textId="77777777" w:rsidR="006E1965" w:rsidRPr="006E1965" w:rsidRDefault="006E1965" w:rsidP="006E1965">
    <w:pPr>
      <w:tabs>
        <w:tab w:val="center" w:pos="4252"/>
        <w:tab w:val="right" w:pos="8504"/>
      </w:tabs>
      <w:spacing w:after="0"/>
      <w:jc w:val="center"/>
      <w:rPr>
        <w:rFonts w:ascii="Calibri" w:eastAsia="Calibri" w:hAnsi="Calibri" w:cs="Arial"/>
        <w:lang w:val="es-ES_tradnl" w:eastAsia="en-US"/>
      </w:rPr>
    </w:pPr>
    <w:r w:rsidRPr="006E1965">
      <w:rPr>
        <w:rFonts w:ascii="Times New Roman" w:eastAsia="Calibri" w:hAnsi="Times New Roman" w:cs="Times New Roman"/>
        <w:sz w:val="18"/>
        <w:szCs w:val="18"/>
        <w:lang w:val="en-GB" w:eastAsia="en-US"/>
      </w:rPr>
      <w:t>https://www.uco.es/ucopress/ojs/index.php/riturem/index</w:t>
    </w:r>
    <w:r w:rsidRPr="006E1965">
      <w:rPr>
        <w:rFonts w:ascii="Times New Roman" w:eastAsia="Calibri" w:hAnsi="Times New Roman" w:cs="Times New Roman"/>
        <w:sz w:val="20"/>
        <w:szCs w:val="20"/>
        <w:lang w:eastAsia="en-US"/>
      </w:rPr>
      <w:fldChar w:fldCharType="begin"/>
    </w:r>
    <w:r w:rsidRPr="006E1965">
      <w:rPr>
        <w:rFonts w:ascii="Times New Roman" w:eastAsia="Calibri" w:hAnsi="Times New Roman" w:cs="Times New Roman"/>
        <w:sz w:val="20"/>
        <w:szCs w:val="20"/>
        <w:lang w:val="en-GB" w:eastAsia="en-US"/>
      </w:rPr>
      <w:instrText>PAGE   \* MERGEFORMAT</w:instrText>
    </w:r>
    <w:r w:rsidRPr="006E1965">
      <w:rPr>
        <w:rFonts w:ascii="Times New Roman" w:eastAsia="Calibri" w:hAnsi="Times New Roman" w:cs="Times New Roman"/>
        <w:sz w:val="20"/>
        <w:szCs w:val="20"/>
        <w:lang w:eastAsia="en-US"/>
      </w:rPr>
      <w:fldChar w:fldCharType="separate"/>
    </w:r>
    <w:r w:rsidRPr="006E1965">
      <w:rPr>
        <w:rFonts w:ascii="Times New Roman" w:eastAsia="Calibri" w:hAnsi="Times New Roman" w:cs="Times New Roman"/>
        <w:sz w:val="20"/>
        <w:szCs w:val="20"/>
        <w:lang w:val="en-US" w:eastAsia="en-US"/>
      </w:rPr>
      <w:t>2</w:t>
    </w:r>
    <w:r w:rsidRPr="006E1965">
      <w:rPr>
        <w:rFonts w:ascii="Times New Roman" w:eastAsia="Calibri" w:hAnsi="Times New Roman" w:cs="Times New Roman"/>
        <w:sz w:val="20"/>
        <w:szCs w:val="20"/>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CE35" w14:textId="0ECB8CB4" w:rsidR="00896F68" w:rsidRDefault="00896F68" w:rsidP="00896F68">
    <w:pPr>
      <w:pStyle w:val="Piedepgina"/>
      <w:jc w:val="center"/>
      <w:rPr>
        <w:rFonts w:ascii="Times New Roman" w:eastAsia="Calibri" w:hAnsi="Times New Roman" w:cs="Times New Roman"/>
        <w:sz w:val="20"/>
        <w:szCs w:val="20"/>
        <w:lang w:val="en-GB" w:eastAsia="en-US"/>
      </w:rPr>
    </w:pPr>
    <w:proofErr w:type="spellStart"/>
    <w:r w:rsidRPr="00896F68">
      <w:rPr>
        <w:rFonts w:ascii="Times New Roman" w:eastAsia="Calibri" w:hAnsi="Times New Roman" w:cs="Times New Roman"/>
        <w:b/>
        <w:sz w:val="20"/>
        <w:szCs w:val="20"/>
        <w:lang w:val="en-GB" w:eastAsia="en-US"/>
      </w:rPr>
      <w:t>Recepción</w:t>
    </w:r>
    <w:proofErr w:type="spellEnd"/>
    <w:r w:rsidRPr="00896F68">
      <w:rPr>
        <w:rFonts w:ascii="Times New Roman" w:eastAsia="Calibri" w:hAnsi="Times New Roman" w:cs="Times New Roman"/>
        <w:b/>
        <w:sz w:val="20"/>
        <w:szCs w:val="20"/>
        <w:lang w:val="en-GB" w:eastAsia="en-US"/>
      </w:rPr>
      <w:t>:</w:t>
    </w:r>
    <w:r w:rsidRPr="00896F68">
      <w:rPr>
        <w:rFonts w:ascii="Times New Roman" w:eastAsia="Calibri" w:hAnsi="Times New Roman" w:cs="Times New Roman"/>
        <w:sz w:val="20"/>
        <w:szCs w:val="20"/>
        <w:lang w:val="en-GB" w:eastAsia="en-US"/>
      </w:rPr>
      <w:t xml:space="preserve"> </w:t>
    </w:r>
    <w:r>
      <w:rPr>
        <w:rFonts w:ascii="Times New Roman" w:eastAsia="Calibri" w:hAnsi="Times New Roman" w:cs="Times New Roman"/>
        <w:sz w:val="20"/>
        <w:szCs w:val="20"/>
        <w:lang w:val="en-GB" w:eastAsia="en-US"/>
      </w:rPr>
      <w:t>14</w:t>
    </w:r>
    <w:r w:rsidRPr="00896F68">
      <w:rPr>
        <w:rFonts w:ascii="Times New Roman" w:eastAsia="Calibri" w:hAnsi="Times New Roman" w:cs="Times New Roman"/>
        <w:sz w:val="20"/>
        <w:szCs w:val="20"/>
        <w:lang w:val="en-GB" w:eastAsia="en-US"/>
      </w:rPr>
      <w:t>/</w:t>
    </w:r>
    <w:r>
      <w:rPr>
        <w:rFonts w:ascii="Times New Roman" w:eastAsia="Calibri" w:hAnsi="Times New Roman" w:cs="Times New Roman"/>
        <w:sz w:val="20"/>
        <w:szCs w:val="20"/>
        <w:lang w:val="en-GB" w:eastAsia="en-US"/>
      </w:rPr>
      <w:t>03</w:t>
    </w:r>
    <w:r w:rsidRPr="00896F68">
      <w:rPr>
        <w:rFonts w:ascii="Times New Roman" w:eastAsia="Calibri" w:hAnsi="Times New Roman" w:cs="Times New Roman"/>
        <w:sz w:val="20"/>
        <w:szCs w:val="20"/>
        <w:lang w:val="en-GB" w:eastAsia="en-US"/>
      </w:rPr>
      <w:t>/2023</w:t>
    </w:r>
    <w:r w:rsidRPr="00896F68">
      <w:rPr>
        <w:rFonts w:ascii="Times New Roman" w:eastAsia="Calibri" w:hAnsi="Times New Roman" w:cs="Times New Roman"/>
        <w:bCs/>
        <w:sz w:val="20"/>
        <w:szCs w:val="20"/>
        <w:lang w:val="en-GB" w:eastAsia="en-US"/>
      </w:rPr>
      <w:tab/>
    </w:r>
    <w:proofErr w:type="spellStart"/>
    <w:r w:rsidRPr="00896F68">
      <w:rPr>
        <w:rFonts w:ascii="Times New Roman" w:eastAsia="Calibri" w:hAnsi="Times New Roman" w:cs="Times New Roman"/>
        <w:b/>
        <w:sz w:val="20"/>
        <w:szCs w:val="20"/>
        <w:lang w:val="en-GB" w:eastAsia="en-US"/>
      </w:rPr>
      <w:t>Aceptación</w:t>
    </w:r>
    <w:proofErr w:type="spellEnd"/>
    <w:r w:rsidRPr="00896F68">
      <w:rPr>
        <w:rFonts w:ascii="Times New Roman" w:eastAsia="Calibri" w:hAnsi="Times New Roman" w:cs="Times New Roman"/>
        <w:sz w:val="20"/>
        <w:szCs w:val="20"/>
        <w:lang w:val="en-GB" w:eastAsia="en-US"/>
      </w:rPr>
      <w:t xml:space="preserve">: </w:t>
    </w:r>
    <w:r>
      <w:rPr>
        <w:rFonts w:ascii="Times New Roman" w:eastAsia="Calibri" w:hAnsi="Times New Roman" w:cs="Times New Roman"/>
        <w:sz w:val="20"/>
        <w:szCs w:val="20"/>
        <w:lang w:val="en-GB" w:eastAsia="en-US"/>
      </w:rPr>
      <w:t>30/</w:t>
    </w:r>
    <w:r w:rsidRPr="00896F68">
      <w:rPr>
        <w:rFonts w:ascii="Times New Roman" w:eastAsia="Calibri" w:hAnsi="Times New Roman" w:cs="Times New Roman"/>
        <w:sz w:val="20"/>
        <w:szCs w:val="20"/>
        <w:lang w:val="en-GB" w:eastAsia="en-US"/>
      </w:rPr>
      <w:t>1</w:t>
    </w:r>
    <w:r>
      <w:rPr>
        <w:rFonts w:ascii="Times New Roman" w:eastAsia="Calibri" w:hAnsi="Times New Roman" w:cs="Times New Roman"/>
        <w:sz w:val="20"/>
        <w:szCs w:val="20"/>
        <w:lang w:val="en-GB" w:eastAsia="en-US"/>
      </w:rPr>
      <w:t>0</w:t>
    </w:r>
    <w:r w:rsidRPr="00896F68">
      <w:rPr>
        <w:rFonts w:ascii="Times New Roman" w:eastAsia="Calibri" w:hAnsi="Times New Roman" w:cs="Times New Roman"/>
        <w:sz w:val="20"/>
        <w:szCs w:val="20"/>
        <w:lang w:val="en-GB" w:eastAsia="en-US"/>
      </w:rPr>
      <w:t>/2023</w:t>
    </w:r>
    <w:r w:rsidRPr="00896F68">
      <w:rPr>
        <w:rFonts w:ascii="Times New Roman" w:eastAsia="Calibri" w:hAnsi="Times New Roman" w:cs="Times New Roman"/>
        <w:bCs/>
        <w:sz w:val="20"/>
        <w:szCs w:val="20"/>
        <w:lang w:val="en-GB" w:eastAsia="en-US"/>
      </w:rPr>
      <w:tab/>
      <w:t xml:space="preserve">                 </w:t>
    </w:r>
    <w:proofErr w:type="spellStart"/>
    <w:r w:rsidRPr="00896F68">
      <w:rPr>
        <w:rFonts w:ascii="Times New Roman" w:eastAsia="Calibri" w:hAnsi="Times New Roman" w:cs="Times New Roman"/>
        <w:b/>
        <w:sz w:val="20"/>
        <w:szCs w:val="20"/>
        <w:lang w:val="en-GB" w:eastAsia="en-US"/>
      </w:rPr>
      <w:t>Publicación</w:t>
    </w:r>
    <w:proofErr w:type="spellEnd"/>
    <w:r w:rsidRPr="00896F68">
      <w:rPr>
        <w:rFonts w:ascii="Times New Roman" w:eastAsia="Calibri" w:hAnsi="Times New Roman" w:cs="Times New Roman"/>
        <w:b/>
        <w:sz w:val="20"/>
        <w:szCs w:val="20"/>
        <w:lang w:val="en-GB" w:eastAsia="en-US"/>
      </w:rPr>
      <w:t>:</w:t>
    </w:r>
    <w:r w:rsidRPr="00896F68">
      <w:rPr>
        <w:rFonts w:ascii="Times New Roman" w:eastAsia="Calibri" w:hAnsi="Times New Roman" w:cs="Times New Roman"/>
        <w:sz w:val="20"/>
        <w:szCs w:val="20"/>
        <w:lang w:val="en-GB" w:eastAsia="en-US"/>
      </w:rPr>
      <w:t xml:space="preserve"> 30/12/2023</w:t>
    </w:r>
  </w:p>
  <w:p w14:paraId="39437A88" w14:textId="77777777" w:rsidR="00896F68" w:rsidRDefault="00896F68" w:rsidP="00896F68">
    <w:pPr>
      <w:pStyle w:val="Piedepgina"/>
      <w:jc w:val="center"/>
      <w:rPr>
        <w:rFonts w:ascii="Times New Roman" w:eastAsia="Calibri" w:hAnsi="Times New Roman" w:cs="Times New Roman"/>
        <w:sz w:val="20"/>
        <w:szCs w:val="20"/>
        <w:lang w:val="en-GB" w:eastAsia="en-US"/>
      </w:rPr>
    </w:pPr>
  </w:p>
  <w:p w14:paraId="782A0D45" w14:textId="7142390F" w:rsidR="00896F68" w:rsidRDefault="00896F68" w:rsidP="00896F68">
    <w:pPr>
      <w:pStyle w:val="Piedepgina"/>
      <w:jc w:val="center"/>
    </w:pPr>
    <w:r w:rsidRPr="00896F68">
      <w:rPr>
        <w:rFonts w:ascii="Times New Roman" w:eastAsia="Malgun Gothic" w:hAnsi="Times New Roman" w:cs="Times New Roman"/>
        <w:noProof/>
        <w:sz w:val="20"/>
        <w:szCs w:val="20"/>
        <w:lang w:val="es-ES_tradnl" w:eastAsia="ko-KR"/>
      </w:rPr>
      <w:drawing>
        <wp:inline distT="0" distB="0" distL="0" distR="0" wp14:anchorId="6A47E6A6" wp14:editId="636867D6">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s-ES_tradnl" w:eastAsia="en-US"/>
      </w:rPr>
      <w:t xml:space="preserve">  </w:t>
    </w:r>
    <w:r w:rsidRPr="00896F68">
      <w:rPr>
        <w:rFonts w:ascii="Times New Roman" w:eastAsia="Calibri" w:hAnsi="Times New Roman" w:cs="Times New Roman"/>
        <w:sz w:val="18"/>
        <w:szCs w:val="18"/>
        <w:lang w:val="en-GB" w:eastAsia="en-US"/>
      </w:rPr>
      <w:t xml:space="preserve">Este </w:t>
    </w:r>
    <w:proofErr w:type="spellStart"/>
    <w:r w:rsidRPr="00896F68">
      <w:rPr>
        <w:rFonts w:ascii="Times New Roman" w:eastAsia="Calibri" w:hAnsi="Times New Roman" w:cs="Times New Roman"/>
        <w:sz w:val="18"/>
        <w:szCs w:val="18"/>
        <w:lang w:val="en-GB" w:eastAsia="en-US"/>
      </w:rPr>
      <w:t>trabajo</w:t>
    </w:r>
    <w:proofErr w:type="spellEnd"/>
    <w:r w:rsidRPr="00896F68">
      <w:rPr>
        <w:rFonts w:ascii="Times New Roman" w:eastAsia="Calibri" w:hAnsi="Times New Roman" w:cs="Times New Roman"/>
        <w:sz w:val="18"/>
        <w:szCs w:val="18"/>
        <w:lang w:val="en-GB" w:eastAsia="en-US"/>
      </w:rPr>
      <w:t xml:space="preserve"> se publica bajo </w:t>
    </w:r>
    <w:proofErr w:type="spellStart"/>
    <w:r w:rsidRPr="00896F68">
      <w:rPr>
        <w:rFonts w:ascii="Times New Roman" w:eastAsia="Calibri" w:hAnsi="Times New Roman" w:cs="Times New Roman"/>
        <w:sz w:val="18"/>
        <w:szCs w:val="18"/>
        <w:lang w:val="en-GB" w:eastAsia="en-US"/>
      </w:rPr>
      <w:t>una</w:t>
    </w:r>
    <w:proofErr w:type="spellEnd"/>
    <w:r w:rsidRPr="00896F68">
      <w:rPr>
        <w:rFonts w:ascii="Times New Roman" w:eastAsia="Calibri" w:hAnsi="Times New Roman" w:cs="Times New Roman"/>
        <w:sz w:val="18"/>
        <w:szCs w:val="18"/>
        <w:lang w:val="en-GB" w:eastAsia="en-US"/>
      </w:rPr>
      <w:t xml:space="preserve"> </w:t>
    </w:r>
    <w:proofErr w:type="spellStart"/>
    <w:r w:rsidRPr="00896F68">
      <w:rPr>
        <w:rFonts w:ascii="Times New Roman" w:eastAsia="Calibri" w:hAnsi="Times New Roman" w:cs="Times New Roman"/>
        <w:sz w:val="18"/>
        <w:szCs w:val="18"/>
        <w:lang w:val="en-GB" w:eastAsia="en-US"/>
      </w:rPr>
      <w:t>licencia</w:t>
    </w:r>
    <w:proofErr w:type="spellEnd"/>
    <w:r w:rsidRPr="00896F68">
      <w:rPr>
        <w:rFonts w:ascii="Times New Roman" w:eastAsia="Calibri" w:hAnsi="Times New Roman" w:cs="Times New Roman"/>
        <w:sz w:val="18"/>
        <w:szCs w:val="18"/>
        <w:lang w:val="en-GB" w:eastAsia="en-US"/>
      </w:rPr>
      <w:t xml:space="preserve"> de Creative Commons </w:t>
    </w:r>
    <w:proofErr w:type="spellStart"/>
    <w:r w:rsidRPr="00896F68">
      <w:rPr>
        <w:rFonts w:ascii="Times New Roman" w:eastAsia="Calibri" w:hAnsi="Times New Roman" w:cs="Times New Roman"/>
        <w:sz w:val="18"/>
        <w:szCs w:val="18"/>
        <w:lang w:val="en-GB" w:eastAsia="en-US"/>
      </w:rPr>
      <w:t>Reconocimiento</w:t>
    </w:r>
    <w:proofErr w:type="spellEnd"/>
    <w:r w:rsidRPr="00896F68">
      <w:rPr>
        <w:rFonts w:ascii="Times New Roman" w:eastAsia="Calibri" w:hAnsi="Times New Roman" w:cs="Times New Roman"/>
        <w:sz w:val="18"/>
        <w:szCs w:val="18"/>
        <w:lang w:val="en-GB" w:eastAsia="en-US"/>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FA3E" w14:textId="77777777" w:rsidR="00A83645" w:rsidRDefault="00A83645">
      <w:pPr>
        <w:spacing w:after="0"/>
      </w:pPr>
      <w:r>
        <w:separator/>
      </w:r>
    </w:p>
  </w:footnote>
  <w:footnote w:type="continuationSeparator" w:id="0">
    <w:p w14:paraId="724E60BF" w14:textId="77777777" w:rsidR="00A83645" w:rsidRDefault="00A83645">
      <w:pPr>
        <w:spacing w:after="0"/>
      </w:pPr>
      <w:r>
        <w:continuationSeparator/>
      </w:r>
    </w:p>
  </w:footnote>
  <w:footnote w:id="1">
    <w:p w14:paraId="71921F59" w14:textId="18A417A6" w:rsidR="00216B3D" w:rsidRDefault="00216B3D" w:rsidP="000F4AA9">
      <w:pPr>
        <w:pStyle w:val="Textonotapie"/>
        <w:jc w:val="both"/>
        <w:rPr>
          <w:rFonts w:ascii="Times New Roman" w:hAnsi="Times New Roman" w:cs="Times New Roman"/>
        </w:rPr>
      </w:pPr>
      <w:r>
        <w:rPr>
          <w:rStyle w:val="Refdenotaalpie"/>
        </w:rPr>
        <w:footnoteRef/>
      </w:r>
      <w:r>
        <w:t xml:space="preserve">  </w:t>
      </w:r>
      <w:r w:rsidR="000F4AA9" w:rsidRPr="000F4AA9">
        <w:rPr>
          <w:rFonts w:ascii="Times New Roman" w:hAnsi="Times New Roman" w:cs="Times New Roman"/>
        </w:rPr>
        <w:t>Departamento de Ingeniería en Pesquerías, Universidad Autónoma de Baja California Sur</w:t>
      </w:r>
      <w:r w:rsidR="000F4AA9">
        <w:rPr>
          <w:rFonts w:ascii="Times New Roman" w:hAnsi="Times New Roman" w:cs="Times New Roman"/>
        </w:rPr>
        <w:t xml:space="preserve"> (México). </w:t>
      </w:r>
      <w:r w:rsidRPr="00216B3D">
        <w:rPr>
          <w:rFonts w:ascii="Times New Roman" w:hAnsi="Times New Roman" w:cs="Times New Roman"/>
        </w:rPr>
        <w:t xml:space="preserve">Email: </w:t>
      </w:r>
      <w:hyperlink r:id="rId1" w:history="1">
        <w:r w:rsidR="000F4AA9" w:rsidRPr="005C019F">
          <w:rPr>
            <w:rStyle w:val="Hipervnculo"/>
            <w:rFonts w:ascii="Times New Roman" w:hAnsi="Times New Roman" w:cs="Times New Roman"/>
          </w:rPr>
          <w:t>maojeda@uabcs.mx</w:t>
        </w:r>
      </w:hyperlink>
      <w:r w:rsidR="000F4AA9">
        <w:rPr>
          <w:rFonts w:ascii="Times New Roman" w:hAnsi="Times New Roman" w:cs="Times New Roman"/>
        </w:rPr>
        <w:t xml:space="preserve">  </w:t>
      </w:r>
      <w:proofErr w:type="spellStart"/>
      <w:r w:rsidR="000F4AA9">
        <w:rPr>
          <w:rFonts w:ascii="Times New Roman" w:hAnsi="Times New Roman" w:cs="Times New Roman"/>
        </w:rPr>
        <w:t>Id.Orcid</w:t>
      </w:r>
      <w:proofErr w:type="spellEnd"/>
      <w:r w:rsidR="000F4AA9">
        <w:rPr>
          <w:rFonts w:ascii="Times New Roman" w:hAnsi="Times New Roman" w:cs="Times New Roman"/>
        </w:rPr>
        <w:t xml:space="preserve">: </w:t>
      </w:r>
      <w:hyperlink r:id="rId2" w:history="1">
        <w:r w:rsidR="000F4AA9" w:rsidRPr="005C019F">
          <w:rPr>
            <w:rStyle w:val="Hipervnculo"/>
            <w:rFonts w:ascii="Times New Roman" w:hAnsi="Times New Roman" w:cs="Times New Roman"/>
          </w:rPr>
          <w:t>https://orcid.org/0000-0003-3578-2826</w:t>
        </w:r>
      </w:hyperlink>
      <w:r w:rsidR="000F4AA9">
        <w:rPr>
          <w:rFonts w:ascii="Times New Roman" w:hAnsi="Times New Roman" w:cs="Times New Roman"/>
        </w:rPr>
        <w:t xml:space="preserve"> </w:t>
      </w:r>
    </w:p>
    <w:p w14:paraId="3150C310" w14:textId="77777777" w:rsidR="00896F68" w:rsidRPr="00216B3D" w:rsidRDefault="00896F68" w:rsidP="000F4AA9">
      <w:pPr>
        <w:pStyle w:val="Textonotapie"/>
        <w:jc w:val="both"/>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5FEF" w14:textId="1294FB92" w:rsidR="006E1965" w:rsidRPr="006E1965" w:rsidRDefault="006E1965" w:rsidP="006E1965">
    <w:pPr>
      <w:tabs>
        <w:tab w:val="center" w:pos="4252"/>
        <w:tab w:val="right" w:pos="8504"/>
      </w:tabs>
      <w:spacing w:after="0"/>
      <w:rPr>
        <w:rFonts w:ascii="Calibri" w:eastAsia="Calibri" w:hAnsi="Calibri" w:cs="Times New Roman"/>
        <w:b/>
        <w:lang w:eastAsia="en-US"/>
      </w:rPr>
    </w:pPr>
    <w:r w:rsidRPr="006E1965">
      <w:rPr>
        <w:rFonts w:ascii="Times New Roman" w:eastAsia="Calibri" w:hAnsi="Times New Roman" w:cs="Times New Roman"/>
        <w:b/>
        <w:i/>
        <w:iCs/>
        <w:color w:val="C0504D"/>
        <w:sz w:val="18"/>
        <w:szCs w:val="18"/>
        <w:lang w:eastAsia="en-US"/>
      </w:rPr>
      <w:t xml:space="preserve">Diseño experimental de una empresa de </w:t>
    </w:r>
    <w:proofErr w:type="spellStart"/>
    <w:r w:rsidRPr="006E1965">
      <w:rPr>
        <w:rFonts w:ascii="Times New Roman" w:eastAsia="Calibri" w:hAnsi="Times New Roman" w:cs="Times New Roman"/>
        <w:b/>
        <w:i/>
        <w:iCs/>
        <w:color w:val="C0504D"/>
        <w:sz w:val="18"/>
        <w:szCs w:val="18"/>
        <w:lang w:eastAsia="en-US"/>
      </w:rPr>
      <w:t>aviturismo</w:t>
    </w:r>
    <w:proofErr w:type="spellEnd"/>
    <w:r>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i/>
        <w:iCs/>
        <w:color w:val="C0504D"/>
        <w:sz w:val="18"/>
        <w:szCs w:val="18"/>
        <w:lang w:eastAsia="en-US"/>
      </w:rPr>
      <w:t xml:space="preserve"> Reserva </w:t>
    </w:r>
    <w:r>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i/>
        <w:iCs/>
        <w:color w:val="C0504D"/>
        <w:sz w:val="18"/>
        <w:szCs w:val="18"/>
        <w:lang w:eastAsia="en-US"/>
      </w:rPr>
      <w:t>Biosfera “Sierra La Laguna</w:t>
    </w:r>
    <w:r w:rsidRPr="006E1965">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color w:val="C0504D"/>
        <w:sz w:val="18"/>
        <w:szCs w:val="18"/>
        <w:lang w:eastAsia="en-US"/>
      </w:rPr>
      <w:t>Ojeda-Ruiz, 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08C" w14:textId="77777777" w:rsidR="005B6FAB" w:rsidRPr="005B6FAB" w:rsidRDefault="005B6FAB" w:rsidP="005B6FAB">
    <w:pPr>
      <w:tabs>
        <w:tab w:val="center" w:pos="4252"/>
        <w:tab w:val="right" w:pos="8504"/>
        <w:tab w:val="right" w:pos="9070"/>
      </w:tabs>
      <w:suppressAutoHyphens/>
      <w:autoSpaceDN w:val="0"/>
      <w:spacing w:after="0"/>
      <w:jc w:val="center"/>
      <w:rPr>
        <w:rFonts w:ascii="Times New Roman" w:eastAsia="Calibri" w:hAnsi="Times New Roman" w:cs="Times New Roman"/>
        <w:sz w:val="20"/>
        <w:szCs w:val="20"/>
        <w:lang w:val="en-GB" w:eastAsia="en-US"/>
      </w:rPr>
    </w:pPr>
    <w:r w:rsidRPr="005B6FAB">
      <w:rPr>
        <w:rFonts w:ascii="Times New Roman" w:eastAsia="Calibri" w:hAnsi="Times New Roman" w:cs="Times New Roman"/>
        <w:sz w:val="20"/>
        <w:szCs w:val="20"/>
        <w:lang w:val="en-GB" w:eastAsia="en-US"/>
      </w:rPr>
      <w:t>REVISTA INTERNACIONAL DE TURISMO, EMPRESA Y TERRITORIO</w:t>
    </w:r>
  </w:p>
  <w:p w14:paraId="03D39BE5" w14:textId="0FF7A0F5" w:rsidR="005B6FAB" w:rsidRPr="005B6FAB" w:rsidRDefault="005B6FAB" w:rsidP="005B6FAB">
    <w:pPr>
      <w:tabs>
        <w:tab w:val="center" w:pos="4252"/>
        <w:tab w:val="right" w:pos="8504"/>
        <w:tab w:val="right" w:pos="9070"/>
      </w:tabs>
      <w:autoSpaceDN w:val="0"/>
      <w:spacing w:after="0"/>
      <w:jc w:val="center"/>
      <w:rPr>
        <w:rFonts w:ascii="Times New Roman" w:eastAsia="Calibri" w:hAnsi="Times New Roman" w:cs="Times New Roman"/>
        <w:sz w:val="20"/>
        <w:szCs w:val="20"/>
        <w:lang w:val="en-GB" w:eastAsia="en-US"/>
      </w:rPr>
    </w:pPr>
    <w:r w:rsidRPr="005B6FAB">
      <w:rPr>
        <w:rFonts w:ascii="Times New Roman" w:eastAsia="Calibri" w:hAnsi="Times New Roman" w:cs="Times New Roman"/>
        <w:sz w:val="20"/>
        <w:szCs w:val="20"/>
        <w:lang w:val="en-GB" w:eastAsia="en-US"/>
      </w:rPr>
      <w:t xml:space="preserve">Nº 15, </w:t>
    </w:r>
    <w:proofErr w:type="spellStart"/>
    <w:r w:rsidRPr="005B6FAB">
      <w:rPr>
        <w:rFonts w:ascii="Times New Roman" w:eastAsia="Calibri" w:hAnsi="Times New Roman" w:cs="Times New Roman"/>
        <w:sz w:val="20"/>
        <w:szCs w:val="20"/>
        <w:lang w:val="en-GB" w:eastAsia="en-US"/>
      </w:rPr>
      <w:t>agosto-diciembre</w:t>
    </w:r>
    <w:proofErr w:type="spellEnd"/>
    <w:r w:rsidRPr="005B6FAB">
      <w:rPr>
        <w:rFonts w:ascii="Times New Roman" w:eastAsia="Calibri" w:hAnsi="Times New Roman" w:cs="Times New Roman"/>
        <w:sz w:val="20"/>
        <w:szCs w:val="20"/>
        <w:lang w:val="en-GB" w:eastAsia="en-US"/>
      </w:rPr>
      <w:t xml:space="preserve"> de 2023, pp. </w:t>
    </w:r>
    <w:r>
      <w:rPr>
        <w:rFonts w:ascii="Times New Roman" w:eastAsia="Calibri" w:hAnsi="Times New Roman" w:cs="Times New Roman"/>
        <w:sz w:val="20"/>
        <w:szCs w:val="20"/>
        <w:lang w:val="en-GB" w:eastAsia="en-US"/>
      </w:rPr>
      <w:t>289-308</w:t>
    </w:r>
  </w:p>
  <w:p w14:paraId="68105C48" w14:textId="77777777" w:rsidR="005B6FAB" w:rsidRPr="005B6FAB" w:rsidRDefault="005B6FAB" w:rsidP="005B6FAB">
    <w:pPr>
      <w:tabs>
        <w:tab w:val="center" w:pos="4252"/>
        <w:tab w:val="right" w:pos="8504"/>
      </w:tabs>
      <w:autoSpaceDN w:val="0"/>
      <w:spacing w:after="0"/>
      <w:jc w:val="center"/>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sz w:val="20"/>
        <w:szCs w:val="20"/>
        <w:lang w:val="en-GB" w:eastAsia="en-US"/>
      </w:rPr>
      <w:t>ISSN:</w:t>
    </w:r>
    <w:r w:rsidRPr="005B6FAB">
      <w:rPr>
        <w:rFonts w:ascii="Calibri" w:eastAsia="Malgun Gothic" w:hAnsi="Calibri" w:cs="Arial"/>
        <w:lang w:eastAsia="ko-KR"/>
      </w:rPr>
      <w:t xml:space="preserve"> </w:t>
    </w:r>
    <w:r w:rsidRPr="005B6FAB">
      <w:rPr>
        <w:rFonts w:ascii="Times New Roman" w:eastAsia="Calibri" w:hAnsi="Times New Roman" w:cs="Times New Roman"/>
        <w:sz w:val="20"/>
        <w:szCs w:val="20"/>
        <w:lang w:val="en-GB" w:eastAsia="en-US"/>
      </w:rPr>
      <w:t>2660-9320</w:t>
    </w:r>
  </w:p>
  <w:p w14:paraId="56B129EB" w14:textId="7CBE1E9C" w:rsidR="005B6FAB" w:rsidRPr="005B6FAB" w:rsidRDefault="005B6FAB" w:rsidP="005B6FAB">
    <w:pPr>
      <w:tabs>
        <w:tab w:val="center" w:pos="4252"/>
        <w:tab w:val="right" w:pos="8504"/>
      </w:tabs>
      <w:autoSpaceDN w:val="0"/>
      <w:spacing w:after="0"/>
      <w:jc w:val="center"/>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sz w:val="20"/>
        <w:szCs w:val="20"/>
        <w:lang w:val="en-GB" w:eastAsia="en-US"/>
      </w:rPr>
      <w:t>DOI:10.21071/</w:t>
    </w:r>
    <w:proofErr w:type="gramStart"/>
    <w:r w:rsidRPr="005B6FAB">
      <w:rPr>
        <w:rFonts w:ascii="Times New Roman" w:eastAsia="Calibri" w:hAnsi="Times New Roman" w:cs="Times New Roman"/>
        <w:sz w:val="20"/>
        <w:szCs w:val="20"/>
        <w:lang w:val="en-GB" w:eastAsia="en-US"/>
      </w:rPr>
      <w:t>riturem.v</w:t>
    </w:r>
    <w:proofErr w:type="gramEnd"/>
    <w:r w:rsidRPr="005B6FAB">
      <w:rPr>
        <w:rFonts w:ascii="Times New Roman" w:eastAsia="Calibri" w:hAnsi="Times New Roman" w:cs="Times New Roman"/>
        <w:sz w:val="20"/>
        <w:szCs w:val="20"/>
        <w:lang w:val="en-GB" w:eastAsia="en-US"/>
      </w:rPr>
      <w:t>7i2.1</w:t>
    </w:r>
    <w:r w:rsidR="000F4AA9">
      <w:rPr>
        <w:rFonts w:ascii="Times New Roman" w:eastAsia="Calibri" w:hAnsi="Times New Roman" w:cs="Times New Roman"/>
        <w:sz w:val="20"/>
        <w:szCs w:val="20"/>
        <w:lang w:val="en-GB" w:eastAsia="en-US"/>
      </w:rPr>
      <w:t>5847</w:t>
    </w:r>
    <w:r w:rsidRPr="005B6FAB">
      <w:rPr>
        <w:rFonts w:ascii="Segoe UI" w:eastAsia="Malgun Gothic" w:hAnsi="Segoe UI" w:cs="Segoe UI"/>
        <w:sz w:val="21"/>
        <w:szCs w:val="21"/>
        <w:shd w:val="clear" w:color="auto" w:fill="FFFFFF"/>
        <w:lang w:eastAsia="ko-KR"/>
      </w:rPr>
      <w:t xml:space="preserve"> </w:t>
    </w:r>
  </w:p>
  <w:p w14:paraId="65A20E8F" w14:textId="77777777" w:rsidR="005B6FAB" w:rsidRPr="005B6FAB" w:rsidRDefault="005B6FAB" w:rsidP="005B6FAB">
    <w:pPr>
      <w:tabs>
        <w:tab w:val="center" w:pos="4252"/>
        <w:tab w:val="right" w:pos="8504"/>
      </w:tabs>
      <w:spacing w:after="0"/>
      <w:jc w:val="center"/>
      <w:rPr>
        <w:rFonts w:ascii="Calibri" w:eastAsia="Calibri" w:hAnsi="Calibri" w:cs="Times New Roman"/>
        <w:lang w:eastAsia="en-US"/>
      </w:rPr>
    </w:pPr>
    <w:r w:rsidRPr="005B6FAB">
      <w:rPr>
        <w:rFonts w:ascii="Calibri" w:eastAsia="Calibri" w:hAnsi="Calibri" w:cs="Times New Roman"/>
        <w:noProof/>
        <w:lang w:eastAsia="es-ES"/>
      </w:rPr>
      <w:drawing>
        <wp:inline distT="0" distB="0" distL="0" distR="0" wp14:anchorId="01150C8F" wp14:editId="1F8F75C9">
          <wp:extent cx="1615440" cy="499745"/>
          <wp:effectExtent l="0" t="0" r="3810" b="0"/>
          <wp:docPr id="264092860" name="Imagen 26409286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15157D43" w14:textId="77777777" w:rsidR="005B6FAB" w:rsidRPr="005B6FAB" w:rsidRDefault="005B6FAB" w:rsidP="005B6FAB">
    <w:pPr>
      <w:tabs>
        <w:tab w:val="center" w:pos="4252"/>
        <w:tab w:val="right" w:pos="8504"/>
      </w:tabs>
      <w:autoSpaceDN w:val="0"/>
      <w:spacing w:after="0"/>
      <w:jc w:val="center"/>
      <w:rPr>
        <w:rFonts w:ascii="Calibri" w:eastAsia="Calibri" w:hAnsi="Calibri" w:cs="Times New Roman"/>
        <w:lang w:eastAsia="en-US"/>
      </w:rPr>
    </w:pPr>
  </w:p>
  <w:p w14:paraId="747329BC" w14:textId="401C0DD9" w:rsidR="005B6FAB" w:rsidRPr="005B6FAB" w:rsidRDefault="005B6FAB" w:rsidP="005B6FAB">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b/>
        <w:bCs/>
        <w:sz w:val="18"/>
        <w:szCs w:val="18"/>
        <w:lang w:val="en-GB" w:eastAsia="en-US"/>
      </w:rPr>
      <w:t xml:space="preserve">Cita </w:t>
    </w:r>
    <w:proofErr w:type="spellStart"/>
    <w:r w:rsidRPr="005B6FAB">
      <w:rPr>
        <w:rFonts w:ascii="Times New Roman" w:eastAsia="Calibri" w:hAnsi="Times New Roman" w:cs="Times New Roman"/>
        <w:b/>
        <w:bCs/>
        <w:sz w:val="18"/>
        <w:szCs w:val="18"/>
        <w:lang w:val="en-GB" w:eastAsia="en-US"/>
      </w:rPr>
      <w:t>bibliográfica</w:t>
    </w:r>
    <w:proofErr w:type="spellEnd"/>
    <w:r w:rsidRPr="005B6FAB">
      <w:rPr>
        <w:rFonts w:ascii="Times New Roman" w:eastAsia="Calibri" w:hAnsi="Times New Roman" w:cs="Times New Roman"/>
        <w:b/>
        <w:bCs/>
        <w:sz w:val="18"/>
        <w:szCs w:val="18"/>
        <w:lang w:val="en-GB" w:eastAsia="en-US"/>
      </w:rPr>
      <w:t>:</w:t>
    </w:r>
    <w:r w:rsidRPr="005B6FAB">
      <w:rPr>
        <w:rFonts w:ascii="Times New Roman" w:eastAsia="Calibri" w:hAnsi="Times New Roman" w:cs="Times New Roman"/>
        <w:sz w:val="18"/>
        <w:szCs w:val="18"/>
        <w:lang w:val="en-GB" w:eastAsia="en-US"/>
      </w:rPr>
      <w:t xml:space="preserve"> </w:t>
    </w:r>
    <w:r w:rsidR="000F4AA9">
      <w:rPr>
        <w:rFonts w:ascii="Times New Roman" w:eastAsia="Calibri" w:hAnsi="Times New Roman" w:cs="Times New Roman"/>
        <w:sz w:val="18"/>
        <w:szCs w:val="18"/>
        <w:lang w:val="en-GB" w:eastAsia="en-US"/>
      </w:rPr>
      <w:t>Ojeda-Ruiz, M.A.</w:t>
    </w:r>
    <w:r w:rsidRPr="005B6FAB">
      <w:rPr>
        <w:rFonts w:ascii="Times New Roman" w:eastAsia="Calibri" w:hAnsi="Times New Roman" w:cs="Times New Roman"/>
        <w:sz w:val="18"/>
        <w:szCs w:val="18"/>
        <w:lang w:val="en-GB" w:eastAsia="en-US"/>
      </w:rPr>
      <w:t xml:space="preserve"> (2023)</w:t>
    </w:r>
    <w:r w:rsidRPr="006E1965">
      <w:rPr>
        <w:rFonts w:ascii="Times New Roman" w:eastAsia="NSimSun" w:hAnsi="Times New Roman" w:cs="Times New Roman"/>
        <w:kern w:val="3"/>
        <w:sz w:val="18"/>
        <w:szCs w:val="18"/>
        <w:lang w:val="pt-PT" w:eastAsia="zh-CN" w:bidi="hi-IN"/>
      </w:rPr>
      <w:t xml:space="preserve">. </w:t>
    </w:r>
    <w:r w:rsidR="000F4AA9" w:rsidRPr="000F4AA9">
      <w:rPr>
        <w:rFonts w:ascii="Times New Roman" w:eastAsia="NSimSun" w:hAnsi="Times New Roman" w:cs="Times New Roman"/>
        <w:kern w:val="3"/>
        <w:sz w:val="18"/>
        <w:szCs w:val="18"/>
        <w:lang w:eastAsia="zh-CN" w:bidi="hi-IN"/>
      </w:rPr>
      <w:t xml:space="preserve">Diseño experimental de una empresa de </w:t>
    </w:r>
    <w:proofErr w:type="spellStart"/>
    <w:r w:rsidR="000F4AA9" w:rsidRPr="000F4AA9">
      <w:rPr>
        <w:rFonts w:ascii="Times New Roman" w:eastAsia="NSimSun" w:hAnsi="Times New Roman" w:cs="Times New Roman"/>
        <w:kern w:val="3"/>
        <w:sz w:val="18"/>
        <w:szCs w:val="18"/>
        <w:lang w:eastAsia="zh-CN" w:bidi="hi-IN"/>
      </w:rPr>
      <w:t>aviturismo</w:t>
    </w:r>
    <w:proofErr w:type="spellEnd"/>
    <w:r w:rsidR="000F4AA9" w:rsidRPr="000F4AA9">
      <w:rPr>
        <w:rFonts w:ascii="Times New Roman" w:eastAsia="NSimSun" w:hAnsi="Times New Roman" w:cs="Times New Roman"/>
        <w:kern w:val="3"/>
        <w:sz w:val="18"/>
        <w:szCs w:val="18"/>
        <w:lang w:eastAsia="zh-CN" w:bidi="hi-IN"/>
      </w:rPr>
      <w:t xml:space="preserve"> en la Reserva </w:t>
    </w:r>
    <w:r w:rsidR="00896F68">
      <w:rPr>
        <w:rFonts w:ascii="Times New Roman" w:eastAsia="NSimSun" w:hAnsi="Times New Roman" w:cs="Times New Roman"/>
        <w:kern w:val="3"/>
        <w:sz w:val="18"/>
        <w:szCs w:val="18"/>
        <w:lang w:eastAsia="zh-CN" w:bidi="hi-IN"/>
      </w:rPr>
      <w:t xml:space="preserve">Internacional </w:t>
    </w:r>
    <w:r w:rsidR="000F4AA9" w:rsidRPr="000F4AA9">
      <w:rPr>
        <w:rFonts w:ascii="Times New Roman" w:eastAsia="NSimSun" w:hAnsi="Times New Roman" w:cs="Times New Roman"/>
        <w:kern w:val="3"/>
        <w:sz w:val="18"/>
        <w:szCs w:val="18"/>
        <w:lang w:eastAsia="zh-CN" w:bidi="hi-IN"/>
      </w:rPr>
      <w:t>de la Biosfera “Sierra La Laguna” (México)</w:t>
    </w:r>
    <w:r w:rsidRPr="005B6FAB">
      <w:rPr>
        <w:rFonts w:ascii="Times New Roman" w:eastAsia="NSimSun" w:hAnsi="Times New Roman" w:cs="Times New Roman"/>
        <w:kern w:val="3"/>
        <w:sz w:val="18"/>
        <w:szCs w:val="18"/>
        <w:lang w:eastAsia="zh-CN" w:bidi="hi-IN"/>
      </w:rPr>
      <w:t xml:space="preserve">. </w:t>
    </w:r>
    <w:r w:rsidRPr="005B6FAB">
      <w:rPr>
        <w:rFonts w:ascii="Times New Roman" w:eastAsia="NSimSun" w:hAnsi="Times New Roman" w:cs="Times New Roman"/>
        <w:i/>
        <w:iCs/>
        <w:kern w:val="3"/>
        <w:sz w:val="18"/>
        <w:szCs w:val="18"/>
        <w:lang w:eastAsia="zh-CN" w:bidi="hi-IN"/>
      </w:rPr>
      <w:t>R</w:t>
    </w:r>
    <w:r w:rsidRPr="005B6FAB">
      <w:rPr>
        <w:rFonts w:ascii="Times New Roman" w:eastAsia="NSimSun" w:hAnsi="Times New Roman" w:cs="Lucida Sans"/>
        <w:bCs/>
        <w:i/>
        <w:iCs/>
        <w:kern w:val="3"/>
        <w:sz w:val="18"/>
        <w:szCs w:val="18"/>
        <w:lang w:eastAsia="zh-CN" w:bidi="hi-IN"/>
      </w:rPr>
      <w:t>e</w:t>
    </w:r>
    <w:r w:rsidRPr="005B6FAB">
      <w:rPr>
        <w:rFonts w:ascii="Times New Roman" w:eastAsia="Calibri" w:hAnsi="Times New Roman" w:cs="Times New Roman"/>
        <w:i/>
        <w:iCs/>
        <w:sz w:val="18"/>
        <w:szCs w:val="18"/>
        <w:lang w:val="en-GB" w:eastAsia="en-US"/>
      </w:rPr>
      <w:t xml:space="preserve">vista Internacional de Turismo, </w:t>
    </w:r>
    <w:proofErr w:type="spellStart"/>
    <w:r w:rsidRPr="005B6FAB">
      <w:rPr>
        <w:rFonts w:ascii="Times New Roman" w:eastAsia="Calibri" w:hAnsi="Times New Roman" w:cs="Times New Roman"/>
        <w:i/>
        <w:iCs/>
        <w:sz w:val="18"/>
        <w:szCs w:val="18"/>
        <w:lang w:val="en-GB" w:eastAsia="en-US"/>
      </w:rPr>
      <w:t>Empresa</w:t>
    </w:r>
    <w:proofErr w:type="spellEnd"/>
    <w:r w:rsidRPr="005B6FAB">
      <w:rPr>
        <w:rFonts w:ascii="Times New Roman" w:eastAsia="Calibri" w:hAnsi="Times New Roman" w:cs="Times New Roman"/>
        <w:i/>
        <w:iCs/>
        <w:sz w:val="18"/>
        <w:szCs w:val="18"/>
        <w:lang w:val="en-GB" w:eastAsia="en-US"/>
      </w:rPr>
      <w:t xml:space="preserve"> y </w:t>
    </w:r>
    <w:proofErr w:type="spellStart"/>
    <w:r w:rsidRPr="005B6FAB">
      <w:rPr>
        <w:rFonts w:ascii="Times New Roman" w:eastAsia="Calibri" w:hAnsi="Times New Roman" w:cs="Times New Roman"/>
        <w:i/>
        <w:iCs/>
        <w:sz w:val="18"/>
        <w:szCs w:val="18"/>
        <w:lang w:val="en-GB" w:eastAsia="en-US"/>
      </w:rPr>
      <w:t>Territorio</w:t>
    </w:r>
    <w:proofErr w:type="spellEnd"/>
    <w:r w:rsidRPr="005B6FAB">
      <w:rPr>
        <w:rFonts w:ascii="Times New Roman" w:eastAsia="Calibri" w:hAnsi="Times New Roman" w:cs="Times New Roman"/>
        <w:i/>
        <w:iCs/>
        <w:sz w:val="18"/>
        <w:szCs w:val="18"/>
        <w:lang w:val="en-GB" w:eastAsia="en-US"/>
      </w:rPr>
      <w:t>,</w:t>
    </w:r>
    <w:r w:rsidRPr="005B6FAB">
      <w:rPr>
        <w:rFonts w:ascii="Times New Roman" w:eastAsia="Calibri" w:hAnsi="Times New Roman" w:cs="Times New Roman"/>
        <w:sz w:val="18"/>
        <w:szCs w:val="18"/>
        <w:lang w:val="en-GB" w:eastAsia="en-US"/>
      </w:rPr>
      <w:t xml:space="preserve"> 7 (2), </w:t>
    </w:r>
    <w:r w:rsidR="000F4AA9">
      <w:rPr>
        <w:rFonts w:ascii="Times New Roman" w:eastAsia="Calibri" w:hAnsi="Times New Roman" w:cs="Times New Roman"/>
        <w:sz w:val="18"/>
        <w:szCs w:val="18"/>
        <w:lang w:val="en-GB" w:eastAsia="en-US"/>
      </w:rPr>
      <w:t>289-308</w:t>
    </w:r>
    <w:r w:rsidRPr="005B6FAB">
      <w:rPr>
        <w:rFonts w:ascii="Times New Roman" w:eastAsia="Calibri" w:hAnsi="Times New Roman" w:cs="Times New Roman"/>
        <w:sz w:val="18"/>
        <w:szCs w:val="18"/>
        <w:lang w:val="en-GB" w:eastAsia="en-US"/>
      </w:rPr>
      <w:t xml:space="preserve">. </w:t>
    </w:r>
    <w:hyperlink r:id="rId2" w:history="1">
      <w:r w:rsidRPr="005B6FAB">
        <w:rPr>
          <w:rFonts w:ascii="Times New Roman" w:eastAsia="Calibri" w:hAnsi="Times New Roman" w:cs="Times New Roman"/>
          <w:color w:val="0563C1"/>
          <w:sz w:val="18"/>
          <w:szCs w:val="18"/>
          <w:u w:val="single"/>
          <w:lang w:val="en-GB" w:eastAsia="en-US"/>
        </w:rPr>
        <w:t>https://doi.org/10.21071/riturem.v7i2.1</w:t>
      </w:r>
    </w:hyperlink>
    <w:r w:rsidR="00896F68">
      <w:rPr>
        <w:rFonts w:ascii="Times New Roman" w:eastAsia="Calibri" w:hAnsi="Times New Roman" w:cs="Times New Roman"/>
        <w:color w:val="0563C1"/>
        <w:sz w:val="18"/>
        <w:szCs w:val="18"/>
        <w:u w:val="single"/>
        <w:lang w:val="en-GB" w:eastAsia="en-US"/>
      </w:rPr>
      <w:t>5847</w:t>
    </w:r>
    <w:r w:rsidRPr="005B6FAB">
      <w:rPr>
        <w:rFonts w:ascii="Times New Roman" w:eastAsia="Calibri" w:hAnsi="Times New Roman" w:cs="Times New Roman"/>
        <w:sz w:val="18"/>
        <w:szCs w:val="18"/>
        <w:lang w:val="en-GB" w:eastAsia="en-US"/>
      </w:rPr>
      <w:t xml:space="preserve">  </w:t>
    </w:r>
    <w:r w:rsidRPr="005B6FAB">
      <w:rPr>
        <w:rFonts w:ascii="Times New Roman" w:eastAsia="Calibri" w:hAnsi="Times New Roman" w:cs="Times New Roman"/>
        <w:color w:val="0000FF"/>
        <w:sz w:val="18"/>
        <w:szCs w:val="18"/>
        <w:u w:val="single"/>
        <w:lang w:val="en-GB" w:eastAsia="en-US"/>
      </w:rPr>
      <w:t xml:space="preserve"> </w:t>
    </w:r>
    <w:r w:rsidRPr="005B6FAB">
      <w:rPr>
        <w:rFonts w:ascii="Times New Roman" w:eastAsia="Calibri" w:hAnsi="Times New Roman" w:cs="Times New Roman"/>
        <w:color w:val="0563C1"/>
        <w:sz w:val="18"/>
        <w:szCs w:val="18"/>
        <w:u w:val="single"/>
        <w:lang w:val="en-GB" w:eastAsia="en-US"/>
      </w:rPr>
      <w:t xml:space="preserve"> </w:t>
    </w:r>
    <w:r w:rsidRPr="005B6FAB">
      <w:rPr>
        <w:rFonts w:ascii="Times New Roman" w:eastAsia="Calibri" w:hAnsi="Times New Roman" w:cs="Times New Roman"/>
        <w:sz w:val="18"/>
        <w:szCs w:val="18"/>
        <w:lang w:val="en-GB"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53BA"/>
    <w:multiLevelType w:val="hybridMultilevel"/>
    <w:tmpl w:val="BF88411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10280C"/>
    <w:multiLevelType w:val="hybridMultilevel"/>
    <w:tmpl w:val="2042F08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0A1A426E"/>
    <w:multiLevelType w:val="hybridMultilevel"/>
    <w:tmpl w:val="2018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86F91"/>
    <w:multiLevelType w:val="hybridMultilevel"/>
    <w:tmpl w:val="6236410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BDF096E"/>
    <w:multiLevelType w:val="hybridMultilevel"/>
    <w:tmpl w:val="41BAF42C"/>
    <w:lvl w:ilvl="0" w:tplc="442A527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D735D"/>
    <w:multiLevelType w:val="hybridMultilevel"/>
    <w:tmpl w:val="17A42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3084F"/>
    <w:multiLevelType w:val="hybridMultilevel"/>
    <w:tmpl w:val="05D409E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CEA109A"/>
    <w:multiLevelType w:val="hybridMultilevel"/>
    <w:tmpl w:val="532AD792"/>
    <w:lvl w:ilvl="0" w:tplc="948E8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ED7C5B"/>
    <w:multiLevelType w:val="multilevel"/>
    <w:tmpl w:val="FB4EA8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895A59"/>
    <w:multiLevelType w:val="multilevel"/>
    <w:tmpl w:val="9338418C"/>
    <w:lvl w:ilvl="0">
      <w:start w:val="3"/>
      <w:numFmt w:val="decimal"/>
      <w:lvlText w:val="%1"/>
      <w:lvlJc w:val="left"/>
      <w:pPr>
        <w:ind w:left="360" w:hanging="360"/>
      </w:pPr>
      <w:rPr>
        <w:rFonts w:hint="default"/>
      </w:rPr>
    </w:lvl>
    <w:lvl w:ilvl="1">
      <w:start w:val="3"/>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0" w15:restartNumberingAfterBreak="0">
    <w:nsid w:val="1C91184D"/>
    <w:multiLevelType w:val="hybridMultilevel"/>
    <w:tmpl w:val="13563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10FDF"/>
    <w:multiLevelType w:val="hybridMultilevel"/>
    <w:tmpl w:val="1B0263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 w15:restartNumberingAfterBreak="0">
    <w:nsid w:val="234E1D32"/>
    <w:multiLevelType w:val="hybridMultilevel"/>
    <w:tmpl w:val="D2DCED76"/>
    <w:lvl w:ilvl="0" w:tplc="EA0C957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A0421"/>
    <w:multiLevelType w:val="hybridMultilevel"/>
    <w:tmpl w:val="B8984C16"/>
    <w:lvl w:ilvl="0" w:tplc="3F0E759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E0882"/>
    <w:multiLevelType w:val="multilevel"/>
    <w:tmpl w:val="460A70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C01F21"/>
    <w:multiLevelType w:val="multilevel"/>
    <w:tmpl w:val="D0E2F2D2"/>
    <w:lvl w:ilvl="0">
      <w:start w:val="2"/>
      <w:numFmt w:val="decimal"/>
      <w:lvlText w:val="%1."/>
      <w:lvlJc w:val="left"/>
      <w:pPr>
        <w:ind w:left="1068"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4668" w:hanging="720"/>
      </w:pPr>
      <w:rPr>
        <w:rFonts w:hint="default"/>
      </w:rPr>
    </w:lvl>
    <w:lvl w:ilvl="4">
      <w:start w:val="1"/>
      <w:numFmt w:val="decimal"/>
      <w:lvlText w:val="%1.%2.%3.%4.%5."/>
      <w:lvlJc w:val="left"/>
      <w:pPr>
        <w:ind w:left="6108" w:hanging="1080"/>
      </w:pPr>
      <w:rPr>
        <w:rFonts w:hint="default"/>
      </w:rPr>
    </w:lvl>
    <w:lvl w:ilvl="5">
      <w:start w:val="1"/>
      <w:numFmt w:val="decimal"/>
      <w:lvlText w:val="%1.%2.%3.%4.%5.%6."/>
      <w:lvlJc w:val="left"/>
      <w:pPr>
        <w:ind w:left="7188" w:hanging="1080"/>
      </w:pPr>
      <w:rPr>
        <w:rFonts w:hint="default"/>
      </w:rPr>
    </w:lvl>
    <w:lvl w:ilvl="6">
      <w:start w:val="1"/>
      <w:numFmt w:val="decimal"/>
      <w:lvlText w:val="%1.%2.%3.%4.%5.%6.%7."/>
      <w:lvlJc w:val="left"/>
      <w:pPr>
        <w:ind w:left="8628" w:hanging="1440"/>
      </w:pPr>
      <w:rPr>
        <w:rFonts w:hint="default"/>
      </w:rPr>
    </w:lvl>
    <w:lvl w:ilvl="7">
      <w:start w:val="1"/>
      <w:numFmt w:val="decimal"/>
      <w:lvlText w:val="%1.%2.%3.%4.%5.%6.%7.%8."/>
      <w:lvlJc w:val="left"/>
      <w:pPr>
        <w:ind w:left="9708" w:hanging="1440"/>
      </w:pPr>
      <w:rPr>
        <w:rFonts w:hint="default"/>
      </w:rPr>
    </w:lvl>
    <w:lvl w:ilvl="8">
      <w:start w:val="1"/>
      <w:numFmt w:val="decimal"/>
      <w:lvlText w:val="%1.%2.%3.%4.%5.%6.%7.%8.%9."/>
      <w:lvlJc w:val="left"/>
      <w:pPr>
        <w:ind w:left="11148" w:hanging="1800"/>
      </w:pPr>
      <w:rPr>
        <w:rFonts w:hint="default"/>
      </w:rPr>
    </w:lvl>
  </w:abstractNum>
  <w:abstractNum w:abstractNumId="16" w15:restartNumberingAfterBreak="0">
    <w:nsid w:val="32A75EB2"/>
    <w:multiLevelType w:val="hybridMultilevel"/>
    <w:tmpl w:val="2CD08C2C"/>
    <w:lvl w:ilvl="0" w:tplc="C252634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38AF4F3E"/>
    <w:multiLevelType w:val="hybridMultilevel"/>
    <w:tmpl w:val="6374D8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C7E70E5"/>
    <w:multiLevelType w:val="hybridMultilevel"/>
    <w:tmpl w:val="9BE07F5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3D4D6E21"/>
    <w:multiLevelType w:val="multilevel"/>
    <w:tmpl w:val="4A2026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D82DDF"/>
    <w:multiLevelType w:val="multilevel"/>
    <w:tmpl w:val="004CC002"/>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E22CB0"/>
    <w:multiLevelType w:val="hybridMultilevel"/>
    <w:tmpl w:val="842C02CE"/>
    <w:lvl w:ilvl="0" w:tplc="787CBA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153DD1"/>
    <w:multiLevelType w:val="hybridMultilevel"/>
    <w:tmpl w:val="8E9A122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71E0512"/>
    <w:multiLevelType w:val="hybridMultilevel"/>
    <w:tmpl w:val="479226C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1B724F"/>
    <w:multiLevelType w:val="hybridMultilevel"/>
    <w:tmpl w:val="E7DA1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F621C4"/>
    <w:multiLevelType w:val="hybridMultilevel"/>
    <w:tmpl w:val="412EFE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39B32B1"/>
    <w:multiLevelType w:val="hybridMultilevel"/>
    <w:tmpl w:val="F53E10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4B16489"/>
    <w:multiLevelType w:val="hybridMultilevel"/>
    <w:tmpl w:val="49687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7F80C0E"/>
    <w:multiLevelType w:val="hybridMultilevel"/>
    <w:tmpl w:val="16AC3ADE"/>
    <w:lvl w:ilvl="0" w:tplc="AF500AE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B1646B"/>
    <w:multiLevelType w:val="multilevel"/>
    <w:tmpl w:val="1C4E227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5F4C3F"/>
    <w:multiLevelType w:val="hybridMultilevel"/>
    <w:tmpl w:val="F16677C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1" w15:restartNumberingAfterBreak="0">
    <w:nsid w:val="6ADD6E84"/>
    <w:multiLevelType w:val="hybridMultilevel"/>
    <w:tmpl w:val="23583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8407F7"/>
    <w:multiLevelType w:val="hybridMultilevel"/>
    <w:tmpl w:val="2A9CF77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3" w15:restartNumberingAfterBreak="0">
    <w:nsid w:val="6C7509C5"/>
    <w:multiLevelType w:val="hybridMultilevel"/>
    <w:tmpl w:val="ED26756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15:restartNumberingAfterBreak="0">
    <w:nsid w:val="6D400F2E"/>
    <w:multiLevelType w:val="hybridMultilevel"/>
    <w:tmpl w:val="08841C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DC97B9F"/>
    <w:multiLevelType w:val="hybridMultilevel"/>
    <w:tmpl w:val="2CD08C2C"/>
    <w:lvl w:ilvl="0" w:tplc="C252634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6" w15:restartNumberingAfterBreak="0">
    <w:nsid w:val="724B6E02"/>
    <w:multiLevelType w:val="hybridMultilevel"/>
    <w:tmpl w:val="45A663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9643298"/>
    <w:multiLevelType w:val="hybridMultilevel"/>
    <w:tmpl w:val="7CEC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FB92439"/>
    <w:multiLevelType w:val="hybridMultilevel"/>
    <w:tmpl w:val="80142624"/>
    <w:lvl w:ilvl="0" w:tplc="0AEEC030">
      <w:start w:val="3"/>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2684528">
    <w:abstractNumId w:val="12"/>
  </w:num>
  <w:num w:numId="2" w16cid:durableId="974214484">
    <w:abstractNumId w:val="26"/>
  </w:num>
  <w:num w:numId="3" w16cid:durableId="646860161">
    <w:abstractNumId w:val="4"/>
  </w:num>
  <w:num w:numId="4" w16cid:durableId="1933581358">
    <w:abstractNumId w:val="25"/>
  </w:num>
  <w:num w:numId="5" w16cid:durableId="925647608">
    <w:abstractNumId w:val="17"/>
  </w:num>
  <w:num w:numId="6" w16cid:durableId="449278628">
    <w:abstractNumId w:val="34"/>
  </w:num>
  <w:num w:numId="7" w16cid:durableId="1727145482">
    <w:abstractNumId w:val="37"/>
  </w:num>
  <w:num w:numId="8" w16cid:durableId="549923937">
    <w:abstractNumId w:val="36"/>
  </w:num>
  <w:num w:numId="9" w16cid:durableId="1514345079">
    <w:abstractNumId w:val="27"/>
  </w:num>
  <w:num w:numId="10" w16cid:durableId="900025357">
    <w:abstractNumId w:val="22"/>
  </w:num>
  <w:num w:numId="11" w16cid:durableId="2066834746">
    <w:abstractNumId w:val="0"/>
  </w:num>
  <w:num w:numId="12" w16cid:durableId="994647569">
    <w:abstractNumId w:val="18"/>
  </w:num>
  <w:num w:numId="13" w16cid:durableId="1946425985">
    <w:abstractNumId w:val="32"/>
  </w:num>
  <w:num w:numId="14" w16cid:durableId="382951686">
    <w:abstractNumId w:val="30"/>
  </w:num>
  <w:num w:numId="15" w16cid:durableId="1927179439">
    <w:abstractNumId w:val="6"/>
  </w:num>
  <w:num w:numId="16" w16cid:durableId="1337341971">
    <w:abstractNumId w:val="33"/>
  </w:num>
  <w:num w:numId="17" w16cid:durableId="114638587">
    <w:abstractNumId w:val="3"/>
  </w:num>
  <w:num w:numId="18" w16cid:durableId="165021338">
    <w:abstractNumId w:val="1"/>
  </w:num>
  <w:num w:numId="19" w16cid:durableId="1134715174">
    <w:abstractNumId w:val="11"/>
  </w:num>
  <w:num w:numId="20" w16cid:durableId="752899044">
    <w:abstractNumId w:val="16"/>
  </w:num>
  <w:num w:numId="21" w16cid:durableId="1510022616">
    <w:abstractNumId w:val="35"/>
  </w:num>
  <w:num w:numId="22" w16cid:durableId="1078285534">
    <w:abstractNumId w:val="7"/>
  </w:num>
  <w:num w:numId="23" w16cid:durableId="1443187658">
    <w:abstractNumId w:val="21"/>
  </w:num>
  <w:num w:numId="24" w16cid:durableId="725838970">
    <w:abstractNumId w:val="29"/>
  </w:num>
  <w:num w:numId="25" w16cid:durableId="1580167561">
    <w:abstractNumId w:val="31"/>
  </w:num>
  <w:num w:numId="26" w16cid:durableId="408966826">
    <w:abstractNumId w:val="2"/>
  </w:num>
  <w:num w:numId="27" w16cid:durableId="1290012042">
    <w:abstractNumId w:val="14"/>
  </w:num>
  <w:num w:numId="28" w16cid:durableId="1240600380">
    <w:abstractNumId w:val="10"/>
  </w:num>
  <w:num w:numId="29" w16cid:durableId="158620811">
    <w:abstractNumId w:val="23"/>
  </w:num>
  <w:num w:numId="30" w16cid:durableId="1442802732">
    <w:abstractNumId w:val="28"/>
  </w:num>
  <w:num w:numId="31" w16cid:durableId="1759673865">
    <w:abstractNumId w:val="15"/>
  </w:num>
  <w:num w:numId="32" w16cid:durableId="398402267">
    <w:abstractNumId w:val="20"/>
  </w:num>
  <w:num w:numId="33" w16cid:durableId="226956380">
    <w:abstractNumId w:val="13"/>
  </w:num>
  <w:num w:numId="34" w16cid:durableId="264657685">
    <w:abstractNumId w:val="38"/>
  </w:num>
  <w:num w:numId="35" w16cid:durableId="1565794052">
    <w:abstractNumId w:val="5"/>
  </w:num>
  <w:num w:numId="36" w16cid:durableId="1857109689">
    <w:abstractNumId w:val="9"/>
  </w:num>
  <w:num w:numId="37" w16cid:durableId="1993216804">
    <w:abstractNumId w:val="24"/>
  </w:num>
  <w:num w:numId="38" w16cid:durableId="1067068130">
    <w:abstractNumId w:val="19"/>
  </w:num>
  <w:num w:numId="39" w16cid:durableId="5559728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D8F"/>
    <w:rsid w:val="0001348A"/>
    <w:rsid w:val="0001600F"/>
    <w:rsid w:val="0001756D"/>
    <w:rsid w:val="00073C12"/>
    <w:rsid w:val="000D222A"/>
    <w:rsid w:val="000F4AA9"/>
    <w:rsid w:val="00140D3F"/>
    <w:rsid w:val="00193FFB"/>
    <w:rsid w:val="001B2B62"/>
    <w:rsid w:val="001C4667"/>
    <w:rsid w:val="00211A18"/>
    <w:rsid w:val="00216B3D"/>
    <w:rsid w:val="00255803"/>
    <w:rsid w:val="0026135B"/>
    <w:rsid w:val="00271F97"/>
    <w:rsid w:val="002D287D"/>
    <w:rsid w:val="002E265F"/>
    <w:rsid w:val="002F2D8F"/>
    <w:rsid w:val="003322B9"/>
    <w:rsid w:val="00365074"/>
    <w:rsid w:val="00374920"/>
    <w:rsid w:val="003C11D5"/>
    <w:rsid w:val="003D2C3B"/>
    <w:rsid w:val="003E041D"/>
    <w:rsid w:val="00443165"/>
    <w:rsid w:val="00472529"/>
    <w:rsid w:val="005366F0"/>
    <w:rsid w:val="005B4693"/>
    <w:rsid w:val="005B6FAB"/>
    <w:rsid w:val="005C0500"/>
    <w:rsid w:val="0061489B"/>
    <w:rsid w:val="006821D3"/>
    <w:rsid w:val="006963E2"/>
    <w:rsid w:val="006E1965"/>
    <w:rsid w:val="00775F29"/>
    <w:rsid w:val="007E57F6"/>
    <w:rsid w:val="0084697B"/>
    <w:rsid w:val="00873DDD"/>
    <w:rsid w:val="00894C1D"/>
    <w:rsid w:val="00896F68"/>
    <w:rsid w:val="008A076C"/>
    <w:rsid w:val="008C63DA"/>
    <w:rsid w:val="008D1372"/>
    <w:rsid w:val="008E7C77"/>
    <w:rsid w:val="009E75DD"/>
    <w:rsid w:val="00A1340C"/>
    <w:rsid w:val="00A83645"/>
    <w:rsid w:val="00A955EA"/>
    <w:rsid w:val="00AB719C"/>
    <w:rsid w:val="00AC0BE7"/>
    <w:rsid w:val="00B86A0C"/>
    <w:rsid w:val="00BA483E"/>
    <w:rsid w:val="00BD403E"/>
    <w:rsid w:val="00BF2714"/>
    <w:rsid w:val="00C079C2"/>
    <w:rsid w:val="00C50B2F"/>
    <w:rsid w:val="00C557A3"/>
    <w:rsid w:val="00C86877"/>
    <w:rsid w:val="00CD16D6"/>
    <w:rsid w:val="00CE7110"/>
    <w:rsid w:val="00D01D09"/>
    <w:rsid w:val="00D26659"/>
    <w:rsid w:val="00DF65A3"/>
    <w:rsid w:val="00E2434B"/>
    <w:rsid w:val="00E300EC"/>
    <w:rsid w:val="00E37713"/>
    <w:rsid w:val="00EA6928"/>
    <w:rsid w:val="00F136B6"/>
    <w:rsid w:val="00FC5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69B77"/>
  <w15:chartTrackingRefBased/>
  <w15:docId w15:val="{9FFCFC46-1776-4898-B9BB-2192AFD3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D8F"/>
    <w:rPr>
      <w:rFonts w:eastAsiaTheme="minorEastAsia"/>
      <w:lang w:val="es-ES" w:eastAsia="es-MX"/>
    </w:rPr>
  </w:style>
  <w:style w:type="paragraph" w:styleId="Ttulo2">
    <w:name w:val="heading 2"/>
    <w:basedOn w:val="Normal"/>
    <w:next w:val="Normal"/>
    <w:link w:val="Ttulo2Car"/>
    <w:uiPriority w:val="9"/>
    <w:unhideWhenUsed/>
    <w:qFormat/>
    <w:rsid w:val="002F2D8F"/>
    <w:pPr>
      <w:keepNext/>
      <w:keepLines/>
      <w:spacing w:before="40" w:after="0" w:line="259" w:lineRule="auto"/>
      <w:outlineLvl w:val="1"/>
    </w:pPr>
    <w:rPr>
      <w:rFonts w:ascii="Arial" w:eastAsiaTheme="majorEastAsia" w:hAnsi="Arial" w:cstheme="majorBidi"/>
      <w:b/>
      <w:sz w:val="24"/>
      <w:szCs w:val="26"/>
      <w:lang w:eastAsia="en-US"/>
    </w:rPr>
  </w:style>
  <w:style w:type="paragraph" w:styleId="Ttulo3">
    <w:name w:val="heading 3"/>
    <w:basedOn w:val="Normal"/>
    <w:next w:val="Normal"/>
    <w:link w:val="Ttulo3Car"/>
    <w:uiPriority w:val="9"/>
    <w:semiHidden/>
    <w:unhideWhenUsed/>
    <w:qFormat/>
    <w:rsid w:val="002F2D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F2D8F"/>
    <w:rPr>
      <w:rFonts w:ascii="Arial" w:eastAsiaTheme="majorEastAsia" w:hAnsi="Arial" w:cstheme="majorBidi"/>
      <w:b/>
      <w:sz w:val="24"/>
      <w:szCs w:val="26"/>
      <w:lang w:val="es-ES"/>
    </w:rPr>
  </w:style>
  <w:style w:type="character" w:customStyle="1" w:styleId="Ttulo3Car">
    <w:name w:val="Título 3 Car"/>
    <w:basedOn w:val="Fuentedeprrafopredeter"/>
    <w:link w:val="Ttulo3"/>
    <w:uiPriority w:val="9"/>
    <w:semiHidden/>
    <w:rsid w:val="002F2D8F"/>
    <w:rPr>
      <w:rFonts w:asciiTheme="majorHAnsi" w:eastAsiaTheme="majorEastAsia" w:hAnsiTheme="majorHAnsi" w:cstheme="majorBidi"/>
      <w:color w:val="1F4D78" w:themeColor="accent1" w:themeShade="7F"/>
      <w:sz w:val="24"/>
      <w:szCs w:val="24"/>
      <w:lang w:val="es-ES" w:eastAsia="es-MX"/>
    </w:rPr>
  </w:style>
  <w:style w:type="character" w:styleId="Hipervnculo">
    <w:name w:val="Hyperlink"/>
    <w:basedOn w:val="Fuentedeprrafopredeter"/>
    <w:uiPriority w:val="99"/>
    <w:unhideWhenUsed/>
    <w:rsid w:val="002F2D8F"/>
    <w:rPr>
      <w:color w:val="0563C1" w:themeColor="hyperlink"/>
      <w:u w:val="single"/>
    </w:rPr>
  </w:style>
  <w:style w:type="character" w:styleId="Textoennegrita">
    <w:name w:val="Strong"/>
    <w:basedOn w:val="Fuentedeprrafopredeter"/>
    <w:uiPriority w:val="22"/>
    <w:qFormat/>
    <w:rsid w:val="002F2D8F"/>
    <w:rPr>
      <w:b/>
      <w:bCs/>
    </w:rPr>
  </w:style>
  <w:style w:type="character" w:customStyle="1" w:styleId="Mencinsinresolver1">
    <w:name w:val="Mención sin resolver1"/>
    <w:basedOn w:val="Fuentedeprrafopredeter"/>
    <w:uiPriority w:val="99"/>
    <w:semiHidden/>
    <w:unhideWhenUsed/>
    <w:rsid w:val="002F2D8F"/>
    <w:rPr>
      <w:color w:val="605E5C"/>
      <w:shd w:val="clear" w:color="auto" w:fill="E1DFDD"/>
    </w:rPr>
  </w:style>
  <w:style w:type="character" w:styleId="Refdecomentario">
    <w:name w:val="annotation reference"/>
    <w:basedOn w:val="Fuentedeprrafopredeter"/>
    <w:uiPriority w:val="99"/>
    <w:semiHidden/>
    <w:unhideWhenUsed/>
    <w:rsid w:val="002F2D8F"/>
    <w:rPr>
      <w:sz w:val="16"/>
      <w:szCs w:val="16"/>
    </w:rPr>
  </w:style>
  <w:style w:type="paragraph" w:styleId="Textocomentario">
    <w:name w:val="annotation text"/>
    <w:basedOn w:val="Normal"/>
    <w:link w:val="TextocomentarioCar"/>
    <w:uiPriority w:val="99"/>
    <w:unhideWhenUsed/>
    <w:rsid w:val="002F2D8F"/>
    <w:rPr>
      <w:sz w:val="20"/>
      <w:szCs w:val="20"/>
    </w:rPr>
  </w:style>
  <w:style w:type="character" w:customStyle="1" w:styleId="TextocomentarioCar">
    <w:name w:val="Texto comentario Car"/>
    <w:basedOn w:val="Fuentedeprrafopredeter"/>
    <w:link w:val="Textocomentario"/>
    <w:uiPriority w:val="99"/>
    <w:rsid w:val="002F2D8F"/>
    <w:rPr>
      <w:rFonts w:eastAsiaTheme="minorEastAsia"/>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2F2D8F"/>
    <w:rPr>
      <w:b/>
      <w:bCs/>
    </w:rPr>
  </w:style>
  <w:style w:type="character" w:customStyle="1" w:styleId="AsuntodelcomentarioCar">
    <w:name w:val="Asunto del comentario Car"/>
    <w:basedOn w:val="TextocomentarioCar"/>
    <w:link w:val="Asuntodelcomentario"/>
    <w:uiPriority w:val="99"/>
    <w:semiHidden/>
    <w:rsid w:val="002F2D8F"/>
    <w:rPr>
      <w:rFonts w:eastAsiaTheme="minorEastAsia"/>
      <w:b/>
      <w:bCs/>
      <w:sz w:val="20"/>
      <w:szCs w:val="20"/>
      <w:lang w:val="es-ES" w:eastAsia="es-MX"/>
    </w:rPr>
  </w:style>
  <w:style w:type="paragraph" w:styleId="Prrafodelista">
    <w:name w:val="List Paragraph"/>
    <w:basedOn w:val="Normal"/>
    <w:uiPriority w:val="34"/>
    <w:qFormat/>
    <w:rsid w:val="002F2D8F"/>
    <w:pPr>
      <w:ind w:left="720"/>
      <w:contextualSpacing/>
    </w:pPr>
  </w:style>
  <w:style w:type="table" w:styleId="Tablaconcuadrcula">
    <w:name w:val="Table Grid"/>
    <w:basedOn w:val="Tablanormal"/>
    <w:uiPriority w:val="39"/>
    <w:rsid w:val="002F2D8F"/>
    <w:pPr>
      <w:spacing w:after="0"/>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F2D8F"/>
    <w:rPr>
      <w:rFonts w:eastAsiaTheme="minorHAnsi"/>
      <w:i/>
      <w:iCs/>
      <w:color w:val="44546A" w:themeColor="text2"/>
      <w:sz w:val="18"/>
      <w:szCs w:val="18"/>
      <w:lang w:eastAsia="en-US"/>
    </w:rPr>
  </w:style>
  <w:style w:type="character" w:customStyle="1" w:styleId="normaltextrun">
    <w:name w:val="normaltextrun"/>
    <w:basedOn w:val="Fuentedeprrafopredeter"/>
    <w:rsid w:val="002F2D8F"/>
  </w:style>
  <w:style w:type="paragraph" w:styleId="NormalWeb">
    <w:name w:val="Normal (Web)"/>
    <w:basedOn w:val="Normal"/>
    <w:uiPriority w:val="99"/>
    <w:unhideWhenUsed/>
    <w:rsid w:val="002F2D8F"/>
    <w:pPr>
      <w:spacing w:before="100" w:beforeAutospacing="1" w:after="100" w:afterAutospacing="1"/>
    </w:pPr>
    <w:rPr>
      <w:rFonts w:ascii="Times New Roman" w:eastAsia="Times New Roman" w:hAnsi="Times New Roman" w:cs="Times New Roman"/>
      <w:sz w:val="24"/>
      <w:szCs w:val="24"/>
      <w:lang w:val="es-MX"/>
    </w:rPr>
  </w:style>
  <w:style w:type="paragraph" w:styleId="Textodeglobo">
    <w:name w:val="Balloon Text"/>
    <w:basedOn w:val="Normal"/>
    <w:link w:val="TextodegloboCar"/>
    <w:uiPriority w:val="99"/>
    <w:semiHidden/>
    <w:unhideWhenUsed/>
    <w:rsid w:val="002F2D8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2D8F"/>
    <w:rPr>
      <w:rFonts w:ascii="Tahoma" w:eastAsiaTheme="minorEastAsia" w:hAnsi="Tahoma" w:cs="Tahoma"/>
      <w:sz w:val="16"/>
      <w:szCs w:val="16"/>
      <w:lang w:val="es-ES" w:eastAsia="es-MX"/>
    </w:rPr>
  </w:style>
  <w:style w:type="paragraph" w:customStyle="1" w:styleId="Default">
    <w:name w:val="Default"/>
    <w:rsid w:val="002F2D8F"/>
    <w:pPr>
      <w:autoSpaceDE w:val="0"/>
      <w:autoSpaceDN w:val="0"/>
      <w:adjustRightInd w:val="0"/>
      <w:spacing w:after="0"/>
    </w:pPr>
    <w:rPr>
      <w:rFonts w:ascii="Tahoma" w:hAnsi="Tahoma" w:cs="Tahoma"/>
      <w:color w:val="000000"/>
      <w:sz w:val="24"/>
      <w:szCs w:val="24"/>
    </w:rPr>
  </w:style>
  <w:style w:type="character" w:customStyle="1" w:styleId="jsgrdq">
    <w:name w:val="jsgrdq"/>
    <w:basedOn w:val="Fuentedeprrafopredeter"/>
    <w:rsid w:val="002F2D8F"/>
  </w:style>
  <w:style w:type="table" w:styleId="Sombreadoclaro">
    <w:name w:val="Light Shading"/>
    <w:basedOn w:val="Tablanormal"/>
    <w:uiPriority w:val="60"/>
    <w:rsid w:val="002F2D8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2F2D8F"/>
    <w:pPr>
      <w:tabs>
        <w:tab w:val="center" w:pos="4419"/>
        <w:tab w:val="right" w:pos="8838"/>
      </w:tabs>
      <w:spacing w:after="0"/>
    </w:pPr>
  </w:style>
  <w:style w:type="character" w:customStyle="1" w:styleId="EncabezadoCar">
    <w:name w:val="Encabezado Car"/>
    <w:basedOn w:val="Fuentedeprrafopredeter"/>
    <w:link w:val="Encabezado"/>
    <w:uiPriority w:val="99"/>
    <w:rsid w:val="002F2D8F"/>
    <w:rPr>
      <w:rFonts w:eastAsiaTheme="minorEastAsia"/>
      <w:lang w:val="es-ES" w:eastAsia="es-MX"/>
    </w:rPr>
  </w:style>
  <w:style w:type="paragraph" w:styleId="Piedepgina">
    <w:name w:val="footer"/>
    <w:basedOn w:val="Normal"/>
    <w:link w:val="PiedepginaCar"/>
    <w:uiPriority w:val="99"/>
    <w:unhideWhenUsed/>
    <w:rsid w:val="002F2D8F"/>
    <w:pPr>
      <w:tabs>
        <w:tab w:val="center" w:pos="4419"/>
        <w:tab w:val="right" w:pos="8838"/>
      </w:tabs>
      <w:spacing w:after="0"/>
    </w:pPr>
  </w:style>
  <w:style w:type="character" w:customStyle="1" w:styleId="PiedepginaCar">
    <w:name w:val="Pie de página Car"/>
    <w:basedOn w:val="Fuentedeprrafopredeter"/>
    <w:link w:val="Piedepgina"/>
    <w:uiPriority w:val="99"/>
    <w:rsid w:val="002F2D8F"/>
    <w:rPr>
      <w:rFonts w:eastAsiaTheme="minorEastAsia"/>
      <w:lang w:val="es-ES" w:eastAsia="es-MX"/>
    </w:rPr>
  </w:style>
  <w:style w:type="character" w:styleId="Nmerodepgina">
    <w:name w:val="page number"/>
    <w:basedOn w:val="Fuentedeprrafopredeter"/>
    <w:uiPriority w:val="99"/>
    <w:semiHidden/>
    <w:unhideWhenUsed/>
    <w:rsid w:val="002F2D8F"/>
  </w:style>
  <w:style w:type="paragraph" w:styleId="Revisin">
    <w:name w:val="Revision"/>
    <w:hidden/>
    <w:uiPriority w:val="99"/>
    <w:semiHidden/>
    <w:rsid w:val="002F2D8F"/>
    <w:pPr>
      <w:spacing w:after="0"/>
    </w:pPr>
    <w:rPr>
      <w:rFonts w:eastAsiaTheme="minorEastAsia"/>
      <w:lang w:val="es-ES" w:eastAsia="es-MX"/>
    </w:rPr>
  </w:style>
  <w:style w:type="character" w:styleId="Mencinsinresolver">
    <w:name w:val="Unresolved Mention"/>
    <w:basedOn w:val="Fuentedeprrafopredeter"/>
    <w:uiPriority w:val="99"/>
    <w:semiHidden/>
    <w:unhideWhenUsed/>
    <w:rsid w:val="001B2B62"/>
    <w:rPr>
      <w:color w:val="605E5C"/>
      <w:shd w:val="clear" w:color="auto" w:fill="E1DFDD"/>
    </w:rPr>
  </w:style>
  <w:style w:type="paragraph" w:customStyle="1" w:styleId="5TextocomnIIGG">
    <w:name w:val="5. Texto común IIGG"/>
    <w:basedOn w:val="Normal"/>
    <w:link w:val="5TextocomnIIGGCar"/>
    <w:qFormat/>
    <w:rsid w:val="006821D3"/>
    <w:pPr>
      <w:spacing w:after="0"/>
      <w:jc w:val="both"/>
    </w:pPr>
    <w:rPr>
      <w:rFonts w:ascii="Times New Roman" w:eastAsiaTheme="minorHAnsi" w:hAnsi="Times New Roman" w:cs="Times New Roman"/>
      <w:sz w:val="24"/>
      <w:szCs w:val="24"/>
      <w:lang w:eastAsia="en-US"/>
    </w:rPr>
  </w:style>
  <w:style w:type="character" w:customStyle="1" w:styleId="5TextocomnIIGGCar">
    <w:name w:val="5. Texto común IIGG Car"/>
    <w:basedOn w:val="Fuentedeprrafopredeter"/>
    <w:link w:val="5TextocomnIIGG"/>
    <w:rsid w:val="006821D3"/>
    <w:rPr>
      <w:rFonts w:ascii="Times New Roman" w:hAnsi="Times New Roman" w:cs="Times New Roman"/>
      <w:sz w:val="24"/>
      <w:szCs w:val="24"/>
      <w:lang w:val="es-ES"/>
    </w:rPr>
  </w:style>
  <w:style w:type="paragraph" w:styleId="Textonotapie">
    <w:name w:val="footnote text"/>
    <w:basedOn w:val="Normal"/>
    <w:link w:val="TextonotapieCar"/>
    <w:uiPriority w:val="99"/>
    <w:semiHidden/>
    <w:unhideWhenUsed/>
    <w:rsid w:val="00216B3D"/>
    <w:pPr>
      <w:spacing w:after="0"/>
    </w:pPr>
    <w:rPr>
      <w:sz w:val="20"/>
      <w:szCs w:val="20"/>
    </w:rPr>
  </w:style>
  <w:style w:type="character" w:customStyle="1" w:styleId="TextonotapieCar">
    <w:name w:val="Texto nota pie Car"/>
    <w:basedOn w:val="Fuentedeprrafopredeter"/>
    <w:link w:val="Textonotapie"/>
    <w:uiPriority w:val="99"/>
    <w:semiHidden/>
    <w:rsid w:val="00216B3D"/>
    <w:rPr>
      <w:rFonts w:eastAsiaTheme="minorEastAsia"/>
      <w:sz w:val="20"/>
      <w:szCs w:val="20"/>
      <w:lang w:val="es-ES" w:eastAsia="es-MX"/>
    </w:rPr>
  </w:style>
  <w:style w:type="character" w:styleId="Refdenotaalpie">
    <w:name w:val="footnote reference"/>
    <w:basedOn w:val="Fuentedeprrafopredeter"/>
    <w:uiPriority w:val="99"/>
    <w:semiHidden/>
    <w:unhideWhenUsed/>
    <w:rsid w:val="00216B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revistas.um.es/agroecologia/article/view/182921"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80/1747423X.2020.1817167" TargetMode="Externa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bird.com" TargetMode="External"/><Relationship Id="rId22" Type="http://schemas.openxmlformats.org/officeDocument/2006/relationships/hyperlink" Target="https://mail.revista-agroproductividad.org/index.php/agroproductividad/article/view/423/30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3578-2826" TargetMode="External"/><Relationship Id="rId1" Type="http://schemas.openxmlformats.org/officeDocument/2006/relationships/hyperlink" Target="mailto:maojeda@uabcs.m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Users\clacruhy\Downloads\Encuestas%20ranch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lacruhy\Downloads\Encuestas%20ranch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Hoja1!$E$22:$E$27</c:f>
              <c:strCache>
                <c:ptCount val="6"/>
                <c:pt idx="0">
                  <c:v>Leche</c:v>
                </c:pt>
                <c:pt idx="1">
                  <c:v>Queso</c:v>
                </c:pt>
                <c:pt idx="2">
                  <c:v>Miel</c:v>
                </c:pt>
                <c:pt idx="3">
                  <c:v>Chorizo</c:v>
                </c:pt>
                <c:pt idx="4">
                  <c:v>Huevo</c:v>
                </c:pt>
                <c:pt idx="5">
                  <c:v>Dulce</c:v>
                </c:pt>
              </c:strCache>
            </c:strRef>
          </c:cat>
          <c:val>
            <c:numRef>
              <c:f>Hoja1!$F$22:$F$27</c:f>
              <c:numCache>
                <c:formatCode>0%</c:formatCode>
                <c:ptCount val="6"/>
                <c:pt idx="0">
                  <c:v>0.67</c:v>
                </c:pt>
                <c:pt idx="1">
                  <c:v>0.84</c:v>
                </c:pt>
                <c:pt idx="2">
                  <c:v>0.2</c:v>
                </c:pt>
                <c:pt idx="3">
                  <c:v>0.4</c:v>
                </c:pt>
                <c:pt idx="4">
                  <c:v>0.2</c:v>
                </c:pt>
                <c:pt idx="5">
                  <c:v>0.4</c:v>
                </c:pt>
              </c:numCache>
            </c:numRef>
          </c:val>
          <c:extLst>
            <c:ext xmlns:c16="http://schemas.microsoft.com/office/drawing/2014/chart" uri="{C3380CC4-5D6E-409C-BE32-E72D297353CC}">
              <c16:uniqueId val="{00000000-72C4-7048-BF09-620877319E57}"/>
            </c:ext>
          </c:extLst>
        </c:ser>
        <c:dLbls>
          <c:showLegendKey val="0"/>
          <c:showVal val="1"/>
          <c:showCatName val="0"/>
          <c:showSerName val="0"/>
          <c:showPercent val="0"/>
          <c:showBubbleSize val="0"/>
        </c:dLbls>
        <c:gapWidth val="150"/>
        <c:overlap val="-25"/>
        <c:axId val="137255936"/>
        <c:axId val="131799808"/>
      </c:barChart>
      <c:catAx>
        <c:axId val="13725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131799808"/>
        <c:crosses val="autoZero"/>
        <c:auto val="1"/>
        <c:lblAlgn val="ctr"/>
        <c:lblOffset val="100"/>
        <c:noMultiLvlLbl val="0"/>
      </c:catAx>
      <c:valAx>
        <c:axId val="131799808"/>
        <c:scaling>
          <c:orientation val="minMax"/>
        </c:scaling>
        <c:delete val="1"/>
        <c:axPos val="b"/>
        <c:numFmt formatCode="0%" sourceLinked="0"/>
        <c:majorTickMark val="none"/>
        <c:minorTickMark val="none"/>
        <c:tickLblPos val="nextTo"/>
        <c:crossAx val="137255936"/>
        <c:crosses val="autoZero"/>
        <c:crossBetween val="between"/>
      </c:valAx>
      <c:spPr>
        <a:noFill/>
        <a:ln>
          <a:noFill/>
        </a:ln>
        <a:effectLst/>
      </c:spPr>
    </c:plotArea>
    <c:plotVisOnly val="1"/>
    <c:dispBlanksAs val="gap"/>
    <c:showDLblsOverMax val="0"/>
  </c:chart>
  <c:spPr>
    <a:solidFill>
      <a:schemeClr val="bg1"/>
    </a:solidFill>
    <a:ln w="25400" cap="flat" cmpd="sng" algn="ctr">
      <a:solidFill>
        <a:schemeClr val="tx1"/>
      </a:solidFill>
      <a:round/>
    </a:ln>
    <a:effectLst/>
  </c:spPr>
  <c:txPr>
    <a:bodyPr/>
    <a:lstStyle/>
    <a:p>
      <a:pPr>
        <a:defRPr sz="1100"/>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Hoja1!$I$166:$I$170</c:f>
              <c:strCache>
                <c:ptCount val="5"/>
                <c:pt idx="0">
                  <c:v>Ecoturismo</c:v>
                </c:pt>
                <c:pt idx="1">
                  <c:v>Senderismo</c:v>
                </c:pt>
                <c:pt idx="2">
                  <c:v>Servicios alimentarios</c:v>
                </c:pt>
                <c:pt idx="3">
                  <c:v>Elaboración de dulces</c:v>
                </c:pt>
                <c:pt idx="4">
                  <c:v>Venta de queso</c:v>
                </c:pt>
              </c:strCache>
            </c:strRef>
          </c:cat>
          <c:val>
            <c:numRef>
              <c:f>Hoja1!$J$166:$J$170</c:f>
              <c:numCache>
                <c:formatCode>0%</c:formatCode>
                <c:ptCount val="5"/>
                <c:pt idx="0">
                  <c:v>1</c:v>
                </c:pt>
                <c:pt idx="1">
                  <c:v>1</c:v>
                </c:pt>
                <c:pt idx="2">
                  <c:v>0.67</c:v>
                </c:pt>
                <c:pt idx="3">
                  <c:v>0.32</c:v>
                </c:pt>
                <c:pt idx="4">
                  <c:v>0.32</c:v>
                </c:pt>
              </c:numCache>
            </c:numRef>
          </c:val>
          <c:extLst>
            <c:ext xmlns:c16="http://schemas.microsoft.com/office/drawing/2014/chart" uri="{C3380CC4-5D6E-409C-BE32-E72D297353CC}">
              <c16:uniqueId val="{00000000-80A6-FB45-9DCF-887B4F20C583}"/>
            </c:ext>
          </c:extLst>
        </c:ser>
        <c:dLbls>
          <c:showLegendKey val="0"/>
          <c:showVal val="1"/>
          <c:showCatName val="0"/>
          <c:showSerName val="0"/>
          <c:showPercent val="0"/>
          <c:showBubbleSize val="0"/>
        </c:dLbls>
        <c:gapWidth val="150"/>
        <c:overlap val="-25"/>
        <c:axId val="100281856"/>
        <c:axId val="114188864"/>
      </c:barChart>
      <c:catAx>
        <c:axId val="1002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s-ES"/>
          </a:p>
        </c:txPr>
        <c:crossAx val="114188864"/>
        <c:crosses val="autoZero"/>
        <c:auto val="1"/>
        <c:lblAlgn val="ctr"/>
        <c:lblOffset val="100"/>
        <c:noMultiLvlLbl val="0"/>
      </c:catAx>
      <c:valAx>
        <c:axId val="114188864"/>
        <c:scaling>
          <c:orientation val="minMax"/>
        </c:scaling>
        <c:delete val="1"/>
        <c:axPos val="l"/>
        <c:numFmt formatCode="0%" sourceLinked="1"/>
        <c:majorTickMark val="none"/>
        <c:minorTickMark val="none"/>
        <c:tickLblPos val="nextTo"/>
        <c:crossAx val="100281856"/>
        <c:crosses val="autoZero"/>
        <c:crossBetween val="between"/>
      </c:valAx>
      <c:spPr>
        <a:noFill/>
        <a:ln>
          <a:noFill/>
        </a:ln>
        <a:effectLst/>
      </c:spPr>
    </c:plotArea>
    <c:plotVisOnly val="1"/>
    <c:dispBlanksAs val="gap"/>
    <c:showDLblsOverMax val="0"/>
  </c:chart>
  <c:spPr>
    <a:solidFill>
      <a:schemeClr val="bg1"/>
    </a:solidFill>
    <a:ln w="22225" cap="flat" cmpd="sng" algn="ctr">
      <a:solidFill>
        <a:schemeClr val="tx1"/>
      </a:solidFill>
      <a:prstDash val="solid"/>
      <a:round/>
    </a:ln>
    <a:effectLst/>
  </c:spPr>
  <c:txPr>
    <a:bodyPr/>
    <a:lstStyle/>
    <a:p>
      <a:pPr>
        <a:defRPr sz="1100"/>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C9820-4FD7-49D3-9794-63AB12DC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8725</Words>
  <Characters>47991</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Rivera Mateos</dc:creator>
  <cp:keywords/>
  <dc:description/>
  <cp:lastModifiedBy>Manuel Rivera Mateos</cp:lastModifiedBy>
  <cp:revision>8</cp:revision>
  <dcterms:created xsi:type="dcterms:W3CDTF">2024-01-03T17:20:00Z</dcterms:created>
  <dcterms:modified xsi:type="dcterms:W3CDTF">2024-01-04T18:53:00Z</dcterms:modified>
</cp:coreProperties>
</file>