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722019" w14:textId="66576210" w:rsidR="00A30DA2" w:rsidRPr="003F518F" w:rsidRDefault="00A30DA2" w:rsidP="00860F18">
      <w:pPr>
        <w:pStyle w:val="2Ttuloingls"/>
        <w:rPr>
          <w:i w:val="0"/>
          <w:sz w:val="28"/>
          <w:szCs w:val="28"/>
        </w:rPr>
      </w:pPr>
      <w:r w:rsidRPr="003F518F">
        <w:rPr>
          <w:i w:val="0"/>
          <w:sz w:val="28"/>
          <w:szCs w:val="28"/>
        </w:rPr>
        <w:t>Sostenibilidad y Destinos Turísticos Inteligentes: un análisis bibliométrico</w:t>
      </w:r>
    </w:p>
    <w:p w14:paraId="257F02D0" w14:textId="6BFD133D" w:rsidR="00026DAC" w:rsidRDefault="00A30DA2" w:rsidP="003D553D">
      <w:pPr>
        <w:pStyle w:val="5TextocomnIIGG"/>
        <w:spacing w:after="120"/>
        <w:jc w:val="center"/>
        <w:rPr>
          <w:b/>
          <w:i/>
          <w:lang w:val="pt-PT"/>
        </w:rPr>
      </w:pPr>
      <w:r w:rsidRPr="00CB5CDA">
        <w:rPr>
          <w:b/>
          <w:i/>
          <w:lang w:val="pt-PT"/>
        </w:rPr>
        <w:t xml:space="preserve">Tourism Sustainability and Smart Tourist Destinations: a bibliometric analysis </w:t>
      </w:r>
    </w:p>
    <w:p w14:paraId="08A06777" w14:textId="77777777" w:rsidR="00CB5CDA" w:rsidRPr="00CB5CDA" w:rsidRDefault="00CB5CDA" w:rsidP="003D553D">
      <w:pPr>
        <w:pStyle w:val="5TextocomnIIGG"/>
        <w:spacing w:after="120"/>
        <w:jc w:val="center"/>
        <w:rPr>
          <w:lang w:val="pt-PT"/>
        </w:rPr>
      </w:pPr>
    </w:p>
    <w:p w14:paraId="149BB092" w14:textId="6748C8EE" w:rsidR="00026DAC" w:rsidRPr="00CB5CDA" w:rsidRDefault="00A30DA2" w:rsidP="00D43EBF">
      <w:pPr>
        <w:pStyle w:val="3AutoradatosIIGG"/>
        <w:rPr>
          <w:b/>
          <w:bCs/>
          <w:lang w:val="pt-PT"/>
        </w:rPr>
      </w:pPr>
      <w:r w:rsidRPr="00CB5CDA">
        <w:rPr>
          <w:b/>
          <w:bCs/>
          <w:lang w:val="pt-PT"/>
        </w:rPr>
        <w:t xml:space="preserve">Amanda Katherin Ramírez Cruz </w:t>
      </w:r>
      <w:r w:rsidR="00AD0C90" w:rsidRPr="003F518F">
        <w:rPr>
          <w:rStyle w:val="Refdenotaalpie"/>
          <w:b/>
          <w:bCs/>
        </w:rPr>
        <w:footnoteReference w:id="1"/>
      </w:r>
      <w:r w:rsidR="002E3E09" w:rsidRPr="00CB5CDA">
        <w:rPr>
          <w:b/>
          <w:bCs/>
          <w:vertAlign w:val="superscript"/>
          <w:lang w:val="pt-PT"/>
        </w:rPr>
        <w:t>*</w:t>
      </w:r>
    </w:p>
    <w:p w14:paraId="33D17DB3" w14:textId="6E514241" w:rsidR="00026DAC" w:rsidRPr="00CB5CDA" w:rsidRDefault="00A30DA2" w:rsidP="00D43EBF">
      <w:pPr>
        <w:pStyle w:val="3AutoradatosIIGG"/>
        <w:rPr>
          <w:b/>
          <w:bCs/>
          <w:lang w:val="pt-PT"/>
        </w:rPr>
      </w:pPr>
      <w:r w:rsidRPr="00CB5CDA">
        <w:rPr>
          <w:b/>
          <w:bCs/>
          <w:lang w:val="pt-PT"/>
        </w:rPr>
        <w:t>Lianet Aguilera Ávila</w:t>
      </w:r>
      <w:r w:rsidRPr="00CB5CDA">
        <w:rPr>
          <w:rStyle w:val="Refdenotaalpie"/>
          <w:b/>
          <w:bCs/>
          <w:vertAlign w:val="baseline"/>
          <w:lang w:val="pt-PT"/>
        </w:rPr>
        <w:t xml:space="preserve"> </w:t>
      </w:r>
      <w:r w:rsidR="00A03F77" w:rsidRPr="003F518F">
        <w:rPr>
          <w:rStyle w:val="Refdenotaalpie"/>
          <w:b/>
          <w:bCs/>
        </w:rPr>
        <w:footnoteReference w:id="2"/>
      </w:r>
      <w:r w:rsidR="00652119" w:rsidRPr="00CB5CDA">
        <w:rPr>
          <w:b/>
          <w:bCs/>
          <w:lang w:val="pt-PT"/>
        </w:rPr>
        <w:t xml:space="preserve"> </w:t>
      </w:r>
    </w:p>
    <w:p w14:paraId="06CFF966" w14:textId="07ED3D69" w:rsidR="00026DAC" w:rsidRDefault="00A30DA2" w:rsidP="00D43EBF">
      <w:pPr>
        <w:pStyle w:val="3AutoradatosIIGG"/>
        <w:rPr>
          <w:b/>
          <w:bCs/>
        </w:rPr>
      </w:pPr>
      <w:r w:rsidRPr="003F518F">
        <w:rPr>
          <w:b/>
          <w:bCs/>
        </w:rPr>
        <w:t>Alexander Escalona Miranda</w:t>
      </w:r>
      <w:r w:rsidR="00A03F77" w:rsidRPr="003F518F">
        <w:rPr>
          <w:rStyle w:val="Refdenotaalpie"/>
        </w:rPr>
        <w:footnoteReference w:id="3"/>
      </w:r>
    </w:p>
    <w:p w14:paraId="45899182" w14:textId="77777777" w:rsidR="00272CD8" w:rsidRPr="003F518F" w:rsidRDefault="00272CD8" w:rsidP="00D43EBF">
      <w:pPr>
        <w:pStyle w:val="3AutoradatosIIGG"/>
      </w:pPr>
    </w:p>
    <w:p w14:paraId="739F6876" w14:textId="77777777" w:rsidR="00026DAC" w:rsidRPr="003F518F" w:rsidRDefault="00026DAC" w:rsidP="00D43EBF">
      <w:pPr>
        <w:pStyle w:val="5TextocomnIIGG"/>
      </w:pPr>
    </w:p>
    <w:p w14:paraId="45776FBA" w14:textId="77777777" w:rsidR="00026DAC" w:rsidRPr="003F518F" w:rsidRDefault="00026DAC" w:rsidP="002E47F3">
      <w:pPr>
        <w:pStyle w:val="4TtulosepgrafesIIGG"/>
        <w:spacing w:after="120"/>
        <w:rPr>
          <w:sz w:val="22"/>
          <w:szCs w:val="22"/>
        </w:rPr>
      </w:pPr>
      <w:r w:rsidRPr="003F518F">
        <w:rPr>
          <w:sz w:val="22"/>
          <w:szCs w:val="22"/>
        </w:rPr>
        <w:t>Resumen</w:t>
      </w:r>
    </w:p>
    <w:p w14:paraId="45A6F641" w14:textId="11DC83E7" w:rsidR="00A30DA2" w:rsidRPr="003F518F" w:rsidRDefault="00A30DA2" w:rsidP="00272CD8">
      <w:pPr>
        <w:pStyle w:val="5TextocomnIIGG"/>
        <w:spacing w:after="120"/>
        <w:ind w:firstLine="0"/>
        <w:rPr>
          <w:sz w:val="22"/>
          <w:szCs w:val="22"/>
        </w:rPr>
      </w:pPr>
      <w:r w:rsidRPr="003F518F">
        <w:rPr>
          <w:sz w:val="22"/>
          <w:szCs w:val="22"/>
        </w:rPr>
        <w:t>El turismo como sector</w:t>
      </w:r>
      <w:r w:rsidR="002B22A2">
        <w:rPr>
          <w:sz w:val="22"/>
          <w:szCs w:val="22"/>
        </w:rPr>
        <w:t xml:space="preserve"> económico</w:t>
      </w:r>
      <w:r w:rsidRPr="003F518F">
        <w:rPr>
          <w:sz w:val="22"/>
          <w:szCs w:val="22"/>
        </w:rPr>
        <w:t xml:space="preserve"> depende en gran medida de los recursos </w:t>
      </w:r>
      <w:r w:rsidR="004A7E62">
        <w:rPr>
          <w:sz w:val="22"/>
          <w:szCs w:val="22"/>
        </w:rPr>
        <w:t>territoriales</w:t>
      </w:r>
      <w:r w:rsidRPr="003F518F">
        <w:rPr>
          <w:sz w:val="22"/>
          <w:szCs w:val="22"/>
        </w:rPr>
        <w:t xml:space="preserve"> que brindan los destinos</w:t>
      </w:r>
      <w:r w:rsidR="002B22A2">
        <w:rPr>
          <w:sz w:val="22"/>
          <w:szCs w:val="22"/>
        </w:rPr>
        <w:t xml:space="preserve">; </w:t>
      </w:r>
      <w:r w:rsidRPr="003F518F">
        <w:rPr>
          <w:sz w:val="22"/>
          <w:szCs w:val="22"/>
        </w:rPr>
        <w:t xml:space="preserve">de ahí que se apueste por el desarrollo de productos turísticos más sostenibles. Mientras </w:t>
      </w:r>
      <w:r w:rsidR="002B22A2">
        <w:rPr>
          <w:sz w:val="22"/>
          <w:szCs w:val="22"/>
        </w:rPr>
        <w:t xml:space="preserve">tanto, </w:t>
      </w:r>
      <w:r w:rsidRPr="003F518F">
        <w:rPr>
          <w:sz w:val="22"/>
          <w:szCs w:val="22"/>
        </w:rPr>
        <w:t xml:space="preserve"> los Destinos Turístico Inteligentes se viene</w:t>
      </w:r>
      <w:r w:rsidR="002B22A2">
        <w:rPr>
          <w:sz w:val="22"/>
          <w:szCs w:val="22"/>
        </w:rPr>
        <w:t>n</w:t>
      </w:r>
      <w:r w:rsidRPr="003F518F">
        <w:rPr>
          <w:sz w:val="22"/>
          <w:szCs w:val="22"/>
        </w:rPr>
        <w:t xml:space="preserve"> a posicionar como nuevos modelos de gestión para hacer frente a los avances tecnológicos y a un cliente </w:t>
      </w:r>
      <w:r w:rsidR="002B22A2">
        <w:rPr>
          <w:sz w:val="22"/>
          <w:szCs w:val="22"/>
        </w:rPr>
        <w:t>cada vez más “digital”</w:t>
      </w:r>
      <w:r w:rsidRPr="003F518F">
        <w:rPr>
          <w:sz w:val="22"/>
          <w:szCs w:val="22"/>
        </w:rPr>
        <w:t xml:space="preserve">. El objetivo de la presente investigación es analizar la producción científica sobre Sostenibilidad Turística y Destinos Turísticos Inteligentes indexada en la base de datos Scopus e identificar tendencias, brechas y futuras líneas de investigación. Para ello se </w:t>
      </w:r>
      <w:r w:rsidR="002B22A2">
        <w:rPr>
          <w:sz w:val="22"/>
          <w:szCs w:val="22"/>
        </w:rPr>
        <w:t xml:space="preserve">ha </w:t>
      </w:r>
      <w:r w:rsidRPr="003F518F">
        <w:rPr>
          <w:sz w:val="22"/>
          <w:szCs w:val="22"/>
        </w:rPr>
        <w:t>emple</w:t>
      </w:r>
      <w:r w:rsidR="002B22A2">
        <w:rPr>
          <w:sz w:val="22"/>
          <w:szCs w:val="22"/>
        </w:rPr>
        <w:t>ado</w:t>
      </w:r>
      <w:r w:rsidRPr="003F518F">
        <w:rPr>
          <w:sz w:val="22"/>
          <w:szCs w:val="22"/>
        </w:rPr>
        <w:t xml:space="preserve"> el método de estudio bibliométrico y los softwares Biblioshiny® y VOSviewer®</w:t>
      </w:r>
      <w:r w:rsidR="002B22A2">
        <w:rPr>
          <w:sz w:val="22"/>
          <w:szCs w:val="22"/>
        </w:rPr>
        <w:t>, obteniéndose finalmente u</w:t>
      </w:r>
      <w:r w:rsidRPr="003F518F">
        <w:rPr>
          <w:sz w:val="22"/>
          <w:szCs w:val="22"/>
        </w:rPr>
        <w:t xml:space="preserve">n total de 71 investigaciones, de </w:t>
      </w:r>
      <w:r w:rsidR="002B22A2">
        <w:rPr>
          <w:sz w:val="22"/>
          <w:szCs w:val="22"/>
        </w:rPr>
        <w:t>las cuales</w:t>
      </w:r>
      <w:r w:rsidRPr="003F518F">
        <w:rPr>
          <w:sz w:val="22"/>
          <w:szCs w:val="22"/>
        </w:rPr>
        <w:t xml:space="preserve"> 42 </w:t>
      </w:r>
      <w:r w:rsidR="002B22A2">
        <w:rPr>
          <w:sz w:val="22"/>
          <w:szCs w:val="22"/>
        </w:rPr>
        <w:t xml:space="preserve">han sido </w:t>
      </w:r>
      <w:r w:rsidRPr="003F518F">
        <w:rPr>
          <w:sz w:val="22"/>
          <w:szCs w:val="22"/>
        </w:rPr>
        <w:t xml:space="preserve">artículos de revisión que analizan indicadores de productividad por año, autores, países, revistas y palabras claves. Como resultado se </w:t>
      </w:r>
      <w:r w:rsidR="002B22A2">
        <w:rPr>
          <w:sz w:val="22"/>
          <w:szCs w:val="22"/>
        </w:rPr>
        <w:t>ha podido constatar un</w:t>
      </w:r>
      <w:r w:rsidRPr="003F518F">
        <w:rPr>
          <w:sz w:val="22"/>
          <w:szCs w:val="22"/>
        </w:rPr>
        <w:t xml:space="preserve"> aumento progresivo del número de investigaciones </w:t>
      </w:r>
      <w:r w:rsidR="002B22A2">
        <w:rPr>
          <w:sz w:val="22"/>
          <w:szCs w:val="22"/>
        </w:rPr>
        <w:t xml:space="preserve">ciertamente importante en la última década, si bien </w:t>
      </w:r>
      <w:r w:rsidRPr="003F518F">
        <w:rPr>
          <w:sz w:val="22"/>
          <w:szCs w:val="22"/>
        </w:rPr>
        <w:t xml:space="preserve">con una alta dispersión </w:t>
      </w:r>
      <w:r w:rsidR="002B22A2">
        <w:rPr>
          <w:sz w:val="22"/>
          <w:szCs w:val="22"/>
        </w:rPr>
        <w:t xml:space="preserve">temática y geográfica </w:t>
      </w:r>
      <w:r w:rsidRPr="003F518F">
        <w:rPr>
          <w:sz w:val="22"/>
          <w:szCs w:val="22"/>
        </w:rPr>
        <w:t xml:space="preserve">en la producción científica. Como conclusiones se exponen las aplicaciones teóricas y de gestión de los resultados obtenidos. </w:t>
      </w:r>
    </w:p>
    <w:p w14:paraId="2D6E54F9" w14:textId="604BF49D" w:rsidR="00026DAC" w:rsidRDefault="00026DAC" w:rsidP="001220D1">
      <w:pPr>
        <w:pStyle w:val="5TextocomnIIGG"/>
        <w:spacing w:after="120"/>
        <w:ind w:firstLine="0"/>
        <w:rPr>
          <w:sz w:val="22"/>
          <w:szCs w:val="22"/>
        </w:rPr>
      </w:pPr>
      <w:r w:rsidRPr="003F518F">
        <w:rPr>
          <w:b/>
          <w:sz w:val="22"/>
          <w:szCs w:val="22"/>
        </w:rPr>
        <w:t>Palabras clave:</w:t>
      </w:r>
      <w:r w:rsidRPr="003F518F">
        <w:rPr>
          <w:sz w:val="22"/>
          <w:szCs w:val="22"/>
        </w:rPr>
        <w:t xml:space="preserve"> </w:t>
      </w:r>
      <w:r w:rsidR="00A30DA2" w:rsidRPr="003F518F">
        <w:rPr>
          <w:sz w:val="22"/>
          <w:szCs w:val="22"/>
        </w:rPr>
        <w:t>destinos turísticos inteligentes; estudio bibliométrico; Scopus; sostenibilidad</w:t>
      </w:r>
    </w:p>
    <w:p w14:paraId="6DBAE6A4" w14:textId="77777777" w:rsidR="00272CD8" w:rsidRPr="003F518F" w:rsidRDefault="00272CD8" w:rsidP="001220D1">
      <w:pPr>
        <w:pStyle w:val="5TextocomnIIGG"/>
        <w:spacing w:after="120"/>
        <w:ind w:firstLine="0"/>
      </w:pPr>
    </w:p>
    <w:p w14:paraId="7CBEA06E" w14:textId="77777777" w:rsidR="00026DAC" w:rsidRPr="003F518F" w:rsidRDefault="00026DAC" w:rsidP="002E47F3">
      <w:pPr>
        <w:pStyle w:val="4TtulosepgrafesIIGG"/>
        <w:spacing w:after="120"/>
        <w:rPr>
          <w:sz w:val="22"/>
          <w:szCs w:val="22"/>
        </w:rPr>
      </w:pPr>
      <w:r w:rsidRPr="003F518F">
        <w:rPr>
          <w:sz w:val="22"/>
          <w:szCs w:val="22"/>
        </w:rPr>
        <w:t>Abstract</w:t>
      </w:r>
    </w:p>
    <w:p w14:paraId="18229309" w14:textId="1F299118" w:rsidR="00A30DA2" w:rsidRPr="00CB5CDA" w:rsidRDefault="00A30DA2" w:rsidP="00272CD8">
      <w:pPr>
        <w:pStyle w:val="5TextocomnIIGG"/>
        <w:spacing w:after="120"/>
        <w:ind w:firstLine="0"/>
        <w:rPr>
          <w:sz w:val="22"/>
          <w:szCs w:val="22"/>
          <w:lang w:val="pt-PT"/>
        </w:rPr>
      </w:pPr>
      <w:r w:rsidRPr="004A7E62">
        <w:rPr>
          <w:sz w:val="22"/>
          <w:szCs w:val="22"/>
        </w:rPr>
        <w:t xml:space="preserve">Tourism as a sector depends largely on the </w:t>
      </w:r>
      <w:r w:rsidR="004A7E62" w:rsidRPr="004A7E62">
        <w:rPr>
          <w:sz w:val="22"/>
          <w:szCs w:val="22"/>
        </w:rPr>
        <w:t>territor</w:t>
      </w:r>
      <w:r w:rsidR="004A7E62">
        <w:rPr>
          <w:sz w:val="22"/>
          <w:szCs w:val="22"/>
        </w:rPr>
        <w:t>ial</w:t>
      </w:r>
      <w:r w:rsidRPr="004A7E62">
        <w:rPr>
          <w:sz w:val="22"/>
          <w:szCs w:val="22"/>
        </w:rPr>
        <w:t xml:space="preserve"> resources provided by the destinations, hence the commitment to the development of more sustainable tourism products. </w:t>
      </w:r>
      <w:r w:rsidRPr="00CB5CDA">
        <w:rPr>
          <w:sz w:val="22"/>
          <w:szCs w:val="22"/>
          <w:lang w:val="pt-PT"/>
        </w:rPr>
        <w:t xml:space="preserve">Meanwhile, Smart Tourist Destinations are being positioned as new management models to face technological advances and a computerized client. The objective of this research is to analyze the scientific production on Tourism Sustainability and Smart Tourism Destinations indexed in the Scopus database and to identify trends, gaps and future lines of research. For this purpose, the bibliometric study method was used and the Biblioshiny® and VOSviewer® software were used. A total of 71 research studies were obtained, </w:t>
      </w:r>
      <w:r w:rsidRPr="00CB5CDA">
        <w:rPr>
          <w:sz w:val="22"/>
          <w:szCs w:val="22"/>
          <w:lang w:val="pt-PT"/>
        </w:rPr>
        <w:lastRenderedPageBreak/>
        <w:t xml:space="preserve">including 42 review articles that analyze productivity indicators by year, authors, countries, journals and keywords. As a result, a progressive increase in the number of researches with a high </w:t>
      </w:r>
      <w:r w:rsidR="002B22A2">
        <w:rPr>
          <w:sz w:val="22"/>
          <w:szCs w:val="22"/>
          <w:lang w:val="pt-PT"/>
        </w:rPr>
        <w:t xml:space="preserve">thematic and geographical </w:t>
      </w:r>
      <w:r w:rsidRPr="00CB5CDA">
        <w:rPr>
          <w:sz w:val="22"/>
          <w:szCs w:val="22"/>
          <w:lang w:val="pt-PT"/>
        </w:rPr>
        <w:t>dispersion in scientific production was obtained. The theoretical and managerial applications of the results obtained are presented as conclusions.</w:t>
      </w:r>
    </w:p>
    <w:p w14:paraId="1492ED72" w14:textId="1AEF4376" w:rsidR="00026DAC" w:rsidRPr="00CB5CDA" w:rsidRDefault="00026DAC" w:rsidP="001220D1">
      <w:pPr>
        <w:pStyle w:val="5TextocomnIIGG"/>
        <w:spacing w:after="120"/>
        <w:ind w:firstLine="0"/>
        <w:rPr>
          <w:sz w:val="22"/>
          <w:szCs w:val="22"/>
          <w:lang w:val="pt-PT"/>
        </w:rPr>
      </w:pPr>
      <w:r w:rsidRPr="00CB5CDA">
        <w:rPr>
          <w:b/>
          <w:sz w:val="22"/>
          <w:szCs w:val="22"/>
          <w:lang w:val="pt-PT"/>
        </w:rPr>
        <w:t>Keywords:</w:t>
      </w:r>
      <w:r w:rsidRPr="00CB5CDA">
        <w:rPr>
          <w:sz w:val="22"/>
          <w:szCs w:val="22"/>
          <w:lang w:val="pt-PT"/>
        </w:rPr>
        <w:t xml:space="preserve"> </w:t>
      </w:r>
      <w:r w:rsidR="00F15CF1">
        <w:rPr>
          <w:sz w:val="22"/>
          <w:szCs w:val="22"/>
          <w:lang w:val="pt-PT"/>
        </w:rPr>
        <w:t>S</w:t>
      </w:r>
      <w:r w:rsidR="00A30DA2" w:rsidRPr="00CB5CDA">
        <w:rPr>
          <w:sz w:val="22"/>
          <w:szCs w:val="22"/>
          <w:lang w:val="pt-PT"/>
        </w:rPr>
        <w:t>mart tourism destinations, bibliometric study, Scopus, sustainability</w:t>
      </w:r>
      <w:r w:rsidRPr="00CB5CDA">
        <w:rPr>
          <w:sz w:val="22"/>
          <w:szCs w:val="22"/>
          <w:lang w:val="pt-PT"/>
        </w:rPr>
        <w:t>.</w:t>
      </w:r>
    </w:p>
    <w:p w14:paraId="7757F31A" w14:textId="77777777" w:rsidR="00A30DA2" w:rsidRPr="00CB5CDA" w:rsidRDefault="00A30DA2" w:rsidP="002E47F3">
      <w:pPr>
        <w:pStyle w:val="5TextocomnIIGG"/>
        <w:spacing w:after="120"/>
        <w:rPr>
          <w:sz w:val="22"/>
          <w:szCs w:val="22"/>
          <w:lang w:val="pt-PT"/>
        </w:rPr>
      </w:pPr>
    </w:p>
    <w:p w14:paraId="63ABF55F" w14:textId="77777777" w:rsidR="00026DAC" w:rsidRPr="003F518F" w:rsidRDefault="0019027C" w:rsidP="00AA7619">
      <w:pPr>
        <w:pStyle w:val="4TtulosepgrafesIIGG"/>
        <w:spacing w:after="120"/>
      </w:pPr>
      <w:r w:rsidRPr="003F518F">
        <w:t xml:space="preserve">1. </w:t>
      </w:r>
      <w:r w:rsidR="00026DAC" w:rsidRPr="003F518F">
        <w:t>Introducción</w:t>
      </w:r>
    </w:p>
    <w:p w14:paraId="720E9425" w14:textId="4FE6E53E" w:rsidR="00A30DA2" w:rsidRPr="003F518F" w:rsidRDefault="00A30DA2" w:rsidP="00AA7619">
      <w:pPr>
        <w:pStyle w:val="5TextocomnIIGG"/>
        <w:spacing w:after="120"/>
        <w:rPr>
          <w:spacing w:val="-2"/>
          <w:vertAlign w:val="superscript"/>
        </w:rPr>
      </w:pPr>
      <w:r w:rsidRPr="003F518F">
        <w:rPr>
          <w:spacing w:val="-2"/>
        </w:rPr>
        <w:t>La industria turística tiene como característica la notable explotación de los recursos</w:t>
      </w:r>
      <w:r w:rsidR="004A7E62">
        <w:rPr>
          <w:spacing w:val="-2"/>
        </w:rPr>
        <w:t xml:space="preserve"> territoriales, tanto</w:t>
      </w:r>
      <w:r w:rsidRPr="003F518F">
        <w:rPr>
          <w:spacing w:val="-2"/>
        </w:rPr>
        <w:t xml:space="preserve"> naturales </w:t>
      </w:r>
      <w:r w:rsidR="004A7E62">
        <w:rPr>
          <w:spacing w:val="-2"/>
        </w:rPr>
        <w:t>como</w:t>
      </w:r>
      <w:r w:rsidRPr="003F518F">
        <w:rPr>
          <w:spacing w:val="-2"/>
        </w:rPr>
        <w:t xml:space="preserve"> histórico-culturales de</w:t>
      </w:r>
      <w:r w:rsidR="004A7E62">
        <w:rPr>
          <w:spacing w:val="-2"/>
        </w:rPr>
        <w:t xml:space="preserve"> los destinos</w:t>
      </w:r>
      <w:r w:rsidRPr="003F518F">
        <w:rPr>
          <w:spacing w:val="-2"/>
        </w:rPr>
        <w:t xml:space="preserve">. Esto hace de la sostenibilidad un tema a tratar para compensar los daños tanto en </w:t>
      </w:r>
      <w:r w:rsidR="004A7E62">
        <w:rPr>
          <w:spacing w:val="-2"/>
        </w:rPr>
        <w:t>dichos</w:t>
      </w:r>
      <w:r w:rsidRPr="003F518F">
        <w:rPr>
          <w:spacing w:val="-2"/>
        </w:rPr>
        <w:t xml:space="preserve"> recursos como en la </w:t>
      </w:r>
      <w:r w:rsidR="004A7E62">
        <w:rPr>
          <w:spacing w:val="-2"/>
        </w:rPr>
        <w:t xml:space="preserve">propia </w:t>
      </w:r>
      <w:r w:rsidRPr="003F518F">
        <w:rPr>
          <w:spacing w:val="-2"/>
        </w:rPr>
        <w:t xml:space="preserve">población local </w:t>
      </w:r>
      <w:r w:rsidR="004A7E62">
        <w:rPr>
          <w:spacing w:val="-2"/>
        </w:rPr>
        <w:t xml:space="preserve">anfitriona </w:t>
      </w:r>
      <w:r w:rsidRPr="003F518F">
        <w:rPr>
          <w:spacing w:val="-2"/>
        </w:rPr>
        <w:t xml:space="preserve">(Perles-Ribes &amp; Ivars-Baidal, 2018). El turismo sostenible se </w:t>
      </w:r>
      <w:r w:rsidR="004A7E62">
        <w:rPr>
          <w:spacing w:val="-2"/>
        </w:rPr>
        <w:t xml:space="preserve">centra precisamente en el objetivo de </w:t>
      </w:r>
      <w:r w:rsidRPr="003F518F">
        <w:rPr>
          <w:spacing w:val="-2"/>
        </w:rPr>
        <w:t xml:space="preserve">mitigar los impactos económicos, sociales y ambientales que poseen actualmente los destinos turísticos y </w:t>
      </w:r>
      <w:r w:rsidR="004A7E62">
        <w:rPr>
          <w:spacing w:val="-2"/>
        </w:rPr>
        <w:t>realiza, en este sentido,</w:t>
      </w:r>
      <w:r w:rsidRPr="003F518F">
        <w:rPr>
          <w:spacing w:val="-2"/>
        </w:rPr>
        <w:t xml:space="preserve"> un mirada</w:t>
      </w:r>
      <w:r w:rsidR="00566530" w:rsidRPr="003F518F">
        <w:rPr>
          <w:spacing w:val="-2"/>
        </w:rPr>
        <w:t xml:space="preserve"> </w:t>
      </w:r>
      <w:r w:rsidR="004A7E62">
        <w:rPr>
          <w:spacing w:val="-2"/>
        </w:rPr>
        <w:t xml:space="preserve">y una reflexión de cara al </w:t>
      </w:r>
      <w:r w:rsidR="00566530" w:rsidRPr="003F518F">
        <w:rPr>
          <w:spacing w:val="-2"/>
        </w:rPr>
        <w:t>futuro (Shafie et al., 2019).</w:t>
      </w:r>
    </w:p>
    <w:p w14:paraId="34563D70" w14:textId="33B8897A" w:rsidR="00A30DA2" w:rsidRPr="003F518F" w:rsidRDefault="00A30DA2" w:rsidP="00AA7619">
      <w:pPr>
        <w:pStyle w:val="5TextocomnIIGG"/>
        <w:spacing w:after="120"/>
        <w:rPr>
          <w:spacing w:val="-2"/>
        </w:rPr>
      </w:pPr>
      <w:r w:rsidRPr="003F518F">
        <w:rPr>
          <w:spacing w:val="-2"/>
        </w:rPr>
        <w:t>Por su parte, los de</w:t>
      </w:r>
      <w:r w:rsidR="00566530" w:rsidRPr="003F518F">
        <w:rPr>
          <w:spacing w:val="-2"/>
        </w:rPr>
        <w:t>stinos turísticos inteligentes –DTI–</w:t>
      </w:r>
      <w:r w:rsidRPr="003F518F">
        <w:rPr>
          <w:spacing w:val="-2"/>
        </w:rPr>
        <w:t xml:space="preserve"> surgen para hacer frente a los procesos de digitalización en el turismo, basado en el uso generalizado de la tecnología y los datos para los diferentes agentes</w:t>
      </w:r>
      <w:r w:rsidR="004A7E62">
        <w:rPr>
          <w:spacing w:val="-2"/>
        </w:rPr>
        <w:t xml:space="preserve">  implicados en la actividad turística</w:t>
      </w:r>
      <w:r w:rsidRPr="003F518F">
        <w:rPr>
          <w:spacing w:val="-2"/>
        </w:rPr>
        <w:t xml:space="preserve">. Dado el impacto global positivo que ha tenido la evolución de los destinos turísticos convencionales </w:t>
      </w:r>
      <w:r w:rsidR="004A7E62">
        <w:rPr>
          <w:spacing w:val="-2"/>
        </w:rPr>
        <w:t>hacia los</w:t>
      </w:r>
      <w:r w:rsidRPr="003F518F">
        <w:rPr>
          <w:spacing w:val="-2"/>
        </w:rPr>
        <w:t xml:space="preserve"> DTI, se han establecido cinco ejes fundamentales para facilitar el diagnóstico y control: gobernanza, tecnología, innovación, accesibilidad y sostenibilidad (Ivars-Baidal et al., 2021). </w:t>
      </w:r>
    </w:p>
    <w:p w14:paraId="1EAA62FF" w14:textId="4D518810" w:rsidR="00A30DA2" w:rsidRPr="003F518F" w:rsidRDefault="00A30DA2" w:rsidP="00AA7619">
      <w:pPr>
        <w:pStyle w:val="5TextocomnIIGG"/>
        <w:spacing w:after="120"/>
        <w:rPr>
          <w:spacing w:val="-2"/>
        </w:rPr>
      </w:pPr>
      <w:r w:rsidRPr="003F518F">
        <w:rPr>
          <w:spacing w:val="-2"/>
        </w:rPr>
        <w:t>Uno de los ejes más analizados y a la vez de más compleja aplicación es el de sostenibilidad</w:t>
      </w:r>
      <w:r w:rsidR="004A7E62">
        <w:rPr>
          <w:spacing w:val="-2"/>
        </w:rPr>
        <w:t>, que intenta</w:t>
      </w:r>
      <w:r w:rsidRPr="003F518F">
        <w:rPr>
          <w:spacing w:val="-2"/>
        </w:rPr>
        <w:t xml:space="preserve"> proporcion</w:t>
      </w:r>
      <w:r w:rsidR="004A7E62">
        <w:rPr>
          <w:spacing w:val="-2"/>
        </w:rPr>
        <w:t>ar</w:t>
      </w:r>
      <w:r w:rsidRPr="003F518F">
        <w:rPr>
          <w:spacing w:val="-2"/>
        </w:rPr>
        <w:t xml:space="preserve"> a los visitantes una experiencia de alta calidad </w:t>
      </w:r>
      <w:r w:rsidR="004A7E62">
        <w:rPr>
          <w:spacing w:val="-2"/>
        </w:rPr>
        <w:t>sin impactar</w:t>
      </w:r>
      <w:r w:rsidRPr="003F518F">
        <w:rPr>
          <w:spacing w:val="-2"/>
        </w:rPr>
        <w:t xml:space="preserve"> negativamente en el medio donde se desarrolla</w:t>
      </w:r>
      <w:r w:rsidR="004A7E62">
        <w:rPr>
          <w:spacing w:val="-2"/>
        </w:rPr>
        <w:t xml:space="preserve"> y</w:t>
      </w:r>
      <w:r w:rsidRPr="003F518F">
        <w:rPr>
          <w:spacing w:val="-2"/>
        </w:rPr>
        <w:t xml:space="preserve"> del que tanto la comunidad anfitriona como los visitantes dependen, </w:t>
      </w:r>
      <w:r w:rsidR="004A7E62">
        <w:rPr>
          <w:spacing w:val="-2"/>
        </w:rPr>
        <w:t xml:space="preserve">de manera que se </w:t>
      </w:r>
      <w:r w:rsidRPr="003F518F">
        <w:rPr>
          <w:spacing w:val="-2"/>
        </w:rPr>
        <w:t>convi</w:t>
      </w:r>
      <w:r w:rsidR="004A7E62">
        <w:rPr>
          <w:spacing w:val="-2"/>
        </w:rPr>
        <w:t>e</w:t>
      </w:r>
      <w:r w:rsidRPr="003F518F">
        <w:rPr>
          <w:spacing w:val="-2"/>
        </w:rPr>
        <w:t>rt</w:t>
      </w:r>
      <w:r w:rsidR="004A7E62">
        <w:rPr>
          <w:spacing w:val="-2"/>
        </w:rPr>
        <w:t>e</w:t>
      </w:r>
      <w:r w:rsidRPr="003F518F">
        <w:rPr>
          <w:spacing w:val="-2"/>
        </w:rPr>
        <w:t xml:space="preserve"> en una exigencia en la sociedad contemporánea (Pluas Morales, 2023; Rivera-Mateos &amp; Doumet-Chilán, 2021; Saeteros-Hernandez et al., 2019).</w:t>
      </w:r>
      <w:r w:rsidR="004A7E62">
        <w:rPr>
          <w:spacing w:val="-2"/>
        </w:rPr>
        <w:t xml:space="preserve"> Y d</w:t>
      </w:r>
      <w:r w:rsidRPr="003F518F">
        <w:rPr>
          <w:spacing w:val="-2"/>
        </w:rPr>
        <w:t xml:space="preserve">esde la posición de Guerrero-Millán et al. (2021) la sostenibilidad </w:t>
      </w:r>
      <w:r w:rsidR="004A7E62">
        <w:rPr>
          <w:spacing w:val="-2"/>
        </w:rPr>
        <w:t>ha</w:t>
      </w:r>
      <w:r w:rsidRPr="003F518F">
        <w:rPr>
          <w:spacing w:val="-2"/>
        </w:rPr>
        <w:t xml:space="preserve"> ser entendida</w:t>
      </w:r>
      <w:r w:rsidR="004A7E62">
        <w:rPr>
          <w:spacing w:val="-2"/>
        </w:rPr>
        <w:t>, eso sí,</w:t>
      </w:r>
      <w:r w:rsidRPr="003F518F">
        <w:rPr>
          <w:spacing w:val="-2"/>
        </w:rPr>
        <w:t xml:space="preserve"> desde una visión tridimensional, ambiental, económica y social, cuyas precisiones y análisis se deben realizar de manera individualizada.</w:t>
      </w:r>
    </w:p>
    <w:p w14:paraId="0950087C" w14:textId="2B2AD00C" w:rsidR="00A30DA2" w:rsidRPr="003F518F" w:rsidRDefault="00A30DA2" w:rsidP="00AA7619">
      <w:pPr>
        <w:pStyle w:val="5TextocomnIIGG"/>
        <w:spacing w:after="120"/>
        <w:rPr>
          <w:spacing w:val="-2"/>
        </w:rPr>
      </w:pPr>
      <w:r w:rsidRPr="003F518F">
        <w:rPr>
          <w:spacing w:val="-2"/>
        </w:rPr>
        <w:t>En tal sentido y en la búsqueda de antecedentes de la presente investigación se encuentran los estudios de Perles-Ribes &amp; Ivars-Baidal</w:t>
      </w:r>
      <w:r w:rsidR="004A7E62">
        <w:rPr>
          <w:spacing w:val="-2"/>
        </w:rPr>
        <w:t xml:space="preserve"> (</w:t>
      </w:r>
      <w:r w:rsidRPr="003F518F">
        <w:rPr>
          <w:spacing w:val="-2"/>
        </w:rPr>
        <w:t>2018) y González-Reverté</w:t>
      </w:r>
      <w:r w:rsidR="004A7E62">
        <w:rPr>
          <w:spacing w:val="-2"/>
        </w:rPr>
        <w:t xml:space="preserve"> (</w:t>
      </w:r>
      <w:r w:rsidRPr="003F518F">
        <w:rPr>
          <w:spacing w:val="-2"/>
        </w:rPr>
        <w:t xml:space="preserve">2019), en los cuales se aborda la </w:t>
      </w:r>
      <w:r w:rsidR="004A7E62">
        <w:rPr>
          <w:spacing w:val="-2"/>
        </w:rPr>
        <w:t xml:space="preserve">problemática de la </w:t>
      </w:r>
      <w:r w:rsidRPr="003F518F">
        <w:rPr>
          <w:spacing w:val="-2"/>
        </w:rPr>
        <w:t>sostenibilidad y el efecto de esta en el marco de los DTI</w:t>
      </w:r>
      <w:r w:rsidR="004A7E62">
        <w:rPr>
          <w:spacing w:val="-2"/>
        </w:rPr>
        <w:t>,</w:t>
      </w:r>
      <w:r w:rsidRPr="003F518F">
        <w:rPr>
          <w:spacing w:val="-2"/>
        </w:rPr>
        <w:t xml:space="preserve"> demostrando la interrelación presente entre ambos constructos. De igual modo</w:t>
      </w:r>
      <w:r w:rsidR="004A7E62">
        <w:rPr>
          <w:spacing w:val="-2"/>
        </w:rPr>
        <w:t>,</w:t>
      </w:r>
      <w:r w:rsidRPr="003F518F">
        <w:rPr>
          <w:spacing w:val="-2"/>
        </w:rPr>
        <w:t xml:space="preserve"> se encuentran un significativo número de metodologías (Guerrero-Millán et al., 2021; Ivars-Baidal et al., 2021; Pesce et al., 2018; Roa-Rodríguez &amp; Sánchez-Giraldo, 2018; Saeteros-Hernandez et al., 2019) en las que se </w:t>
      </w:r>
      <w:r w:rsidR="004A7E62">
        <w:rPr>
          <w:spacing w:val="-2"/>
        </w:rPr>
        <w:t xml:space="preserve">proponen </w:t>
      </w:r>
      <w:r w:rsidRPr="003F518F">
        <w:rPr>
          <w:spacing w:val="-2"/>
        </w:rPr>
        <w:t>nuevos modelos de actuación. Sin embargo</w:t>
      </w:r>
      <w:r w:rsidR="00F15CF1">
        <w:rPr>
          <w:spacing w:val="-2"/>
        </w:rPr>
        <w:t>,</w:t>
      </w:r>
      <w:r w:rsidRPr="003F518F">
        <w:rPr>
          <w:spacing w:val="-2"/>
        </w:rPr>
        <w:t xml:space="preserve"> en la mayoría de estas investigaciones se conciben los conceptos de sostenibilidad como meras construcciones teóricas </w:t>
      </w:r>
      <w:r w:rsidR="004A7E62">
        <w:rPr>
          <w:spacing w:val="-2"/>
        </w:rPr>
        <w:t>ambigüas y poco sustantivas</w:t>
      </w:r>
      <w:r w:rsidRPr="003F518F">
        <w:rPr>
          <w:spacing w:val="-2"/>
        </w:rPr>
        <w:t xml:space="preserve"> sobre la visión de las distintas partes interesadas que varían de un lugar a otro</w:t>
      </w:r>
      <w:r w:rsidR="00F15CF1">
        <w:rPr>
          <w:spacing w:val="-2"/>
        </w:rPr>
        <w:t xml:space="preserve">, mientras que </w:t>
      </w:r>
      <w:r w:rsidRPr="003F518F">
        <w:rPr>
          <w:spacing w:val="-2"/>
        </w:rPr>
        <w:t xml:space="preserve">no se </w:t>
      </w:r>
      <w:r w:rsidR="00F15CF1">
        <w:rPr>
          <w:spacing w:val="-2"/>
        </w:rPr>
        <w:t>co</w:t>
      </w:r>
      <w:r w:rsidRPr="003F518F">
        <w:rPr>
          <w:spacing w:val="-2"/>
        </w:rPr>
        <w:t>nsidera al turismo inteligente como solución real a los problemas de los destinos (Ivars-Baidal et al., 2021).</w:t>
      </w:r>
    </w:p>
    <w:p w14:paraId="5E622E46" w14:textId="7BF893B0" w:rsidR="00A30DA2" w:rsidRPr="003F518F" w:rsidRDefault="00F15CF1" w:rsidP="00AA7619">
      <w:pPr>
        <w:pStyle w:val="5TextocomnIIGG"/>
        <w:spacing w:after="120"/>
        <w:rPr>
          <w:spacing w:val="-2"/>
        </w:rPr>
      </w:pPr>
      <w:r>
        <w:rPr>
          <w:spacing w:val="-2"/>
        </w:rPr>
        <w:t>Analizando los</w:t>
      </w:r>
      <w:r w:rsidR="00A30DA2" w:rsidRPr="003F518F">
        <w:rPr>
          <w:spacing w:val="-2"/>
        </w:rPr>
        <w:t xml:space="preserve"> antecedentes de estudios bibliométricos se puede</w:t>
      </w:r>
      <w:r w:rsidR="00116FB3">
        <w:rPr>
          <w:spacing w:val="-2"/>
        </w:rPr>
        <w:t>n</w:t>
      </w:r>
      <w:r w:rsidR="00A30DA2" w:rsidRPr="003F518F">
        <w:rPr>
          <w:spacing w:val="-2"/>
        </w:rPr>
        <w:t xml:space="preserve"> mencionar </w:t>
      </w:r>
      <w:r w:rsidR="00116FB3">
        <w:rPr>
          <w:spacing w:val="-2"/>
        </w:rPr>
        <w:t xml:space="preserve">los trabajos de </w:t>
      </w:r>
      <w:r w:rsidR="00A30DA2" w:rsidRPr="003F518F">
        <w:rPr>
          <w:spacing w:val="-2"/>
        </w:rPr>
        <w:t>Aguilar-Morales et al., 2022; Bossa-Benavidez et al., 2023; Echeverri-Rubio &amp; Vieira-Salazar, 2022; Hernández-Pajares, 2023; Hoyos et al., 2022; Pisonero-Capote et al., 2021</w:t>
      </w:r>
      <w:r w:rsidR="00116FB3">
        <w:rPr>
          <w:spacing w:val="-2"/>
        </w:rPr>
        <w:t xml:space="preserve"> y</w:t>
      </w:r>
      <w:r w:rsidR="00A30DA2" w:rsidRPr="003F518F">
        <w:rPr>
          <w:spacing w:val="-2"/>
        </w:rPr>
        <w:t xml:space="preserve"> Silva-Rincón et al., 2021</w:t>
      </w:r>
      <w:r w:rsidR="00116FB3">
        <w:rPr>
          <w:spacing w:val="-2"/>
        </w:rPr>
        <w:t xml:space="preserve">, </w:t>
      </w:r>
      <w:r w:rsidR="00A30DA2" w:rsidRPr="003F518F">
        <w:rPr>
          <w:spacing w:val="-2"/>
        </w:rPr>
        <w:t>en los cuales se analiza la producción científica relacionada con distintos campos dentro de la sostenibilidad. Sin embargo</w:t>
      </w:r>
      <w:r w:rsidR="00116FB3">
        <w:rPr>
          <w:spacing w:val="-2"/>
        </w:rPr>
        <w:t>,</w:t>
      </w:r>
      <w:r w:rsidR="00A30DA2" w:rsidRPr="003F518F">
        <w:rPr>
          <w:spacing w:val="-2"/>
        </w:rPr>
        <w:t xml:space="preserve"> no </w:t>
      </w:r>
      <w:r w:rsidR="00116FB3">
        <w:rPr>
          <w:spacing w:val="-2"/>
        </w:rPr>
        <w:t xml:space="preserve">se </w:t>
      </w:r>
      <w:r w:rsidR="00A30DA2" w:rsidRPr="003F518F">
        <w:rPr>
          <w:spacing w:val="-2"/>
        </w:rPr>
        <w:t xml:space="preserve">analiza desde el punto de vista de los DTI, por lo que el presente artículo complementa y amplia los análisis precedentes, añadiendo un nuevo constructo y actualizando </w:t>
      </w:r>
      <w:r w:rsidR="00116FB3">
        <w:rPr>
          <w:spacing w:val="-2"/>
        </w:rPr>
        <w:t xml:space="preserve">el horizonte </w:t>
      </w:r>
      <w:r w:rsidR="00A30DA2" w:rsidRPr="003F518F">
        <w:rPr>
          <w:spacing w:val="-2"/>
        </w:rPr>
        <w:t>temporal</w:t>
      </w:r>
      <w:r w:rsidR="00116FB3">
        <w:rPr>
          <w:spacing w:val="-2"/>
        </w:rPr>
        <w:t xml:space="preserve"> de la bibliografía analizada anteriormente</w:t>
      </w:r>
      <w:r w:rsidR="00A30DA2" w:rsidRPr="003F518F">
        <w:rPr>
          <w:spacing w:val="-2"/>
        </w:rPr>
        <w:t xml:space="preserve">. </w:t>
      </w:r>
    </w:p>
    <w:p w14:paraId="77961A3A" w14:textId="70CF4AFE" w:rsidR="00A30DA2" w:rsidRPr="003F518F" w:rsidRDefault="00A30DA2" w:rsidP="00AA7619">
      <w:pPr>
        <w:pStyle w:val="5TextocomnIIGG"/>
        <w:spacing w:after="120"/>
        <w:rPr>
          <w:spacing w:val="-2"/>
        </w:rPr>
      </w:pPr>
      <w:r w:rsidRPr="003F518F">
        <w:rPr>
          <w:spacing w:val="-2"/>
        </w:rPr>
        <w:lastRenderedPageBreak/>
        <w:t>Lo anterior respalda la necesidad de esta investigación</w:t>
      </w:r>
      <w:r w:rsidR="00116FB3">
        <w:rPr>
          <w:spacing w:val="-2"/>
        </w:rPr>
        <w:t xml:space="preserve">, que </w:t>
      </w:r>
      <w:r w:rsidRPr="003F518F">
        <w:rPr>
          <w:spacing w:val="-2"/>
        </w:rPr>
        <w:t xml:space="preserve">tiene como objetivo analizar la producción científica </w:t>
      </w:r>
      <w:r w:rsidR="00566530" w:rsidRPr="003F518F">
        <w:rPr>
          <w:spacing w:val="-2"/>
        </w:rPr>
        <w:t xml:space="preserve">sobre sostenibilidad turística </w:t>
      </w:r>
      <w:r w:rsidRPr="003F518F">
        <w:rPr>
          <w:spacing w:val="-2"/>
        </w:rPr>
        <w:t>y DTI indexada en la base de datos Scopus e identificar tendencias, brechas y futuras líneas de investigación mediante un estudio bibliométrico. Se analiza</w:t>
      </w:r>
      <w:r w:rsidR="000700CF">
        <w:rPr>
          <w:spacing w:val="-2"/>
        </w:rPr>
        <w:t>, en concreto,</w:t>
      </w:r>
      <w:r w:rsidRPr="003F518F">
        <w:rPr>
          <w:spacing w:val="-2"/>
        </w:rPr>
        <w:t xml:space="preserve"> el período entre 2014 y 2022 utilizando como descriptores temáticos los constructos “smart tourism destinations” </w:t>
      </w:r>
      <w:r w:rsidR="000700CF">
        <w:rPr>
          <w:spacing w:val="-2"/>
        </w:rPr>
        <w:t>y</w:t>
      </w:r>
      <w:r w:rsidRPr="003F518F">
        <w:rPr>
          <w:spacing w:val="-2"/>
        </w:rPr>
        <w:t xml:space="preserve"> “sustainability”. </w:t>
      </w:r>
    </w:p>
    <w:p w14:paraId="54792B5D" w14:textId="5324C2B2" w:rsidR="00A30DA2" w:rsidRPr="003F518F" w:rsidRDefault="00A30DA2" w:rsidP="00AA7619">
      <w:pPr>
        <w:pStyle w:val="5TextocomnIIGG"/>
        <w:spacing w:after="120"/>
        <w:rPr>
          <w:spacing w:val="-2"/>
        </w:rPr>
      </w:pPr>
      <w:r w:rsidRPr="003F518F">
        <w:rPr>
          <w:spacing w:val="-2"/>
        </w:rPr>
        <w:t>Este artículo brinda</w:t>
      </w:r>
      <w:r w:rsidR="000700CF">
        <w:rPr>
          <w:spacing w:val="-2"/>
        </w:rPr>
        <w:t xml:space="preserve">, por otra parte, </w:t>
      </w:r>
      <w:r w:rsidRPr="003F518F">
        <w:rPr>
          <w:spacing w:val="-2"/>
        </w:rPr>
        <w:t xml:space="preserve"> información relevante sobre la evolución de la temática en el tiempo y el comportamiento de la comunidad científica internacional respecto a la ST y los DTI, constructos que según la literatura revisada están aún en desarrollo</w:t>
      </w:r>
      <w:r w:rsidR="000700CF">
        <w:rPr>
          <w:spacing w:val="-2"/>
        </w:rPr>
        <w:t>, y t</w:t>
      </w:r>
      <w:r w:rsidRPr="003F518F">
        <w:rPr>
          <w:spacing w:val="-2"/>
        </w:rPr>
        <w:t>odo ello mediante el empleo e interpretación de indicadores bibliométricos.</w:t>
      </w:r>
    </w:p>
    <w:p w14:paraId="497039C6" w14:textId="0FF3381C" w:rsidR="00C2492D" w:rsidRDefault="00A30DA2" w:rsidP="00AA7619">
      <w:pPr>
        <w:pStyle w:val="5TextocomnIIGG"/>
        <w:spacing w:after="120"/>
        <w:rPr>
          <w:spacing w:val="-2"/>
        </w:rPr>
      </w:pPr>
      <w:r w:rsidRPr="003F518F">
        <w:rPr>
          <w:spacing w:val="-2"/>
        </w:rPr>
        <w:t xml:space="preserve">Finalmente se realiza un análisis de contenido de </w:t>
      </w:r>
      <w:r w:rsidR="000700CF">
        <w:rPr>
          <w:spacing w:val="-2"/>
        </w:rPr>
        <w:t>diecinueve</w:t>
      </w:r>
      <w:r w:rsidRPr="003F518F">
        <w:rPr>
          <w:spacing w:val="-2"/>
        </w:rPr>
        <w:t xml:space="preserve"> investigaciones de los últimos 10 años, </w:t>
      </w:r>
      <w:r w:rsidR="000700CF">
        <w:rPr>
          <w:spacing w:val="-2"/>
        </w:rPr>
        <w:t xml:space="preserve">aportando </w:t>
      </w:r>
      <w:r w:rsidRPr="003F518F">
        <w:rPr>
          <w:spacing w:val="-2"/>
        </w:rPr>
        <w:t xml:space="preserve">información relevante sobre los enfoques de sostenibilidad en destinos turísticos de diversos puntos del </w:t>
      </w:r>
      <w:r w:rsidR="000700CF">
        <w:rPr>
          <w:spacing w:val="-2"/>
        </w:rPr>
        <w:t xml:space="preserve">Mundo con el objeto de </w:t>
      </w:r>
      <w:r w:rsidRPr="003F518F">
        <w:rPr>
          <w:spacing w:val="-2"/>
        </w:rPr>
        <w:t>identificar las ten</w:t>
      </w:r>
      <w:r w:rsidR="000700CF">
        <w:rPr>
          <w:spacing w:val="-2"/>
        </w:rPr>
        <w:t>d</w:t>
      </w:r>
      <w:r w:rsidRPr="003F518F">
        <w:rPr>
          <w:spacing w:val="-2"/>
        </w:rPr>
        <w:t xml:space="preserve">encias seguidas por los autores, así como las brechas que encontraron y las futuras líneas de investigación establecidas.  </w:t>
      </w:r>
    </w:p>
    <w:p w14:paraId="54057367" w14:textId="77777777" w:rsidR="000700CF" w:rsidRPr="003F518F" w:rsidRDefault="000700CF" w:rsidP="00AA7619">
      <w:pPr>
        <w:pStyle w:val="5TextocomnIIGG"/>
        <w:spacing w:after="120"/>
      </w:pPr>
    </w:p>
    <w:p w14:paraId="716531C6" w14:textId="77777777" w:rsidR="00026DAC" w:rsidRPr="003F518F" w:rsidRDefault="00026DAC" w:rsidP="00AA7619">
      <w:pPr>
        <w:pStyle w:val="4TtulosepgrafesIIGG"/>
        <w:spacing w:after="120"/>
      </w:pPr>
      <w:r w:rsidRPr="003F518F">
        <w:t>2. Metodología</w:t>
      </w:r>
    </w:p>
    <w:p w14:paraId="2474F183" w14:textId="23980C56" w:rsidR="00C62FE8" w:rsidRPr="003F518F" w:rsidRDefault="00C62FE8" w:rsidP="00AA7619">
      <w:pPr>
        <w:pStyle w:val="5TextocomnIIGG"/>
        <w:spacing w:after="120"/>
      </w:pPr>
      <w:r w:rsidRPr="003F518F">
        <w:t xml:space="preserve">En la presente investigación se </w:t>
      </w:r>
      <w:r w:rsidR="000700CF">
        <w:t xml:space="preserve">ha </w:t>
      </w:r>
      <w:r w:rsidRPr="003F518F">
        <w:t>realiz</w:t>
      </w:r>
      <w:r w:rsidR="000700CF">
        <w:t>ado</w:t>
      </w:r>
      <w:r w:rsidRPr="003F518F">
        <w:t xml:space="preserve"> un mapeo científico</w:t>
      </w:r>
      <w:r w:rsidR="000700CF">
        <w:t xml:space="preserve"> mediante la </w:t>
      </w:r>
      <w:r w:rsidRPr="003F518F">
        <w:t xml:space="preserve">búsqueda </w:t>
      </w:r>
      <w:r w:rsidR="000700CF">
        <w:t xml:space="preserve">de </w:t>
      </w:r>
      <w:r w:rsidRPr="003F518F">
        <w:t xml:space="preserve">los descriptores temáticos “smart tourism destinations” </w:t>
      </w:r>
      <w:r w:rsidR="000700CF">
        <w:t>y</w:t>
      </w:r>
      <w:r w:rsidRPr="003F518F">
        <w:t xml:space="preserve"> “sustainability” en la base de datos Scopus. Se </w:t>
      </w:r>
      <w:r w:rsidR="000700CF">
        <w:t xml:space="preserve">ha </w:t>
      </w:r>
      <w:r w:rsidRPr="003F518F">
        <w:t>seleccion</w:t>
      </w:r>
      <w:r w:rsidR="000700CF">
        <w:t>ado</w:t>
      </w:r>
      <w:r w:rsidRPr="003F518F">
        <w:t xml:space="preserve"> esta base de datos por ser ampliamente reconocida y utilizada en el ámbito académico y científico cubriendo una amplia gama de disciplinas y </w:t>
      </w:r>
      <w:r w:rsidR="000700CF">
        <w:t xml:space="preserve">por </w:t>
      </w:r>
      <w:r w:rsidRPr="003F518F">
        <w:t>permit</w:t>
      </w:r>
      <w:r w:rsidR="000700CF">
        <w:t>ir</w:t>
      </w:r>
      <w:r w:rsidRPr="003F518F">
        <w:t xml:space="preserve"> acceder a la información más reciente y relevante</w:t>
      </w:r>
      <w:r w:rsidR="000700CF">
        <w:t xml:space="preserve"> sobre las temáticas abordadas</w:t>
      </w:r>
      <w:r w:rsidRPr="003F518F">
        <w:t xml:space="preserve">. </w:t>
      </w:r>
    </w:p>
    <w:p w14:paraId="092D00B4" w14:textId="60DF67D0" w:rsidR="00C62FE8" w:rsidRPr="003F518F" w:rsidRDefault="00C62FE8" w:rsidP="00AA7619">
      <w:pPr>
        <w:pStyle w:val="5TextocomnIIGG"/>
        <w:spacing w:after="120"/>
      </w:pPr>
      <w:r w:rsidRPr="003F518F">
        <w:t>Se limitó la búsqueda al período comprendido entre 2014 y 2022</w:t>
      </w:r>
      <w:r w:rsidR="000700CF">
        <w:t xml:space="preserve"> y p</w:t>
      </w:r>
      <w:r w:rsidRPr="003F518F">
        <w:t>ara procesar los resultados se emplearon los  softwares Biblioshiny® (Aria &amp; Cuccurullo, 2017) y VOSviewer®</w:t>
      </w:r>
      <w:r w:rsidR="000700CF">
        <w:t>, a través de los cuales se ha podido realizar</w:t>
      </w:r>
      <w:r w:rsidRPr="003F518F">
        <w:t xml:space="preserve"> un análisis de indicadores de productividad por año y por autores en </w:t>
      </w:r>
      <w:r w:rsidR="000700CF">
        <w:t xml:space="preserve">el que se considera </w:t>
      </w:r>
      <w:r w:rsidRPr="003F518F">
        <w:t>la ley de Lotka para la identificación de atributos de sistematicidad y abandono (Urbizagástegui, 1999)</w:t>
      </w:r>
      <w:r w:rsidR="000700CF">
        <w:t>, así como el</w:t>
      </w:r>
      <w:r w:rsidRPr="003F518F">
        <w:t xml:space="preserve"> diagrama de tres campos con el país de procedencia y principales temas de investigación. </w:t>
      </w:r>
    </w:p>
    <w:p w14:paraId="1E80A3A7" w14:textId="5CB6D761" w:rsidR="00C62FE8" w:rsidRPr="003F518F" w:rsidRDefault="00C62FE8" w:rsidP="00AA7619">
      <w:pPr>
        <w:pStyle w:val="5TextocomnIIGG"/>
        <w:spacing w:after="120"/>
      </w:pPr>
      <w:r w:rsidRPr="003F518F">
        <w:t xml:space="preserve">Se evaluó la productividad </w:t>
      </w:r>
      <w:r w:rsidR="004B1008">
        <w:t xml:space="preserve">tanto </w:t>
      </w:r>
      <w:r w:rsidRPr="003F518F">
        <w:t xml:space="preserve">por países </w:t>
      </w:r>
      <w:r w:rsidR="004B1008">
        <w:t xml:space="preserve">como </w:t>
      </w:r>
      <w:r w:rsidRPr="003F518F">
        <w:t>por revistas</w:t>
      </w:r>
      <w:r w:rsidR="004B1008">
        <w:t xml:space="preserve"> y</w:t>
      </w:r>
      <w:r w:rsidRPr="003F518F">
        <w:t xml:space="preserve"> esta última</w:t>
      </w:r>
      <w:r w:rsidR="004B1008">
        <w:t>, en concreto,</w:t>
      </w:r>
      <w:r w:rsidRPr="003F518F">
        <w:t xml:space="preserve"> con la Ley de Bradford para determinar la dispersión de la literatura científica. Además</w:t>
      </w:r>
      <w:r w:rsidR="004B1008">
        <w:t>,</w:t>
      </w:r>
      <w:r w:rsidRPr="003F518F">
        <w:t xml:space="preserve"> se </w:t>
      </w:r>
      <w:r w:rsidR="004B1008">
        <w:t xml:space="preserve">ha podido </w:t>
      </w:r>
      <w:r w:rsidRPr="003F518F">
        <w:t>presenta</w:t>
      </w:r>
      <w:r w:rsidR="004B1008">
        <w:t>r un</w:t>
      </w:r>
      <w:r w:rsidRPr="003F518F">
        <w:t xml:space="preserve"> mapa temático para evaluar la sit</w:t>
      </w:r>
      <w:r w:rsidR="004B1008">
        <w:t>uación</w:t>
      </w:r>
      <w:r w:rsidRPr="003F518F">
        <w:t xml:space="preserve"> actual de</w:t>
      </w:r>
      <w:r w:rsidR="004B1008">
        <w:t>l</w:t>
      </w:r>
      <w:r w:rsidRPr="003F518F">
        <w:t xml:space="preserve"> campo de estudios y cu</w:t>
      </w:r>
      <w:r w:rsidR="004B1008">
        <w:t>á</w:t>
      </w:r>
      <w:r w:rsidRPr="003F518F">
        <w:t>les serían sus aport</w:t>
      </w:r>
      <w:r w:rsidR="004B1008">
        <w:t>aciones de cara al</w:t>
      </w:r>
      <w:r w:rsidRPr="003F518F">
        <w:t xml:space="preserve"> futuro y</w:t>
      </w:r>
      <w:r w:rsidR="004B1008">
        <w:t>, de igual manera, un</w:t>
      </w:r>
      <w:r w:rsidRPr="003F518F">
        <w:t xml:space="preserve"> mapa de co-ocurrencias de palabras claves para analizar la evolución temporal de la ST y los DTI. </w:t>
      </w:r>
    </w:p>
    <w:p w14:paraId="1BAC7FD3" w14:textId="0185296F" w:rsidR="00026DAC" w:rsidRDefault="00C62FE8" w:rsidP="00AA7619">
      <w:pPr>
        <w:pStyle w:val="5TextocomnIIGG"/>
        <w:spacing w:after="120"/>
      </w:pPr>
      <w:r w:rsidRPr="003F518F">
        <w:t xml:space="preserve">Finalmente se realizó un análisis de contenido a través del estudio de </w:t>
      </w:r>
      <w:r w:rsidR="004B1008">
        <w:t>diecinueve</w:t>
      </w:r>
      <w:r w:rsidRPr="003F518F">
        <w:t xml:space="preserve"> investigaciones, </w:t>
      </w:r>
      <w:r w:rsidR="004B1008">
        <w:t xml:space="preserve">todas ellas </w:t>
      </w:r>
      <w:r w:rsidRPr="003F518F">
        <w:t>actualizadas,</w:t>
      </w:r>
      <w:r w:rsidR="004B1008">
        <w:t xml:space="preserve"> que</w:t>
      </w:r>
      <w:r w:rsidRPr="003F518F">
        <w:t xml:space="preserve"> incluyen a los autores más prolijos </w:t>
      </w:r>
      <w:r w:rsidR="004B1008">
        <w:t xml:space="preserve">con el </w:t>
      </w:r>
      <w:r w:rsidRPr="003F518F">
        <w:t>fin de detectar las tendencias seguidas, las limitaciones que enfrentaron en sus estudios y las futuras líneas de investigación que proponen.</w:t>
      </w:r>
    </w:p>
    <w:p w14:paraId="6968A371" w14:textId="77777777" w:rsidR="004B1008" w:rsidRPr="003F518F" w:rsidRDefault="004B1008" w:rsidP="00AA7619">
      <w:pPr>
        <w:pStyle w:val="5TextocomnIIGG"/>
        <w:spacing w:after="120"/>
      </w:pPr>
    </w:p>
    <w:p w14:paraId="43B070DB" w14:textId="17F0F2ED" w:rsidR="00026DAC" w:rsidRPr="004B1008" w:rsidRDefault="00026DAC" w:rsidP="00AA7619">
      <w:pPr>
        <w:pStyle w:val="4TtulosepgrafesIIGG"/>
        <w:spacing w:after="120"/>
      </w:pPr>
      <w:r w:rsidRPr="004B1008">
        <w:t>3. Resultados</w:t>
      </w:r>
      <w:r w:rsidR="004B1008" w:rsidRPr="004B1008">
        <w:t xml:space="preserve"> e indicadores bibliométricos</w:t>
      </w:r>
    </w:p>
    <w:p w14:paraId="44FF4506" w14:textId="00BEE5ED" w:rsidR="00C62FE8" w:rsidRPr="003F518F" w:rsidRDefault="004B1008" w:rsidP="001220D1">
      <w:pPr>
        <w:pStyle w:val="5TextocomnIIGG"/>
        <w:spacing w:after="120"/>
        <w:ind w:firstLine="0"/>
        <w:rPr>
          <w:b/>
        </w:rPr>
      </w:pPr>
      <w:r>
        <w:rPr>
          <w:b/>
        </w:rPr>
        <w:t xml:space="preserve">3.1. </w:t>
      </w:r>
      <w:r w:rsidR="00C62FE8" w:rsidRPr="003F518F">
        <w:rPr>
          <w:b/>
        </w:rPr>
        <w:t>Análisis de la producción científica en el tiempo</w:t>
      </w:r>
    </w:p>
    <w:p w14:paraId="1546D15F" w14:textId="2654EBAF" w:rsidR="00C62FE8" w:rsidRPr="003F518F" w:rsidRDefault="00C62FE8" w:rsidP="00E41F1C">
      <w:pPr>
        <w:pStyle w:val="5TextocomnIIGG"/>
        <w:spacing w:after="120"/>
      </w:pPr>
      <w:r w:rsidRPr="003F518F">
        <w:t>El estudio de la productividad científica por año permite identificar tendencias temporales y el ritmo de avance de determinados campos científicos. Esto a su vez contribuye a entender la evolución del conocimiento y su relevancia en períodos de tiempo determinados. En el caso de la ST y los DTI se encontraron un total de 71 publicacion</w:t>
      </w:r>
      <w:r w:rsidR="00E41F1C" w:rsidRPr="003F518F">
        <w:t>es entre los años 2014 y 2022</w:t>
      </w:r>
      <w:r w:rsidR="004B1008">
        <w:t xml:space="preserve"> (Figura 1)</w:t>
      </w:r>
      <w:r w:rsidR="00E41F1C" w:rsidRPr="003F518F">
        <w:t xml:space="preserve">. </w:t>
      </w:r>
    </w:p>
    <w:p w14:paraId="425AD143" w14:textId="77777777" w:rsidR="00E41F1C" w:rsidRPr="003F518F" w:rsidRDefault="00E41F1C" w:rsidP="00E41F1C">
      <w:pPr>
        <w:pStyle w:val="5TextocomnIIGG"/>
        <w:spacing w:after="120"/>
      </w:pPr>
    </w:p>
    <w:p w14:paraId="58DAF6C3" w14:textId="77777777" w:rsidR="00C62FE8" w:rsidRPr="003F518F" w:rsidRDefault="00C62FE8" w:rsidP="00AA7619">
      <w:pPr>
        <w:pStyle w:val="5TextocomnIIGG"/>
        <w:spacing w:after="120"/>
        <w:jc w:val="center"/>
      </w:pPr>
      <w:r w:rsidRPr="003F518F">
        <w:rPr>
          <w:b/>
        </w:rPr>
        <w:lastRenderedPageBreak/>
        <w:t>Figura 1.</w:t>
      </w:r>
      <w:r w:rsidRPr="003F518F">
        <w:t xml:space="preserve"> Cantidad de publicaciones por año.</w:t>
      </w:r>
    </w:p>
    <w:p w14:paraId="7B5BF4A7" w14:textId="77777777" w:rsidR="00C62FE8" w:rsidRPr="003F518F" w:rsidRDefault="00C62FE8" w:rsidP="00AA7619">
      <w:pPr>
        <w:pStyle w:val="5TextocomnIIGG"/>
        <w:spacing w:after="120"/>
        <w:rPr>
          <w:b/>
        </w:rPr>
      </w:pPr>
      <w:r w:rsidRPr="003F518F">
        <w:rPr>
          <w:noProof/>
          <w:lang w:eastAsia="es-ES"/>
        </w:rPr>
        <w:drawing>
          <wp:inline distT="0" distB="0" distL="0" distR="0" wp14:anchorId="2A99A279" wp14:editId="18B4534A">
            <wp:extent cx="5248275" cy="2721429"/>
            <wp:effectExtent l="0" t="0" r="0" b="317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3397B18" w14:textId="3AB5F58D" w:rsidR="00C62FE8" w:rsidRPr="003F518F" w:rsidRDefault="00C62FE8" w:rsidP="00AA7619">
      <w:pPr>
        <w:pStyle w:val="5TextocomnIIGG"/>
        <w:spacing w:after="120"/>
        <w:jc w:val="center"/>
      </w:pPr>
      <w:r w:rsidRPr="00CB5CDA">
        <w:rPr>
          <w:b/>
          <w:lang w:val="pt-PT"/>
        </w:rPr>
        <w:t>Fuente:</w:t>
      </w:r>
      <w:r w:rsidRPr="00CB5CDA">
        <w:rPr>
          <w:lang w:val="pt-PT"/>
        </w:rPr>
        <w:t xml:space="preserve"> </w:t>
      </w:r>
      <w:r w:rsidR="00E06C78" w:rsidRPr="00CB5CDA">
        <w:rPr>
          <w:lang w:val="pt-PT"/>
        </w:rPr>
        <w:t>Paquete Biblioshiny de Bibliometrix, 2023</w:t>
      </w:r>
      <w:r w:rsidR="006371E8" w:rsidRPr="00CB5CDA">
        <w:rPr>
          <w:lang w:val="pt-PT"/>
        </w:rPr>
        <w:t xml:space="preserve">. </w:t>
      </w:r>
      <w:r w:rsidR="006371E8" w:rsidRPr="003F518F">
        <w:t>Elaboración propia.</w:t>
      </w:r>
    </w:p>
    <w:p w14:paraId="6E328C9E" w14:textId="77777777" w:rsidR="004B1008" w:rsidRDefault="004B1008" w:rsidP="00AA7619">
      <w:pPr>
        <w:pStyle w:val="5TextocomnIIGG"/>
        <w:spacing w:after="120"/>
      </w:pPr>
    </w:p>
    <w:p w14:paraId="2F3422E8" w14:textId="6E105DC7" w:rsidR="00C62FE8" w:rsidRPr="003F518F" w:rsidRDefault="00C62FE8" w:rsidP="00AA7619">
      <w:pPr>
        <w:pStyle w:val="5TextocomnIIGG"/>
        <w:spacing w:after="120"/>
        <w:rPr>
          <w:bCs/>
        </w:rPr>
      </w:pPr>
      <w:r w:rsidRPr="003F518F">
        <w:t xml:space="preserve">Según se observa en la Figura 1 la producción anual tiene un comportamiento ascendente en los últimos años, desde 2014 con un artículo hasta 2022 con 17, a excepción de 2015 donde no se realizó ninguna publicación </w:t>
      </w:r>
      <w:r w:rsidR="004B1008">
        <w:t>sobre el</w:t>
      </w:r>
      <w:r w:rsidRPr="003F518F">
        <w:t xml:space="preserve"> tema. Llama la atención que las cifras más altas de productividad se reportan </w:t>
      </w:r>
      <w:r w:rsidR="004B1008">
        <w:t>en</w:t>
      </w:r>
      <w:r w:rsidRPr="003F518F">
        <w:t xml:space="preserve"> los períodos de</w:t>
      </w:r>
      <w:r w:rsidR="004B1008">
        <w:t>l</w:t>
      </w:r>
      <w:r w:rsidRPr="003F518F">
        <w:t xml:space="preserve"> Covid- 19 y de</w:t>
      </w:r>
      <w:r w:rsidR="004B1008">
        <w:t>l</w:t>
      </w:r>
      <w:r w:rsidRPr="003F518F">
        <w:t xml:space="preserve"> post Covid- 19, lo que demuestra el alto interés de la comunidad científica en el análisis y desarrollo de un turismo cada vez más sostenible en un mundo donde la mayor pandemia de la historia dejó importantes </w:t>
      </w:r>
      <w:r w:rsidR="004B1008">
        <w:t>lecciones aprendidas</w:t>
      </w:r>
      <w:r w:rsidRPr="003F518F">
        <w:t xml:space="preserve"> y nuevas maneras de hacer</w:t>
      </w:r>
      <w:r w:rsidR="004B1008">
        <w:t xml:space="preserve"> turismo, p</w:t>
      </w:r>
      <w:r w:rsidRPr="003F518F">
        <w:t>or lo que se pronostica que continúen en ascenso las publicaciones científicas del tema</w:t>
      </w:r>
      <w:r w:rsidR="004B1008">
        <w:t xml:space="preserve"> si consideramos </w:t>
      </w:r>
      <w:r w:rsidRPr="003F518F">
        <w:t xml:space="preserve">el interés de todos los actores que intervienen en el sector del turismo </w:t>
      </w:r>
      <w:r w:rsidRPr="003F518F">
        <w:fldChar w:fldCharType="begin"/>
      </w:r>
      <w:r w:rsidRPr="003F518F">
        <w:instrText xml:space="preserve"> ADDIN EN.CITE &lt;EndNote&gt;&lt;Cite&gt;&lt;Author&gt;Echeverri-Rubio&lt;/Author&gt;&lt;Year&gt;2022&lt;/Year&gt;&lt;RecNum&gt;24&lt;/RecNum&gt;&lt;DisplayText&gt;(Echeverri-Rubio &amp;amp; Vieira-Salazar, 2022)&lt;/DisplayText&gt;&lt;record&gt;&lt;rec-number&gt;24&lt;/rec-number&gt;&lt;foreign-keys&gt;&lt;key app="EN" db-id="rfp9wrxzlfz5e9ez0spxe5sctx99spzdd5af" timestamp="1694536206"&gt;24&lt;/key&gt;&lt;/foreign-keys&gt;&lt;ref-type name="Journal Article"&gt;17&lt;/ref-type&gt;&lt;contributors&gt;&lt;authors&gt;&lt;author&gt;Echeverri-Rubio, A.&lt;/author&gt;&lt;author&gt;Vieira-Salazar, J. A.&lt;/author&gt;&lt;/authors&gt;&lt;/contributors&gt;&lt;titles&gt;&lt;title&gt;Tendencias en la investigación del turismo sostenible en Latinoamérica y el Caribe: un análisis bibliométrico&lt;/title&gt;&lt;secondary-title&gt;Revista Universidad &amp;amp; Empresa&lt;/secondary-title&gt;&lt;/titles&gt;&lt;periodical&gt;&lt;full-title&gt;Revista Universidad &amp;amp; Empresa&lt;/full-title&gt;&lt;/periodical&gt;&lt;pages&gt;1-30&lt;/pages&gt;&lt;volume&gt;24&lt;/volume&gt;&lt;number&gt;42&lt;/number&gt;&lt;dates&gt;&lt;year&gt;2022&lt;/year&gt;&lt;/dates&gt;&lt;urls&gt;&lt;/urls&gt;&lt;electronic-resource-num&gt;https://doi.org/10.12804/revistas.urosario.edu.co/empresa/a.11131&lt;/electronic-resource-num&gt;&lt;/record&gt;&lt;/Cite&gt;&lt;/EndNote&gt;</w:instrText>
      </w:r>
      <w:r w:rsidRPr="003F518F">
        <w:fldChar w:fldCharType="separate"/>
      </w:r>
      <w:r w:rsidRPr="003F518F">
        <w:t>(Echeverri-Rubio &amp; Vieira-Salazar, 2022)</w:t>
      </w:r>
      <w:r w:rsidRPr="003F518F">
        <w:fldChar w:fldCharType="end"/>
      </w:r>
      <w:r w:rsidRPr="003F518F">
        <w:t xml:space="preserve">. </w:t>
      </w:r>
    </w:p>
    <w:p w14:paraId="7E2BFA4A" w14:textId="77777777" w:rsidR="00C62FE8" w:rsidRPr="003F518F" w:rsidRDefault="00C62FE8" w:rsidP="00AA7619">
      <w:pPr>
        <w:pStyle w:val="5TextocomnIIGG"/>
        <w:spacing w:after="120"/>
      </w:pPr>
    </w:p>
    <w:p w14:paraId="782DEB2E" w14:textId="7059B402" w:rsidR="00C62FE8" w:rsidRPr="003F518F" w:rsidRDefault="004B1008" w:rsidP="001220D1">
      <w:pPr>
        <w:pStyle w:val="5TextocomnIIGG"/>
        <w:spacing w:after="120"/>
        <w:ind w:firstLine="0"/>
        <w:rPr>
          <w:b/>
        </w:rPr>
      </w:pPr>
      <w:r>
        <w:rPr>
          <w:b/>
        </w:rPr>
        <w:t xml:space="preserve">3.2. </w:t>
      </w:r>
      <w:r w:rsidR="00C62FE8" w:rsidRPr="003F518F">
        <w:rPr>
          <w:b/>
        </w:rPr>
        <w:t>Análisis de la producción científica por autores</w:t>
      </w:r>
    </w:p>
    <w:p w14:paraId="14A43F1F" w14:textId="3835CC93" w:rsidR="00C62FE8" w:rsidRDefault="00C62FE8" w:rsidP="00AA7619">
      <w:pPr>
        <w:pStyle w:val="5TextocomnIIGG"/>
        <w:spacing w:after="120"/>
      </w:pPr>
      <w:r w:rsidRPr="003F518F">
        <w:t>La productividad por autores mide la cantidad de publicaciones científicas de un autor o grupo de autores, lo que permite evaluar su contribución al conocimiento en el campo de estudio. En relación con la ST y los DTI</w:t>
      </w:r>
      <w:r w:rsidR="004B1008">
        <w:t>,</w:t>
      </w:r>
      <w:r w:rsidRPr="003F518F">
        <w:t xml:space="preserve"> en </w:t>
      </w:r>
      <w:r w:rsidR="004B1008">
        <w:t xml:space="preserve">el </w:t>
      </w:r>
      <w:r w:rsidRPr="003F518F">
        <w:t xml:space="preserve">período de 2014-2022 se encontraron un total de 186 autores. En la Tabla 1 se exponen los diez autores principales según cantidad de artículos publicados. </w:t>
      </w:r>
    </w:p>
    <w:p w14:paraId="2F5D8397" w14:textId="77777777" w:rsidR="004B1008" w:rsidRPr="003F518F" w:rsidRDefault="004B1008" w:rsidP="00AA7619">
      <w:pPr>
        <w:pStyle w:val="5TextocomnIIGG"/>
        <w:spacing w:after="120"/>
      </w:pPr>
    </w:p>
    <w:p w14:paraId="7C164207" w14:textId="77777777" w:rsidR="00C62FE8" w:rsidRPr="003F518F" w:rsidRDefault="00C62FE8" w:rsidP="00AA7619">
      <w:pPr>
        <w:pStyle w:val="5TextocomnIIGG"/>
        <w:spacing w:after="120"/>
        <w:jc w:val="center"/>
      </w:pPr>
      <w:r w:rsidRPr="003F518F">
        <w:rPr>
          <w:b/>
        </w:rPr>
        <w:t xml:space="preserve">Tabla 1. </w:t>
      </w:r>
      <w:r w:rsidRPr="003F518F">
        <w:t>Cantidad de publicaciones por autores</w:t>
      </w:r>
    </w:p>
    <w:tbl>
      <w:tblPr>
        <w:tblW w:w="4840" w:type="dxa"/>
        <w:jc w:val="center"/>
        <w:tblBorders>
          <w:bottom w:val="single" w:sz="4" w:space="0" w:color="FFFFFF"/>
          <w:insideH w:val="single" w:sz="4" w:space="0" w:color="auto"/>
          <w:insideV w:val="single" w:sz="4" w:space="0" w:color="FFFFFF"/>
        </w:tblBorders>
        <w:shd w:val="clear" w:color="auto" w:fill="FFFFFF" w:themeFill="background1"/>
        <w:tblCellMar>
          <w:left w:w="70" w:type="dxa"/>
          <w:right w:w="70" w:type="dxa"/>
        </w:tblCellMar>
        <w:tblLook w:val="04A0" w:firstRow="1" w:lastRow="0" w:firstColumn="1" w:lastColumn="0" w:noHBand="0" w:noVBand="1"/>
      </w:tblPr>
      <w:tblGrid>
        <w:gridCol w:w="3700"/>
        <w:gridCol w:w="1567"/>
      </w:tblGrid>
      <w:tr w:rsidR="00C62FE8" w:rsidRPr="003F518F" w14:paraId="4F1F1F24" w14:textId="77777777" w:rsidTr="006371E8">
        <w:trPr>
          <w:trHeight w:val="300"/>
          <w:jc w:val="center"/>
        </w:trPr>
        <w:tc>
          <w:tcPr>
            <w:tcW w:w="3700" w:type="dxa"/>
            <w:tcBorders>
              <w:top w:val="double" w:sz="4" w:space="0" w:color="auto"/>
              <w:bottom w:val="double" w:sz="4" w:space="0" w:color="auto"/>
            </w:tcBorders>
            <w:shd w:val="clear" w:color="auto" w:fill="F2F2F2" w:themeFill="background1" w:themeFillShade="F2"/>
            <w:noWrap/>
            <w:vAlign w:val="center"/>
            <w:hideMark/>
          </w:tcPr>
          <w:p w14:paraId="7CF00877" w14:textId="77777777" w:rsidR="00C62FE8" w:rsidRPr="003F518F" w:rsidRDefault="00C62FE8" w:rsidP="00AA7619">
            <w:pPr>
              <w:pStyle w:val="5TextocomnIIGG"/>
              <w:spacing w:after="120"/>
              <w:rPr>
                <w:b/>
              </w:rPr>
            </w:pPr>
            <w:r w:rsidRPr="003F518F">
              <w:rPr>
                <w:b/>
              </w:rPr>
              <w:t>AUTORES</w:t>
            </w:r>
          </w:p>
        </w:tc>
        <w:tc>
          <w:tcPr>
            <w:tcW w:w="1140" w:type="dxa"/>
            <w:tcBorders>
              <w:top w:val="double" w:sz="4" w:space="0" w:color="auto"/>
              <w:bottom w:val="double" w:sz="4" w:space="0" w:color="auto"/>
            </w:tcBorders>
            <w:shd w:val="clear" w:color="auto" w:fill="F2F2F2" w:themeFill="background1" w:themeFillShade="F2"/>
            <w:noWrap/>
            <w:vAlign w:val="center"/>
            <w:hideMark/>
          </w:tcPr>
          <w:p w14:paraId="1F81BC3C" w14:textId="05D2E5B9" w:rsidR="00C62FE8" w:rsidRPr="003F518F" w:rsidRDefault="00FF733C" w:rsidP="00FF733C">
            <w:pPr>
              <w:pStyle w:val="5TextocomnIIGG"/>
              <w:spacing w:after="120"/>
              <w:ind w:firstLine="0"/>
              <w:rPr>
                <w:b/>
              </w:rPr>
            </w:pPr>
            <w:r w:rsidRPr="003F518F">
              <w:rPr>
                <w:b/>
              </w:rPr>
              <w:t>ARTÍCULO</w:t>
            </w:r>
            <w:r w:rsidR="00C62FE8" w:rsidRPr="003F518F">
              <w:rPr>
                <w:b/>
              </w:rPr>
              <w:t>S</w:t>
            </w:r>
          </w:p>
        </w:tc>
      </w:tr>
      <w:tr w:rsidR="00C62FE8" w:rsidRPr="003F518F" w14:paraId="731679B1" w14:textId="77777777" w:rsidTr="006371E8">
        <w:trPr>
          <w:trHeight w:val="300"/>
          <w:jc w:val="center"/>
        </w:trPr>
        <w:tc>
          <w:tcPr>
            <w:tcW w:w="3700" w:type="dxa"/>
            <w:tcBorders>
              <w:top w:val="double" w:sz="4" w:space="0" w:color="auto"/>
            </w:tcBorders>
            <w:shd w:val="clear" w:color="auto" w:fill="FFFFFF" w:themeFill="background1"/>
            <w:noWrap/>
            <w:vAlign w:val="center"/>
            <w:hideMark/>
          </w:tcPr>
          <w:p w14:paraId="77FA7DA5" w14:textId="77777777" w:rsidR="00C62FE8" w:rsidRPr="003F518F" w:rsidRDefault="00C62FE8" w:rsidP="00AA7619">
            <w:pPr>
              <w:pStyle w:val="5TextocomnIIGG"/>
              <w:spacing w:after="120"/>
            </w:pPr>
            <w:r w:rsidRPr="003F518F">
              <w:t>Gajdošík, T.</w:t>
            </w:r>
          </w:p>
        </w:tc>
        <w:tc>
          <w:tcPr>
            <w:tcW w:w="1140" w:type="dxa"/>
            <w:tcBorders>
              <w:top w:val="double" w:sz="4" w:space="0" w:color="auto"/>
            </w:tcBorders>
            <w:shd w:val="clear" w:color="auto" w:fill="FFFFFF" w:themeFill="background1"/>
            <w:noWrap/>
            <w:vAlign w:val="center"/>
            <w:hideMark/>
          </w:tcPr>
          <w:p w14:paraId="5FB30D6A" w14:textId="77777777" w:rsidR="00C62FE8" w:rsidRPr="003F518F" w:rsidRDefault="00C62FE8" w:rsidP="00AA7619">
            <w:pPr>
              <w:pStyle w:val="5TextocomnIIGG"/>
              <w:spacing w:after="120"/>
              <w:jc w:val="center"/>
            </w:pPr>
            <w:r w:rsidRPr="003F518F">
              <w:t>3</w:t>
            </w:r>
          </w:p>
        </w:tc>
      </w:tr>
      <w:tr w:rsidR="00C62FE8" w:rsidRPr="003F518F" w14:paraId="44F03A19" w14:textId="77777777" w:rsidTr="006371E8">
        <w:trPr>
          <w:trHeight w:val="300"/>
          <w:jc w:val="center"/>
        </w:trPr>
        <w:tc>
          <w:tcPr>
            <w:tcW w:w="3700" w:type="dxa"/>
            <w:shd w:val="clear" w:color="auto" w:fill="FFFFFF" w:themeFill="background1"/>
            <w:noWrap/>
            <w:vAlign w:val="center"/>
            <w:hideMark/>
          </w:tcPr>
          <w:p w14:paraId="40476181" w14:textId="77777777" w:rsidR="00C62FE8" w:rsidRPr="003F518F" w:rsidRDefault="00C62FE8" w:rsidP="00AA7619">
            <w:pPr>
              <w:pStyle w:val="5TextocomnIIGG"/>
              <w:spacing w:after="120"/>
            </w:pPr>
            <w:r w:rsidRPr="003F518F">
              <w:t>Hasanzadeh, A.</w:t>
            </w:r>
          </w:p>
        </w:tc>
        <w:tc>
          <w:tcPr>
            <w:tcW w:w="1140" w:type="dxa"/>
            <w:shd w:val="clear" w:color="auto" w:fill="FFFFFF" w:themeFill="background1"/>
            <w:noWrap/>
            <w:vAlign w:val="center"/>
            <w:hideMark/>
          </w:tcPr>
          <w:p w14:paraId="0D74626A" w14:textId="77777777" w:rsidR="00C62FE8" w:rsidRPr="003F518F" w:rsidRDefault="00C62FE8" w:rsidP="00AA7619">
            <w:pPr>
              <w:pStyle w:val="5TextocomnIIGG"/>
              <w:spacing w:after="120"/>
              <w:jc w:val="center"/>
            </w:pPr>
            <w:r w:rsidRPr="003F518F">
              <w:t>3</w:t>
            </w:r>
          </w:p>
        </w:tc>
      </w:tr>
      <w:tr w:rsidR="00C62FE8" w:rsidRPr="003F518F" w14:paraId="6E4D56E5" w14:textId="77777777" w:rsidTr="006371E8">
        <w:trPr>
          <w:trHeight w:val="300"/>
          <w:jc w:val="center"/>
        </w:trPr>
        <w:tc>
          <w:tcPr>
            <w:tcW w:w="3700" w:type="dxa"/>
            <w:shd w:val="clear" w:color="auto" w:fill="FFFFFF" w:themeFill="background1"/>
            <w:noWrap/>
            <w:vAlign w:val="center"/>
            <w:hideMark/>
          </w:tcPr>
          <w:p w14:paraId="4EF1B6C2" w14:textId="77777777" w:rsidR="00C62FE8" w:rsidRPr="003F518F" w:rsidRDefault="00C62FE8" w:rsidP="00AA7619">
            <w:pPr>
              <w:pStyle w:val="5TextocomnIIGG"/>
              <w:spacing w:after="120"/>
            </w:pPr>
            <w:r w:rsidRPr="003F518F">
              <w:t>Jahanyan, S</w:t>
            </w:r>
          </w:p>
        </w:tc>
        <w:tc>
          <w:tcPr>
            <w:tcW w:w="1140" w:type="dxa"/>
            <w:shd w:val="clear" w:color="auto" w:fill="FFFFFF" w:themeFill="background1"/>
            <w:noWrap/>
            <w:vAlign w:val="center"/>
            <w:hideMark/>
          </w:tcPr>
          <w:p w14:paraId="29FD1CF9" w14:textId="77777777" w:rsidR="00C62FE8" w:rsidRPr="003F518F" w:rsidRDefault="00C62FE8" w:rsidP="00AA7619">
            <w:pPr>
              <w:pStyle w:val="5TextocomnIIGG"/>
              <w:spacing w:after="120"/>
              <w:jc w:val="center"/>
            </w:pPr>
            <w:r w:rsidRPr="003F518F">
              <w:t>3</w:t>
            </w:r>
          </w:p>
        </w:tc>
      </w:tr>
      <w:tr w:rsidR="00C62FE8" w:rsidRPr="003F518F" w14:paraId="34278C73" w14:textId="77777777" w:rsidTr="006371E8">
        <w:trPr>
          <w:trHeight w:val="300"/>
          <w:jc w:val="center"/>
        </w:trPr>
        <w:tc>
          <w:tcPr>
            <w:tcW w:w="3700" w:type="dxa"/>
            <w:shd w:val="clear" w:color="auto" w:fill="FFFFFF" w:themeFill="background1"/>
            <w:noWrap/>
            <w:vAlign w:val="center"/>
            <w:hideMark/>
          </w:tcPr>
          <w:p w14:paraId="280B7240" w14:textId="77777777" w:rsidR="00C62FE8" w:rsidRPr="003F518F" w:rsidRDefault="00C62FE8" w:rsidP="00AA7619">
            <w:pPr>
              <w:pStyle w:val="5TextocomnIIGG"/>
              <w:spacing w:after="120"/>
            </w:pPr>
            <w:r w:rsidRPr="003F518F">
              <w:t>Perles-Ribes, J.F.</w:t>
            </w:r>
          </w:p>
        </w:tc>
        <w:tc>
          <w:tcPr>
            <w:tcW w:w="1140" w:type="dxa"/>
            <w:shd w:val="clear" w:color="auto" w:fill="FFFFFF" w:themeFill="background1"/>
            <w:noWrap/>
            <w:vAlign w:val="center"/>
            <w:hideMark/>
          </w:tcPr>
          <w:p w14:paraId="5A2AB9D2" w14:textId="77777777" w:rsidR="00C62FE8" w:rsidRPr="003F518F" w:rsidRDefault="00C62FE8" w:rsidP="00AA7619">
            <w:pPr>
              <w:pStyle w:val="5TextocomnIIGG"/>
              <w:spacing w:after="120"/>
              <w:jc w:val="center"/>
            </w:pPr>
            <w:r w:rsidRPr="003F518F">
              <w:t>3</w:t>
            </w:r>
          </w:p>
        </w:tc>
      </w:tr>
      <w:tr w:rsidR="00C62FE8" w:rsidRPr="003F518F" w14:paraId="12E1E5A5" w14:textId="77777777" w:rsidTr="006371E8">
        <w:trPr>
          <w:trHeight w:val="300"/>
          <w:jc w:val="center"/>
        </w:trPr>
        <w:tc>
          <w:tcPr>
            <w:tcW w:w="3700" w:type="dxa"/>
            <w:shd w:val="clear" w:color="auto" w:fill="FFFFFF" w:themeFill="background1"/>
            <w:noWrap/>
            <w:vAlign w:val="center"/>
            <w:hideMark/>
          </w:tcPr>
          <w:p w14:paraId="6C43E57A" w14:textId="77777777" w:rsidR="00C62FE8" w:rsidRPr="003F518F" w:rsidRDefault="00C62FE8" w:rsidP="00AA7619">
            <w:pPr>
              <w:pStyle w:val="5TextocomnIIGG"/>
              <w:spacing w:after="120"/>
            </w:pPr>
            <w:r w:rsidRPr="003F518F">
              <w:t>Shafiee, S.</w:t>
            </w:r>
          </w:p>
        </w:tc>
        <w:tc>
          <w:tcPr>
            <w:tcW w:w="1140" w:type="dxa"/>
            <w:shd w:val="clear" w:color="auto" w:fill="FFFFFF" w:themeFill="background1"/>
            <w:noWrap/>
            <w:vAlign w:val="center"/>
            <w:hideMark/>
          </w:tcPr>
          <w:p w14:paraId="03C76106" w14:textId="77777777" w:rsidR="00C62FE8" w:rsidRPr="003F518F" w:rsidRDefault="00C62FE8" w:rsidP="00AA7619">
            <w:pPr>
              <w:pStyle w:val="5TextocomnIIGG"/>
              <w:spacing w:after="120"/>
              <w:jc w:val="center"/>
            </w:pPr>
            <w:r w:rsidRPr="003F518F">
              <w:t>3</w:t>
            </w:r>
          </w:p>
        </w:tc>
      </w:tr>
      <w:tr w:rsidR="00C62FE8" w:rsidRPr="003F518F" w14:paraId="04605583" w14:textId="77777777" w:rsidTr="006371E8">
        <w:trPr>
          <w:trHeight w:val="300"/>
          <w:jc w:val="center"/>
        </w:trPr>
        <w:tc>
          <w:tcPr>
            <w:tcW w:w="3700" w:type="dxa"/>
            <w:shd w:val="clear" w:color="auto" w:fill="FFFFFF" w:themeFill="background1"/>
            <w:noWrap/>
            <w:vAlign w:val="center"/>
            <w:hideMark/>
          </w:tcPr>
          <w:p w14:paraId="7F33A2D6" w14:textId="77777777" w:rsidR="00C62FE8" w:rsidRPr="003F518F" w:rsidRDefault="00C62FE8" w:rsidP="00AA7619">
            <w:pPr>
              <w:pStyle w:val="5TextocomnIIGG"/>
              <w:spacing w:after="120"/>
            </w:pPr>
            <w:r w:rsidRPr="003F518F">
              <w:lastRenderedPageBreak/>
              <w:t>Avelar, S.</w:t>
            </w:r>
          </w:p>
        </w:tc>
        <w:tc>
          <w:tcPr>
            <w:tcW w:w="1140" w:type="dxa"/>
            <w:shd w:val="clear" w:color="auto" w:fill="FFFFFF" w:themeFill="background1"/>
            <w:noWrap/>
            <w:vAlign w:val="center"/>
            <w:hideMark/>
          </w:tcPr>
          <w:p w14:paraId="7AFAD8E9" w14:textId="77777777" w:rsidR="00C62FE8" w:rsidRPr="003F518F" w:rsidRDefault="00C62FE8" w:rsidP="00AA7619">
            <w:pPr>
              <w:pStyle w:val="5TextocomnIIGG"/>
              <w:spacing w:after="120"/>
              <w:jc w:val="center"/>
            </w:pPr>
            <w:r w:rsidRPr="003F518F">
              <w:t>2</w:t>
            </w:r>
          </w:p>
        </w:tc>
      </w:tr>
      <w:tr w:rsidR="00C62FE8" w:rsidRPr="003F518F" w14:paraId="015A57A4" w14:textId="77777777" w:rsidTr="006371E8">
        <w:trPr>
          <w:trHeight w:val="300"/>
          <w:jc w:val="center"/>
        </w:trPr>
        <w:tc>
          <w:tcPr>
            <w:tcW w:w="3700" w:type="dxa"/>
            <w:shd w:val="clear" w:color="auto" w:fill="FFFFFF" w:themeFill="background1"/>
            <w:noWrap/>
            <w:vAlign w:val="center"/>
            <w:hideMark/>
          </w:tcPr>
          <w:p w14:paraId="7EBD4798" w14:textId="77777777" w:rsidR="00C62FE8" w:rsidRPr="003F518F" w:rsidRDefault="00C62FE8" w:rsidP="00AA7619">
            <w:pPr>
              <w:pStyle w:val="5TextocomnIIGG"/>
              <w:spacing w:after="120"/>
            </w:pPr>
            <w:r w:rsidRPr="003F518F">
              <w:t>Ghatari, A.R.</w:t>
            </w:r>
          </w:p>
        </w:tc>
        <w:tc>
          <w:tcPr>
            <w:tcW w:w="1140" w:type="dxa"/>
            <w:shd w:val="clear" w:color="auto" w:fill="FFFFFF" w:themeFill="background1"/>
            <w:noWrap/>
            <w:vAlign w:val="center"/>
            <w:hideMark/>
          </w:tcPr>
          <w:p w14:paraId="3E709D96" w14:textId="77777777" w:rsidR="00C62FE8" w:rsidRPr="003F518F" w:rsidRDefault="00C62FE8" w:rsidP="00AA7619">
            <w:pPr>
              <w:pStyle w:val="5TextocomnIIGG"/>
              <w:spacing w:after="120"/>
              <w:jc w:val="center"/>
            </w:pPr>
            <w:r w:rsidRPr="003F518F">
              <w:t>2</w:t>
            </w:r>
          </w:p>
        </w:tc>
      </w:tr>
      <w:tr w:rsidR="00C62FE8" w:rsidRPr="003F518F" w14:paraId="6442B259" w14:textId="77777777" w:rsidTr="006371E8">
        <w:trPr>
          <w:trHeight w:val="300"/>
          <w:jc w:val="center"/>
        </w:trPr>
        <w:tc>
          <w:tcPr>
            <w:tcW w:w="3700" w:type="dxa"/>
            <w:shd w:val="clear" w:color="auto" w:fill="FFFFFF" w:themeFill="background1"/>
            <w:noWrap/>
            <w:vAlign w:val="center"/>
            <w:hideMark/>
          </w:tcPr>
          <w:p w14:paraId="01E0E162" w14:textId="77777777" w:rsidR="00C62FE8" w:rsidRPr="003F518F" w:rsidRDefault="00C62FE8" w:rsidP="00AA7619">
            <w:pPr>
              <w:pStyle w:val="5TextocomnIIGG"/>
              <w:spacing w:after="120"/>
            </w:pPr>
            <w:r w:rsidRPr="003F518F">
              <w:t>Giuseppina, P.</w:t>
            </w:r>
          </w:p>
        </w:tc>
        <w:tc>
          <w:tcPr>
            <w:tcW w:w="1140" w:type="dxa"/>
            <w:shd w:val="clear" w:color="auto" w:fill="FFFFFF" w:themeFill="background1"/>
            <w:noWrap/>
            <w:vAlign w:val="center"/>
            <w:hideMark/>
          </w:tcPr>
          <w:p w14:paraId="2B3325ED" w14:textId="77777777" w:rsidR="00C62FE8" w:rsidRPr="003F518F" w:rsidRDefault="00C62FE8" w:rsidP="00AA7619">
            <w:pPr>
              <w:pStyle w:val="5TextocomnIIGG"/>
              <w:spacing w:after="120"/>
              <w:jc w:val="center"/>
            </w:pPr>
            <w:r w:rsidRPr="003F518F">
              <w:t>2</w:t>
            </w:r>
          </w:p>
        </w:tc>
      </w:tr>
      <w:tr w:rsidR="00C62FE8" w:rsidRPr="003F518F" w14:paraId="644AD490" w14:textId="77777777" w:rsidTr="006371E8">
        <w:trPr>
          <w:trHeight w:val="300"/>
          <w:jc w:val="center"/>
        </w:trPr>
        <w:tc>
          <w:tcPr>
            <w:tcW w:w="3700" w:type="dxa"/>
            <w:tcBorders>
              <w:bottom w:val="single" w:sz="4" w:space="0" w:color="auto"/>
            </w:tcBorders>
            <w:shd w:val="clear" w:color="auto" w:fill="FFFFFF" w:themeFill="background1"/>
            <w:noWrap/>
            <w:vAlign w:val="center"/>
            <w:hideMark/>
          </w:tcPr>
          <w:p w14:paraId="6DC0E931" w14:textId="77777777" w:rsidR="00C62FE8" w:rsidRPr="003F518F" w:rsidRDefault="00C62FE8" w:rsidP="00AA7619">
            <w:pPr>
              <w:pStyle w:val="5TextocomnIIGG"/>
              <w:spacing w:after="120"/>
            </w:pPr>
            <w:r w:rsidRPr="003F518F">
              <w:t>González-Reverté, F.</w:t>
            </w:r>
          </w:p>
        </w:tc>
        <w:tc>
          <w:tcPr>
            <w:tcW w:w="1140" w:type="dxa"/>
            <w:tcBorders>
              <w:bottom w:val="single" w:sz="4" w:space="0" w:color="auto"/>
            </w:tcBorders>
            <w:shd w:val="clear" w:color="auto" w:fill="FFFFFF" w:themeFill="background1"/>
            <w:noWrap/>
            <w:vAlign w:val="center"/>
            <w:hideMark/>
          </w:tcPr>
          <w:p w14:paraId="1CBEF1B1" w14:textId="77777777" w:rsidR="00C62FE8" w:rsidRPr="003F518F" w:rsidRDefault="00C62FE8" w:rsidP="00AA7619">
            <w:pPr>
              <w:pStyle w:val="5TextocomnIIGG"/>
              <w:spacing w:after="120"/>
              <w:jc w:val="center"/>
            </w:pPr>
            <w:r w:rsidRPr="003F518F">
              <w:t>2</w:t>
            </w:r>
          </w:p>
        </w:tc>
      </w:tr>
      <w:tr w:rsidR="00C62FE8" w:rsidRPr="003F518F" w14:paraId="3FCD3ACC" w14:textId="77777777" w:rsidTr="006371E8">
        <w:trPr>
          <w:trHeight w:val="300"/>
          <w:jc w:val="center"/>
        </w:trPr>
        <w:tc>
          <w:tcPr>
            <w:tcW w:w="3700" w:type="dxa"/>
            <w:tcBorders>
              <w:top w:val="single" w:sz="4" w:space="0" w:color="auto"/>
              <w:bottom w:val="double" w:sz="4" w:space="0" w:color="auto"/>
            </w:tcBorders>
            <w:shd w:val="clear" w:color="auto" w:fill="FFFFFF" w:themeFill="background1"/>
            <w:noWrap/>
            <w:vAlign w:val="center"/>
            <w:hideMark/>
          </w:tcPr>
          <w:p w14:paraId="25C97A2C" w14:textId="77777777" w:rsidR="00C62FE8" w:rsidRPr="003F518F" w:rsidRDefault="00C62FE8" w:rsidP="00AA7619">
            <w:pPr>
              <w:pStyle w:val="5TextocomnIIGG"/>
              <w:spacing w:after="120"/>
            </w:pPr>
            <w:r w:rsidRPr="003F518F">
              <w:t>Ivars Baidal, J.A.</w:t>
            </w:r>
          </w:p>
        </w:tc>
        <w:tc>
          <w:tcPr>
            <w:tcW w:w="1140" w:type="dxa"/>
            <w:tcBorders>
              <w:top w:val="single" w:sz="4" w:space="0" w:color="auto"/>
              <w:bottom w:val="double" w:sz="4" w:space="0" w:color="auto"/>
            </w:tcBorders>
            <w:shd w:val="clear" w:color="auto" w:fill="FFFFFF" w:themeFill="background1"/>
            <w:noWrap/>
            <w:vAlign w:val="center"/>
            <w:hideMark/>
          </w:tcPr>
          <w:p w14:paraId="3D60A601" w14:textId="77777777" w:rsidR="00C62FE8" w:rsidRPr="003F518F" w:rsidRDefault="00C62FE8" w:rsidP="00AA7619">
            <w:pPr>
              <w:pStyle w:val="5TextocomnIIGG"/>
              <w:spacing w:after="120"/>
              <w:jc w:val="center"/>
            </w:pPr>
            <w:r w:rsidRPr="003F518F">
              <w:t>2</w:t>
            </w:r>
          </w:p>
        </w:tc>
      </w:tr>
    </w:tbl>
    <w:p w14:paraId="3F55740F" w14:textId="7E80029E" w:rsidR="00C62FE8" w:rsidRPr="003F518F" w:rsidRDefault="00C62FE8" w:rsidP="00AA7619">
      <w:pPr>
        <w:pStyle w:val="5TextocomnIIGG"/>
        <w:spacing w:after="120"/>
        <w:jc w:val="center"/>
      </w:pPr>
      <w:r w:rsidRPr="00CB5CDA">
        <w:rPr>
          <w:b/>
          <w:lang w:val="pt-PT"/>
        </w:rPr>
        <w:t>Fuente:</w:t>
      </w:r>
      <w:r w:rsidRPr="00CB5CDA">
        <w:rPr>
          <w:lang w:val="pt-PT"/>
        </w:rPr>
        <w:t xml:space="preserve"> </w:t>
      </w:r>
      <w:r w:rsidR="00E06C78" w:rsidRPr="00CB5CDA">
        <w:rPr>
          <w:lang w:val="pt-PT"/>
        </w:rPr>
        <w:t xml:space="preserve">Paquete Biblioshiny de Bibliometrix, 2023. </w:t>
      </w:r>
      <w:r w:rsidR="00E06C78" w:rsidRPr="003F518F">
        <w:t xml:space="preserve">Elaboración propia. </w:t>
      </w:r>
    </w:p>
    <w:p w14:paraId="4C523605" w14:textId="77777777" w:rsidR="00C62FE8" w:rsidRPr="003F518F" w:rsidRDefault="00C62FE8" w:rsidP="00AA7619">
      <w:pPr>
        <w:pStyle w:val="5TextocomnIIGG"/>
        <w:spacing w:after="120"/>
      </w:pPr>
    </w:p>
    <w:p w14:paraId="08EF3E1A" w14:textId="318DF440" w:rsidR="00C62FE8" w:rsidRPr="003F518F" w:rsidRDefault="00C62FE8" w:rsidP="00AA7619">
      <w:pPr>
        <w:pStyle w:val="5TextocomnIIGG"/>
        <w:spacing w:after="120"/>
      </w:pPr>
      <w:r w:rsidRPr="003F518F">
        <w:t>La ley de Lotka proporciona una visión más general del comportamiento de los autores referido a los índices de sistematicidad y abandono. Esta se calcula mediante el índice de Lotka, cuyo coeficiente es el resultado</w:t>
      </w:r>
      <w:r w:rsidR="00566530" w:rsidRPr="003F518F">
        <w:t xml:space="preserve"> del logaritmo en base 10 de N (log N)</w:t>
      </w:r>
      <w:r w:rsidRPr="003F518F">
        <w:t xml:space="preserve">, donde N es el número de publicaciones del autor. Si N=1, entonces la productividad es nula, puesto que log 1 = 0; si N se encuentra entre 1 y 10 la productividad es baja o media (log N, donde 1&lt;N&lt;10; entonces 0&lt;log&lt;1). Por el contrario, si N es igual o superior a 10 entonces se considera que la productividad es alta (log N≥1 donde N≥10) </w:t>
      </w:r>
      <w:r w:rsidRPr="003F518F">
        <w:fldChar w:fldCharType="begin"/>
      </w:r>
      <w:r w:rsidRPr="003F518F">
        <w:instrText xml:space="preserve"> ADDIN EN.CITE &lt;EndNote&gt;&lt;Cite&gt;&lt;Author&gt;Urbizagástegui&lt;/Author&gt;&lt;Year&gt;1999&lt;/Year&gt;&lt;RecNum&gt;23&lt;/RecNum&gt;&lt;DisplayText&gt;(Urbizagástegui, 1999)&lt;/DisplayText&gt;&lt;record&gt;&lt;rec-number&gt;23&lt;/rec-number&gt;&lt;foreign-keys&gt;&lt;key app="EN" db-id="rfp9wrxzlfz5e9ez0spxe5sctx99spzdd5af" timestamp="1694535991"&gt;23&lt;/key&gt;&lt;/foreign-keys&gt;&lt;ref-type name="Journal Article"&gt;17&lt;/ref-type&gt;&lt;contributors&gt;&lt;authors&gt;&lt;author&gt;Urbizagástegui, R. &lt;/author&gt;&lt;/authors&gt;&lt;/contributors&gt;&lt;titles&gt;&lt;title&gt;La ley de Lotka y la literatura de bibliometría&lt;/title&gt;&lt;secondary-title&gt;Investigación Bibliotecológica: Archivonomía, bibliotecología e información&lt;/secondary-title&gt;&lt;/titles&gt;&lt;periodical&gt;&lt;full-title&gt;Investigación Bibliotecológica: Archivonomía, bibliotecología e información&lt;/full-title&gt;&lt;/periodical&gt;&lt;volume&gt;13&lt;/volume&gt;&lt;number&gt;27&lt;/number&gt;&lt;dates&gt;&lt;year&gt;1999&lt;/year&gt;&lt;/dates&gt;&lt;urls&gt;&lt;/urls&gt;&lt;electronic-resource-num&gt;https://doi.org/10.22201/iibi.0187358xp.1999.27.3913&lt;/electronic-resource-num&gt;&lt;/record&gt;&lt;/Cite&gt;&lt;/EndNote&gt;</w:instrText>
      </w:r>
      <w:r w:rsidRPr="003F518F">
        <w:fldChar w:fldCharType="separate"/>
      </w:r>
      <w:r w:rsidRPr="003F518F">
        <w:t>(Urbizagástegui, 1999)</w:t>
      </w:r>
      <w:r w:rsidRPr="003F518F">
        <w:fldChar w:fldCharType="end"/>
      </w:r>
      <w:r w:rsidRPr="003F518F">
        <w:t xml:space="preserve">. </w:t>
      </w:r>
    </w:p>
    <w:p w14:paraId="5D2E2E94" w14:textId="77777777" w:rsidR="00C62FE8" w:rsidRPr="003F518F" w:rsidRDefault="00C62FE8" w:rsidP="00AA7619">
      <w:pPr>
        <w:pStyle w:val="5TextocomnIIGG"/>
        <w:spacing w:after="120"/>
      </w:pPr>
    </w:p>
    <w:p w14:paraId="4FBDDA60" w14:textId="77777777" w:rsidR="00C62FE8" w:rsidRPr="003F518F" w:rsidRDefault="00C62FE8" w:rsidP="00AA7619">
      <w:pPr>
        <w:pStyle w:val="5TextocomnIIGG"/>
        <w:spacing w:after="120"/>
        <w:jc w:val="center"/>
      </w:pPr>
      <w:r w:rsidRPr="003F518F">
        <w:rPr>
          <w:b/>
        </w:rPr>
        <w:t xml:space="preserve">Figura 2. </w:t>
      </w:r>
      <w:r w:rsidRPr="003F518F">
        <w:t>Ley de Lotka</w:t>
      </w:r>
    </w:p>
    <w:p w14:paraId="416F8352" w14:textId="77777777" w:rsidR="00C62FE8" w:rsidRPr="003F518F" w:rsidRDefault="00C62FE8" w:rsidP="00AA7619">
      <w:pPr>
        <w:pStyle w:val="5TextocomnIIGG"/>
        <w:spacing w:after="120"/>
        <w:jc w:val="center"/>
      </w:pPr>
      <w:r w:rsidRPr="003F518F">
        <w:rPr>
          <w:noProof/>
          <w:lang w:eastAsia="es-ES"/>
        </w:rPr>
        <w:drawing>
          <wp:inline distT="0" distB="0" distL="0" distR="0" wp14:anchorId="4C2AE1CE" wp14:editId="24258988">
            <wp:extent cx="5011420" cy="2849880"/>
            <wp:effectExtent l="0" t="0" r="0" b="7620"/>
            <wp:docPr id="10" name="Imagen 10" descr="Ley de Lo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y de Lotka"/>
                    <pic:cNvPicPr>
                      <a:picLocks noChangeAspect="1" noChangeArrowheads="1"/>
                    </pic:cNvPicPr>
                  </pic:nvPicPr>
                  <pic:blipFill>
                    <a:blip r:embed="rId9">
                      <a:extLst>
                        <a:ext uri="{28A0092B-C50C-407E-A947-70E740481C1C}">
                          <a14:useLocalDpi xmlns:a14="http://schemas.microsoft.com/office/drawing/2010/main" val="0"/>
                        </a:ext>
                      </a:extLst>
                    </a:blip>
                    <a:srcRect l="6903"/>
                    <a:stretch>
                      <a:fillRect/>
                    </a:stretch>
                  </pic:blipFill>
                  <pic:spPr bwMode="auto">
                    <a:xfrm>
                      <a:off x="0" y="0"/>
                      <a:ext cx="5011420" cy="2849880"/>
                    </a:xfrm>
                    <a:prstGeom prst="rect">
                      <a:avLst/>
                    </a:prstGeom>
                    <a:noFill/>
                    <a:ln>
                      <a:noFill/>
                    </a:ln>
                  </pic:spPr>
                </pic:pic>
              </a:graphicData>
            </a:graphic>
          </wp:inline>
        </w:drawing>
      </w:r>
    </w:p>
    <w:p w14:paraId="7B6C9CEE" w14:textId="75DFEFC6" w:rsidR="00E06C78" w:rsidRPr="00CB5CDA" w:rsidRDefault="00E06C78" w:rsidP="00AA7619">
      <w:pPr>
        <w:pStyle w:val="5TextocomnIIGG"/>
        <w:spacing w:after="120"/>
        <w:jc w:val="center"/>
        <w:rPr>
          <w:lang w:val="pt-PT"/>
        </w:rPr>
      </w:pPr>
      <w:r w:rsidRPr="00CB5CDA">
        <w:rPr>
          <w:b/>
          <w:lang w:val="pt-PT"/>
        </w:rPr>
        <w:t>Fuente:</w:t>
      </w:r>
      <w:r w:rsidRPr="00CB5CDA">
        <w:rPr>
          <w:lang w:val="pt-PT"/>
        </w:rPr>
        <w:t xml:space="preserve"> Paquete Biblioshiny de Bibliometrix, 2023</w:t>
      </w:r>
    </w:p>
    <w:p w14:paraId="3D658A04" w14:textId="77777777" w:rsidR="00E06C78" w:rsidRPr="00CB5CDA" w:rsidRDefault="00E06C78" w:rsidP="00AA7619">
      <w:pPr>
        <w:pStyle w:val="5TextocomnIIGG"/>
        <w:spacing w:after="120"/>
        <w:jc w:val="center"/>
        <w:rPr>
          <w:b/>
          <w:lang w:val="pt-PT"/>
        </w:rPr>
      </w:pPr>
    </w:p>
    <w:p w14:paraId="6E0DB096" w14:textId="77777777" w:rsidR="00C62FE8" w:rsidRPr="003F518F" w:rsidRDefault="00C62FE8" w:rsidP="00AA7619">
      <w:pPr>
        <w:pStyle w:val="5TextocomnIIGG"/>
        <w:spacing w:after="120"/>
        <w:jc w:val="center"/>
      </w:pPr>
      <w:r w:rsidRPr="003F518F">
        <w:rPr>
          <w:b/>
        </w:rPr>
        <w:t>Tabla 2.</w:t>
      </w:r>
      <w:r w:rsidRPr="003F518F">
        <w:t xml:space="preserve"> Ley de Lotka.</w:t>
      </w:r>
    </w:p>
    <w:tbl>
      <w:tblPr>
        <w:tblStyle w:val="Tablaconcuadrcula"/>
        <w:tblW w:w="4815" w:type="dxa"/>
        <w:jc w:val="center"/>
        <w:tblLook w:val="04A0" w:firstRow="1" w:lastRow="0" w:firstColumn="1" w:lastColumn="0" w:noHBand="0" w:noVBand="1"/>
      </w:tblPr>
      <w:tblGrid>
        <w:gridCol w:w="976"/>
        <w:gridCol w:w="390"/>
        <w:gridCol w:w="1563"/>
        <w:gridCol w:w="1984"/>
      </w:tblGrid>
      <w:tr w:rsidR="00C62FE8" w:rsidRPr="003F518F" w14:paraId="2A06F298" w14:textId="77777777" w:rsidTr="00E06C78">
        <w:trPr>
          <w:trHeight w:val="300"/>
          <w:jc w:val="center"/>
        </w:trPr>
        <w:tc>
          <w:tcPr>
            <w:tcW w:w="975" w:type="dxa"/>
            <w:noWrap/>
            <w:hideMark/>
          </w:tcPr>
          <w:p w14:paraId="1E3C557E" w14:textId="77777777" w:rsidR="00C62FE8" w:rsidRPr="003F518F" w:rsidRDefault="00C62FE8" w:rsidP="001220D1">
            <w:pPr>
              <w:pStyle w:val="5TextocomnIIGG"/>
              <w:spacing w:after="120"/>
              <w:ind w:firstLine="0"/>
              <w:jc w:val="center"/>
            </w:pPr>
            <w:r w:rsidRPr="003F518F">
              <w:t>Autores</w:t>
            </w:r>
          </w:p>
        </w:tc>
        <w:tc>
          <w:tcPr>
            <w:tcW w:w="359" w:type="dxa"/>
            <w:noWrap/>
            <w:hideMark/>
          </w:tcPr>
          <w:p w14:paraId="0BA884F0" w14:textId="77777777" w:rsidR="00C62FE8" w:rsidRPr="003F518F" w:rsidRDefault="00C62FE8" w:rsidP="001220D1">
            <w:pPr>
              <w:pStyle w:val="5TextocomnIIGG"/>
              <w:spacing w:after="120"/>
              <w:ind w:firstLine="0"/>
              <w:jc w:val="center"/>
            </w:pPr>
            <w:r w:rsidRPr="003F518F">
              <w:t>N</w:t>
            </w:r>
          </w:p>
        </w:tc>
        <w:tc>
          <w:tcPr>
            <w:tcW w:w="1497" w:type="dxa"/>
            <w:noWrap/>
            <w:hideMark/>
          </w:tcPr>
          <w:p w14:paraId="5B00AD93" w14:textId="77777777" w:rsidR="00C62FE8" w:rsidRPr="003F518F" w:rsidRDefault="00C62FE8" w:rsidP="001220D1">
            <w:pPr>
              <w:pStyle w:val="5TextocomnIIGG"/>
              <w:spacing w:after="120"/>
              <w:ind w:firstLine="0"/>
              <w:jc w:val="center"/>
            </w:pPr>
            <w:r w:rsidRPr="003F518F">
              <w:t>Productividad</w:t>
            </w:r>
          </w:p>
        </w:tc>
        <w:tc>
          <w:tcPr>
            <w:tcW w:w="1984" w:type="dxa"/>
            <w:noWrap/>
            <w:hideMark/>
          </w:tcPr>
          <w:p w14:paraId="440FB7B2" w14:textId="77777777" w:rsidR="00C62FE8" w:rsidRPr="003F518F" w:rsidRDefault="00C62FE8" w:rsidP="001220D1">
            <w:pPr>
              <w:pStyle w:val="5TextocomnIIGG"/>
              <w:spacing w:after="120"/>
              <w:ind w:firstLine="0"/>
              <w:jc w:val="center"/>
            </w:pPr>
            <w:r w:rsidRPr="003F518F">
              <w:t>Productividad (%)</w:t>
            </w:r>
          </w:p>
        </w:tc>
      </w:tr>
      <w:tr w:rsidR="00C62FE8" w:rsidRPr="003F518F" w14:paraId="6A25F2EB" w14:textId="77777777" w:rsidTr="00E06C78">
        <w:trPr>
          <w:trHeight w:val="300"/>
          <w:jc w:val="center"/>
        </w:trPr>
        <w:tc>
          <w:tcPr>
            <w:tcW w:w="975" w:type="dxa"/>
            <w:noWrap/>
            <w:hideMark/>
          </w:tcPr>
          <w:p w14:paraId="67957D45" w14:textId="77777777" w:rsidR="00C62FE8" w:rsidRPr="003F518F" w:rsidRDefault="00C62FE8" w:rsidP="001220D1">
            <w:pPr>
              <w:pStyle w:val="5TextocomnIIGG"/>
              <w:spacing w:after="120"/>
              <w:ind w:firstLine="0"/>
              <w:jc w:val="center"/>
            </w:pPr>
            <w:r w:rsidRPr="003F518F">
              <w:t>171</w:t>
            </w:r>
          </w:p>
        </w:tc>
        <w:tc>
          <w:tcPr>
            <w:tcW w:w="359" w:type="dxa"/>
            <w:noWrap/>
            <w:hideMark/>
          </w:tcPr>
          <w:p w14:paraId="6CF3A7EA" w14:textId="77777777" w:rsidR="00C62FE8" w:rsidRPr="003F518F" w:rsidRDefault="00C62FE8" w:rsidP="001220D1">
            <w:pPr>
              <w:pStyle w:val="5TextocomnIIGG"/>
              <w:spacing w:after="120"/>
              <w:ind w:firstLine="0"/>
              <w:jc w:val="center"/>
            </w:pPr>
            <w:r w:rsidRPr="003F518F">
              <w:t>1</w:t>
            </w:r>
          </w:p>
        </w:tc>
        <w:tc>
          <w:tcPr>
            <w:tcW w:w="1497" w:type="dxa"/>
            <w:noWrap/>
            <w:hideMark/>
          </w:tcPr>
          <w:p w14:paraId="5A7DB2C5" w14:textId="77777777" w:rsidR="00C62FE8" w:rsidRPr="003F518F" w:rsidRDefault="00C62FE8" w:rsidP="001220D1">
            <w:pPr>
              <w:pStyle w:val="5TextocomnIIGG"/>
              <w:spacing w:after="120"/>
              <w:ind w:firstLine="0"/>
              <w:jc w:val="center"/>
            </w:pPr>
            <w:r w:rsidRPr="003F518F">
              <w:t>0,919</w:t>
            </w:r>
          </w:p>
        </w:tc>
        <w:tc>
          <w:tcPr>
            <w:tcW w:w="1984" w:type="dxa"/>
            <w:noWrap/>
            <w:hideMark/>
          </w:tcPr>
          <w:p w14:paraId="234005A9" w14:textId="77777777" w:rsidR="00C62FE8" w:rsidRPr="003F518F" w:rsidRDefault="00C62FE8" w:rsidP="001220D1">
            <w:pPr>
              <w:pStyle w:val="5TextocomnIIGG"/>
              <w:spacing w:after="120"/>
              <w:ind w:firstLine="0"/>
              <w:jc w:val="center"/>
            </w:pPr>
            <w:r w:rsidRPr="003F518F">
              <w:t>91,90%</w:t>
            </w:r>
          </w:p>
        </w:tc>
      </w:tr>
      <w:tr w:rsidR="00C62FE8" w:rsidRPr="003F518F" w14:paraId="5DB2EBAE" w14:textId="77777777" w:rsidTr="00E06C78">
        <w:trPr>
          <w:trHeight w:val="300"/>
          <w:jc w:val="center"/>
        </w:trPr>
        <w:tc>
          <w:tcPr>
            <w:tcW w:w="975" w:type="dxa"/>
            <w:noWrap/>
            <w:hideMark/>
          </w:tcPr>
          <w:p w14:paraId="4CE508FF" w14:textId="77777777" w:rsidR="00C62FE8" w:rsidRPr="003F518F" w:rsidRDefault="00C62FE8" w:rsidP="001220D1">
            <w:pPr>
              <w:pStyle w:val="5TextocomnIIGG"/>
              <w:spacing w:after="120"/>
              <w:ind w:firstLine="0"/>
              <w:jc w:val="center"/>
            </w:pPr>
            <w:r w:rsidRPr="003F518F">
              <w:t>10</w:t>
            </w:r>
          </w:p>
        </w:tc>
        <w:tc>
          <w:tcPr>
            <w:tcW w:w="359" w:type="dxa"/>
            <w:noWrap/>
            <w:hideMark/>
          </w:tcPr>
          <w:p w14:paraId="0997007F" w14:textId="77777777" w:rsidR="00C62FE8" w:rsidRPr="003F518F" w:rsidRDefault="00C62FE8" w:rsidP="001220D1">
            <w:pPr>
              <w:pStyle w:val="5TextocomnIIGG"/>
              <w:spacing w:after="120"/>
              <w:ind w:firstLine="0"/>
              <w:jc w:val="center"/>
            </w:pPr>
            <w:r w:rsidRPr="003F518F">
              <w:t>2</w:t>
            </w:r>
          </w:p>
        </w:tc>
        <w:tc>
          <w:tcPr>
            <w:tcW w:w="1497" w:type="dxa"/>
            <w:noWrap/>
            <w:hideMark/>
          </w:tcPr>
          <w:p w14:paraId="00FAC429" w14:textId="77777777" w:rsidR="00C62FE8" w:rsidRPr="003F518F" w:rsidRDefault="00C62FE8" w:rsidP="001220D1">
            <w:pPr>
              <w:pStyle w:val="5TextocomnIIGG"/>
              <w:spacing w:after="120"/>
              <w:ind w:firstLine="0"/>
              <w:jc w:val="center"/>
            </w:pPr>
            <w:r w:rsidRPr="003F518F">
              <w:t>0,054</w:t>
            </w:r>
          </w:p>
        </w:tc>
        <w:tc>
          <w:tcPr>
            <w:tcW w:w="1984" w:type="dxa"/>
            <w:noWrap/>
            <w:hideMark/>
          </w:tcPr>
          <w:p w14:paraId="2F43F8F7" w14:textId="77777777" w:rsidR="00C62FE8" w:rsidRPr="003F518F" w:rsidRDefault="00C62FE8" w:rsidP="001220D1">
            <w:pPr>
              <w:pStyle w:val="5TextocomnIIGG"/>
              <w:spacing w:after="120"/>
              <w:ind w:firstLine="0"/>
              <w:jc w:val="center"/>
            </w:pPr>
            <w:r w:rsidRPr="003F518F">
              <w:t>5,40%</w:t>
            </w:r>
          </w:p>
        </w:tc>
      </w:tr>
      <w:tr w:rsidR="00C62FE8" w:rsidRPr="003F518F" w14:paraId="66AD008E" w14:textId="77777777" w:rsidTr="00E06C78">
        <w:trPr>
          <w:trHeight w:val="300"/>
          <w:jc w:val="center"/>
        </w:trPr>
        <w:tc>
          <w:tcPr>
            <w:tcW w:w="975" w:type="dxa"/>
            <w:noWrap/>
            <w:hideMark/>
          </w:tcPr>
          <w:p w14:paraId="34085049" w14:textId="77777777" w:rsidR="00C62FE8" w:rsidRPr="003F518F" w:rsidRDefault="00C62FE8" w:rsidP="001220D1">
            <w:pPr>
              <w:pStyle w:val="5TextocomnIIGG"/>
              <w:spacing w:after="120"/>
              <w:ind w:firstLine="0"/>
              <w:jc w:val="center"/>
            </w:pPr>
            <w:r w:rsidRPr="003F518F">
              <w:t>5</w:t>
            </w:r>
          </w:p>
        </w:tc>
        <w:tc>
          <w:tcPr>
            <w:tcW w:w="359" w:type="dxa"/>
            <w:noWrap/>
            <w:hideMark/>
          </w:tcPr>
          <w:p w14:paraId="3DFCC90D" w14:textId="77777777" w:rsidR="00C62FE8" w:rsidRPr="003F518F" w:rsidRDefault="00C62FE8" w:rsidP="001220D1">
            <w:pPr>
              <w:pStyle w:val="5TextocomnIIGG"/>
              <w:spacing w:after="120"/>
              <w:ind w:firstLine="0"/>
              <w:jc w:val="center"/>
            </w:pPr>
            <w:r w:rsidRPr="003F518F">
              <w:t>3</w:t>
            </w:r>
          </w:p>
        </w:tc>
        <w:tc>
          <w:tcPr>
            <w:tcW w:w="1497" w:type="dxa"/>
            <w:noWrap/>
            <w:hideMark/>
          </w:tcPr>
          <w:p w14:paraId="25B9CAF8" w14:textId="77777777" w:rsidR="00C62FE8" w:rsidRPr="003F518F" w:rsidRDefault="00C62FE8" w:rsidP="001220D1">
            <w:pPr>
              <w:pStyle w:val="5TextocomnIIGG"/>
              <w:spacing w:after="120"/>
              <w:ind w:firstLine="0"/>
              <w:jc w:val="center"/>
            </w:pPr>
            <w:r w:rsidRPr="003F518F">
              <w:t>0,027</w:t>
            </w:r>
          </w:p>
        </w:tc>
        <w:tc>
          <w:tcPr>
            <w:tcW w:w="1984" w:type="dxa"/>
            <w:noWrap/>
            <w:hideMark/>
          </w:tcPr>
          <w:p w14:paraId="63AC5E5D" w14:textId="77777777" w:rsidR="00C62FE8" w:rsidRPr="003F518F" w:rsidRDefault="00C62FE8" w:rsidP="001220D1">
            <w:pPr>
              <w:pStyle w:val="5TextocomnIIGG"/>
              <w:spacing w:after="120"/>
              <w:ind w:firstLine="0"/>
              <w:jc w:val="center"/>
            </w:pPr>
            <w:r w:rsidRPr="003F518F">
              <w:t>2,70%</w:t>
            </w:r>
          </w:p>
        </w:tc>
      </w:tr>
      <w:tr w:rsidR="00C62FE8" w:rsidRPr="003F518F" w14:paraId="54765CFC" w14:textId="77777777" w:rsidTr="00E06C78">
        <w:trPr>
          <w:trHeight w:val="300"/>
          <w:jc w:val="center"/>
        </w:trPr>
        <w:tc>
          <w:tcPr>
            <w:tcW w:w="975" w:type="dxa"/>
            <w:noWrap/>
            <w:hideMark/>
          </w:tcPr>
          <w:p w14:paraId="15FB4192" w14:textId="77777777" w:rsidR="00C62FE8" w:rsidRPr="003F518F" w:rsidRDefault="00C62FE8" w:rsidP="001220D1">
            <w:pPr>
              <w:pStyle w:val="5TextocomnIIGG"/>
              <w:spacing w:after="120"/>
              <w:ind w:firstLine="0"/>
              <w:jc w:val="center"/>
            </w:pPr>
            <w:r w:rsidRPr="003F518F">
              <w:t>186</w:t>
            </w:r>
          </w:p>
        </w:tc>
        <w:tc>
          <w:tcPr>
            <w:tcW w:w="359" w:type="dxa"/>
            <w:noWrap/>
            <w:hideMark/>
          </w:tcPr>
          <w:p w14:paraId="630F4CC9" w14:textId="77777777" w:rsidR="00C62FE8" w:rsidRPr="003F518F" w:rsidRDefault="00C62FE8" w:rsidP="001220D1">
            <w:pPr>
              <w:pStyle w:val="5TextocomnIIGG"/>
              <w:spacing w:after="120"/>
              <w:ind w:firstLine="0"/>
              <w:jc w:val="center"/>
            </w:pPr>
          </w:p>
        </w:tc>
        <w:tc>
          <w:tcPr>
            <w:tcW w:w="1497" w:type="dxa"/>
            <w:noWrap/>
            <w:hideMark/>
          </w:tcPr>
          <w:p w14:paraId="5D01B78D" w14:textId="77777777" w:rsidR="00C62FE8" w:rsidRPr="003F518F" w:rsidRDefault="00C62FE8" w:rsidP="001220D1">
            <w:pPr>
              <w:pStyle w:val="5TextocomnIIGG"/>
              <w:spacing w:after="120"/>
              <w:ind w:firstLine="0"/>
              <w:jc w:val="center"/>
            </w:pPr>
            <w:r w:rsidRPr="003F518F">
              <w:t>1</w:t>
            </w:r>
          </w:p>
        </w:tc>
        <w:tc>
          <w:tcPr>
            <w:tcW w:w="1984" w:type="dxa"/>
            <w:noWrap/>
            <w:hideMark/>
          </w:tcPr>
          <w:p w14:paraId="25EB71B8" w14:textId="77777777" w:rsidR="00C62FE8" w:rsidRPr="003F518F" w:rsidRDefault="00C62FE8" w:rsidP="001220D1">
            <w:pPr>
              <w:pStyle w:val="5TextocomnIIGG"/>
              <w:spacing w:after="120"/>
              <w:ind w:firstLine="0"/>
              <w:jc w:val="center"/>
            </w:pPr>
            <w:r w:rsidRPr="003F518F">
              <w:t>100%</w:t>
            </w:r>
          </w:p>
        </w:tc>
      </w:tr>
    </w:tbl>
    <w:p w14:paraId="5BDA11C7" w14:textId="793020B4" w:rsidR="00C62FE8" w:rsidRPr="00CB5CDA" w:rsidRDefault="00C62FE8" w:rsidP="00AA7619">
      <w:pPr>
        <w:pStyle w:val="5TextocomnIIGG"/>
        <w:spacing w:after="120"/>
        <w:jc w:val="center"/>
        <w:rPr>
          <w:lang w:val="pt-PT"/>
        </w:rPr>
      </w:pPr>
      <w:r w:rsidRPr="00CB5CDA">
        <w:rPr>
          <w:b/>
          <w:lang w:val="pt-PT"/>
        </w:rPr>
        <w:t>Fuente:</w:t>
      </w:r>
      <w:r w:rsidR="00E06C78" w:rsidRPr="00CB5CDA">
        <w:rPr>
          <w:lang w:val="pt-PT"/>
        </w:rPr>
        <w:t xml:space="preserve"> Paquete Biblioshiny de Bibliometrix, 2023</w:t>
      </w:r>
    </w:p>
    <w:p w14:paraId="57E8DE27" w14:textId="5A5DFDE8" w:rsidR="00C62FE8" w:rsidRPr="00CB5CDA" w:rsidRDefault="00C62FE8" w:rsidP="00AA7619">
      <w:pPr>
        <w:pStyle w:val="5TextocomnIIGG"/>
        <w:spacing w:after="120"/>
        <w:jc w:val="center"/>
        <w:rPr>
          <w:lang w:val="pt-PT"/>
        </w:rPr>
      </w:pPr>
    </w:p>
    <w:p w14:paraId="1B9F565C" w14:textId="7D24C5E1" w:rsidR="00C62FE8" w:rsidRPr="003F518F" w:rsidRDefault="00566530" w:rsidP="00AA7619">
      <w:pPr>
        <w:pStyle w:val="5TextocomnIIGG"/>
        <w:spacing w:after="120"/>
      </w:pPr>
      <w:r w:rsidRPr="003F518F">
        <w:t>De un total de 186 autores –como se muestra en la Figura 2–</w:t>
      </w:r>
      <w:r w:rsidR="00C62FE8" w:rsidRPr="003F518F">
        <w:t xml:space="preserve"> el 91,9 % han desarrollado una única publicación sobre el tema, por lo que se infiere la poca sistematicidad por la gran mayoría y una alta tasa de abandono sobre esta línea de investigación. El restante 8,1% poseen al menos dos publicaciones, dentro de los cuales se destacan Saeed Jahanyan y Tomas Gajdosik, que son los más importantes en cuanto a productividad. Saeed Jahanyan es un autor iraní que cuenta co</w:t>
      </w:r>
      <w:r w:rsidRPr="003F518F">
        <w:t>n un total de 53 publicaciones –</w:t>
      </w:r>
      <w:r w:rsidR="00C62FE8" w:rsidRPr="003F518F">
        <w:t>no todas asociadas a los campo</w:t>
      </w:r>
      <w:r w:rsidRPr="003F518F">
        <w:t>s de la ST y los DTI–</w:t>
      </w:r>
      <w:r w:rsidR="00C62FE8" w:rsidRPr="003F518F">
        <w:t xml:space="preserve">. Trabaja actualmente como profesor asociado en el Departamento de Gestión de la Universidad de Isfahan, Irán </w:t>
      </w:r>
      <w:r w:rsidR="00C62FE8" w:rsidRPr="003F518F">
        <w:fldChar w:fldCharType="begin"/>
      </w:r>
      <w:r w:rsidR="00C62FE8" w:rsidRPr="003F518F">
        <w:instrText xml:space="preserve"> ADDIN EN.CITE &lt;EndNote&gt;&lt;Cite&gt;&lt;Author&gt;ResearchGate&lt;/Author&gt;&lt;Year&gt;2023&lt;/Year&gt;&lt;RecNum&gt;25&lt;/RecNum&gt;&lt;DisplayText&gt;(ResearchGate, 2023a)&lt;/DisplayText&gt;&lt;record&gt;&lt;rec-number&gt;25&lt;/rec-number&gt;&lt;foreign-keys&gt;&lt;key app="EN" db-id="rfp9wrxzlfz5e9ez0spxe5sctx99spzdd5af" timestamp="1694536322"&gt;25&lt;/key&gt;&lt;/foreign-keys&gt;&lt;ref-type name="Web Page"&gt;12&lt;/ref-type&gt;&lt;contributors&gt;&lt;authors&gt;&lt;author&gt;ResearchGate&lt;/author&gt;&lt;/authors&gt;&lt;/contributors&gt;&lt;titles&gt;&lt;title&gt;Saeed Jahanyan&lt;/title&gt;&lt;/titles&gt;&lt;dates&gt;&lt;year&gt;2023&lt;/year&gt;&lt;/dates&gt;&lt;urls&gt;&lt;related-urls&gt;&lt;url&gt;Consultado el 21 de junio de 2023. https://www.researchgate.net/profile/Saeed-Jahanyan&lt;/url&gt;&lt;/related-urls&gt;&lt;/urls&gt;&lt;/record&gt;&lt;/Cite&gt;&lt;/EndNote&gt;</w:instrText>
      </w:r>
      <w:r w:rsidR="00C62FE8" w:rsidRPr="003F518F">
        <w:fldChar w:fldCharType="separate"/>
      </w:r>
      <w:r w:rsidR="00C62FE8" w:rsidRPr="003F518F">
        <w:t>(ResearchGate, 2023a)</w:t>
      </w:r>
      <w:r w:rsidR="00C62FE8" w:rsidRPr="003F518F">
        <w:fldChar w:fldCharType="end"/>
      </w:r>
      <w:r w:rsidR="00C62FE8" w:rsidRPr="003F518F">
        <w:t>. El otro autor más relevante es Tomas Gajdosik</w:t>
      </w:r>
      <w:r w:rsidR="00537BDE">
        <w:t>,</w:t>
      </w:r>
      <w:r w:rsidR="00C62FE8" w:rsidRPr="003F518F">
        <w:t xml:space="preserve"> con 34 publicaciones, </w:t>
      </w:r>
      <w:r w:rsidR="00537BDE">
        <w:t xml:space="preserve">siendo </w:t>
      </w:r>
      <w:r w:rsidR="00C62FE8" w:rsidRPr="003F518F">
        <w:t xml:space="preserve">su principal área de investigación el desarrollo del turismo inteligente </w:t>
      </w:r>
      <w:r w:rsidR="00C62FE8" w:rsidRPr="003F518F">
        <w:fldChar w:fldCharType="begin"/>
      </w:r>
      <w:r w:rsidR="00C62FE8" w:rsidRPr="003F518F">
        <w:instrText xml:space="preserve"> ADDIN EN.CITE &lt;EndNote&gt;&lt;Cite&gt;&lt;Author&gt;ResearchGate&lt;/Author&gt;&lt;Year&gt;2023&lt;/Year&gt;&lt;RecNum&gt;26&lt;/RecNum&gt;&lt;DisplayText&gt;(ResearchGate, 2023b)&lt;/DisplayText&gt;&lt;record&gt;&lt;rec-number&gt;26&lt;/rec-number&gt;&lt;foreign-keys&gt;&lt;key app="EN" db-id="rfp9wrxzlfz5e9ez0spxe5sctx99spzdd5af" timestamp="1694536376"&gt;26&lt;/key&gt;&lt;/foreign-keys&gt;&lt;ref-type name="Web Page"&gt;12&lt;/ref-type&gt;&lt;contributors&gt;&lt;authors&gt;&lt;author&gt;ResearchGate &lt;/author&gt;&lt;/authors&gt;&lt;/contributors&gt;&lt;titles&gt;&lt;title&gt;Tomas Gajdosik&lt;/title&gt;&lt;/titles&gt;&lt;dates&gt;&lt;year&gt;2023&lt;/year&gt;&lt;/dates&gt;&lt;urls&gt;&lt;related-urls&gt;&lt;url&gt;Consultado el 21 de junio de 2023. https://www.researchgate.net/profile/Tomas-Gajdosik-2&lt;/url&gt;&lt;/related-urls&gt;&lt;/urls&gt;&lt;/record&gt;&lt;/Cite&gt;&lt;/EndNote&gt;</w:instrText>
      </w:r>
      <w:r w:rsidR="00C62FE8" w:rsidRPr="003F518F">
        <w:fldChar w:fldCharType="separate"/>
      </w:r>
      <w:r w:rsidR="00C62FE8" w:rsidRPr="003F518F">
        <w:t>(ResearchGate, 2023b)</w:t>
      </w:r>
      <w:r w:rsidR="00C62FE8" w:rsidRPr="003F518F">
        <w:fldChar w:fldCharType="end"/>
      </w:r>
      <w:r w:rsidR="00C62FE8" w:rsidRPr="003F518F">
        <w:t xml:space="preserve">. </w:t>
      </w:r>
    </w:p>
    <w:p w14:paraId="4AC0D93E" w14:textId="7FD4E52C" w:rsidR="00C62FE8" w:rsidRPr="003F518F" w:rsidRDefault="00C62FE8" w:rsidP="00AA7619">
      <w:pPr>
        <w:pStyle w:val="5TextocomnIIGG"/>
        <w:spacing w:after="120"/>
      </w:pPr>
      <w:r w:rsidRPr="003F518F">
        <w:t xml:space="preserve">Para los autores de la presente investigación </w:t>
      </w:r>
      <w:r w:rsidR="00537BDE">
        <w:t xml:space="preserve">han </w:t>
      </w:r>
      <w:r w:rsidRPr="003F518F">
        <w:t>resulta</w:t>
      </w:r>
      <w:r w:rsidR="00537BDE">
        <w:t>do de interés también</w:t>
      </w:r>
      <w:r w:rsidRPr="003F518F">
        <w:t xml:space="preserve"> los estudios de los españoles José Francisco Perles Ribes y Josep  A. Ivars</w:t>
      </w:r>
      <w:r w:rsidRPr="003F518F">
        <w:softHyphen/>
        <w:t xml:space="preserve"> Baidal. Estos enfocan sus investigaciones en la gestión eficiente y sostenible de los destinos turísticos y c</w:t>
      </w:r>
      <w:r w:rsidR="00537BDE">
        <w:t>ó</w:t>
      </w:r>
      <w:r w:rsidRPr="003F518F">
        <w:t xml:space="preserve">mo se manejan actualmente los DTI </w:t>
      </w:r>
      <w:r w:rsidR="00537BDE">
        <w:t>a nivel mundial</w:t>
      </w:r>
      <w:r w:rsidRPr="003F518F">
        <w:t xml:space="preserve"> (Perles-Ribes &amp; Ivars-Baidal, 2018).</w:t>
      </w:r>
    </w:p>
    <w:p w14:paraId="635B06D9" w14:textId="77777777" w:rsidR="00C62FE8" w:rsidRPr="003F518F" w:rsidRDefault="00C62FE8" w:rsidP="00AA7619">
      <w:pPr>
        <w:pStyle w:val="5TextocomnIIGG"/>
        <w:spacing w:after="120"/>
      </w:pPr>
    </w:p>
    <w:p w14:paraId="36229F2E" w14:textId="35C4B994" w:rsidR="00C62FE8" w:rsidRPr="003F518F" w:rsidRDefault="00537BDE" w:rsidP="001220D1">
      <w:pPr>
        <w:pStyle w:val="5TextocomnIIGG"/>
        <w:spacing w:after="120"/>
        <w:ind w:firstLine="0"/>
        <w:rPr>
          <w:b/>
        </w:rPr>
      </w:pPr>
      <w:r>
        <w:rPr>
          <w:b/>
        </w:rPr>
        <w:t xml:space="preserve">3.3. </w:t>
      </w:r>
      <w:r w:rsidR="00C62FE8" w:rsidRPr="003F518F">
        <w:rPr>
          <w:b/>
        </w:rPr>
        <w:t>Análisis de la producción científica por países</w:t>
      </w:r>
    </w:p>
    <w:p w14:paraId="69417436" w14:textId="5727AE5D" w:rsidR="00C62FE8" w:rsidRPr="003F518F" w:rsidRDefault="00C62FE8" w:rsidP="00AA7619">
      <w:pPr>
        <w:pStyle w:val="5TextocomnIIGG"/>
        <w:spacing w:after="120"/>
      </w:pPr>
      <w:r w:rsidRPr="003F518F">
        <w:t xml:space="preserve">Al analizar la producción científica </w:t>
      </w:r>
      <w:r w:rsidR="00537BDE">
        <w:t xml:space="preserve">por </w:t>
      </w:r>
      <w:r w:rsidRPr="003F518F">
        <w:t>regiones se hace posible evaluar el estado y la relevancia de los campos de la ST y los DTI en los distintos países. Además</w:t>
      </w:r>
      <w:r w:rsidR="00537BDE">
        <w:t>, se</w:t>
      </w:r>
      <w:r w:rsidRPr="003F518F">
        <w:t xml:space="preserve"> localiza </w:t>
      </w:r>
      <w:r w:rsidR="00537BDE">
        <w:t xml:space="preserve">a </w:t>
      </w:r>
      <w:r w:rsidRPr="003F518F">
        <w:t>aquellos territorios con potencial para establecer convenios y colaboraciones científic</w:t>
      </w:r>
      <w:r w:rsidR="00537BDE">
        <w:t>a</w:t>
      </w:r>
      <w:r w:rsidRPr="003F518F">
        <w:t>s</w:t>
      </w:r>
      <w:r w:rsidR="00537BDE">
        <w:t xml:space="preserve"> y de </w:t>
      </w:r>
      <w:r w:rsidRPr="003F518F">
        <w:t>investiga</w:t>
      </w:r>
      <w:r w:rsidR="00537BDE">
        <w:t>ción</w:t>
      </w:r>
      <w:r w:rsidRPr="003F518F">
        <w:t xml:space="preserve">. </w:t>
      </w:r>
    </w:p>
    <w:p w14:paraId="0F1426EB" w14:textId="77777777" w:rsidR="00C62FE8" w:rsidRPr="003F518F" w:rsidRDefault="00C62FE8" w:rsidP="00AA7619">
      <w:pPr>
        <w:pStyle w:val="5TextocomnIIGG"/>
        <w:spacing w:after="120"/>
        <w:rPr>
          <w:b/>
        </w:rPr>
      </w:pPr>
    </w:p>
    <w:p w14:paraId="1325BD0C" w14:textId="77777777" w:rsidR="00C62FE8" w:rsidRPr="003F518F" w:rsidRDefault="00C62FE8" w:rsidP="00AA7619">
      <w:pPr>
        <w:pStyle w:val="5TextocomnIIGG"/>
        <w:spacing w:after="120"/>
        <w:jc w:val="center"/>
      </w:pPr>
      <w:r w:rsidRPr="003F518F">
        <w:rPr>
          <w:b/>
        </w:rPr>
        <w:t>Figura 4.</w:t>
      </w:r>
      <w:r w:rsidRPr="003F518F">
        <w:t xml:space="preserve"> Producción científica por países</w:t>
      </w:r>
    </w:p>
    <w:p w14:paraId="29D22743" w14:textId="77777777" w:rsidR="00C62FE8" w:rsidRPr="003F518F" w:rsidRDefault="00C62FE8" w:rsidP="00AA7619">
      <w:pPr>
        <w:pStyle w:val="5TextocomnIIGG"/>
        <w:spacing w:after="120"/>
        <w:jc w:val="center"/>
      </w:pPr>
      <w:r w:rsidRPr="003F518F">
        <w:rPr>
          <w:noProof/>
          <w:lang w:eastAsia="es-ES"/>
        </w:rPr>
        <mc:AlternateContent>
          <mc:Choice Requires="wps">
            <w:drawing>
              <wp:anchor distT="0" distB="0" distL="114300" distR="114300" simplePos="0" relativeHeight="251658240" behindDoc="0" locked="0" layoutInCell="1" allowOverlap="1" wp14:anchorId="4F19FD3F" wp14:editId="331547BC">
                <wp:simplePos x="0" y="0"/>
                <wp:positionH relativeFrom="column">
                  <wp:posOffset>674075</wp:posOffset>
                </wp:positionH>
                <wp:positionV relativeFrom="paragraph">
                  <wp:posOffset>1211270</wp:posOffset>
                </wp:positionV>
                <wp:extent cx="786810" cy="797442"/>
                <wp:effectExtent l="0" t="0" r="0" b="3175"/>
                <wp:wrapNone/>
                <wp:docPr id="6" name="Elipse 6"/>
                <wp:cNvGraphicFramePr/>
                <a:graphic xmlns:a="http://schemas.openxmlformats.org/drawingml/2006/main">
                  <a:graphicData uri="http://schemas.microsoft.com/office/word/2010/wordprocessingShape">
                    <wps:wsp>
                      <wps:cNvSpPr/>
                      <wps:spPr>
                        <a:xfrm>
                          <a:off x="0" y="0"/>
                          <a:ext cx="786810" cy="79744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B870A6" id="Elipse 6" o:spid="_x0000_s1026" style="position:absolute;margin-left:53.1pt;margin-top:95.4pt;width:61.95pt;height:62.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" fillcolor="white [3212]" stroked="f" strokeweight="2pt"/>
            </w:pict>
          </mc:Fallback>
        </mc:AlternateContent>
      </w:r>
      <w:r w:rsidRPr="003F518F">
        <w:rPr>
          <w:noProof/>
          <w:lang w:eastAsia="es-ES"/>
        </w:rPr>
        <w:drawing>
          <wp:inline distT="0" distB="0" distL="0" distR="0" wp14:anchorId="526DB5B6" wp14:editId="4F8F25FB">
            <wp:extent cx="5400024" cy="2852057"/>
            <wp:effectExtent l="0" t="0" r="0" b="5715"/>
            <wp:docPr id="7" name="Imagen 7" descr="CountryScientificProduction-2023-0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untryScientificProduction-2023-04-20(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481" t="10187" r="4687"/>
                    <a:stretch/>
                  </pic:blipFill>
                  <pic:spPr bwMode="auto">
                    <a:xfrm>
                      <a:off x="0" y="0"/>
                      <a:ext cx="5428948" cy="2867334"/>
                    </a:xfrm>
                    <a:prstGeom prst="rect">
                      <a:avLst/>
                    </a:prstGeom>
                    <a:noFill/>
                    <a:ln>
                      <a:noFill/>
                    </a:ln>
                    <a:extLst>
                      <a:ext uri="{53640926-AAD7-44D8-BBD7-CCE9431645EC}">
                        <a14:shadowObscured xmlns:a14="http://schemas.microsoft.com/office/drawing/2010/main"/>
                      </a:ext>
                    </a:extLst>
                  </pic:spPr>
                </pic:pic>
              </a:graphicData>
            </a:graphic>
          </wp:inline>
        </w:drawing>
      </w:r>
    </w:p>
    <w:p w14:paraId="7E390E20" w14:textId="721B9AA2" w:rsidR="00C62FE8" w:rsidRPr="00CB5CDA" w:rsidRDefault="00C62FE8" w:rsidP="00AA7619">
      <w:pPr>
        <w:pStyle w:val="5TextocomnIIGG"/>
        <w:spacing w:after="120"/>
        <w:jc w:val="center"/>
        <w:rPr>
          <w:lang w:val="pt-PT"/>
        </w:rPr>
      </w:pPr>
      <w:r w:rsidRPr="00CB5CDA">
        <w:rPr>
          <w:b/>
          <w:lang w:val="pt-PT"/>
        </w:rPr>
        <w:t>Fuente:</w:t>
      </w:r>
      <w:r w:rsidRPr="00CB5CDA">
        <w:rPr>
          <w:lang w:val="pt-PT"/>
        </w:rPr>
        <w:t xml:space="preserve"> Paquete Biblioshiny de Bibliometrix</w:t>
      </w:r>
      <w:r w:rsidR="00E06C78" w:rsidRPr="00CB5CDA">
        <w:rPr>
          <w:lang w:val="pt-PT"/>
        </w:rPr>
        <w:t>, 2023</w:t>
      </w:r>
    </w:p>
    <w:p w14:paraId="3DDB5C28" w14:textId="77777777" w:rsidR="00537BDE" w:rsidRPr="00086EBA" w:rsidRDefault="00537BDE" w:rsidP="00AA7619">
      <w:pPr>
        <w:pStyle w:val="5TextocomnIIGG"/>
        <w:spacing w:after="120"/>
        <w:rPr>
          <w:lang w:val="pt-PT"/>
        </w:rPr>
      </w:pPr>
    </w:p>
    <w:p w14:paraId="6DDFEB31" w14:textId="744E11BD" w:rsidR="00C62FE8" w:rsidRDefault="00C62FE8" w:rsidP="00AA7619">
      <w:pPr>
        <w:pStyle w:val="5TextocomnIIGG"/>
        <w:spacing w:after="120"/>
      </w:pPr>
      <w:r w:rsidRPr="003F518F">
        <w:t xml:space="preserve">En la Figura 4 se aprecia un mapa del mundo donde se destacan con color azul aquellos países con un mayor número de publicaciones, </w:t>
      </w:r>
      <w:r w:rsidR="00537BDE">
        <w:t xml:space="preserve">mientras que </w:t>
      </w:r>
      <w:r w:rsidRPr="003F518F">
        <w:t xml:space="preserve">en azul más claro </w:t>
      </w:r>
      <w:r w:rsidR="00537BDE">
        <w:t>se identifican los</w:t>
      </w:r>
      <w:r w:rsidRPr="003F518F">
        <w:t xml:space="preserve"> que poseen una cantidad menor y en una tonalidad más oscura los de mayor representación. </w:t>
      </w:r>
      <w:r w:rsidRPr="003F518F">
        <w:lastRenderedPageBreak/>
        <w:t>En este último grupo se sitúan</w:t>
      </w:r>
      <w:r w:rsidR="00537BDE">
        <w:t>,</w:t>
      </w:r>
      <w:r w:rsidRPr="003F518F">
        <w:t xml:space="preserve"> por ejemplo</w:t>
      </w:r>
      <w:r w:rsidR="00537BDE">
        <w:t>,</w:t>
      </w:r>
      <w:r w:rsidRPr="003F518F">
        <w:t xml:space="preserve"> España, Italia, Brasil y China. En la Tabla 3</w:t>
      </w:r>
      <w:r w:rsidR="00537BDE">
        <w:t>, en concreto,</w:t>
      </w:r>
      <w:r w:rsidRPr="003F518F">
        <w:t xml:space="preserve"> se aprecian los diez principales países según el número de publicaciones. </w:t>
      </w:r>
    </w:p>
    <w:p w14:paraId="3D40BE1A" w14:textId="77777777" w:rsidR="00537BDE" w:rsidRPr="003F518F" w:rsidRDefault="00537BDE" w:rsidP="00AA7619">
      <w:pPr>
        <w:pStyle w:val="5TextocomnIIGG"/>
        <w:spacing w:after="120"/>
      </w:pPr>
    </w:p>
    <w:p w14:paraId="424EA386" w14:textId="2C379758" w:rsidR="00C62FE8" w:rsidRPr="003F518F" w:rsidRDefault="00537BDE" w:rsidP="00537BDE">
      <w:pPr>
        <w:pStyle w:val="5TextocomnIIGG"/>
        <w:spacing w:after="120"/>
      </w:pPr>
      <w:r>
        <w:rPr>
          <w:b/>
        </w:rPr>
        <w:t xml:space="preserve">                            </w:t>
      </w:r>
      <w:r w:rsidR="00C62FE8" w:rsidRPr="003F518F">
        <w:rPr>
          <w:b/>
        </w:rPr>
        <w:t>Tabla 3:</w:t>
      </w:r>
      <w:r w:rsidR="00C62FE8" w:rsidRPr="003F518F">
        <w:t xml:space="preserve"> Cantidad de publicaciones por países</w:t>
      </w:r>
    </w:p>
    <w:tbl>
      <w:tblPr>
        <w:tblW w:w="4253" w:type="dxa"/>
        <w:jc w:val="center"/>
        <w:tblBorders>
          <w:insideH w:val="single" w:sz="4" w:space="0" w:color="auto"/>
        </w:tblBorders>
        <w:tblCellMar>
          <w:left w:w="70" w:type="dxa"/>
          <w:right w:w="70" w:type="dxa"/>
        </w:tblCellMar>
        <w:tblLook w:val="04A0" w:firstRow="1" w:lastRow="0" w:firstColumn="1" w:lastColumn="0" w:noHBand="0" w:noVBand="1"/>
      </w:tblPr>
      <w:tblGrid>
        <w:gridCol w:w="1420"/>
        <w:gridCol w:w="2833"/>
      </w:tblGrid>
      <w:tr w:rsidR="00C62FE8" w:rsidRPr="003F518F" w14:paraId="17478BCB" w14:textId="77777777" w:rsidTr="00537BDE">
        <w:trPr>
          <w:trHeight w:val="300"/>
          <w:jc w:val="center"/>
        </w:trPr>
        <w:tc>
          <w:tcPr>
            <w:tcW w:w="1420" w:type="dxa"/>
            <w:tcBorders>
              <w:top w:val="double" w:sz="4" w:space="0" w:color="auto"/>
              <w:bottom w:val="double" w:sz="4" w:space="0" w:color="auto"/>
            </w:tcBorders>
            <w:shd w:val="clear" w:color="auto" w:fill="F2F2F2" w:themeFill="background1" w:themeFillShade="F2"/>
            <w:noWrap/>
            <w:vAlign w:val="center"/>
            <w:hideMark/>
          </w:tcPr>
          <w:p w14:paraId="5DE414BC" w14:textId="77777777" w:rsidR="00C62FE8" w:rsidRPr="003F518F" w:rsidRDefault="00C62FE8" w:rsidP="001220D1">
            <w:pPr>
              <w:pStyle w:val="5TextocomnIIGG"/>
              <w:spacing w:after="120"/>
              <w:ind w:firstLine="0"/>
              <w:rPr>
                <w:b/>
              </w:rPr>
            </w:pPr>
            <w:r w:rsidRPr="003F518F">
              <w:rPr>
                <w:b/>
              </w:rPr>
              <w:t>PAISES</w:t>
            </w:r>
          </w:p>
        </w:tc>
        <w:tc>
          <w:tcPr>
            <w:tcW w:w="2833" w:type="dxa"/>
            <w:tcBorders>
              <w:top w:val="double" w:sz="4" w:space="0" w:color="auto"/>
              <w:bottom w:val="double" w:sz="4" w:space="0" w:color="auto"/>
            </w:tcBorders>
            <w:shd w:val="clear" w:color="auto" w:fill="F2F2F2" w:themeFill="background1" w:themeFillShade="F2"/>
            <w:noWrap/>
            <w:vAlign w:val="center"/>
            <w:hideMark/>
          </w:tcPr>
          <w:p w14:paraId="11FC4DF6" w14:textId="77777777" w:rsidR="00C62FE8" w:rsidRPr="003F518F" w:rsidRDefault="00C62FE8" w:rsidP="001220D1">
            <w:pPr>
              <w:pStyle w:val="5TextocomnIIGG"/>
              <w:spacing w:after="120"/>
              <w:ind w:firstLine="0"/>
              <w:rPr>
                <w:b/>
              </w:rPr>
            </w:pPr>
            <w:r w:rsidRPr="003F518F">
              <w:rPr>
                <w:b/>
              </w:rPr>
              <w:t>PUBLICACIONES</w:t>
            </w:r>
          </w:p>
        </w:tc>
      </w:tr>
      <w:tr w:rsidR="00C62FE8" w:rsidRPr="003F518F" w14:paraId="410BD217" w14:textId="77777777" w:rsidTr="00537BDE">
        <w:trPr>
          <w:trHeight w:val="300"/>
          <w:jc w:val="center"/>
        </w:trPr>
        <w:tc>
          <w:tcPr>
            <w:tcW w:w="1420" w:type="dxa"/>
            <w:tcBorders>
              <w:top w:val="double" w:sz="4" w:space="0" w:color="auto"/>
            </w:tcBorders>
            <w:shd w:val="clear" w:color="auto" w:fill="auto"/>
            <w:noWrap/>
            <w:vAlign w:val="center"/>
            <w:hideMark/>
          </w:tcPr>
          <w:p w14:paraId="2ECAB1C8" w14:textId="77777777" w:rsidR="00C62FE8" w:rsidRPr="003F518F" w:rsidRDefault="00C62FE8" w:rsidP="001220D1">
            <w:pPr>
              <w:pStyle w:val="5TextocomnIIGG"/>
              <w:spacing w:after="120"/>
              <w:ind w:firstLine="0"/>
            </w:pPr>
            <w:r w:rsidRPr="003F518F">
              <w:t>España</w:t>
            </w:r>
          </w:p>
        </w:tc>
        <w:tc>
          <w:tcPr>
            <w:tcW w:w="2833" w:type="dxa"/>
            <w:tcBorders>
              <w:top w:val="double" w:sz="4" w:space="0" w:color="auto"/>
            </w:tcBorders>
            <w:shd w:val="clear" w:color="auto" w:fill="auto"/>
            <w:noWrap/>
            <w:vAlign w:val="center"/>
            <w:hideMark/>
          </w:tcPr>
          <w:p w14:paraId="311300A0" w14:textId="77777777" w:rsidR="00C62FE8" w:rsidRPr="003F518F" w:rsidRDefault="00C62FE8" w:rsidP="00AA7619">
            <w:pPr>
              <w:pStyle w:val="5TextocomnIIGG"/>
              <w:spacing w:after="120"/>
            </w:pPr>
            <w:r w:rsidRPr="003F518F">
              <w:t>56</w:t>
            </w:r>
          </w:p>
        </w:tc>
      </w:tr>
      <w:tr w:rsidR="00C62FE8" w:rsidRPr="003F518F" w14:paraId="4F22825B" w14:textId="77777777" w:rsidTr="00537BDE">
        <w:trPr>
          <w:trHeight w:val="300"/>
          <w:jc w:val="center"/>
        </w:trPr>
        <w:tc>
          <w:tcPr>
            <w:tcW w:w="1420" w:type="dxa"/>
            <w:shd w:val="clear" w:color="auto" w:fill="auto"/>
            <w:noWrap/>
            <w:vAlign w:val="center"/>
            <w:hideMark/>
          </w:tcPr>
          <w:p w14:paraId="7D879FA2" w14:textId="77777777" w:rsidR="00C62FE8" w:rsidRPr="003F518F" w:rsidRDefault="00C62FE8" w:rsidP="001220D1">
            <w:pPr>
              <w:pStyle w:val="5TextocomnIIGG"/>
              <w:spacing w:after="120"/>
              <w:ind w:firstLine="0"/>
            </w:pPr>
            <w:r w:rsidRPr="003F518F">
              <w:t>Italia</w:t>
            </w:r>
          </w:p>
        </w:tc>
        <w:tc>
          <w:tcPr>
            <w:tcW w:w="2833" w:type="dxa"/>
            <w:shd w:val="clear" w:color="auto" w:fill="auto"/>
            <w:noWrap/>
            <w:vAlign w:val="center"/>
            <w:hideMark/>
          </w:tcPr>
          <w:p w14:paraId="5703FD8A" w14:textId="77777777" w:rsidR="00C62FE8" w:rsidRPr="003F518F" w:rsidRDefault="00C62FE8" w:rsidP="00AA7619">
            <w:pPr>
              <w:pStyle w:val="5TextocomnIIGG"/>
              <w:spacing w:after="120"/>
            </w:pPr>
            <w:r w:rsidRPr="003F518F">
              <w:t>23</w:t>
            </w:r>
          </w:p>
        </w:tc>
      </w:tr>
      <w:tr w:rsidR="00C62FE8" w:rsidRPr="003F518F" w14:paraId="107FA795" w14:textId="77777777" w:rsidTr="00537BDE">
        <w:trPr>
          <w:trHeight w:val="300"/>
          <w:jc w:val="center"/>
        </w:trPr>
        <w:tc>
          <w:tcPr>
            <w:tcW w:w="1420" w:type="dxa"/>
            <w:shd w:val="clear" w:color="auto" w:fill="auto"/>
            <w:noWrap/>
            <w:vAlign w:val="center"/>
            <w:hideMark/>
          </w:tcPr>
          <w:p w14:paraId="79EFB41F" w14:textId="77777777" w:rsidR="00C62FE8" w:rsidRPr="003F518F" w:rsidRDefault="00C62FE8" w:rsidP="001220D1">
            <w:pPr>
              <w:pStyle w:val="5TextocomnIIGG"/>
              <w:spacing w:after="120"/>
              <w:ind w:firstLine="0"/>
            </w:pPr>
            <w:r w:rsidRPr="003F518F">
              <w:t>Brasil</w:t>
            </w:r>
          </w:p>
        </w:tc>
        <w:tc>
          <w:tcPr>
            <w:tcW w:w="2833" w:type="dxa"/>
            <w:shd w:val="clear" w:color="auto" w:fill="auto"/>
            <w:noWrap/>
            <w:vAlign w:val="center"/>
            <w:hideMark/>
          </w:tcPr>
          <w:p w14:paraId="7BDE0C02" w14:textId="77777777" w:rsidR="00C62FE8" w:rsidRPr="003F518F" w:rsidRDefault="00C62FE8" w:rsidP="00AA7619">
            <w:pPr>
              <w:pStyle w:val="5TextocomnIIGG"/>
              <w:spacing w:after="120"/>
            </w:pPr>
            <w:r w:rsidRPr="003F518F">
              <w:t>13</w:t>
            </w:r>
          </w:p>
        </w:tc>
      </w:tr>
      <w:tr w:rsidR="00C62FE8" w:rsidRPr="003F518F" w14:paraId="7BB83E7C" w14:textId="77777777" w:rsidTr="00537BDE">
        <w:trPr>
          <w:trHeight w:val="300"/>
          <w:jc w:val="center"/>
        </w:trPr>
        <w:tc>
          <w:tcPr>
            <w:tcW w:w="1420" w:type="dxa"/>
            <w:shd w:val="clear" w:color="auto" w:fill="auto"/>
            <w:noWrap/>
            <w:vAlign w:val="center"/>
            <w:hideMark/>
          </w:tcPr>
          <w:p w14:paraId="0C4CC68A" w14:textId="77777777" w:rsidR="00C62FE8" w:rsidRPr="003F518F" w:rsidRDefault="00C62FE8" w:rsidP="001220D1">
            <w:pPr>
              <w:pStyle w:val="5TextocomnIIGG"/>
              <w:spacing w:after="120"/>
              <w:ind w:firstLine="0"/>
            </w:pPr>
            <w:r w:rsidRPr="003F518F">
              <w:t>China</w:t>
            </w:r>
          </w:p>
        </w:tc>
        <w:tc>
          <w:tcPr>
            <w:tcW w:w="2833" w:type="dxa"/>
            <w:shd w:val="clear" w:color="auto" w:fill="auto"/>
            <w:noWrap/>
            <w:vAlign w:val="center"/>
            <w:hideMark/>
          </w:tcPr>
          <w:p w14:paraId="78695394" w14:textId="77777777" w:rsidR="00C62FE8" w:rsidRPr="003F518F" w:rsidRDefault="00C62FE8" w:rsidP="00AA7619">
            <w:pPr>
              <w:pStyle w:val="5TextocomnIIGG"/>
              <w:spacing w:after="120"/>
            </w:pPr>
            <w:r w:rsidRPr="003F518F">
              <w:t>12</w:t>
            </w:r>
          </w:p>
        </w:tc>
      </w:tr>
      <w:tr w:rsidR="00C62FE8" w:rsidRPr="003F518F" w14:paraId="7C6BF15F" w14:textId="77777777" w:rsidTr="00537BDE">
        <w:trPr>
          <w:trHeight w:val="300"/>
          <w:jc w:val="center"/>
        </w:trPr>
        <w:tc>
          <w:tcPr>
            <w:tcW w:w="1420" w:type="dxa"/>
            <w:shd w:val="clear" w:color="auto" w:fill="auto"/>
            <w:noWrap/>
            <w:vAlign w:val="center"/>
            <w:hideMark/>
          </w:tcPr>
          <w:p w14:paraId="664226A3" w14:textId="77777777" w:rsidR="00C62FE8" w:rsidRPr="003F518F" w:rsidRDefault="00C62FE8" w:rsidP="001220D1">
            <w:pPr>
              <w:pStyle w:val="5TextocomnIIGG"/>
              <w:spacing w:after="120"/>
              <w:ind w:firstLine="0"/>
            </w:pPr>
            <w:r w:rsidRPr="003F518F">
              <w:t>Irán</w:t>
            </w:r>
          </w:p>
        </w:tc>
        <w:tc>
          <w:tcPr>
            <w:tcW w:w="2833" w:type="dxa"/>
            <w:shd w:val="clear" w:color="auto" w:fill="auto"/>
            <w:noWrap/>
            <w:vAlign w:val="center"/>
            <w:hideMark/>
          </w:tcPr>
          <w:p w14:paraId="12D12458" w14:textId="77777777" w:rsidR="00C62FE8" w:rsidRPr="003F518F" w:rsidRDefault="00C62FE8" w:rsidP="00AA7619">
            <w:pPr>
              <w:pStyle w:val="5TextocomnIIGG"/>
              <w:spacing w:after="120"/>
            </w:pPr>
            <w:r w:rsidRPr="003F518F">
              <w:t>12</w:t>
            </w:r>
          </w:p>
        </w:tc>
      </w:tr>
      <w:tr w:rsidR="00C62FE8" w:rsidRPr="003F518F" w14:paraId="5D6DA046" w14:textId="77777777" w:rsidTr="00537BDE">
        <w:trPr>
          <w:trHeight w:val="300"/>
          <w:jc w:val="center"/>
        </w:trPr>
        <w:tc>
          <w:tcPr>
            <w:tcW w:w="1420" w:type="dxa"/>
            <w:tcBorders>
              <w:bottom w:val="single" w:sz="4" w:space="0" w:color="auto"/>
            </w:tcBorders>
            <w:shd w:val="clear" w:color="auto" w:fill="auto"/>
            <w:noWrap/>
            <w:vAlign w:val="center"/>
            <w:hideMark/>
          </w:tcPr>
          <w:p w14:paraId="5417CC8F" w14:textId="77777777" w:rsidR="00C62FE8" w:rsidRPr="003F518F" w:rsidRDefault="00C62FE8" w:rsidP="001220D1">
            <w:pPr>
              <w:pStyle w:val="5TextocomnIIGG"/>
              <w:spacing w:after="120"/>
              <w:ind w:firstLine="0"/>
            </w:pPr>
            <w:r w:rsidRPr="003F518F">
              <w:t>Portugal</w:t>
            </w:r>
          </w:p>
        </w:tc>
        <w:tc>
          <w:tcPr>
            <w:tcW w:w="2833" w:type="dxa"/>
            <w:tcBorders>
              <w:bottom w:val="single" w:sz="4" w:space="0" w:color="auto"/>
            </w:tcBorders>
            <w:shd w:val="clear" w:color="auto" w:fill="auto"/>
            <w:noWrap/>
            <w:vAlign w:val="center"/>
            <w:hideMark/>
          </w:tcPr>
          <w:p w14:paraId="300F7E50" w14:textId="77777777" w:rsidR="00C62FE8" w:rsidRPr="003F518F" w:rsidRDefault="00C62FE8" w:rsidP="00AA7619">
            <w:pPr>
              <w:pStyle w:val="5TextocomnIIGG"/>
              <w:spacing w:after="120"/>
            </w:pPr>
            <w:r w:rsidRPr="003F518F">
              <w:t>11</w:t>
            </w:r>
          </w:p>
        </w:tc>
      </w:tr>
      <w:tr w:rsidR="00C62FE8" w:rsidRPr="003F518F" w14:paraId="06B4DD3D" w14:textId="77777777" w:rsidTr="00537BDE">
        <w:trPr>
          <w:trHeight w:val="300"/>
          <w:jc w:val="center"/>
        </w:trPr>
        <w:tc>
          <w:tcPr>
            <w:tcW w:w="1420" w:type="dxa"/>
            <w:tcBorders>
              <w:top w:val="single" w:sz="4" w:space="0" w:color="auto"/>
            </w:tcBorders>
            <w:shd w:val="clear" w:color="auto" w:fill="auto"/>
            <w:noWrap/>
            <w:vAlign w:val="center"/>
            <w:hideMark/>
          </w:tcPr>
          <w:p w14:paraId="51AA75C5" w14:textId="77777777" w:rsidR="00C62FE8" w:rsidRPr="003F518F" w:rsidRDefault="00C62FE8" w:rsidP="001220D1">
            <w:pPr>
              <w:pStyle w:val="5TextocomnIIGG"/>
              <w:spacing w:after="120"/>
              <w:ind w:firstLine="0"/>
            </w:pPr>
            <w:r w:rsidRPr="003F518F">
              <w:t>Indonesia</w:t>
            </w:r>
          </w:p>
        </w:tc>
        <w:tc>
          <w:tcPr>
            <w:tcW w:w="2833" w:type="dxa"/>
            <w:tcBorders>
              <w:top w:val="single" w:sz="4" w:space="0" w:color="auto"/>
            </w:tcBorders>
            <w:shd w:val="clear" w:color="auto" w:fill="auto"/>
            <w:noWrap/>
            <w:vAlign w:val="center"/>
            <w:hideMark/>
          </w:tcPr>
          <w:p w14:paraId="1374E654" w14:textId="77777777" w:rsidR="00C62FE8" w:rsidRPr="003F518F" w:rsidRDefault="00C62FE8" w:rsidP="00AA7619">
            <w:pPr>
              <w:pStyle w:val="5TextocomnIIGG"/>
              <w:spacing w:after="120"/>
            </w:pPr>
            <w:r w:rsidRPr="003F518F">
              <w:t>8</w:t>
            </w:r>
          </w:p>
        </w:tc>
      </w:tr>
      <w:tr w:rsidR="00C62FE8" w:rsidRPr="003F518F" w14:paraId="15ABD1C2" w14:textId="77777777" w:rsidTr="00537BDE">
        <w:trPr>
          <w:trHeight w:val="300"/>
          <w:jc w:val="center"/>
        </w:trPr>
        <w:tc>
          <w:tcPr>
            <w:tcW w:w="1420" w:type="dxa"/>
            <w:tcBorders>
              <w:top w:val="single" w:sz="4" w:space="0" w:color="auto"/>
              <w:bottom w:val="double" w:sz="4" w:space="0" w:color="auto"/>
            </w:tcBorders>
            <w:shd w:val="clear" w:color="auto" w:fill="auto"/>
            <w:noWrap/>
            <w:vAlign w:val="center"/>
            <w:hideMark/>
          </w:tcPr>
          <w:p w14:paraId="639833E4" w14:textId="77777777" w:rsidR="00C62FE8" w:rsidRPr="003F518F" w:rsidRDefault="00C62FE8" w:rsidP="001220D1">
            <w:pPr>
              <w:pStyle w:val="5TextocomnIIGG"/>
              <w:spacing w:after="120"/>
              <w:ind w:firstLine="0"/>
            </w:pPr>
            <w:r w:rsidRPr="003F518F">
              <w:t>Croacia</w:t>
            </w:r>
          </w:p>
        </w:tc>
        <w:tc>
          <w:tcPr>
            <w:tcW w:w="2833" w:type="dxa"/>
            <w:tcBorders>
              <w:top w:val="single" w:sz="4" w:space="0" w:color="auto"/>
              <w:bottom w:val="double" w:sz="4" w:space="0" w:color="auto"/>
            </w:tcBorders>
            <w:shd w:val="clear" w:color="auto" w:fill="auto"/>
            <w:noWrap/>
            <w:vAlign w:val="center"/>
            <w:hideMark/>
          </w:tcPr>
          <w:p w14:paraId="610B9DA6" w14:textId="77777777" w:rsidR="00C62FE8" w:rsidRPr="003F518F" w:rsidRDefault="00C62FE8" w:rsidP="00AA7619">
            <w:pPr>
              <w:pStyle w:val="5TextocomnIIGG"/>
              <w:spacing w:after="120"/>
            </w:pPr>
            <w:r w:rsidRPr="003F518F">
              <w:t>7</w:t>
            </w:r>
          </w:p>
        </w:tc>
      </w:tr>
    </w:tbl>
    <w:p w14:paraId="7B9ABAE4" w14:textId="0316D9A6" w:rsidR="00C62FE8" w:rsidRPr="003F518F" w:rsidRDefault="00C62FE8" w:rsidP="00AA7619">
      <w:pPr>
        <w:pStyle w:val="5TextocomnIIGG"/>
        <w:spacing w:after="120"/>
        <w:jc w:val="center"/>
      </w:pPr>
      <w:r w:rsidRPr="00CB5CDA">
        <w:rPr>
          <w:b/>
          <w:lang w:val="pt-PT"/>
        </w:rPr>
        <w:t>Fuente:</w:t>
      </w:r>
      <w:r w:rsidRPr="00CB5CDA">
        <w:rPr>
          <w:lang w:val="pt-PT"/>
        </w:rPr>
        <w:t xml:space="preserve"> </w:t>
      </w:r>
      <w:r w:rsidR="00E06C78" w:rsidRPr="00CB5CDA">
        <w:rPr>
          <w:lang w:val="pt-PT"/>
        </w:rPr>
        <w:t>Paquete Biblioshiny de Bibliometrix, 2023</w:t>
      </w:r>
      <w:r w:rsidRPr="00CB5CDA">
        <w:rPr>
          <w:lang w:val="pt-PT"/>
        </w:rPr>
        <w:t>.</w:t>
      </w:r>
      <w:r w:rsidR="00E06C78" w:rsidRPr="00CB5CDA">
        <w:rPr>
          <w:lang w:val="pt-PT"/>
        </w:rPr>
        <w:t xml:space="preserve"> </w:t>
      </w:r>
      <w:r w:rsidR="00E06C78" w:rsidRPr="003F518F">
        <w:t>Elaboración propia</w:t>
      </w:r>
    </w:p>
    <w:p w14:paraId="3C374973" w14:textId="77777777" w:rsidR="00537BDE" w:rsidRDefault="00537BDE" w:rsidP="00AA7619">
      <w:pPr>
        <w:pStyle w:val="5TextocomnIIGG"/>
        <w:spacing w:after="120"/>
      </w:pPr>
    </w:p>
    <w:p w14:paraId="7A00BE9A" w14:textId="00B02135" w:rsidR="00C62FE8" w:rsidRPr="003F518F" w:rsidRDefault="00C62FE8" w:rsidP="00AA7619">
      <w:pPr>
        <w:pStyle w:val="5TextocomnIIGG"/>
        <w:spacing w:after="120"/>
      </w:pPr>
      <w:r w:rsidRPr="003F518F">
        <w:t xml:space="preserve">Si se evalúan estos resultados, se puede </w:t>
      </w:r>
      <w:r w:rsidR="00537BDE">
        <w:t>llegar</w:t>
      </w:r>
      <w:r w:rsidRPr="003F518F">
        <w:t xml:space="preserve"> a la conclusión de </w:t>
      </w:r>
      <w:r w:rsidR="00537BDE">
        <w:t xml:space="preserve">que </w:t>
      </w:r>
      <w:r w:rsidRPr="003F518F">
        <w:t>los países del área euroasiática son los que han evidenciado un mayor interés en lo</w:t>
      </w:r>
      <w:r w:rsidR="00537BDE">
        <w:t xml:space="preserve"> que</w:t>
      </w:r>
      <w:r w:rsidRPr="003F518F">
        <w:t xml:space="preserve"> respecta a la ST desde una mirada inteligente. Esto puede estar relacionado con el desarrollo económico de la región o con los grandes volúmenes de turistas anu</w:t>
      </w:r>
      <w:r w:rsidR="00537BDE">
        <w:t>a</w:t>
      </w:r>
      <w:r w:rsidRPr="003F518F">
        <w:t xml:space="preserve">les que reciben. Tal es el caso de España, que en 2022 recibió  71,6 millones de turistas internacionales que realizaron un gasto de 87.061 millones de euros </w:t>
      </w:r>
      <w:r w:rsidRPr="003F518F">
        <w:fldChar w:fldCharType="begin"/>
      </w:r>
      <w:r w:rsidRPr="003F518F">
        <w:instrText xml:space="preserve"> ADDIN EN.CITE &lt;EndNote&gt;&lt;Cite&gt;&lt;Author&gt;MINCOTUR&lt;/Author&gt;&lt;Year&gt;2023&lt;/Year&gt;&lt;RecNum&gt;27&lt;/RecNum&gt;&lt;DisplayText&gt;(MINCOTUR, 2023)&lt;/DisplayText&gt;&lt;record&gt;&lt;rec-number&gt;27&lt;/rec-number&gt;&lt;foreign-keys&gt;&lt;key app="EN" db-id="rfp9wrxzlfz5e9ez0spxe5sctx99spzdd5af" timestamp="1694536582"&gt;27&lt;/key&gt;&lt;/foreign-keys&gt;&lt;ref-type name="Press Release"&gt;63&lt;/ref-type&gt;&lt;contributors&gt;&lt;authors&gt;&lt;author&gt;MINCOTUR&lt;/author&gt;&lt;/authors&gt;&lt;/contributors&gt;&lt;titles&gt;&lt;title&gt;Datos de Frontur y Egatur del INE&lt;/title&gt;&lt;/titles&gt;&lt;dates&gt;&lt;year&gt;2023&lt;/year&gt;&lt;/dates&gt;&lt;urls&gt;&lt;related-urls&gt;&lt;url&gt;Consultado el 25 de junio de 2023. https://www.mincotur.gob.es/es-es/GabinetePrensa/NotasPrensa/2023/Paginas/En-2022-visitaron-España-71,6-millones-de-turistas-internacionales-que-realizaron-un-gasto-de-87.061-millones-de-euros.aspx&lt;/url&gt;&lt;/related-urls&gt;&lt;/urls&gt;&lt;/record&gt;&lt;/Cite&gt;&lt;/EndNote&gt;</w:instrText>
      </w:r>
      <w:r w:rsidRPr="003F518F">
        <w:fldChar w:fldCharType="separate"/>
      </w:r>
      <w:r w:rsidRPr="003F518F">
        <w:t>(MINCOTUR, 2023)</w:t>
      </w:r>
      <w:r w:rsidRPr="003F518F">
        <w:fldChar w:fldCharType="end"/>
      </w:r>
      <w:r w:rsidRPr="003F518F">
        <w:t xml:space="preserve">. Dichas cifras respaldan el interés de los estudiosos en materia de turismo en desarrollar propuestas que partan de la sostenibilidad. </w:t>
      </w:r>
    </w:p>
    <w:p w14:paraId="099D0ADE" w14:textId="77777777" w:rsidR="00C62FE8" w:rsidRPr="003F518F" w:rsidRDefault="00C62FE8" w:rsidP="00AA7619">
      <w:pPr>
        <w:pStyle w:val="5TextocomnIIGG"/>
        <w:spacing w:after="120"/>
        <w:rPr>
          <w:b/>
        </w:rPr>
      </w:pPr>
    </w:p>
    <w:p w14:paraId="68B68FEF" w14:textId="5DCFD66F" w:rsidR="00C62FE8" w:rsidRPr="003F518F" w:rsidRDefault="00537BDE" w:rsidP="001220D1">
      <w:pPr>
        <w:pStyle w:val="5TextocomnIIGG"/>
        <w:spacing w:after="120"/>
        <w:ind w:firstLine="0"/>
        <w:rPr>
          <w:b/>
        </w:rPr>
      </w:pPr>
      <w:r>
        <w:rPr>
          <w:b/>
        </w:rPr>
        <w:t xml:space="preserve">3.4. </w:t>
      </w:r>
      <w:r w:rsidR="00C62FE8" w:rsidRPr="003F518F">
        <w:rPr>
          <w:b/>
        </w:rPr>
        <w:t>Análisis de la producción científica por revistas</w:t>
      </w:r>
    </w:p>
    <w:p w14:paraId="3EBCA0E3" w14:textId="096245C8" w:rsidR="00C62FE8" w:rsidRDefault="00C62FE8" w:rsidP="00AA7619">
      <w:pPr>
        <w:pStyle w:val="5TextocomnIIGG"/>
        <w:spacing w:after="120"/>
      </w:pPr>
      <w:r w:rsidRPr="003F518F">
        <w:t>La productividad por revistas constituye un indicador de relevancia pues permite evaluar el impacto y relevancia de las publicaciones científicas de las temáticas de ST y DTI. De este modo</w:t>
      </w:r>
      <w:r w:rsidR="00537BDE">
        <w:t>,</w:t>
      </w:r>
      <w:r w:rsidRPr="003F518F">
        <w:t xml:space="preserve"> se encontraron un total de 46 revistas, destacándose en la Tabla 3 las diez de mayor número de publicaciones.</w:t>
      </w:r>
    </w:p>
    <w:p w14:paraId="34DD56E7" w14:textId="77777777" w:rsidR="00537BDE" w:rsidRPr="003F518F" w:rsidRDefault="00537BDE" w:rsidP="00AA7619">
      <w:pPr>
        <w:pStyle w:val="5TextocomnIIGG"/>
        <w:spacing w:after="120"/>
      </w:pPr>
    </w:p>
    <w:p w14:paraId="6574EEDE" w14:textId="77777777" w:rsidR="00C62FE8" w:rsidRPr="003F518F" w:rsidRDefault="00C62FE8" w:rsidP="00AA7619">
      <w:pPr>
        <w:pStyle w:val="5TextocomnIIGG"/>
        <w:spacing w:after="120"/>
        <w:jc w:val="center"/>
        <w:rPr>
          <w:b/>
          <w:i/>
        </w:rPr>
      </w:pPr>
      <w:r w:rsidRPr="003F518F">
        <w:rPr>
          <w:b/>
        </w:rPr>
        <w:t>Tabla 3.</w:t>
      </w:r>
      <w:r w:rsidRPr="003F518F">
        <w:t xml:space="preserve"> Top 10 de revistas de mayor impacto.</w:t>
      </w:r>
    </w:p>
    <w:tbl>
      <w:tblPr>
        <w:tblStyle w:val="Tablanormal2"/>
        <w:tblW w:w="8505" w:type="dxa"/>
        <w:jc w:val="center"/>
        <w:tblLayout w:type="fixed"/>
        <w:tblLook w:val="04A0" w:firstRow="1" w:lastRow="0" w:firstColumn="1" w:lastColumn="0" w:noHBand="0" w:noVBand="1"/>
      </w:tblPr>
      <w:tblGrid>
        <w:gridCol w:w="6804"/>
        <w:gridCol w:w="1701"/>
      </w:tblGrid>
      <w:tr w:rsidR="00C62FE8" w:rsidRPr="003F518F" w14:paraId="5304995A" w14:textId="77777777" w:rsidTr="00E06C7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804" w:type="dxa"/>
            <w:tcBorders>
              <w:top w:val="double" w:sz="4" w:space="0" w:color="auto"/>
              <w:bottom w:val="double" w:sz="4" w:space="0" w:color="auto"/>
            </w:tcBorders>
            <w:shd w:val="clear" w:color="auto" w:fill="F2F2F2" w:themeFill="background1" w:themeFillShade="F2"/>
            <w:noWrap/>
            <w:hideMark/>
          </w:tcPr>
          <w:p w14:paraId="51FCA2A6" w14:textId="77777777" w:rsidR="00C62FE8" w:rsidRPr="003F518F" w:rsidRDefault="00C62FE8" w:rsidP="001220D1">
            <w:pPr>
              <w:pStyle w:val="5TextocomnIIGG"/>
              <w:spacing w:after="120"/>
              <w:ind w:firstLine="0"/>
            </w:pPr>
            <w:r w:rsidRPr="003F518F">
              <w:t>REVISTAS</w:t>
            </w:r>
          </w:p>
        </w:tc>
        <w:tc>
          <w:tcPr>
            <w:tcW w:w="1701" w:type="dxa"/>
            <w:tcBorders>
              <w:top w:val="double" w:sz="4" w:space="0" w:color="auto"/>
              <w:bottom w:val="double" w:sz="4" w:space="0" w:color="auto"/>
            </w:tcBorders>
            <w:shd w:val="clear" w:color="auto" w:fill="F2F2F2" w:themeFill="background1" w:themeFillShade="F2"/>
            <w:noWrap/>
            <w:hideMark/>
          </w:tcPr>
          <w:p w14:paraId="63F898A3" w14:textId="77777777" w:rsidR="00C62FE8" w:rsidRPr="003F518F" w:rsidRDefault="00C62FE8" w:rsidP="001220D1">
            <w:pPr>
              <w:pStyle w:val="5TextocomnIIGG"/>
              <w:spacing w:after="120"/>
              <w:ind w:firstLine="0"/>
              <w:cnfStyle w:val="100000000000" w:firstRow="1" w:lastRow="0" w:firstColumn="0" w:lastColumn="0" w:oddVBand="0" w:evenVBand="0" w:oddHBand="0" w:evenHBand="0" w:firstRowFirstColumn="0" w:firstRowLastColumn="0" w:lastRowFirstColumn="0" w:lastRowLastColumn="0"/>
            </w:pPr>
            <w:r w:rsidRPr="003F518F">
              <w:t>ARTÍCULOS</w:t>
            </w:r>
          </w:p>
        </w:tc>
      </w:tr>
      <w:tr w:rsidR="00C62FE8" w:rsidRPr="003F518F" w14:paraId="5EB29E0B" w14:textId="77777777" w:rsidTr="00E06C7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804" w:type="dxa"/>
            <w:tcBorders>
              <w:top w:val="double" w:sz="4" w:space="0" w:color="auto"/>
            </w:tcBorders>
            <w:noWrap/>
            <w:hideMark/>
          </w:tcPr>
          <w:p w14:paraId="727C005D" w14:textId="77777777" w:rsidR="00C62FE8" w:rsidRPr="003F518F" w:rsidRDefault="00C62FE8" w:rsidP="001220D1">
            <w:pPr>
              <w:pStyle w:val="5TextocomnIIGG"/>
              <w:spacing w:after="120"/>
              <w:ind w:firstLine="0"/>
              <w:rPr>
                <w:b w:val="0"/>
              </w:rPr>
            </w:pPr>
            <w:r w:rsidRPr="003F518F">
              <w:rPr>
                <w:b w:val="0"/>
              </w:rPr>
              <w:t>Sustainability (Switzerland)</w:t>
            </w:r>
          </w:p>
        </w:tc>
        <w:tc>
          <w:tcPr>
            <w:tcW w:w="1701" w:type="dxa"/>
            <w:tcBorders>
              <w:top w:val="double" w:sz="4" w:space="0" w:color="auto"/>
            </w:tcBorders>
            <w:noWrap/>
            <w:hideMark/>
          </w:tcPr>
          <w:p w14:paraId="1A26D47E" w14:textId="77777777" w:rsidR="00C62FE8" w:rsidRPr="003F518F" w:rsidRDefault="00C62FE8" w:rsidP="00AA7619">
            <w:pPr>
              <w:pStyle w:val="5TextocomnIIGG"/>
              <w:spacing w:after="120"/>
              <w:jc w:val="center"/>
              <w:cnfStyle w:val="000000100000" w:firstRow="0" w:lastRow="0" w:firstColumn="0" w:lastColumn="0" w:oddVBand="0" w:evenVBand="0" w:oddHBand="1" w:evenHBand="0" w:firstRowFirstColumn="0" w:firstRowLastColumn="0" w:lastRowFirstColumn="0" w:lastRowLastColumn="0"/>
            </w:pPr>
            <w:r w:rsidRPr="003F518F">
              <w:t>11</w:t>
            </w:r>
          </w:p>
        </w:tc>
      </w:tr>
      <w:tr w:rsidR="00C62FE8" w:rsidRPr="003F518F" w14:paraId="5A3846D3" w14:textId="77777777" w:rsidTr="00E06C78">
        <w:trPr>
          <w:trHeight w:val="300"/>
          <w:jc w:val="center"/>
        </w:trPr>
        <w:tc>
          <w:tcPr>
            <w:cnfStyle w:val="001000000000" w:firstRow="0" w:lastRow="0" w:firstColumn="1" w:lastColumn="0" w:oddVBand="0" w:evenVBand="0" w:oddHBand="0" w:evenHBand="0" w:firstRowFirstColumn="0" w:firstRowLastColumn="0" w:lastRowFirstColumn="0" w:lastRowLastColumn="0"/>
            <w:tcW w:w="6804" w:type="dxa"/>
            <w:noWrap/>
            <w:hideMark/>
          </w:tcPr>
          <w:p w14:paraId="0565F5A6" w14:textId="77777777" w:rsidR="00C62FE8" w:rsidRPr="003F518F" w:rsidRDefault="00C62FE8" w:rsidP="001220D1">
            <w:pPr>
              <w:pStyle w:val="5TextocomnIIGG"/>
              <w:spacing w:after="120"/>
              <w:ind w:firstLine="0"/>
              <w:rPr>
                <w:b w:val="0"/>
              </w:rPr>
            </w:pPr>
            <w:r w:rsidRPr="003F518F">
              <w:rPr>
                <w:b w:val="0"/>
              </w:rPr>
              <w:t>Springer Proceedings in Business and Economics</w:t>
            </w:r>
          </w:p>
        </w:tc>
        <w:tc>
          <w:tcPr>
            <w:tcW w:w="1701" w:type="dxa"/>
            <w:noWrap/>
            <w:hideMark/>
          </w:tcPr>
          <w:p w14:paraId="338D9921" w14:textId="77777777" w:rsidR="00C62FE8" w:rsidRPr="003F518F" w:rsidRDefault="00C62FE8" w:rsidP="00AA7619">
            <w:pPr>
              <w:pStyle w:val="5TextocomnIIGG"/>
              <w:spacing w:after="120"/>
              <w:jc w:val="center"/>
              <w:cnfStyle w:val="000000000000" w:firstRow="0" w:lastRow="0" w:firstColumn="0" w:lastColumn="0" w:oddVBand="0" w:evenVBand="0" w:oddHBand="0" w:evenHBand="0" w:firstRowFirstColumn="0" w:firstRowLastColumn="0" w:lastRowFirstColumn="0" w:lastRowLastColumn="0"/>
            </w:pPr>
            <w:r w:rsidRPr="003F518F">
              <w:t>5</w:t>
            </w:r>
          </w:p>
        </w:tc>
      </w:tr>
      <w:tr w:rsidR="00C62FE8" w:rsidRPr="003F518F" w14:paraId="6B380961" w14:textId="77777777" w:rsidTr="00E06C7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804" w:type="dxa"/>
            <w:noWrap/>
            <w:hideMark/>
          </w:tcPr>
          <w:p w14:paraId="3C020390" w14:textId="77777777" w:rsidR="00C62FE8" w:rsidRPr="003F518F" w:rsidRDefault="00C62FE8" w:rsidP="001220D1">
            <w:pPr>
              <w:pStyle w:val="5TextocomnIIGG"/>
              <w:spacing w:after="120"/>
              <w:ind w:firstLine="0"/>
              <w:rPr>
                <w:b w:val="0"/>
              </w:rPr>
            </w:pPr>
            <w:r w:rsidRPr="003F518F">
              <w:rPr>
                <w:b w:val="0"/>
              </w:rPr>
              <w:t>5th International Conference on Information Management, Icim 2019</w:t>
            </w:r>
          </w:p>
        </w:tc>
        <w:tc>
          <w:tcPr>
            <w:tcW w:w="1701" w:type="dxa"/>
            <w:noWrap/>
            <w:hideMark/>
          </w:tcPr>
          <w:p w14:paraId="344F8F45" w14:textId="77777777" w:rsidR="00C62FE8" w:rsidRPr="003F518F" w:rsidRDefault="00C62FE8" w:rsidP="00AA7619">
            <w:pPr>
              <w:pStyle w:val="5TextocomnIIGG"/>
              <w:spacing w:after="120"/>
              <w:jc w:val="center"/>
              <w:cnfStyle w:val="000000100000" w:firstRow="0" w:lastRow="0" w:firstColumn="0" w:lastColumn="0" w:oddVBand="0" w:evenVBand="0" w:oddHBand="1" w:evenHBand="0" w:firstRowFirstColumn="0" w:firstRowLastColumn="0" w:lastRowFirstColumn="0" w:lastRowLastColumn="0"/>
            </w:pPr>
            <w:r w:rsidRPr="003F518F">
              <w:t>2</w:t>
            </w:r>
          </w:p>
        </w:tc>
      </w:tr>
      <w:tr w:rsidR="00C62FE8" w:rsidRPr="003F518F" w14:paraId="3304475A" w14:textId="77777777" w:rsidTr="00E06C78">
        <w:trPr>
          <w:trHeight w:val="300"/>
          <w:jc w:val="center"/>
        </w:trPr>
        <w:tc>
          <w:tcPr>
            <w:cnfStyle w:val="001000000000" w:firstRow="0" w:lastRow="0" w:firstColumn="1" w:lastColumn="0" w:oddVBand="0" w:evenVBand="0" w:oddHBand="0" w:evenHBand="0" w:firstRowFirstColumn="0" w:firstRowLastColumn="0" w:lastRowFirstColumn="0" w:lastRowLastColumn="0"/>
            <w:tcW w:w="6804" w:type="dxa"/>
            <w:noWrap/>
            <w:hideMark/>
          </w:tcPr>
          <w:p w14:paraId="5FCCBABC" w14:textId="77777777" w:rsidR="00C62FE8" w:rsidRPr="003F518F" w:rsidRDefault="00C62FE8" w:rsidP="001220D1">
            <w:pPr>
              <w:pStyle w:val="5TextocomnIIGG"/>
              <w:spacing w:after="120"/>
              <w:ind w:firstLine="0"/>
              <w:rPr>
                <w:b w:val="0"/>
              </w:rPr>
            </w:pPr>
            <w:r w:rsidRPr="003F518F">
              <w:rPr>
                <w:b w:val="0"/>
              </w:rPr>
              <w:t>Current Issues in Tourism</w:t>
            </w:r>
          </w:p>
        </w:tc>
        <w:tc>
          <w:tcPr>
            <w:tcW w:w="1701" w:type="dxa"/>
            <w:noWrap/>
            <w:hideMark/>
          </w:tcPr>
          <w:p w14:paraId="4C2498BC" w14:textId="77777777" w:rsidR="00C62FE8" w:rsidRPr="003F518F" w:rsidRDefault="00C62FE8" w:rsidP="00AA7619">
            <w:pPr>
              <w:pStyle w:val="5TextocomnIIGG"/>
              <w:spacing w:after="120"/>
              <w:jc w:val="center"/>
              <w:cnfStyle w:val="000000000000" w:firstRow="0" w:lastRow="0" w:firstColumn="0" w:lastColumn="0" w:oddVBand="0" w:evenVBand="0" w:oddHBand="0" w:evenHBand="0" w:firstRowFirstColumn="0" w:firstRowLastColumn="0" w:lastRowFirstColumn="0" w:lastRowLastColumn="0"/>
            </w:pPr>
            <w:r w:rsidRPr="003F518F">
              <w:t>2</w:t>
            </w:r>
          </w:p>
        </w:tc>
      </w:tr>
      <w:tr w:rsidR="00C62FE8" w:rsidRPr="003F518F" w14:paraId="1651533A" w14:textId="77777777" w:rsidTr="00E06C7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804" w:type="dxa"/>
            <w:noWrap/>
            <w:hideMark/>
          </w:tcPr>
          <w:p w14:paraId="4632267B" w14:textId="77777777" w:rsidR="00C62FE8" w:rsidRPr="003F518F" w:rsidRDefault="00C62FE8" w:rsidP="001220D1">
            <w:pPr>
              <w:pStyle w:val="5TextocomnIIGG"/>
              <w:spacing w:after="120"/>
              <w:ind w:firstLine="0"/>
              <w:rPr>
                <w:b w:val="0"/>
              </w:rPr>
            </w:pPr>
            <w:r w:rsidRPr="003F518F">
              <w:rPr>
                <w:b w:val="0"/>
              </w:rPr>
              <w:t>Documents D'analisi Geografica</w:t>
            </w:r>
          </w:p>
        </w:tc>
        <w:tc>
          <w:tcPr>
            <w:tcW w:w="1701" w:type="dxa"/>
            <w:noWrap/>
            <w:hideMark/>
          </w:tcPr>
          <w:p w14:paraId="0CFB0DE9" w14:textId="77777777" w:rsidR="00C62FE8" w:rsidRPr="003F518F" w:rsidRDefault="00C62FE8" w:rsidP="00AA7619">
            <w:pPr>
              <w:pStyle w:val="5TextocomnIIGG"/>
              <w:spacing w:after="120"/>
              <w:jc w:val="center"/>
              <w:cnfStyle w:val="000000100000" w:firstRow="0" w:lastRow="0" w:firstColumn="0" w:lastColumn="0" w:oddVBand="0" w:evenVBand="0" w:oddHBand="1" w:evenHBand="0" w:firstRowFirstColumn="0" w:firstRowLastColumn="0" w:lastRowFirstColumn="0" w:lastRowLastColumn="0"/>
            </w:pPr>
            <w:r w:rsidRPr="003F518F">
              <w:t>2</w:t>
            </w:r>
          </w:p>
        </w:tc>
      </w:tr>
      <w:tr w:rsidR="00C62FE8" w:rsidRPr="003F518F" w14:paraId="68E0DCA9" w14:textId="77777777" w:rsidTr="00E06C78">
        <w:trPr>
          <w:trHeight w:val="300"/>
          <w:jc w:val="center"/>
        </w:trPr>
        <w:tc>
          <w:tcPr>
            <w:cnfStyle w:val="001000000000" w:firstRow="0" w:lastRow="0" w:firstColumn="1" w:lastColumn="0" w:oddVBand="0" w:evenVBand="0" w:oddHBand="0" w:evenHBand="0" w:firstRowFirstColumn="0" w:firstRowLastColumn="0" w:lastRowFirstColumn="0" w:lastRowLastColumn="0"/>
            <w:tcW w:w="6804" w:type="dxa"/>
            <w:noWrap/>
            <w:hideMark/>
          </w:tcPr>
          <w:p w14:paraId="48F298A9" w14:textId="77777777" w:rsidR="00C62FE8" w:rsidRPr="00CB5CDA" w:rsidRDefault="00C62FE8" w:rsidP="001220D1">
            <w:pPr>
              <w:pStyle w:val="5TextocomnIIGG"/>
              <w:spacing w:after="120"/>
              <w:ind w:firstLine="0"/>
              <w:rPr>
                <w:b w:val="0"/>
                <w:lang w:val="pt-PT"/>
              </w:rPr>
            </w:pPr>
            <w:r w:rsidRPr="00CB5CDA">
              <w:rPr>
                <w:b w:val="0"/>
                <w:lang w:val="pt-PT"/>
              </w:rPr>
              <w:t>E-Review of Tourism Research</w:t>
            </w:r>
          </w:p>
        </w:tc>
        <w:tc>
          <w:tcPr>
            <w:tcW w:w="1701" w:type="dxa"/>
            <w:noWrap/>
            <w:hideMark/>
          </w:tcPr>
          <w:p w14:paraId="1DD754E7" w14:textId="77777777" w:rsidR="00C62FE8" w:rsidRPr="003F518F" w:rsidRDefault="00C62FE8" w:rsidP="00AA7619">
            <w:pPr>
              <w:pStyle w:val="5TextocomnIIGG"/>
              <w:spacing w:after="120"/>
              <w:jc w:val="center"/>
              <w:cnfStyle w:val="000000000000" w:firstRow="0" w:lastRow="0" w:firstColumn="0" w:lastColumn="0" w:oddVBand="0" w:evenVBand="0" w:oddHBand="0" w:evenHBand="0" w:firstRowFirstColumn="0" w:firstRowLastColumn="0" w:lastRowFirstColumn="0" w:lastRowLastColumn="0"/>
            </w:pPr>
            <w:r w:rsidRPr="003F518F">
              <w:t>2</w:t>
            </w:r>
          </w:p>
        </w:tc>
      </w:tr>
      <w:tr w:rsidR="00C62FE8" w:rsidRPr="003F518F" w14:paraId="6771B23D" w14:textId="77777777" w:rsidTr="00E06C7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804" w:type="dxa"/>
            <w:noWrap/>
            <w:hideMark/>
          </w:tcPr>
          <w:p w14:paraId="157E28D2" w14:textId="77777777" w:rsidR="00C62FE8" w:rsidRPr="003F518F" w:rsidRDefault="00C62FE8" w:rsidP="001220D1">
            <w:pPr>
              <w:pStyle w:val="5TextocomnIIGG"/>
              <w:spacing w:after="120"/>
              <w:ind w:firstLine="0"/>
              <w:rPr>
                <w:b w:val="0"/>
              </w:rPr>
            </w:pPr>
            <w:r w:rsidRPr="003F518F">
              <w:rPr>
                <w:b w:val="0"/>
              </w:rPr>
              <w:lastRenderedPageBreak/>
              <w:t>European Journal of Tourism Research</w:t>
            </w:r>
          </w:p>
        </w:tc>
        <w:tc>
          <w:tcPr>
            <w:tcW w:w="1701" w:type="dxa"/>
            <w:noWrap/>
            <w:hideMark/>
          </w:tcPr>
          <w:p w14:paraId="23F0C992" w14:textId="77777777" w:rsidR="00C62FE8" w:rsidRPr="003F518F" w:rsidRDefault="00C62FE8" w:rsidP="00AA7619">
            <w:pPr>
              <w:pStyle w:val="5TextocomnIIGG"/>
              <w:spacing w:after="120"/>
              <w:jc w:val="center"/>
              <w:cnfStyle w:val="000000100000" w:firstRow="0" w:lastRow="0" w:firstColumn="0" w:lastColumn="0" w:oddVBand="0" w:evenVBand="0" w:oddHBand="1" w:evenHBand="0" w:firstRowFirstColumn="0" w:firstRowLastColumn="0" w:lastRowFirstColumn="0" w:lastRowLastColumn="0"/>
            </w:pPr>
            <w:r w:rsidRPr="003F518F">
              <w:t>2</w:t>
            </w:r>
          </w:p>
        </w:tc>
      </w:tr>
      <w:tr w:rsidR="00C62FE8" w:rsidRPr="003F518F" w14:paraId="137FBE18" w14:textId="77777777" w:rsidTr="00E06C78">
        <w:trPr>
          <w:trHeight w:val="300"/>
          <w:jc w:val="center"/>
        </w:trPr>
        <w:tc>
          <w:tcPr>
            <w:cnfStyle w:val="001000000000" w:firstRow="0" w:lastRow="0" w:firstColumn="1" w:lastColumn="0" w:oddVBand="0" w:evenVBand="0" w:oddHBand="0" w:evenHBand="0" w:firstRowFirstColumn="0" w:firstRowLastColumn="0" w:lastRowFirstColumn="0" w:lastRowLastColumn="0"/>
            <w:tcW w:w="6804" w:type="dxa"/>
            <w:noWrap/>
            <w:hideMark/>
          </w:tcPr>
          <w:p w14:paraId="0FCFC3F3" w14:textId="77777777" w:rsidR="00C62FE8" w:rsidRPr="003F518F" w:rsidRDefault="00C62FE8" w:rsidP="001220D1">
            <w:pPr>
              <w:pStyle w:val="5TextocomnIIGG"/>
              <w:spacing w:after="120"/>
              <w:ind w:firstLine="0"/>
              <w:rPr>
                <w:b w:val="0"/>
              </w:rPr>
            </w:pPr>
            <w:r w:rsidRPr="003F518F">
              <w:rPr>
                <w:b w:val="0"/>
              </w:rPr>
              <w:t>Information Technology and Tourism</w:t>
            </w:r>
          </w:p>
        </w:tc>
        <w:tc>
          <w:tcPr>
            <w:tcW w:w="1701" w:type="dxa"/>
            <w:noWrap/>
            <w:hideMark/>
          </w:tcPr>
          <w:p w14:paraId="309D096F" w14:textId="77777777" w:rsidR="00C62FE8" w:rsidRPr="003F518F" w:rsidRDefault="00C62FE8" w:rsidP="00AA7619">
            <w:pPr>
              <w:pStyle w:val="5TextocomnIIGG"/>
              <w:spacing w:after="120"/>
              <w:jc w:val="center"/>
              <w:cnfStyle w:val="000000000000" w:firstRow="0" w:lastRow="0" w:firstColumn="0" w:lastColumn="0" w:oddVBand="0" w:evenVBand="0" w:oddHBand="0" w:evenHBand="0" w:firstRowFirstColumn="0" w:firstRowLastColumn="0" w:lastRowFirstColumn="0" w:lastRowLastColumn="0"/>
            </w:pPr>
            <w:r w:rsidRPr="003F518F">
              <w:t>2</w:t>
            </w:r>
          </w:p>
        </w:tc>
      </w:tr>
      <w:tr w:rsidR="00C62FE8" w:rsidRPr="003F518F" w14:paraId="2CF9F91C" w14:textId="77777777" w:rsidTr="00E06C7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804" w:type="dxa"/>
            <w:noWrap/>
            <w:hideMark/>
          </w:tcPr>
          <w:p w14:paraId="26AC5F3C" w14:textId="77777777" w:rsidR="00C62FE8" w:rsidRPr="00CB5CDA" w:rsidRDefault="00C62FE8" w:rsidP="001220D1">
            <w:pPr>
              <w:pStyle w:val="5TextocomnIIGG"/>
              <w:spacing w:after="120"/>
              <w:ind w:firstLine="0"/>
              <w:rPr>
                <w:b w:val="0"/>
                <w:lang w:val="pt-PT"/>
              </w:rPr>
            </w:pPr>
            <w:r w:rsidRPr="00CB5CDA">
              <w:rPr>
                <w:b w:val="0"/>
                <w:lang w:val="pt-PT"/>
              </w:rPr>
              <w:t>International Journal of Tourism Cities</w:t>
            </w:r>
          </w:p>
        </w:tc>
        <w:tc>
          <w:tcPr>
            <w:tcW w:w="1701" w:type="dxa"/>
            <w:noWrap/>
            <w:hideMark/>
          </w:tcPr>
          <w:p w14:paraId="3DCE4355" w14:textId="77777777" w:rsidR="00C62FE8" w:rsidRPr="003F518F" w:rsidRDefault="00C62FE8" w:rsidP="00AA7619">
            <w:pPr>
              <w:pStyle w:val="5TextocomnIIGG"/>
              <w:spacing w:after="120"/>
              <w:jc w:val="center"/>
              <w:cnfStyle w:val="000000100000" w:firstRow="0" w:lastRow="0" w:firstColumn="0" w:lastColumn="0" w:oddVBand="0" w:evenVBand="0" w:oddHBand="1" w:evenHBand="0" w:firstRowFirstColumn="0" w:firstRowLastColumn="0" w:lastRowFirstColumn="0" w:lastRowLastColumn="0"/>
            </w:pPr>
            <w:r w:rsidRPr="003F518F">
              <w:t>2</w:t>
            </w:r>
          </w:p>
        </w:tc>
      </w:tr>
      <w:tr w:rsidR="00C62FE8" w:rsidRPr="003F518F" w14:paraId="7CBE3F03" w14:textId="77777777" w:rsidTr="00E06C78">
        <w:trPr>
          <w:trHeight w:val="429"/>
          <w:jc w:val="center"/>
        </w:trPr>
        <w:tc>
          <w:tcPr>
            <w:cnfStyle w:val="001000000000" w:firstRow="0" w:lastRow="0" w:firstColumn="1" w:lastColumn="0" w:oddVBand="0" w:evenVBand="0" w:oddHBand="0" w:evenHBand="0" w:firstRowFirstColumn="0" w:firstRowLastColumn="0" w:lastRowFirstColumn="0" w:lastRowLastColumn="0"/>
            <w:tcW w:w="6804" w:type="dxa"/>
            <w:tcBorders>
              <w:bottom w:val="double" w:sz="4" w:space="0" w:color="auto"/>
            </w:tcBorders>
            <w:noWrap/>
            <w:hideMark/>
          </w:tcPr>
          <w:p w14:paraId="0CD669DD" w14:textId="77777777" w:rsidR="00C62FE8" w:rsidRPr="003F518F" w:rsidRDefault="00C62FE8" w:rsidP="001220D1">
            <w:pPr>
              <w:pStyle w:val="5TextocomnIIGG"/>
              <w:spacing w:after="120"/>
              <w:ind w:firstLine="0"/>
              <w:rPr>
                <w:b w:val="0"/>
              </w:rPr>
            </w:pPr>
            <w:r w:rsidRPr="003F518F">
              <w:rPr>
                <w:b w:val="0"/>
              </w:rPr>
              <w:t>Investigaciones Regionales</w:t>
            </w:r>
          </w:p>
        </w:tc>
        <w:tc>
          <w:tcPr>
            <w:tcW w:w="1701" w:type="dxa"/>
            <w:tcBorders>
              <w:bottom w:val="double" w:sz="4" w:space="0" w:color="auto"/>
            </w:tcBorders>
            <w:noWrap/>
            <w:hideMark/>
          </w:tcPr>
          <w:p w14:paraId="18A7E9BA" w14:textId="77777777" w:rsidR="00C62FE8" w:rsidRPr="003F518F" w:rsidRDefault="00C62FE8" w:rsidP="00AA7619">
            <w:pPr>
              <w:pStyle w:val="5TextocomnIIGG"/>
              <w:spacing w:after="120"/>
              <w:jc w:val="center"/>
              <w:cnfStyle w:val="000000000000" w:firstRow="0" w:lastRow="0" w:firstColumn="0" w:lastColumn="0" w:oddVBand="0" w:evenVBand="0" w:oddHBand="0" w:evenHBand="0" w:firstRowFirstColumn="0" w:firstRowLastColumn="0" w:lastRowFirstColumn="0" w:lastRowLastColumn="0"/>
            </w:pPr>
            <w:r w:rsidRPr="003F518F">
              <w:t>2</w:t>
            </w:r>
          </w:p>
        </w:tc>
      </w:tr>
    </w:tbl>
    <w:p w14:paraId="29844A01" w14:textId="0B6D5415" w:rsidR="00C62FE8" w:rsidRPr="003F518F" w:rsidRDefault="00C62FE8" w:rsidP="00AA7619">
      <w:pPr>
        <w:pStyle w:val="5TextocomnIIGG"/>
        <w:spacing w:after="120"/>
        <w:jc w:val="center"/>
      </w:pPr>
      <w:r w:rsidRPr="00CB5CDA">
        <w:rPr>
          <w:b/>
          <w:lang w:val="pt-PT"/>
        </w:rPr>
        <w:t>Fuente:</w:t>
      </w:r>
      <w:r w:rsidRPr="00CB5CDA">
        <w:rPr>
          <w:lang w:val="pt-PT"/>
        </w:rPr>
        <w:t xml:space="preserve"> </w:t>
      </w:r>
      <w:r w:rsidR="00E06C78" w:rsidRPr="00CB5CDA">
        <w:rPr>
          <w:lang w:val="pt-PT"/>
        </w:rPr>
        <w:t xml:space="preserve">Paquete Biblioshiny de Bibliometrix, 2023. </w:t>
      </w:r>
      <w:r w:rsidR="00E06C78" w:rsidRPr="003F518F">
        <w:t>Elaboración propia</w:t>
      </w:r>
    </w:p>
    <w:p w14:paraId="1C8F172F" w14:textId="77777777" w:rsidR="00537BDE" w:rsidRDefault="00537BDE" w:rsidP="00AA7619">
      <w:pPr>
        <w:pStyle w:val="5TextocomnIIGG"/>
        <w:spacing w:after="120"/>
      </w:pPr>
    </w:p>
    <w:p w14:paraId="5317E234" w14:textId="3BA671AE" w:rsidR="00C62FE8" w:rsidRPr="003F518F" w:rsidRDefault="00C62FE8" w:rsidP="00AA7619">
      <w:pPr>
        <w:pStyle w:val="5TextocomnIIGG"/>
        <w:spacing w:after="120"/>
        <w:rPr>
          <w:b/>
        </w:rPr>
      </w:pPr>
      <w:r w:rsidRPr="003F518F">
        <w:t xml:space="preserve">Encabeza la lista de revistas más productivas </w:t>
      </w:r>
      <w:r w:rsidRPr="003F518F">
        <w:rPr>
          <w:i/>
        </w:rPr>
        <w:t>Sustainability</w:t>
      </w:r>
      <w:r w:rsidRPr="003F518F">
        <w:t xml:space="preserve">, revista académica internacional e interdisciplinaria que contempla los campos de la sostenibilidad ambiental, cultural, económica y social de los seres humanos, así como referentes al desarrollo sostenible. Publicó su primer volumen en marzo de 2009, pero no fue hasta el 2017 </w:t>
      </w:r>
      <w:r w:rsidR="00537BDE">
        <w:t>cuando en la misma</w:t>
      </w:r>
      <w:r w:rsidRPr="003F518F">
        <w:t xml:space="preserve"> se abord</w:t>
      </w:r>
      <w:r w:rsidR="00537BDE">
        <w:t>ó la temática de la</w:t>
      </w:r>
      <w:r w:rsidRPr="003F518F">
        <w:t xml:space="preserve"> ST, y desde entonces </w:t>
      </w:r>
      <w:r w:rsidR="00537BDE">
        <w:t xml:space="preserve">ha mantenido </w:t>
      </w:r>
      <w:r w:rsidRPr="003F518F">
        <w:t xml:space="preserve">una producción ascendente, alcanzando el mayor número </w:t>
      </w:r>
      <w:r w:rsidR="00537BDE">
        <w:t xml:space="preserve">de trabajos publicados </w:t>
      </w:r>
      <w:r w:rsidRPr="003F518F">
        <w:t xml:space="preserve">en el año 2022. </w:t>
      </w:r>
      <w:r w:rsidRPr="003F518F">
        <w:rPr>
          <w:i/>
        </w:rPr>
        <w:t>Sustainability</w:t>
      </w:r>
      <w:r w:rsidRPr="003F518F">
        <w:t xml:space="preserve"> ha sido citada en un total de 87 artículos </w:t>
      </w:r>
      <w:r w:rsidRPr="003F518F">
        <w:fldChar w:fldCharType="begin"/>
      </w:r>
      <w:r w:rsidRPr="003F518F">
        <w:instrText xml:space="preserve"> ADDIN EN.CITE &lt;EndNote&gt;&lt;Cite&gt;&lt;Author&gt;MDPI&lt;/Author&gt;&lt;Year&gt;2023&lt;/Year&gt;&lt;RecNum&gt;48&lt;/RecNum&gt;&lt;DisplayText&gt;(MDPI, 2023)&lt;/DisplayText&gt;&lt;record&gt;&lt;rec-number&gt;48&lt;/rec-number&gt;&lt;foreign-keys&gt;&lt;key app="EN" db-id="rfp9wrxzlfz5e9ez0spxe5sctx99spzdd5af" timestamp="1694627759"&gt;48&lt;/key&gt;&lt;/foreign-keys&gt;&lt;ref-type name="Web Page"&gt;12&lt;/ref-type&gt;&lt;contributors&gt;&lt;authors&gt;&lt;author&gt;MDPI&lt;/author&gt;&lt;/authors&gt;&lt;/contributors&gt;&lt;titles&gt;&lt;title&gt;Sustainability&lt;/title&gt;&lt;/titles&gt;&lt;dates&gt;&lt;year&gt;2023&lt;/year&gt;&lt;/dates&gt;&lt;urls&gt;&lt;related-urls&gt;&lt;url&gt;Consultado el 26 de junio de 2023. https://www.mdpi.com/journal/sustainability&lt;/url&gt;&lt;/related-urls&gt;&lt;/urls&gt;&lt;/record&gt;&lt;/Cite&gt;&lt;/EndNote&gt;</w:instrText>
      </w:r>
      <w:r w:rsidRPr="003F518F">
        <w:fldChar w:fldCharType="separate"/>
      </w:r>
      <w:r w:rsidRPr="003F518F">
        <w:t>(MDPI, 2023)</w:t>
      </w:r>
      <w:r w:rsidRPr="003F518F">
        <w:fldChar w:fldCharType="end"/>
      </w:r>
      <w:r w:rsidRPr="003F518F">
        <w:t xml:space="preserve">. </w:t>
      </w:r>
    </w:p>
    <w:p w14:paraId="564DB690" w14:textId="1A5F2FB2" w:rsidR="00C62FE8" w:rsidRPr="003F518F" w:rsidRDefault="00C62FE8" w:rsidP="00AA7619">
      <w:pPr>
        <w:pStyle w:val="5TextocomnIIGG"/>
        <w:spacing w:after="120"/>
      </w:pPr>
      <w:r w:rsidRPr="003F518F">
        <w:t xml:space="preserve">Seguidamente se aprecia </w:t>
      </w:r>
      <w:r w:rsidRPr="003F518F">
        <w:rPr>
          <w:i/>
        </w:rPr>
        <w:t>Springer Proceedings in Business and Economics</w:t>
      </w:r>
      <w:r w:rsidRPr="003F518F">
        <w:t xml:space="preserve">, una serie que presenta volúmenes de contribuciones seleccionadas de conferencias en todas las áreas de economía, negocios, administración y finanzas, </w:t>
      </w:r>
      <w:r w:rsidR="00537BDE">
        <w:t>estando</w:t>
      </w:r>
      <w:r w:rsidRPr="003F518F">
        <w:t xml:space="preserve"> indexada a la base de datos </w:t>
      </w:r>
      <w:r w:rsidRPr="003F518F">
        <w:rPr>
          <w:i/>
        </w:rPr>
        <w:t xml:space="preserve">SCOPUS. </w:t>
      </w:r>
      <w:r w:rsidRPr="003F518F">
        <w:t xml:space="preserve">En el 2018 realizó la primera publicación relacionada con el turismo sostenible, manteniéndose estable hasta la fecha e incluyendo temas referentes a los destinos turísticos inteligentes. El resto de la revistas expuestas en la Tabla 2 poseen solamente 2 artículos </w:t>
      </w:r>
      <w:r w:rsidRPr="003F518F">
        <w:fldChar w:fldCharType="begin"/>
      </w:r>
      <w:r w:rsidRPr="003F518F">
        <w:instrText xml:space="preserve"> ADDIN EN.CITE &lt;EndNote&gt;&lt;Cite&gt;&lt;Author&gt;Springer&lt;/Author&gt;&lt;Year&gt;2023&lt;/Year&gt;&lt;RecNum&gt;49&lt;/RecNum&gt;&lt;DisplayText&gt;(Springer, 2023)&lt;/DisplayText&gt;&lt;record&gt;&lt;rec-number&gt;49&lt;/rec-number&gt;&lt;foreign-keys&gt;&lt;key app="EN" db-id="rfp9wrxzlfz5e9ez0spxe5sctx99spzdd5af" timestamp="1694627838"&gt;49&lt;/key&gt;&lt;/foreign-keys&gt;&lt;ref-type name="Web Page"&gt;12&lt;/ref-type&gt;&lt;contributors&gt;&lt;authors&gt;&lt;author&gt;Springer&lt;/author&gt;&lt;/authors&gt;&lt;/contributors&gt;&lt;titles&gt;&lt;title&gt;Springer Proceedings in Business and Economics&lt;/title&gt;&lt;/titles&gt;&lt;dates&gt;&lt;year&gt;2023&lt;/year&gt;&lt;/dates&gt;&lt;urls&gt;&lt;related-urls&gt;&lt;url&gt;Consultado el 26 de junio de 2023. https://www.springer.com/series/11960&lt;/url&gt;&lt;/related-urls&gt;&lt;/urls&gt;&lt;/record&gt;&lt;/Cite&gt;&lt;/EndNote&gt;</w:instrText>
      </w:r>
      <w:r w:rsidRPr="003F518F">
        <w:fldChar w:fldCharType="separate"/>
      </w:r>
      <w:r w:rsidRPr="003F518F">
        <w:t>(Springer, 2023)</w:t>
      </w:r>
      <w:r w:rsidRPr="003F518F">
        <w:fldChar w:fldCharType="end"/>
      </w:r>
      <w:r w:rsidRPr="003F518F">
        <w:t xml:space="preserve">. </w:t>
      </w:r>
    </w:p>
    <w:p w14:paraId="7E618BB3" w14:textId="77777777" w:rsidR="00C62FE8" w:rsidRPr="003F518F" w:rsidRDefault="00C62FE8" w:rsidP="00AA7619">
      <w:pPr>
        <w:pStyle w:val="5TextocomnIIGG"/>
        <w:spacing w:after="120"/>
      </w:pPr>
    </w:p>
    <w:p w14:paraId="7F39469D" w14:textId="77777777" w:rsidR="00C62FE8" w:rsidRPr="003F518F" w:rsidRDefault="00C62FE8" w:rsidP="00AA7619">
      <w:pPr>
        <w:pStyle w:val="5TextocomnIIGG"/>
        <w:spacing w:after="120"/>
        <w:jc w:val="center"/>
      </w:pPr>
      <w:r w:rsidRPr="003F518F">
        <w:rPr>
          <w:b/>
        </w:rPr>
        <w:t>Figura 5.</w:t>
      </w:r>
      <w:r w:rsidRPr="003F518F">
        <w:t xml:space="preserve"> Ley de Bradford.</w:t>
      </w:r>
    </w:p>
    <w:p w14:paraId="5356E726" w14:textId="77777777" w:rsidR="00C62FE8" w:rsidRPr="003F518F" w:rsidRDefault="00C62FE8" w:rsidP="00AA7619">
      <w:pPr>
        <w:pStyle w:val="5TextocomnIIGG"/>
        <w:spacing w:after="120"/>
        <w:jc w:val="center"/>
      </w:pPr>
      <w:r w:rsidRPr="003F518F">
        <w:rPr>
          <w:noProof/>
          <w:lang w:eastAsia="es-ES"/>
        </w:rPr>
        <w:drawing>
          <wp:inline distT="0" distB="0" distL="0" distR="0" wp14:anchorId="30E6345F" wp14:editId="0A73FF13">
            <wp:extent cx="5391150" cy="3420110"/>
            <wp:effectExtent l="0" t="0" r="0" b="8890"/>
            <wp:docPr id="4" name="Imagen 4" descr="Ley de Brad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y de Bradfo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420110"/>
                    </a:xfrm>
                    <a:prstGeom prst="rect">
                      <a:avLst/>
                    </a:prstGeom>
                    <a:noFill/>
                    <a:ln>
                      <a:noFill/>
                    </a:ln>
                  </pic:spPr>
                </pic:pic>
              </a:graphicData>
            </a:graphic>
          </wp:inline>
        </w:drawing>
      </w:r>
    </w:p>
    <w:p w14:paraId="564D1994" w14:textId="77777777" w:rsidR="00E06C78" w:rsidRPr="00CB5CDA" w:rsidRDefault="00C62FE8" w:rsidP="00AA7619">
      <w:pPr>
        <w:pStyle w:val="5TextocomnIIGG"/>
        <w:spacing w:after="120"/>
        <w:jc w:val="center"/>
        <w:rPr>
          <w:lang w:val="pt-PT"/>
        </w:rPr>
      </w:pPr>
      <w:r w:rsidRPr="00CB5CDA">
        <w:rPr>
          <w:b/>
          <w:lang w:val="pt-PT"/>
        </w:rPr>
        <w:t>Fuente:</w:t>
      </w:r>
      <w:r w:rsidRPr="00CB5CDA">
        <w:rPr>
          <w:lang w:val="pt-PT"/>
        </w:rPr>
        <w:t xml:space="preserve"> </w:t>
      </w:r>
      <w:r w:rsidR="00E06C78" w:rsidRPr="00CB5CDA">
        <w:rPr>
          <w:lang w:val="pt-PT"/>
        </w:rPr>
        <w:t>Paquete Biblioshiny de Bibliometrix, 2023</w:t>
      </w:r>
    </w:p>
    <w:p w14:paraId="6B8D17BE" w14:textId="77777777" w:rsidR="00D5652B" w:rsidRPr="00086EBA" w:rsidRDefault="00D5652B" w:rsidP="00AA7619">
      <w:pPr>
        <w:pStyle w:val="5TextocomnIIGG"/>
        <w:spacing w:after="120"/>
        <w:rPr>
          <w:lang w:val="pt-PT"/>
        </w:rPr>
      </w:pPr>
    </w:p>
    <w:p w14:paraId="25F93F32" w14:textId="156ED804" w:rsidR="00C62FE8" w:rsidRPr="003F518F" w:rsidRDefault="00C62FE8" w:rsidP="00AA7619">
      <w:pPr>
        <w:pStyle w:val="5TextocomnIIGG"/>
        <w:spacing w:after="120"/>
      </w:pPr>
      <w:r w:rsidRPr="003F518F">
        <w:t>En consecuencia</w:t>
      </w:r>
      <w:r w:rsidR="00D5652B">
        <w:t>,</w:t>
      </w:r>
      <w:r w:rsidRPr="003F518F">
        <w:t xml:space="preserve"> se muestra en la Figura 5 la ley de dispersión de la literatura científica de Bradford, la cual manifiesta que en la producción de artículos en las revistas existe una </w:t>
      </w:r>
      <w:r w:rsidRPr="003F518F">
        <w:lastRenderedPageBreak/>
        <w:t xml:space="preserve">distribución altamente desigual donde la mayoría de los artículos están concentrados en una pequeña población de revistas, mientras que una pequeña proporción de artículos se dispersa sobre una alta cantidad de artículos. </w:t>
      </w:r>
    </w:p>
    <w:p w14:paraId="65FA318F" w14:textId="1522A365" w:rsidR="00C62FE8" w:rsidRDefault="00C62FE8" w:rsidP="00AA7619">
      <w:pPr>
        <w:pStyle w:val="5TextocomnIIGG"/>
        <w:spacing w:after="120"/>
      </w:pPr>
      <w:r w:rsidRPr="003F518F">
        <w:t xml:space="preserve">En este caso </w:t>
      </w:r>
      <w:r w:rsidRPr="003F518F">
        <w:rPr>
          <w:i/>
        </w:rPr>
        <w:t>Sustainability</w:t>
      </w:r>
      <w:r w:rsidRPr="003F518F">
        <w:t xml:space="preserve">; </w:t>
      </w:r>
      <w:r w:rsidRPr="003F518F">
        <w:rPr>
          <w:i/>
        </w:rPr>
        <w:t>Springer Proceedings in Business and Economics</w:t>
      </w:r>
      <w:r w:rsidRPr="003F518F">
        <w:t>;</w:t>
      </w:r>
      <w:r w:rsidRPr="003F518F">
        <w:rPr>
          <w:i/>
        </w:rPr>
        <w:t xml:space="preserve"> 5th international conference on information management, icim 2019</w:t>
      </w:r>
      <w:r w:rsidRPr="003F518F">
        <w:t xml:space="preserve">; </w:t>
      </w:r>
      <w:r w:rsidRPr="003F518F">
        <w:rPr>
          <w:i/>
        </w:rPr>
        <w:t>Current issues in tourism</w:t>
      </w:r>
      <w:r w:rsidRPr="003F518F">
        <w:t xml:space="preserve">; </w:t>
      </w:r>
      <w:r w:rsidRPr="003F518F">
        <w:rPr>
          <w:i/>
        </w:rPr>
        <w:t xml:space="preserve">Documents d'analisi </w:t>
      </w:r>
      <w:r w:rsidR="00D5652B">
        <w:rPr>
          <w:i/>
        </w:rPr>
        <w:t xml:space="preserve">geográfica </w:t>
      </w:r>
      <w:r w:rsidR="00D5652B" w:rsidRPr="00D5652B">
        <w:rPr>
          <w:iCs/>
        </w:rPr>
        <w:t>y</w:t>
      </w:r>
      <w:r w:rsidRPr="003F518F">
        <w:t xml:space="preserve"> </w:t>
      </w:r>
      <w:r w:rsidRPr="003F518F">
        <w:rPr>
          <w:i/>
        </w:rPr>
        <w:t>E-review of tourism research</w:t>
      </w:r>
      <w:r w:rsidRPr="003F518F">
        <w:t xml:space="preserve"> están ubicadas en </w:t>
      </w:r>
      <w:r w:rsidR="00D5652B">
        <w:t>el</w:t>
      </w:r>
      <w:r w:rsidRPr="003F518F">
        <w:t xml:space="preserve"> ¨núcleo¨</w:t>
      </w:r>
      <w:r w:rsidR="00D5652B">
        <w:t xml:space="preserve"> central</w:t>
      </w:r>
      <w:r w:rsidRPr="003F518F">
        <w:t xml:space="preserve"> debido a la frecuencia acumulada que da su posición en el ranking y la cantidad de artículos publicados. </w:t>
      </w:r>
    </w:p>
    <w:p w14:paraId="5CAE059A" w14:textId="77777777" w:rsidR="00D5652B" w:rsidRPr="003F518F" w:rsidRDefault="00D5652B" w:rsidP="00AA7619">
      <w:pPr>
        <w:pStyle w:val="5TextocomnIIGG"/>
        <w:spacing w:after="120"/>
      </w:pPr>
    </w:p>
    <w:p w14:paraId="4A4C3754" w14:textId="5374E510" w:rsidR="00C62FE8" w:rsidRPr="003F518F" w:rsidRDefault="00D5652B" w:rsidP="001220D1">
      <w:pPr>
        <w:pStyle w:val="5TextocomnIIGG"/>
        <w:spacing w:after="120"/>
        <w:ind w:firstLine="0"/>
        <w:rPr>
          <w:b/>
        </w:rPr>
      </w:pPr>
      <w:r>
        <w:rPr>
          <w:b/>
        </w:rPr>
        <w:t xml:space="preserve">3.5. </w:t>
      </w:r>
      <w:r w:rsidR="00C62FE8" w:rsidRPr="003F518F">
        <w:rPr>
          <w:b/>
        </w:rPr>
        <w:t>Temas de interés dentro de la ST y los DTI</w:t>
      </w:r>
    </w:p>
    <w:p w14:paraId="68F37F6F" w14:textId="436961C8" w:rsidR="00C62FE8" w:rsidRDefault="00C62FE8" w:rsidP="00AA7619">
      <w:pPr>
        <w:pStyle w:val="5TextocomnIIGG"/>
        <w:spacing w:after="120"/>
      </w:pPr>
      <w:r w:rsidRPr="003F518F">
        <w:t xml:space="preserve">Las palabras claves son una herramienta fundamental para comprender el contenido de las investigaciones. Ello permite conocer los temas y tendencias fundamentales </w:t>
      </w:r>
      <w:r w:rsidR="00D5652B">
        <w:t>generando una</w:t>
      </w:r>
      <w:r w:rsidRPr="003F518F">
        <w:t xml:space="preserve"> información </w:t>
      </w:r>
      <w:r w:rsidR="00D5652B">
        <w:t xml:space="preserve">muy </w:t>
      </w:r>
      <w:r w:rsidRPr="003F518F">
        <w:t xml:space="preserve">útil y necesaria para los investigadores, editores de revistas </w:t>
      </w:r>
      <w:r w:rsidR="00D5652B">
        <w:t>e</w:t>
      </w:r>
      <w:r w:rsidRPr="003F518F">
        <w:t xml:space="preserve"> instituciones científicas. </w:t>
      </w:r>
    </w:p>
    <w:p w14:paraId="60F11334" w14:textId="77777777" w:rsidR="00D5652B" w:rsidRPr="003F518F" w:rsidRDefault="00D5652B" w:rsidP="00AA7619">
      <w:pPr>
        <w:pStyle w:val="5TextocomnIIGG"/>
        <w:spacing w:after="120"/>
      </w:pPr>
    </w:p>
    <w:p w14:paraId="606CB112" w14:textId="77777777" w:rsidR="00C62FE8" w:rsidRPr="003F518F" w:rsidRDefault="00C62FE8" w:rsidP="00AA7619">
      <w:pPr>
        <w:pStyle w:val="5TextocomnIIGG"/>
        <w:spacing w:after="120"/>
        <w:jc w:val="center"/>
      </w:pPr>
      <w:r w:rsidRPr="003F518F">
        <w:rPr>
          <w:b/>
        </w:rPr>
        <w:t xml:space="preserve">Figura 6. </w:t>
      </w:r>
      <w:r w:rsidRPr="003F518F">
        <w:t>Mapa de co-ocurrencia de palabras claves</w:t>
      </w:r>
    </w:p>
    <w:p w14:paraId="44D1E105" w14:textId="77777777" w:rsidR="00C62FE8" w:rsidRPr="003F518F" w:rsidRDefault="00C62FE8" w:rsidP="00AA7619">
      <w:pPr>
        <w:pStyle w:val="5TextocomnIIGG"/>
        <w:spacing w:after="120"/>
        <w:jc w:val="center"/>
      </w:pPr>
      <w:r w:rsidRPr="003F518F">
        <w:rPr>
          <w:noProof/>
          <w:lang w:eastAsia="es-ES"/>
        </w:rPr>
        <w:drawing>
          <wp:inline distT="0" distB="0" distL="0" distR="0" wp14:anchorId="1F0D3839" wp14:editId="0E5234BC">
            <wp:extent cx="5486400" cy="3848735"/>
            <wp:effectExtent l="0" t="0" r="0" b="0"/>
            <wp:docPr id="8" name="Imagen 8" descr="este siuuuuuuuuuuuuuuu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te siuuuuuuuuuuuuuuuuu"/>
                    <pic:cNvPicPr>
                      <a:picLocks noChangeAspect="1" noChangeArrowheads="1"/>
                    </pic:cNvPicPr>
                  </pic:nvPicPr>
                  <pic:blipFill>
                    <a:blip r:embed="rId12" cstate="print">
                      <a:extLst>
                        <a:ext uri="{28A0092B-C50C-407E-A947-70E740481C1C}">
                          <a14:useLocalDpi xmlns:a14="http://schemas.microsoft.com/office/drawing/2010/main" val="0"/>
                        </a:ext>
                      </a:extLst>
                    </a:blip>
                    <a:srcRect t="12686"/>
                    <a:stretch>
                      <a:fillRect/>
                    </a:stretch>
                  </pic:blipFill>
                  <pic:spPr bwMode="auto">
                    <a:xfrm>
                      <a:off x="0" y="0"/>
                      <a:ext cx="5492608" cy="3853090"/>
                    </a:xfrm>
                    <a:prstGeom prst="rect">
                      <a:avLst/>
                    </a:prstGeom>
                    <a:noFill/>
                    <a:ln>
                      <a:noFill/>
                    </a:ln>
                  </pic:spPr>
                </pic:pic>
              </a:graphicData>
            </a:graphic>
          </wp:inline>
        </w:drawing>
      </w:r>
    </w:p>
    <w:p w14:paraId="42B262B8" w14:textId="0058074D" w:rsidR="00C62FE8" w:rsidRPr="003F518F" w:rsidRDefault="00C62FE8" w:rsidP="00AA7619">
      <w:pPr>
        <w:pStyle w:val="5TextocomnIIGG"/>
        <w:spacing w:after="120"/>
        <w:jc w:val="center"/>
      </w:pPr>
      <w:r w:rsidRPr="003F518F">
        <w:rPr>
          <w:b/>
        </w:rPr>
        <w:t>Fuente:</w:t>
      </w:r>
      <w:r w:rsidRPr="003F518F">
        <w:t xml:space="preserve"> VOSviewer</w:t>
      </w:r>
      <w:r w:rsidR="00E06C78" w:rsidRPr="003F518F">
        <w:t>, 2023</w:t>
      </w:r>
    </w:p>
    <w:p w14:paraId="47E0B403" w14:textId="77777777" w:rsidR="00D5652B" w:rsidRDefault="00D5652B" w:rsidP="00AA7619">
      <w:pPr>
        <w:pStyle w:val="5TextocomnIIGG"/>
        <w:spacing w:after="120"/>
      </w:pPr>
    </w:p>
    <w:p w14:paraId="508207E2" w14:textId="697928B3" w:rsidR="00C62FE8" w:rsidRPr="003F518F" w:rsidRDefault="00C62FE8" w:rsidP="00AA7619">
      <w:pPr>
        <w:pStyle w:val="5TextocomnIIGG"/>
        <w:spacing w:after="120"/>
      </w:pPr>
      <w:r w:rsidRPr="003F518F">
        <w:t xml:space="preserve">En la Figura 6 se representa la red de palabras claves como resultado del procesamiento </w:t>
      </w:r>
      <w:r w:rsidR="00D5652B">
        <w:t>de información e</w:t>
      </w:r>
      <w:r w:rsidRPr="003F518F">
        <w:t>n el software VOSviewer de los principales descriptores temáticos, con un punto de corte de 3 co-ocurrencias</w:t>
      </w:r>
      <w:r w:rsidR="00D5652B">
        <w:t>, mientras que con posterioridad al</w:t>
      </w:r>
      <w:r w:rsidRPr="003F518F">
        <w:t xml:space="preserve"> procesamiento por un tesauro se obt</w:t>
      </w:r>
      <w:r w:rsidR="00D5652B">
        <w:t>uvo</w:t>
      </w:r>
      <w:r w:rsidRPr="003F518F">
        <w:t xml:space="preserve"> un total de 31 palabras claves. Los nodos de mayor tamaño son </w:t>
      </w:r>
      <w:r w:rsidR="00D5652B">
        <w:t>“</w:t>
      </w:r>
      <w:r w:rsidRPr="003F518F">
        <w:t>DTI</w:t>
      </w:r>
      <w:r w:rsidR="00D5652B">
        <w:t xml:space="preserve">”, </w:t>
      </w:r>
      <w:r w:rsidRPr="003F518F">
        <w:t>resultando palabra clave en 54 de las 71 publicaciones</w:t>
      </w:r>
      <w:r w:rsidR="00D5652B">
        <w:t>;</w:t>
      </w:r>
      <w:r w:rsidRPr="003F518F">
        <w:t xml:space="preserve"> </w:t>
      </w:r>
      <w:r w:rsidR="00D5652B">
        <w:t>“</w:t>
      </w:r>
      <w:r w:rsidRPr="003F518F">
        <w:t>destino turístico</w:t>
      </w:r>
      <w:r w:rsidR="00D5652B">
        <w:t>”</w:t>
      </w:r>
      <w:r w:rsidRPr="003F518F">
        <w:t xml:space="preserve"> en 19 y </w:t>
      </w:r>
      <w:r w:rsidR="00D5652B">
        <w:t>“</w:t>
      </w:r>
      <w:r w:rsidRPr="003F518F">
        <w:t>ci</w:t>
      </w:r>
      <w:r w:rsidR="00D5652B">
        <w:t>u</w:t>
      </w:r>
      <w:r w:rsidRPr="003F518F">
        <w:t xml:space="preserve">dad </w:t>
      </w:r>
      <w:r w:rsidRPr="003F518F">
        <w:lastRenderedPageBreak/>
        <w:t>inteligente</w:t>
      </w:r>
      <w:r w:rsidR="00D5652B">
        <w:t>"</w:t>
      </w:r>
      <w:r w:rsidRPr="003F518F">
        <w:t xml:space="preserve"> en 16. El nodo de turismo sostenible posee un total de 14 co-ocurrencias como palabra clave mientras que el de sostenibilidad tiene 8.  </w:t>
      </w:r>
    </w:p>
    <w:p w14:paraId="2775372E" w14:textId="7B234823" w:rsidR="00C62FE8" w:rsidRPr="003F518F" w:rsidRDefault="00C62FE8" w:rsidP="00AA7619">
      <w:pPr>
        <w:pStyle w:val="5TextocomnIIGG"/>
        <w:spacing w:after="120"/>
      </w:pPr>
      <w:r w:rsidRPr="003F518F">
        <w:t>La evolución temporal de las palabras claves está representada en colores, donde entre tonalidades violetas y azul se sitúan aquellas correspondientes a los años desde el 2014 hasta el 2016; y con colores más verdes desde 2016 hasta 2020.  En este segundo conglomerado de años se aprecia</w:t>
      </w:r>
      <w:r w:rsidR="00D5652B">
        <w:t>n</w:t>
      </w:r>
      <w:r w:rsidRPr="003F518F">
        <w:t xml:space="preserve"> los estudios correspondientes a las redes sociales, </w:t>
      </w:r>
      <w:r w:rsidRPr="00D5652B">
        <w:rPr>
          <w:i/>
          <w:iCs/>
        </w:rPr>
        <w:t>big data</w:t>
      </w:r>
      <w:r w:rsidRPr="003F518F">
        <w:t xml:space="preserve"> y las tecnologías de la información y comunicaciones, pero aún un poco distantes del ámbito del turismo.</w:t>
      </w:r>
    </w:p>
    <w:p w14:paraId="56D29D87" w14:textId="247276FA" w:rsidR="00C62FE8" w:rsidRPr="003F518F" w:rsidRDefault="00C62FE8" w:rsidP="00AA7619">
      <w:pPr>
        <w:pStyle w:val="5TextocomnIIGG"/>
        <w:spacing w:after="120"/>
      </w:pPr>
      <w:r w:rsidRPr="003F518F">
        <w:t xml:space="preserve"> Con matices desde verdes más claros hasta al amarillo se localizan las terminologías empleadas entre los años 2020 y 2022, siendo los DTI, y dentro de sus ejes </w:t>
      </w:r>
      <w:r w:rsidRPr="003F518F">
        <w:fldChar w:fldCharType="begin"/>
      </w:r>
      <w:r w:rsidRPr="003F518F">
        <w:instrText xml:space="preserve"> ADDIN EN.CITE &lt;EndNote&gt;&lt;Cite&gt;&lt;Author&gt;Ivars-Baidal&lt;/Author&gt;&lt;Year&gt;2021&lt;/Year&gt;&lt;RecNum&gt;4&lt;/RecNum&gt;&lt;DisplayText&gt;(Ivars-Baidal et al., 2021)&lt;/DisplayText&gt;&lt;record&gt;&lt;rec-number&gt;4&lt;/rec-number&gt;&lt;foreign-keys&gt;&lt;key app="EN" db-id="rfp9wrxzlfz5e9ez0spxe5sctx99spzdd5af" timestamp="1685053910"&gt;4&lt;/key&gt;&lt;/foreign-keys&gt;&lt;ref-type name="Journal Article"&gt;17&lt;/ref-type&gt;&lt;contributors&gt;&lt;authors&gt;&lt;author&gt;Ivars-Baidal, J. A.&lt;/author&gt;&lt;author&gt;Celdrán-Bernabeu, M. A.&lt;/author&gt;&lt;author&gt;Femenia-­Serra, F.&lt;/author&gt;&lt;author&gt;Perles-­Ribes, J. F.&lt;/author&gt;&lt;author&gt;Giner-Sánchez, D.&lt;/author&gt;&lt;/authors&gt;&lt;/contributors&gt;&lt;titles&gt;&lt;title&gt;Measuring the progress of smart destinations: The use of indicators as a management tool&lt;/title&gt;&lt;secondary-title&gt;Journal of Destination Marketing &amp;amp; Management&lt;/secondary-title&gt;&lt;/titles&gt;&lt;periodical&gt;&lt;full-title&gt;Journal of Destination Marketing &amp;amp; Management&lt;/full-title&gt;&lt;/periodical&gt;&lt;volume&gt;19&lt;/volume&gt;&lt;dates&gt;&lt;year&gt;2021&lt;/year&gt;&lt;/dates&gt;&lt;urls&gt;&lt;/urls&gt;&lt;custom7&gt;100531&lt;/custom7&gt;&lt;electronic-resource-num&gt;https://doi.org/10.1016/j.jdmm.2020.100531&lt;/electronic-resource-num&gt;&lt;/record&gt;&lt;/Cite&gt;&lt;/EndNote&gt;</w:instrText>
      </w:r>
      <w:r w:rsidRPr="003F518F">
        <w:fldChar w:fldCharType="separate"/>
      </w:r>
      <w:r w:rsidRPr="003F518F">
        <w:t>(Ivars-Baidal et al., 2021)</w:t>
      </w:r>
      <w:r w:rsidRPr="003F518F">
        <w:fldChar w:fldCharType="end"/>
      </w:r>
      <w:r w:rsidRPr="003F518F">
        <w:t>, la gobernanza, la innovación y la sustentabilidad</w:t>
      </w:r>
      <w:r w:rsidR="00D5652B">
        <w:t>,</w:t>
      </w:r>
      <w:r w:rsidRPr="003F518F">
        <w:t xml:space="preserve"> los que más relevancia </w:t>
      </w:r>
      <w:r w:rsidR="00D5652B">
        <w:t xml:space="preserve">poseen </w:t>
      </w:r>
      <w:r w:rsidRPr="003F518F">
        <w:t>según número de publicaciones</w:t>
      </w:r>
      <w:r w:rsidR="00D5652B">
        <w:t>.</w:t>
      </w:r>
      <w:r w:rsidRPr="003F518F">
        <w:t xml:space="preserve"> </w:t>
      </w:r>
    </w:p>
    <w:p w14:paraId="68F21843" w14:textId="54724876" w:rsidR="00C62FE8" w:rsidRPr="003F518F" w:rsidRDefault="00C62FE8" w:rsidP="00AA7619">
      <w:pPr>
        <w:pStyle w:val="5TextocomnIIGG"/>
        <w:spacing w:after="120"/>
      </w:pPr>
      <w:r w:rsidRPr="003F518F">
        <w:t>De este análisis se puede concluir que los elementos correspondientes a la inteligencia se comienzan a vincular con m</w:t>
      </w:r>
      <w:r w:rsidR="00D5652B">
        <w:t>ás</w:t>
      </w:r>
      <w:r w:rsidRPr="003F518F">
        <w:t xml:space="preserve"> fuerza con los destinos turísticos a partir de los años 2018-2019, desde los cuales se percibe un aumento progresivo y constante por parte de la comunidad científica internacional. </w:t>
      </w:r>
    </w:p>
    <w:p w14:paraId="4E031399" w14:textId="4940E29A" w:rsidR="00CD7BEC" w:rsidRPr="003F518F" w:rsidRDefault="00CD7BEC" w:rsidP="00AA7619">
      <w:pPr>
        <w:pStyle w:val="4TtulosepgrafesIIGG"/>
        <w:spacing w:after="120"/>
      </w:pPr>
    </w:p>
    <w:p w14:paraId="6713A727" w14:textId="77777777" w:rsidR="00026DAC" w:rsidRPr="003F518F" w:rsidRDefault="00026DAC" w:rsidP="00AA7619">
      <w:pPr>
        <w:pStyle w:val="4TtulosepgrafesIIGG"/>
        <w:spacing w:after="120"/>
      </w:pPr>
      <w:r w:rsidRPr="003F518F">
        <w:t>4. Discusión de resultados</w:t>
      </w:r>
    </w:p>
    <w:p w14:paraId="65B0C98D" w14:textId="7B139A5D" w:rsidR="00E06C78" w:rsidRPr="003F518F" w:rsidRDefault="00E06C78" w:rsidP="00AA7619">
      <w:pPr>
        <w:pStyle w:val="5TextocomnIIGG"/>
        <w:spacing w:after="120"/>
      </w:pPr>
      <w:r w:rsidRPr="003F518F">
        <w:t xml:space="preserve">Otro de los análisis realizados en la presente investigación, y a consideración de los autores uno de </w:t>
      </w:r>
      <w:r w:rsidR="00D5652B">
        <w:t xml:space="preserve">los de </w:t>
      </w:r>
      <w:r w:rsidRPr="003F518F">
        <w:t>más relevancia</w:t>
      </w:r>
      <w:r w:rsidR="00D5652B">
        <w:t>,</w:t>
      </w:r>
      <w:r w:rsidRPr="003F518F">
        <w:t xml:space="preserve"> es el mapa temático de DTI y ST. Esta relevancia está dada porque este estudio arroja la situación actual del campo de investigación y c</w:t>
      </w:r>
      <w:r w:rsidR="00D5652B">
        <w:t>ó</w:t>
      </w:r>
      <w:r w:rsidRPr="003F518F">
        <w:t xml:space="preserve">mo se puede comportar su desempeño </w:t>
      </w:r>
      <w:r w:rsidR="00D5652B">
        <w:t>en un futuro</w:t>
      </w:r>
      <w:r w:rsidRPr="003F518F">
        <w:t xml:space="preserve"> comparando estudios ya </w:t>
      </w:r>
      <w:r w:rsidR="00E41F1C" w:rsidRPr="003F518F">
        <w:t>existentes</w:t>
      </w:r>
      <w:r w:rsidRPr="003F518F">
        <w:t xml:space="preserve">. </w:t>
      </w:r>
    </w:p>
    <w:p w14:paraId="4A31230E" w14:textId="77777777" w:rsidR="00E06C78" w:rsidRPr="003F518F" w:rsidRDefault="00E06C78" w:rsidP="00AA7619">
      <w:pPr>
        <w:pStyle w:val="5TextocomnIIGG"/>
        <w:spacing w:after="120"/>
        <w:rPr>
          <w:b/>
        </w:rPr>
      </w:pPr>
    </w:p>
    <w:p w14:paraId="5A1A9B17" w14:textId="77777777" w:rsidR="00E06C78" w:rsidRPr="003F518F" w:rsidRDefault="00E06C78" w:rsidP="00AA7619">
      <w:pPr>
        <w:pStyle w:val="5TextocomnIIGG"/>
        <w:spacing w:after="120"/>
        <w:jc w:val="center"/>
      </w:pPr>
      <w:r w:rsidRPr="003F518F">
        <w:rPr>
          <w:b/>
        </w:rPr>
        <w:t>Figura 7.</w:t>
      </w:r>
      <w:r w:rsidRPr="003F518F">
        <w:t xml:space="preserve"> Mapa temático</w:t>
      </w:r>
    </w:p>
    <w:p w14:paraId="49BC9460" w14:textId="77777777" w:rsidR="00E06C78" w:rsidRPr="003F518F" w:rsidRDefault="00E06C78" w:rsidP="00AA7619">
      <w:pPr>
        <w:pStyle w:val="5TextocomnIIGG"/>
        <w:spacing w:after="120"/>
        <w:jc w:val="center"/>
      </w:pPr>
    </w:p>
    <w:p w14:paraId="62950A9A" w14:textId="77777777" w:rsidR="00E06C78" w:rsidRPr="003F518F" w:rsidRDefault="00E06C78" w:rsidP="00AA7619">
      <w:pPr>
        <w:pStyle w:val="5TextocomnIIGG"/>
        <w:spacing w:after="120"/>
        <w:jc w:val="center"/>
      </w:pPr>
      <w:r w:rsidRPr="003F518F">
        <w:rPr>
          <w:noProof/>
          <w:lang w:eastAsia="es-ES"/>
        </w:rPr>
        <w:drawing>
          <wp:inline distT="0" distB="0" distL="0" distR="0" wp14:anchorId="1C756A55" wp14:editId="5F7CFB1F">
            <wp:extent cx="5391150" cy="3396615"/>
            <wp:effectExtent l="0" t="0" r="0" b="0"/>
            <wp:docPr id="5" name="Imagen 5" descr="mapa tema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a tematic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3396615"/>
                    </a:xfrm>
                    <a:prstGeom prst="rect">
                      <a:avLst/>
                    </a:prstGeom>
                    <a:noFill/>
                    <a:ln>
                      <a:noFill/>
                    </a:ln>
                  </pic:spPr>
                </pic:pic>
              </a:graphicData>
            </a:graphic>
          </wp:inline>
        </w:drawing>
      </w:r>
    </w:p>
    <w:p w14:paraId="0AC4AD16" w14:textId="3F83762B" w:rsidR="00E06C78" w:rsidRPr="00CB5CDA" w:rsidRDefault="00E06C78" w:rsidP="00AA7619">
      <w:pPr>
        <w:pStyle w:val="5TextocomnIIGG"/>
        <w:spacing w:after="120"/>
        <w:jc w:val="center"/>
        <w:rPr>
          <w:lang w:val="pt-PT"/>
        </w:rPr>
      </w:pPr>
      <w:r w:rsidRPr="00CB5CDA">
        <w:rPr>
          <w:b/>
          <w:lang w:val="pt-PT"/>
        </w:rPr>
        <w:t>Fuente:</w:t>
      </w:r>
      <w:r w:rsidRPr="00CB5CDA">
        <w:rPr>
          <w:lang w:val="pt-PT"/>
        </w:rPr>
        <w:t xml:space="preserve"> Paquete Biblioshiny de Bibliometrix, 2023</w:t>
      </w:r>
    </w:p>
    <w:p w14:paraId="3630D120" w14:textId="0CD4CFE8" w:rsidR="00E06C78" w:rsidRPr="003F518F" w:rsidRDefault="00E06C78" w:rsidP="00AA7619">
      <w:pPr>
        <w:pStyle w:val="5TextocomnIIGG"/>
        <w:spacing w:after="120"/>
      </w:pPr>
      <w:r w:rsidRPr="003F518F">
        <w:lastRenderedPageBreak/>
        <w:t>En la Figura 7 se aprecian los principales clústeres de palabras claves caracterizados por dos parámetros fundamentales: “densidad” y “centralidad”. Es posible dividir estos temas en cuatro grupos utilizando los valores promedio de densidad y centralidad. Dependiendo del cuadrante en el que se encuentren, existen cuatro tipos diferentes. Los temas impulsores se muestran en</w:t>
      </w:r>
      <w:r w:rsidR="00566530" w:rsidRPr="003F518F">
        <w:t xml:space="preserve"> el cuadrante superior derecho –Q1–</w:t>
      </w:r>
      <w:r w:rsidRPr="003F518F">
        <w:t>, los temas altamente especializados en e</w:t>
      </w:r>
      <w:r w:rsidR="00566530" w:rsidRPr="003F518F">
        <w:t>l cuadrante superior izquierdo –Q2–</w:t>
      </w:r>
      <w:r w:rsidRPr="003F518F">
        <w:t>, los temas emergentes o a punto de desaparecer en e</w:t>
      </w:r>
      <w:r w:rsidR="00566530" w:rsidRPr="003F518F">
        <w:t>l cuadrante inferior izquierdo –Q3–</w:t>
      </w:r>
      <w:r w:rsidRPr="003F518F">
        <w:t xml:space="preserve"> y los temas subyacentes se muestran en el cuadra</w:t>
      </w:r>
      <w:r w:rsidR="00566530" w:rsidRPr="003F518F">
        <w:t>nte inferior cuadrante derecho –Q4–</w:t>
      </w:r>
      <w:r w:rsidRPr="003F518F">
        <w:t xml:space="preserve"> </w:t>
      </w:r>
      <w:r w:rsidRPr="003F518F">
        <w:fldChar w:fldCharType="begin"/>
      </w:r>
      <w:r w:rsidRPr="003F518F">
        <w:instrText xml:space="preserve"> ADDIN EN.CITE &lt;EndNote&gt;&lt;Cite&gt;&lt;Author&gt;Cobo&lt;/Author&gt;&lt;Year&gt;2011&lt;/Year&gt;&lt;RecNum&gt;28&lt;/RecNum&gt;&lt;DisplayText&gt;(Cobo et al., 2011)&lt;/DisplayText&gt;&lt;record&gt;&lt;rec-number&gt;28&lt;/rec-number&gt;&lt;foreign-keys&gt;&lt;key app="EN" db-id="rfp9wrxzlfz5e9ez0spxe5sctx99spzdd5af" timestamp="1694536854"&gt;28&lt;/key&gt;&lt;/foreign-keys&gt;&lt;ref-type name="Journal Article"&gt;17&lt;/ref-type&gt;&lt;contributors&gt;&lt;authors&gt;&lt;author&gt;Cobo, M. J.&lt;/author&gt;&lt;author&gt;López-Herrera, A. G.&lt;/author&gt;&lt;author&gt;Herrera-Viedma, E.&lt;/author&gt;&lt;author&gt;Herrera, F.&lt;/author&gt;&lt;/authors&gt;&lt;/contributors&gt;&lt;titles&gt;&lt;title&gt;An approach for detecting, quantifying, and visualizing the evolution of a research field: A practical application to the Fuzzy Sets Theory field&lt;/title&gt;&lt;secondary-title&gt;Journal of Informetrics&lt;/secondary-title&gt;&lt;/titles&gt;&lt;periodical&gt;&lt;full-title&gt;Journal of Informetrics&lt;/full-title&gt;&lt;/periodical&gt;&lt;pages&gt;146–166&lt;/pages&gt;&lt;volume&gt;5&lt;/volume&gt;&lt;number&gt;1&lt;/number&gt;&lt;dates&gt;&lt;year&gt;2011&lt;/year&gt;&lt;/dates&gt;&lt;urls&gt;&lt;/urls&gt;&lt;electronic-resource-num&gt;https://doi.org/doi:10.1016/j.joi.2010.10.002 &lt;/electronic-resource-num&gt;&lt;/record&gt;&lt;/Cite&gt;&lt;/EndNote&gt;</w:instrText>
      </w:r>
      <w:r w:rsidRPr="003F518F">
        <w:fldChar w:fldCharType="separate"/>
      </w:r>
      <w:r w:rsidRPr="003F518F">
        <w:t>(Cobo et al., 2011)</w:t>
      </w:r>
      <w:r w:rsidRPr="003F518F">
        <w:fldChar w:fldCharType="end"/>
      </w:r>
      <w:r w:rsidRPr="003F518F">
        <w:t xml:space="preserve">.  </w:t>
      </w:r>
    </w:p>
    <w:p w14:paraId="09D391F1" w14:textId="16C46756" w:rsidR="00E06C78" w:rsidRPr="003F518F" w:rsidRDefault="00E06C78" w:rsidP="00AA7619">
      <w:pPr>
        <w:pStyle w:val="5TextocomnIIGG"/>
        <w:spacing w:after="120"/>
      </w:pPr>
      <w:r w:rsidRPr="003F518F">
        <w:t>Muy de la mano con la interpretación del indicador se logran identificar las tendencia</w:t>
      </w:r>
      <w:r w:rsidR="00D5652B">
        <w:t>s</w:t>
      </w:r>
      <w:r w:rsidRPr="003F518F">
        <w:t xml:space="preserve"> y futuras líneas de investigación detectad</w:t>
      </w:r>
      <w:r w:rsidR="00D5652B">
        <w:t>a</w:t>
      </w:r>
      <w:r w:rsidRPr="003F518F">
        <w:t xml:space="preserve">s por los investigadores del tema de DTI y ST. Para ellos se procesaron un total de 19 estudios </w:t>
      </w:r>
      <w:r w:rsidRPr="003F518F">
        <w:fldChar w:fldCharType="begin">
          <w:fldData xml:space="preserve">PEVuZE5vdGU+PENpdGU+PEF1dGhvcj5QZXJsZXMtUmliZXM8L0F1dGhvcj48WWVhcj4yMDE4PC9Z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</w:fldData>
        </w:fldChar>
      </w:r>
      <w:r w:rsidRPr="003F518F">
        <w:instrText xml:space="preserve"> ADDIN EN.CITE </w:instrText>
      </w:r>
      <w:r w:rsidRPr="003F518F">
        <w:fldChar w:fldCharType="begin">
          <w:fldData xml:space="preserve">PEVuZE5vdGU+PENpdGU+PEF1dGhvcj5QZXJsZXMtUmliZXM8L0F1dGhvcj48WWVhcj4yMDE4PC9Z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</w:fldData>
        </w:fldChar>
      </w:r>
      <w:r w:rsidRPr="003F518F">
        <w:instrText xml:space="preserve"> ADDIN EN.CITE.DATA </w:instrText>
      </w:r>
      <w:r w:rsidRPr="003F518F">
        <w:fldChar w:fldCharType="end"/>
      </w:r>
      <w:r w:rsidRPr="003F518F">
        <w:fldChar w:fldCharType="separate"/>
      </w:r>
      <w:r w:rsidRPr="003F518F">
        <w:t>(Basbeth et al., 2018; Coca-Stefaniak, 2020; Cornejo-Ortega &amp; Malcolm, 2020; de Esteban-Curiel et al., 2017; Gajdosik, 2019; González-Reverté, 2019; González-Reverté et al., 2018; Gretzel &amp; Scarpino-Johns, 2018; Lu et al., 2021; Mandic &amp; Garbin-Pranicevic, 2019; Muthuraman &amp; Al-Haziazi, 2019; Olasumbo-Afolabi et al., 2021; Oliveira-Lopes et al., 2019; Pencarelli, 2019; Perles-Ribes &amp; Ivars-Baidal, 2018; Ranasinghe et al., 2020; Rucci et al., 2021; Shen et al., 2020; Shing-Chan et al., 2019)</w:t>
      </w:r>
      <w:r w:rsidRPr="003F518F">
        <w:fldChar w:fldCharType="end"/>
      </w:r>
      <w:r w:rsidR="00C948DD">
        <w:t>,</w:t>
      </w:r>
      <w:r w:rsidRPr="003F518F">
        <w:t xml:space="preserve"> tomando como criterio de medida aquellos artículos de más impacto, de los últimos 10 años y más acordes </w:t>
      </w:r>
      <w:r w:rsidR="00C948DD">
        <w:t>con el</w:t>
      </w:r>
      <w:r w:rsidRPr="003F518F">
        <w:t xml:space="preserve"> objetivo de la presente investigación. </w:t>
      </w:r>
    </w:p>
    <w:p w14:paraId="149291D0" w14:textId="5FC48C19" w:rsidR="00E06C78" w:rsidRPr="003F518F" w:rsidRDefault="00E06C78" w:rsidP="00AA7619">
      <w:pPr>
        <w:pStyle w:val="5TextocomnIIGG"/>
        <w:spacing w:after="120"/>
      </w:pPr>
      <w:r w:rsidRPr="003F518F">
        <w:t>En el Q1 del Gráfico 4 se localizan como temas impulsores en el campo de estudio “destinos turístico</w:t>
      </w:r>
      <w:r w:rsidR="00C948DD">
        <w:t>s</w:t>
      </w:r>
      <w:r w:rsidRPr="003F518F">
        <w:t xml:space="preserve">”, “sostenibilidad” y “desarrollo turístico” en </w:t>
      </w:r>
      <w:r w:rsidR="00C948DD">
        <w:t xml:space="preserve">el </w:t>
      </w:r>
      <w:r w:rsidRPr="003F518F">
        <w:t>primer nicho de temas y componentes de la ecuación de búsqueda de la presente investigación, por lo que en el total de artículo</w:t>
      </w:r>
      <w:r w:rsidR="00C948DD">
        <w:t>s</w:t>
      </w:r>
      <w:r w:rsidRPr="003F518F">
        <w:t xml:space="preserve"> revisados se hace alusión a ellos. En este mismo cuadrante se encuentran los temas “cuidad inteligente”, “inteligencia artificial” y “big data”, o sea los referente</w:t>
      </w:r>
      <w:r w:rsidR="00C948DD">
        <w:t>s</w:t>
      </w:r>
      <w:r w:rsidRPr="003F518F">
        <w:t xml:space="preserve"> a las nuevas tecnologías aplicadas a destinos turístico</w:t>
      </w:r>
      <w:r w:rsidR="00C948DD">
        <w:t>s</w:t>
      </w:r>
      <w:r w:rsidRPr="003F518F">
        <w:t xml:space="preserve">, lo que </w:t>
      </w:r>
      <w:r w:rsidR="00C948DD">
        <w:t>ha constituido</w:t>
      </w:r>
      <w:r w:rsidRPr="003F518F">
        <w:t xml:space="preserve"> una de las tendencias detectadas en la producción científica.</w:t>
      </w:r>
    </w:p>
    <w:p w14:paraId="55F08212" w14:textId="5AC07FA2" w:rsidR="00E06C78" w:rsidRPr="003F518F" w:rsidRDefault="00E06C78" w:rsidP="00AA7619">
      <w:pPr>
        <w:pStyle w:val="5TextocomnIIGG"/>
        <w:spacing w:after="120"/>
      </w:pPr>
      <w:r w:rsidRPr="003F518F">
        <w:t xml:space="preserve">Dicha tendencia se ve representada por autores como Perles-Ribes e Ivars-Baidal (2018) quienes se enfocan en las oportunidades que ofrecen las tecnologías de la información y comunicaciones en la gestión eficientes y sostenible de los DT. Otros representantes son </w:t>
      </w:r>
      <w:r w:rsidRPr="003F518F">
        <w:fldChar w:fldCharType="begin"/>
      </w:r>
      <w:r w:rsidRPr="003F518F">
        <w:instrText xml:space="preserve"> ADDIN EN.CITE &lt;EndNote&gt;&lt;Cite AuthorYear="1"&gt;&lt;Author&gt;de Esteban-Curiel&lt;/Author&gt;&lt;Year&gt;2017&lt;/Year&gt;&lt;RecNum&gt;30&lt;/RecNum&gt;&lt;DisplayText&gt;de Esteban-Curiel et al. (2017)&lt;/DisplayText&gt;&lt;record&gt;&lt;rec-number&gt;30&lt;/rec-number&gt;&lt;foreign-keys&gt;&lt;key app="EN" db-id="rfp9wrxzlfz5e9ez0spxe5sctx99spzdd5af" timestamp="1694537611"&gt;30&lt;/key&gt;&lt;/foreign-keys&gt;&lt;ref-type name="Book Section"&gt;5&lt;/ref-type&gt;&lt;contributors&gt;&lt;authors&gt;&lt;author&gt;de Esteban-Curiel, J.&lt;/author&gt;&lt;author&gt;Delgado-Jalón, M. L.&lt;/author&gt;&lt;author&gt;Rodríguez-Herráez, B.&lt;/author&gt;&lt;author&gt;Antonovica, A.&lt;/author&gt;&lt;/authors&gt;&lt;secondary-authors&gt;&lt;author&gt;Marta Peris-Ortiz&lt;/author&gt;&lt;author&gt;Dag R. Bennett&lt;/author&gt;&lt;author&gt;Diana Pérez-Bustamante Yábar&lt;/author&gt;&lt;/secondary-authors&gt;&lt;/contributors&gt;&lt;titles&gt;&lt;title&gt;Smart Tourism Destination in Madrid&lt;/title&gt;&lt;secondary-title&gt;Sustainable Smart Cities&lt;/secondary-title&gt;&lt;/titles&gt;&lt;pages&gt;101-114&lt;/pages&gt;&lt;section&gt;8&lt;/section&gt;&lt;dates&gt;&lt;year&gt;2017&lt;/year&gt;&lt;/dates&gt;&lt;pub-location&gt;Innovation, Technology, and Knowledge Management&lt;/pub-location&gt;&lt;publisher&gt;Springer&lt;/publisher&gt;&lt;urls&gt;&lt;/urls&gt;&lt;electronic-resource-num&gt;doi:10.1007/978-3-319-40895-8_8&lt;/electronic-resource-num&gt;&lt;/record&gt;&lt;/Cite&gt;&lt;/EndNote&gt;</w:instrText>
      </w:r>
      <w:r w:rsidRPr="003F518F">
        <w:fldChar w:fldCharType="separate"/>
      </w:r>
      <w:r w:rsidRPr="003F518F">
        <w:t>de Esteban-Curiel et al. (2017)</w:t>
      </w:r>
      <w:r w:rsidRPr="003F518F">
        <w:fldChar w:fldCharType="end"/>
      </w:r>
      <w:r w:rsidRPr="003F518F">
        <w:t xml:space="preserve"> abordando la innovación y desarrollo de las TICs, Muthuraman y Al-Haziazi (2019) con el desarrollo tecnológico de los destinos, </w:t>
      </w:r>
      <w:r w:rsidRPr="003F518F">
        <w:fldChar w:fldCharType="begin"/>
      </w:r>
      <w:r w:rsidRPr="003F518F">
        <w:instrText xml:space="preserve"> ADDIN EN.CITE &lt;EndNote&gt;&lt;Cite AuthorYear="1"&gt;&lt;Author&gt;Pencarelli&lt;/Author&gt;&lt;Year&gt;2019&lt;/Year&gt;&lt;RecNum&gt;41&lt;/RecNum&gt;&lt;DisplayText&gt;Pencarelli (2019)&lt;/DisplayText&gt;&lt;record&gt;&lt;rec-number&gt;41&lt;/rec-number&gt;&lt;foreign-keys&gt;&lt;key app="EN" db-id="rfp9wrxzlfz5e9ez0spxe5sctx99spzdd5af" timestamp="1694558224"&gt;41&lt;/key&gt;&lt;/foreign-keys&gt;&lt;ref-type name="Journal Article"&gt;17&lt;/ref-type&gt;&lt;contributors&gt;&lt;authors&gt;&lt;author&gt;Pencarelli, T.&lt;/author&gt;&lt;/authors&gt;&lt;/contributors&gt;&lt;titles&gt;&lt;title&gt;The digital revolution in the travel and tourism industry&lt;/title&gt;&lt;secondary-title&gt;Information Technology &amp;amp; Tourism&lt;/secondary-title&gt;&lt;/titles&gt;&lt;periodical&gt;&lt;full-title&gt;Information Technology &amp;amp; Tourism&lt;/full-title&gt;&lt;/periodical&gt;&lt;pages&gt;455–476&lt;/pages&gt;&lt;number&gt;22&lt;/number&gt;&lt;dates&gt;&lt;year&gt;2019&lt;/year&gt;&lt;/dates&gt;&lt;urls&gt;&lt;/urls&gt;&lt;electronic-resource-num&gt;https://doi.org/10.1007/s40558-019-00160-3&lt;/electronic-resource-num&gt;&lt;/record&gt;&lt;/Cite&gt;&lt;/EndNote&gt;</w:instrText>
      </w:r>
      <w:r w:rsidRPr="003F518F">
        <w:fldChar w:fldCharType="separate"/>
      </w:r>
      <w:r w:rsidRPr="003F518F">
        <w:t>Pencarelli (2019)</w:t>
      </w:r>
      <w:r w:rsidRPr="003F518F">
        <w:fldChar w:fldCharType="end"/>
      </w:r>
      <w:r w:rsidRPr="003F518F">
        <w:t xml:space="preserve"> referente a la revolución digital en la industria del turismo y Mandic y Garbin-Pranicevic (2019) analizando el rol de las TICs </w:t>
      </w:r>
      <w:r w:rsidR="00C948DD">
        <w:t xml:space="preserve">a la hora de fomentar </w:t>
      </w:r>
      <w:r w:rsidRPr="003F518F">
        <w:t xml:space="preserve">el atractivo turístico. </w:t>
      </w:r>
    </w:p>
    <w:p w14:paraId="06BADE82" w14:textId="3129019C" w:rsidR="00E06C78" w:rsidRPr="003F518F" w:rsidRDefault="00E06C78" w:rsidP="00AA7619">
      <w:pPr>
        <w:pStyle w:val="5TextocomnIIGG"/>
        <w:spacing w:after="120"/>
      </w:pPr>
      <w:r w:rsidRPr="003F518F">
        <w:t>Por esta misma línea analítica corresponde la observación del Q2, donde como temas especializados están “co-creación”, “ecosistemas” y “destinos inteligentes”, que responden a la segunda tendencia manifestada en la revisión de la literatura. En relación con la co-creación de la experiencia en los DTI destacan estudios como</w:t>
      </w:r>
      <w:r w:rsidR="00C948DD">
        <w:t xml:space="preserve"> los de</w:t>
      </w:r>
      <w:r w:rsidRPr="003F518F">
        <w:fldChar w:fldCharType="begin">
          <w:fldData xml:space="preserve">PEVuZE5vdGU+PENpdGU+PEF1dGhvcj5NdXRodXJhbWFuPC9BdXRob3I+PFllYXI+MjAxOTwvWWVh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</w:fldData>
        </w:fldChar>
      </w:r>
      <w:r w:rsidRPr="003F518F">
        <w:instrText xml:space="preserve"> ADDIN EN.CITE </w:instrText>
      </w:r>
      <w:r w:rsidRPr="003F518F">
        <w:fldChar w:fldCharType="begin">
          <w:fldData xml:space="preserve">PEVuZE5vdGU+PENpdGU+PEF1dGhvcj5NdXRodXJhbWFuPC9BdXRob3I+PFllYXI+MjAxOTwvWWVh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</w:fldData>
        </w:fldChar>
      </w:r>
      <w:r w:rsidRPr="003F518F">
        <w:instrText xml:space="preserve"> ADDIN EN.CITE.DATA </w:instrText>
      </w:r>
      <w:r w:rsidRPr="003F518F">
        <w:fldChar w:fldCharType="end"/>
      </w:r>
      <w:r w:rsidRPr="003F518F">
        <w:fldChar w:fldCharType="separate"/>
      </w:r>
      <w:r w:rsidR="00C948DD">
        <w:t xml:space="preserve"> </w:t>
      </w:r>
      <w:r w:rsidRPr="003F518F">
        <w:t>Basbeth et al., 2018; Muthuraman &amp; Al-Haziazi, 2019</w:t>
      </w:r>
      <w:r w:rsidR="00C948DD">
        <w:t xml:space="preserve"> y</w:t>
      </w:r>
      <w:r w:rsidRPr="003F518F">
        <w:t xml:space="preserve"> Shen et al., 2020)</w:t>
      </w:r>
      <w:r w:rsidRPr="003F518F">
        <w:fldChar w:fldCharType="end"/>
      </w:r>
      <w:r w:rsidRPr="003F518F">
        <w:t xml:space="preserve">; y desde la óptica se destinos inteligentes </w:t>
      </w:r>
      <w:r w:rsidRPr="003F518F">
        <w:fldChar w:fldCharType="begin"/>
      </w:r>
      <w:r w:rsidRPr="003F518F">
        <w:instrText xml:space="preserve"> ADDIN EN.CITE &lt;EndNote&gt;&lt;Cite&gt;&lt;Author&gt;Shing-Chan&lt;/Author&gt;&lt;Year&gt;2019&lt;/Year&gt;&lt;RecNum&gt;39&lt;/RecNum&gt;&lt;DisplayText&gt;(Gajdosik, 2019; Shing-Chan et al., 2019)&lt;/DisplayText&gt;&lt;record&gt;&lt;rec-number&gt;39&lt;/rec-number&gt;&lt;foreign-keys&gt;&lt;key app="EN" db-id="rfp9wrxzlfz5e9ez0spxe5sctx99spzdd5af" timestamp="1694558026"&gt;39&lt;/key&gt;&lt;/foreign-keys&gt;&lt;ref-type name="Journal Article"&gt;17&lt;/ref-type&gt;&lt;contributors&gt;&lt;authors&gt;&lt;author&gt;Shing-Chan, C.&lt;/author&gt;&lt;author&gt;Peters, M.&lt;/author&gt;&lt;author&gt;Pikkemaat, B.&lt;/author&gt;&lt;/authors&gt;&lt;/contributors&gt;&lt;titles&gt;&lt;title&gt;Investigating visitors’ perception of smart city dimensions for city bbrandingin Hong Kong&lt;/title&gt;&lt;secondary-title&gt;International Journal of Tourism Cities&lt;/secondary-title&gt;&lt;/titles&gt;&lt;periodical&gt;&lt;full-title&gt;INTERNATIONAL JOURNAL OF TOURISM CITIES&lt;/full-title&gt;&lt;/periodical&gt;&lt;volume&gt;5&lt;/volume&gt;&lt;number&gt;4&lt;/number&gt;&lt;dates&gt;&lt;year&gt;2019&lt;/year&gt;&lt;/dates&gt;&lt;urls&gt;&lt;/urls&gt;&lt;electronic-resource-num&gt;doi:10.1108/IJTC-07-2019-0101&lt;/electronic-resource-num&gt;&lt;/record&gt;&lt;/Cite&gt;&lt;Cite&gt;&lt;Author&gt;Gajdosik&lt;/Author&gt;&lt;Year&gt;2019&lt;/Year&gt;&lt;RecNum&gt;35&lt;/RecNum&gt;&lt;record&gt;&lt;rec-number&gt;35&lt;/rec-number&gt;&lt;foreign-keys&gt;&lt;key app="EN" db-id="rfp9wrxzlfz5e9ez0spxe5sctx99spzdd5af" timestamp="1694557226"&gt;35&lt;/key&gt;&lt;/foreign-keys&gt;&lt;ref-type name="Book Section"&gt;5&lt;/ref-type&gt;&lt;contributors&gt;&lt;authors&gt;&lt;author&gt;&lt;style face="normal" font="default" charset="238" size="100%"&gt;Gajdo&lt;/style&gt;&lt;style face="normal" font="default" size="100%"&gt;sik,T. &lt;/style&gt;&lt;/author&gt;&lt;/authors&gt;&lt;secondary-authors&gt;&lt;author&gt;Katsoni, V.&lt;/author&gt;&lt;author&gt;Segarra-Oña, M. &lt;/author&gt;&lt;/secondary-authors&gt;&lt;/contributors&gt;&lt;titles&gt;&lt;title&gt;Big Data Analytics in Smart Tourism Destinations. A New Tool for Destination Management Organizations?&lt;/title&gt;&lt;secondary-title&gt;Smart Tourism as a Driver for Culture and Sustainability. Springer Proceedings in Business and Economics. &lt;/secondary-title&gt;&lt;/titles&gt;&lt;dates&gt;&lt;year&gt;2019&lt;/year&gt;&lt;/dates&gt;&lt;publisher&gt;Springer, Cham&lt;/publisher&gt;&lt;urls&gt;&lt;/urls&gt;&lt;electronic-resource-num&gt;https://doi.org/10.1007/978-3-030-03910-3_2&lt;/electronic-resource-num&gt;&lt;/record&gt;&lt;/Cite&gt;&lt;/EndNote&gt;</w:instrText>
      </w:r>
      <w:r w:rsidRPr="003F518F">
        <w:fldChar w:fldCharType="separate"/>
      </w:r>
      <w:r w:rsidRPr="003F518F">
        <w:t>(Gajdosik, 2019; Shing-Chan et al., 2019)</w:t>
      </w:r>
      <w:r w:rsidRPr="003F518F">
        <w:fldChar w:fldCharType="end"/>
      </w:r>
      <w:r w:rsidRPr="003F518F">
        <w:t xml:space="preserve"> se enfocan </w:t>
      </w:r>
      <w:r w:rsidR="00C948DD">
        <w:t>hacia la</w:t>
      </w:r>
      <w:r w:rsidRPr="003F518F">
        <w:t xml:space="preserve"> gobernanza como eje clave en los destinos</w:t>
      </w:r>
      <w:r w:rsidR="00C948DD">
        <w:t xml:space="preserve"> turísticos</w:t>
      </w:r>
      <w:r w:rsidRPr="003F518F">
        <w:t xml:space="preserve">. </w:t>
      </w:r>
    </w:p>
    <w:p w14:paraId="49F6DF44" w14:textId="5A6ED262" w:rsidR="00E06C78" w:rsidRPr="003F518F" w:rsidRDefault="00E06C78" w:rsidP="00AA7619">
      <w:pPr>
        <w:pStyle w:val="5TextocomnIIGG"/>
        <w:spacing w:after="120"/>
      </w:pPr>
      <w:r w:rsidRPr="003F518F">
        <w:t>Consecuentemente los temas “ventaja competitiva”, “patrimonio cultural” y “marketing” son temas emergente</w:t>
      </w:r>
      <w:r w:rsidR="00C948DD">
        <w:t xml:space="preserve">s </w:t>
      </w:r>
      <w:r w:rsidRPr="003F518F">
        <w:t>en el área de la sostenibilidad y los DTI</w:t>
      </w:r>
      <w:r w:rsidR="00C948DD">
        <w:t>,</w:t>
      </w:r>
      <w:r w:rsidRPr="003F518F">
        <w:t xml:space="preserve"> pero comparten el eje con los temas especializados</w:t>
      </w:r>
      <w:r w:rsidR="00C948DD">
        <w:t>,</w:t>
      </w:r>
      <w:r w:rsidRPr="003F518F">
        <w:t xml:space="preserve"> lo que indica </w:t>
      </w:r>
      <w:r w:rsidR="00C948DD">
        <w:t xml:space="preserve">que </w:t>
      </w:r>
      <w:r w:rsidRPr="003F518F">
        <w:t>a pesar de no tener un gran desarrollo, s</w:t>
      </w:r>
      <w:r w:rsidR="00C948DD">
        <w:t xml:space="preserve">í </w:t>
      </w:r>
      <w:r w:rsidRPr="003F518F">
        <w:t>ha tenido</w:t>
      </w:r>
      <w:r w:rsidR="00C948DD">
        <w:t>, en cambio,</w:t>
      </w:r>
      <w:r w:rsidRPr="003F518F">
        <w:t xml:space="preserve"> un impacto positivo en la comunidad científica internacional. Autores como </w:t>
      </w:r>
      <w:r w:rsidRPr="003F518F">
        <w:fldChar w:fldCharType="begin"/>
      </w:r>
      <w:r w:rsidRPr="003F518F">
        <w:instrText xml:space="preserve"> ADDIN EN.CITE &lt;EndNote&gt;&lt;Cite AuthorYear="1"&gt;&lt;Author&gt;Oliveira-Lopes&lt;/Author&gt;&lt;Year&gt;2019&lt;/Year&gt;&lt;RecNum&gt;31&lt;/RecNum&gt;&lt;DisplayText&gt;Oliveira-Lopes et al. (2019)&lt;/DisplayText&gt;&lt;record&gt;&lt;rec-number&gt;31&lt;/rec-number&gt;&lt;foreign-keys&gt;&lt;key app="EN" db-id="rfp9wrxzlfz5e9ez0spxe5sctx99spzdd5af" timestamp="1694537824"&gt;31&lt;/key&gt;&lt;/foreign-keys&gt;&lt;ref-type name="Conference Proceedings"&gt;10&lt;/ref-type&gt;&lt;contributors&gt;&lt;authors&gt;&lt;author&gt;Oliveira-Lopes, R.&lt;/author&gt;&lt;author&gt;Ahmed-Malik, O.&lt;/author&gt;&lt;author&gt;Ahmad-Kumpoh, A. A.&lt;/author&gt;&lt;author&gt;Keasberry, C.&lt;/author&gt;&lt;author&gt;Wee-Hong, O.&lt;/author&gt;&lt;author&gt;Wei-Lee, S. C.&lt;/author&gt;&lt;author&gt;Liu, Y.&lt;/author&gt;&lt;/authors&gt;&lt;/contributors&gt;&lt;titles&gt;&lt;title&gt;Exploring Digital Architectural Heritage in Brunei Darussalam: Towards Heritage Safeguarding, Smart Tourism, and Interactive Education&lt;/title&gt;&lt;secondary-title&gt;2019 IEEE Fifth International Conference on Multimedia Big Data (BigMM)&lt;/secondary-title&gt;&lt;/titles&gt;&lt;dates&gt;&lt;year&gt;2019&lt;/year&gt;&lt;/dates&gt;&lt;pub-location&gt;Singapore&lt;/pub-location&gt;&lt;publisher&gt;IEEE&lt;/publisher&gt;&lt;urls&gt;&lt;/urls&gt;&lt;electronic-resource-num&gt;doi:10.1109/BigMM.2019.00067&lt;/electronic-resource-num&gt;&lt;/record&gt;&lt;/Cite&gt;&lt;/EndNote&gt;</w:instrText>
      </w:r>
      <w:r w:rsidRPr="003F518F">
        <w:fldChar w:fldCharType="separate"/>
      </w:r>
      <w:r w:rsidRPr="003F518F">
        <w:t>Oliveira-Lopes et al. (2019)</w:t>
      </w:r>
      <w:r w:rsidRPr="003F518F">
        <w:fldChar w:fldCharType="end"/>
      </w:r>
      <w:r w:rsidRPr="003F518F">
        <w:t xml:space="preserve"> y </w:t>
      </w:r>
      <w:r w:rsidRPr="003F518F">
        <w:fldChar w:fldCharType="begin"/>
      </w:r>
      <w:r w:rsidRPr="003F518F">
        <w:instrText xml:space="preserve"> ADDIN EN.CITE &lt;EndNote&gt;&lt;Cite AuthorYear="1"&gt;&lt;Author&gt;Lu&lt;/Author&gt;&lt;Year&gt;2021&lt;/Year&gt;&lt;RecNum&gt;37&lt;/RecNum&gt;&lt;DisplayText&gt;Lu et al. (2021)&lt;/DisplayText&gt;&lt;record&gt;&lt;rec-number&gt;37&lt;/rec-number&gt;&lt;foreign-keys&gt;&lt;key app="EN" db-id="rfp9wrxzlfz5e9ez0spxe5sctx99spzdd5af" timestamp="1694557712"&gt;37&lt;/key&gt;&lt;/foreign-keys&gt;&lt;ref-type name="Journal Article"&gt;17&lt;/ref-type&gt;&lt;contributors&gt;&lt;authors&gt;&lt;author&gt;Lu, C. W.&lt;/author&gt;&lt;author&gt;Huang, J. C.&lt;/author&gt;&lt;author&gt;Chen, C. &lt;/author&gt;&lt;author&gt;Shu, M. H.&lt;/author&gt;&lt;author&gt;Hsu, C. W.&lt;/author&gt;&lt;author&gt;Tapas-Bapu, B. R.&lt;/author&gt;&lt;/authors&gt;&lt;/contributors&gt;&lt;titles&gt;&lt;title&gt;An energy-effiient smart city for sustainable green tourism industry&lt;/title&gt;&lt;secondary-title&gt;Sustainable Energy Technologies and Assessments&lt;/secondary-title&gt;&lt;/titles&gt;&lt;periodical&gt;&lt;full-title&gt;Sustainable Energy Technologies and Assessments&lt;/full-title&gt;&lt;/periodical&gt;&lt;volume&gt;47&lt;/volume&gt;&lt;dates&gt;&lt;year&gt;2021&lt;/year&gt;&lt;/dates&gt;&lt;urls&gt;&lt;/urls&gt;&lt;custom7&gt;101494&lt;/custom7&gt;&lt;electronic-resource-num&gt;https://doi.org/10.1016/j.seta.2021.101494&lt;/electronic-resource-num&gt;&lt;/record&gt;&lt;/Cite&gt;&lt;/EndNote&gt;</w:instrText>
      </w:r>
      <w:r w:rsidRPr="003F518F">
        <w:fldChar w:fldCharType="separate"/>
      </w:r>
      <w:r w:rsidRPr="003F518F">
        <w:t>Lu et al. (2021)</w:t>
      </w:r>
      <w:r w:rsidRPr="003F518F">
        <w:fldChar w:fldCharType="end"/>
      </w:r>
      <w:r w:rsidRPr="003F518F">
        <w:t xml:space="preserve"> enfocan sus aportes en </w:t>
      </w:r>
      <w:r w:rsidR="00C948DD">
        <w:t xml:space="preserve">subrayar el </w:t>
      </w:r>
      <w:r w:rsidRPr="003F518F">
        <w:t xml:space="preserve">potencial de las tecnologías digitales en la salvaguarda del patrimonio, así como en el rol que desempeña el patrimonio cultural y los recursos naturales en las ciudades inteligentes. </w:t>
      </w:r>
    </w:p>
    <w:p w14:paraId="1EE01CD4" w14:textId="4478E1DF" w:rsidR="00E06C78" w:rsidRPr="003F518F" w:rsidRDefault="00E06C78" w:rsidP="00AA7619">
      <w:pPr>
        <w:pStyle w:val="5TextocomnIIGG"/>
        <w:spacing w:after="120"/>
      </w:pPr>
      <w:r w:rsidRPr="003F518F">
        <w:t xml:space="preserve">Adicionalmente </w:t>
      </w:r>
      <w:r w:rsidR="00C948DD">
        <w:t xml:space="preserve">en </w:t>
      </w:r>
      <w:r w:rsidRPr="003F518F">
        <w:t>el Q3 se sitúan “los aspectos sociales” y la “responsabilidad social” considerados temas de poca relevancia y poco desarrollo</w:t>
      </w:r>
      <w:r w:rsidR="00C948DD">
        <w:t>;</w:t>
      </w:r>
      <w:r w:rsidRPr="003F518F">
        <w:t xml:space="preserve"> es decir</w:t>
      </w:r>
      <w:r w:rsidR="00C948DD">
        <w:t>,</w:t>
      </w:r>
      <w:r w:rsidRPr="003F518F">
        <w:t xml:space="preserve"> no se ha mostrado un interés </w:t>
      </w:r>
      <w:r w:rsidRPr="003F518F">
        <w:lastRenderedPageBreak/>
        <w:t xml:space="preserve">por parte de los investigadores en el tema de la sostenibilidad en destinos turísticos. Se localizan en este mismo cuadrante “turismo sostenible” e “inversiones”, </w:t>
      </w:r>
      <w:r w:rsidR="00C948DD">
        <w:t>pero</w:t>
      </w:r>
      <w:r w:rsidRPr="003F518F">
        <w:t xml:space="preserve"> son transversales al Q4</w:t>
      </w:r>
      <w:r w:rsidR="00C948DD">
        <w:t>,</w:t>
      </w:r>
      <w:r w:rsidRPr="003F518F">
        <w:t xml:space="preserve"> lo que sugiere que algunos de sus elementos son fundamentales y esenciales para el desarrollo del campo de la ST.</w:t>
      </w:r>
    </w:p>
    <w:p w14:paraId="16BEC4CA" w14:textId="5FEF2209" w:rsidR="00E06C78" w:rsidRPr="003F518F" w:rsidRDefault="00E06C78" w:rsidP="00AA7619">
      <w:pPr>
        <w:pStyle w:val="5TextocomnIIGG"/>
        <w:spacing w:after="120"/>
      </w:pPr>
      <w:r w:rsidRPr="003F518F">
        <w:t>Por último</w:t>
      </w:r>
      <w:r w:rsidR="00C948DD">
        <w:t>,</w:t>
      </w:r>
      <w:r w:rsidRPr="003F518F">
        <w:t xml:space="preserve"> en el Q4 se aprecian temas como “turismo”, “DTI” y “desarrollo sostenible”</w:t>
      </w:r>
      <w:r w:rsidR="00C948DD">
        <w:t>,</w:t>
      </w:r>
      <w:r w:rsidRPr="003F518F">
        <w:t xml:space="preserve"> o sea</w:t>
      </w:r>
      <w:r w:rsidR="00C948DD">
        <w:t>,</w:t>
      </w:r>
      <w:r w:rsidRPr="003F518F">
        <w:t xml:space="preserve"> temas que en la historia del campo de investigación de los destinos turísticos han presentado un gran desarrollo por parte de l</w:t>
      </w:r>
      <w:r w:rsidR="00C948DD">
        <w:t>os</w:t>
      </w:r>
      <w:r w:rsidRPr="003F518F">
        <w:t xml:space="preserve"> estudiosos de la materia en cuestión.</w:t>
      </w:r>
    </w:p>
    <w:p w14:paraId="2F902FB5" w14:textId="093C5959" w:rsidR="00E06C78" w:rsidRPr="003F518F" w:rsidRDefault="00E06C78" w:rsidP="00AA7619">
      <w:pPr>
        <w:pStyle w:val="5TextocomnIIGG"/>
        <w:spacing w:after="120"/>
      </w:pPr>
      <w:r w:rsidRPr="003F518F">
        <w:t>Se podrían resumir entonces las tendencias que se evidencian en la revisión de la literatura</w:t>
      </w:r>
      <w:r w:rsidR="00C948DD">
        <w:t>, de manera que</w:t>
      </w:r>
      <w:r w:rsidRPr="003F518F">
        <w:t xml:space="preserve"> se </w:t>
      </w:r>
      <w:r w:rsidR="00C948DD">
        <w:t>centran</w:t>
      </w:r>
      <w:r w:rsidRPr="003F518F">
        <w:t xml:space="preserve"> en tres enunciados fundamentales: 1. El papel de la Tic y el desarrollo tecnológico; 2. La co-creación de la experiencia; y 3. La gobernanza. Todo en el marco de los DTI y la sostenibilidad de </w:t>
      </w:r>
      <w:r w:rsidR="00C948DD">
        <w:t>los mismos</w:t>
      </w:r>
      <w:r w:rsidRPr="003F518F">
        <w:t xml:space="preserve">. </w:t>
      </w:r>
    </w:p>
    <w:p w14:paraId="498300AE" w14:textId="18D51964" w:rsidR="00E06C78" w:rsidRPr="003F518F" w:rsidRDefault="00E06C78" w:rsidP="00AA7619">
      <w:pPr>
        <w:pStyle w:val="5TextocomnIIGG"/>
        <w:spacing w:after="120"/>
      </w:pPr>
      <w:r w:rsidRPr="003F518F">
        <w:t>Como futuras líneas de investigación los autores revisados arrojan tres</w:t>
      </w:r>
      <w:r w:rsidR="00C948DD">
        <w:t xml:space="preserve"> orientaciones</w:t>
      </w:r>
      <w:r w:rsidRPr="003F518F">
        <w:t xml:space="preserve"> fundamentales para el estudio: 1. Aplicación práctica de los estudios; 2. Inclusión de nuevos ejes de los DTI en las investigaciones; y 3. Privacidad de los clientes. En  primer lugar</w:t>
      </w:r>
      <w:r w:rsidR="00C948DD">
        <w:t>,</w:t>
      </w:r>
      <w:r w:rsidRPr="003F518F">
        <w:t xml:space="preserve"> se obtiene lo referente a la aplicación práctica de los enfoques de sostenibilidad dados por </w:t>
      </w:r>
      <w:r w:rsidRPr="003F518F">
        <w:fldChar w:fldCharType="begin"/>
      </w:r>
      <w:r w:rsidRPr="003F518F">
        <w:instrText xml:space="preserve"> ADDIN EN.CITE &lt;EndNote&gt;&lt;Cite&gt;&lt;Author&gt;Perles-Ribes&lt;/Author&gt;&lt;Year&gt;2018&lt;/Year&gt;&lt;RecNum&gt;16&lt;/RecNum&gt;&lt;DisplayText&gt;(Perles-Ribes &amp;amp; Ivars-Baidal, 2018)&lt;/DisplayText&gt;&lt;record&gt;&lt;rec-number&gt;16&lt;/rec-number&gt;&lt;foreign-keys&gt;&lt;key app="EN" db-id="rfp9wrxzlfz5e9ez0spxe5sctx99spzdd5af" timestamp="1694534409"&gt;16&lt;/key&gt;&lt;/foreign-keys&gt;&lt;ref-type name="Journal Article"&gt;17&lt;/ref-type&gt;&lt;contributors&gt;&lt;authors&gt;&lt;author&gt;Perles-Ribes, J. F. &lt;/author&gt;&lt;author&gt;Ivars-Baidal, J.&lt;/author&gt;&lt;/authors&gt;&lt;/contributors&gt;&lt;titles&gt;&lt;title&gt;Smart sustainability: a new perspective in the sustainable tourism debate&lt;/title&gt;&lt;secondary-title&gt;Journal of Regional Research&lt;/secondary-title&gt;&lt;/titles&gt;&lt;periodical&gt;&lt;full-title&gt;Journal of Regional Research&lt;/full-title&gt;&lt;/periodical&gt;&lt;pages&gt;151-170&lt;/pages&gt;&lt;number&gt;42&lt;/number&gt;&lt;dates&gt;&lt;year&gt;2018&lt;/year&gt;&lt;/dates&gt;&lt;urls&gt;&lt;/urls&gt;&lt;/record&gt;&lt;/Cite&gt;&lt;/EndNote&gt;</w:instrText>
      </w:r>
      <w:r w:rsidRPr="003F518F">
        <w:fldChar w:fldCharType="separate"/>
      </w:r>
      <w:r w:rsidRPr="003F518F">
        <w:t>Perles-Ribes &amp; Ivars-Baidal, 2018</w:t>
      </w:r>
      <w:r w:rsidRPr="003F518F">
        <w:fldChar w:fldCharType="end"/>
      </w:r>
      <w:r w:rsidRPr="003F518F">
        <w:t xml:space="preserve">, y la inclusión de los ejes de gobernanza inteligente y sostenibilidad ambiental para enriquecer </w:t>
      </w:r>
      <w:r w:rsidR="00C948DD">
        <w:t>los</w:t>
      </w:r>
      <w:r w:rsidRPr="003F518F">
        <w:t xml:space="preserve"> estudios de </w:t>
      </w:r>
      <w:r w:rsidRPr="003F518F">
        <w:fldChar w:fldCharType="begin"/>
      </w:r>
      <w:r w:rsidRPr="003F518F">
        <w:instrText xml:space="preserve"> ADDIN EN.CITE &lt;EndNote&gt;&lt;Cite&gt;&lt;Author&gt;Rucci&lt;/Author&gt;&lt;Year&gt;2021&lt;/Year&gt;&lt;RecNum&gt;32&lt;/RecNum&gt;&lt;DisplayText&gt;(Rucci et al., 2021)&lt;/DisplayText&gt;&lt;record&gt;&lt;rec-number&gt;32&lt;/rec-number&gt;&lt;foreign-keys&gt;&lt;key app="EN" db-id="rfp9wrxzlfz5e9ez0spxe5sctx99spzdd5af" timestamp="1694537981"&gt;32&lt;/key&gt;&lt;/foreign-keys&gt;&lt;ref-type name="Journal Article"&gt;17&lt;/ref-type&gt;&lt;contributors&gt;&lt;authors&gt;&lt;author&gt;Rucci, A. C.&lt;/author&gt;&lt;author&gt;Moreno-Izquierdo, L.&lt;/author&gt;&lt;author&gt;Perles-Ribes, J. F.&lt;/author&gt;&lt;author&gt;Porto, N.&lt;/author&gt;&lt;/authors&gt;&lt;/contributors&gt;&lt;titles&gt;&lt;title&gt;Smart or partly smart? Accessibility and innovation policies to assess smartness and competitiveness of destinations&lt;/title&gt;&lt;secondary-title&gt;Current Issues in Tourism&lt;/secondary-title&gt;&lt;/titles&gt;&lt;periodical&gt;&lt;full-title&gt;Current Issues in Tourism&lt;/full-title&gt;&lt;/periodical&gt;&lt;pages&gt;1270-1288&lt;/pages&gt;&lt;dates&gt;&lt;year&gt;2021&lt;/year&gt;&lt;/dates&gt;&lt;urls&gt;&lt;/urls&gt;&lt;electronic-resource-num&gt;https://doi.org/10.1080/13683500.2021.1914005&lt;/electronic-resource-num&gt;&lt;/record&gt;&lt;/Cite&gt;&lt;/EndNote&gt;</w:instrText>
      </w:r>
      <w:r w:rsidRPr="003F518F">
        <w:fldChar w:fldCharType="separate"/>
      </w:r>
      <w:r w:rsidRPr="003F518F">
        <w:t>Rucci et al., 2021</w:t>
      </w:r>
      <w:r w:rsidRPr="003F518F">
        <w:fldChar w:fldCharType="end"/>
      </w:r>
      <w:r w:rsidRPr="003F518F">
        <w:t xml:space="preserve"> sobre la evaluación de la competitividad e interacción entre destinos. </w:t>
      </w:r>
    </w:p>
    <w:p w14:paraId="41BDE974" w14:textId="777FB40C" w:rsidR="00E06C78" w:rsidRPr="003F518F" w:rsidRDefault="00E06C78" w:rsidP="00AA7619">
      <w:pPr>
        <w:pStyle w:val="5TextocomnIIGG"/>
        <w:spacing w:after="120"/>
      </w:pPr>
      <w:r w:rsidRPr="003F518F">
        <w:t xml:space="preserve">De igual manera, autores como </w:t>
      </w:r>
      <w:r w:rsidRPr="003F518F">
        <w:fldChar w:fldCharType="begin"/>
      </w:r>
      <w:r w:rsidRPr="003F518F">
        <w:instrText xml:space="preserve"> ADDIN EN.CITE &lt;EndNote&gt;&lt;Cite AuthorYear="1"&gt;&lt;Author&gt;de Esteban-Curiel&lt;/Author&gt;&lt;Year&gt;2017&lt;/Year&gt;&lt;RecNum&gt;30&lt;/RecNum&gt;&lt;DisplayText&gt;de Esteban-Curiel et al. (2017)&lt;/DisplayText&gt;&lt;record&gt;&lt;rec-number&gt;30&lt;/rec-number&gt;&lt;foreign-keys&gt;&lt;key app="EN" db-id="rfp9wrxzlfz5e9ez0spxe5sctx99spzdd5af" timestamp="1694537611"&gt;30&lt;/key&gt;&lt;/foreign-keys&gt;&lt;ref-type name="Book Section"&gt;5&lt;/ref-type&gt;&lt;contributors&gt;&lt;authors&gt;&lt;author&gt;de Esteban-Curiel, J.&lt;/author&gt;&lt;author&gt;Delgado-Jalón, M. L.&lt;/author&gt;&lt;author&gt;Rodríguez-Herráez, B.&lt;/author&gt;&lt;author&gt;Antonovica, A.&lt;/author&gt;&lt;/authors&gt;&lt;secondary-authors&gt;&lt;author&gt;Marta Peris-Ortiz&lt;/author&gt;&lt;author&gt;Dag R. Bennett&lt;/author&gt;&lt;author&gt;Diana Pérez-Bustamante Yábar&lt;/author&gt;&lt;/secondary-authors&gt;&lt;/contributors&gt;&lt;titles&gt;&lt;title&gt;Smart Tourism Destination in Madrid&lt;/title&gt;&lt;secondary-title&gt;Sustainable Smart Cities&lt;/secondary-title&gt;&lt;/titles&gt;&lt;pages&gt;101-114&lt;/pages&gt;&lt;section&gt;8&lt;/section&gt;&lt;dates&gt;&lt;year&gt;2017&lt;/year&gt;&lt;/dates&gt;&lt;pub-location&gt;Innovation, Technology, and Knowledge Management&lt;/pub-location&gt;&lt;publisher&gt;Springer&lt;/publisher&gt;&lt;urls&gt;&lt;/urls&gt;&lt;electronic-resource-num&gt;doi:10.1007/978-3-319-40895-8_8&lt;/electronic-resource-num&gt;&lt;/record&gt;&lt;/Cite&gt;&lt;/EndNote&gt;</w:instrText>
      </w:r>
      <w:r w:rsidRPr="003F518F">
        <w:fldChar w:fldCharType="separate"/>
      </w:r>
      <w:r w:rsidR="00D46E50">
        <w:t>D</w:t>
      </w:r>
      <w:r w:rsidRPr="003F518F">
        <w:t>e Esteban-Curiel et al. (2017)</w:t>
      </w:r>
      <w:r w:rsidRPr="003F518F">
        <w:fldChar w:fldCharType="end"/>
      </w:r>
      <w:r w:rsidRPr="003F518F">
        <w:t xml:space="preserve"> y </w:t>
      </w:r>
      <w:r w:rsidRPr="003F518F">
        <w:fldChar w:fldCharType="begin"/>
      </w:r>
      <w:r w:rsidRPr="003F518F">
        <w:instrText xml:space="preserve"> ADDIN EN.CITE &lt;EndNote&gt;&lt;Cite AuthorYear="1"&gt;&lt;Author&gt;Olasumbo-Afolabi&lt;/Author&gt;&lt;Year&gt;2021&lt;/Year&gt;&lt;RecNum&gt;33&lt;/RecNum&gt;&lt;DisplayText&gt;Olasumbo-Afolabi et al. (2021)&lt;/DisplayText&gt;&lt;record&gt;&lt;rec-number&gt;33&lt;/rec-number&gt;&lt;foreign-keys&gt;&lt;key app="EN" db-id="rfp9wrxzlfz5e9ez0spxe5sctx99spzdd5af" timestamp="1694538128"&gt;33&lt;/key&gt;&lt;/foreign-keys&gt;&lt;ref-type name="Journal Article"&gt;17&lt;/ref-type&gt;&lt;contributors&gt;&lt;authors&gt;&lt;author&gt;Olasumbo-Afolabi, O.&lt;/author&gt;&lt;author&gt;Ozturen, A.&lt;/author&gt;&lt;author&gt;Ilkan, M.,&lt;/author&gt;&lt;/authors&gt;&lt;/contributors&gt;&lt;titles&gt;&lt;title&gt;Effects of privacy concern, risk, and information control in a smart tourism destination&lt;/title&gt;&lt;secondary-title&gt;Economic Research&lt;/secondary-title&gt;&lt;/titles&gt;&lt;periodical&gt;&lt;full-title&gt;Economic Research&lt;/full-title&gt;&lt;/periodical&gt;&lt;pages&gt;3119-3138&lt;/pages&gt;&lt;volume&gt;34&lt;/volume&gt;&lt;number&gt;1&lt;/number&gt;&lt;dates&gt;&lt;year&gt;2021&lt;/year&gt;&lt;/dates&gt;&lt;urls&gt;&lt;/urls&gt;&lt;electronic-resource-num&gt;https://doi.org/10.1080/1331677X.2020.1867215&lt;/electronic-resource-num&gt;&lt;/record&gt;&lt;/Cite&gt;&lt;/EndNote&gt;</w:instrText>
      </w:r>
      <w:r w:rsidRPr="003F518F">
        <w:fldChar w:fldCharType="separate"/>
      </w:r>
      <w:r w:rsidRPr="003F518F">
        <w:t>Olasumbo-Afolabi et al. (2021)</w:t>
      </w:r>
      <w:r w:rsidRPr="003F518F">
        <w:fldChar w:fldCharType="end"/>
      </w:r>
      <w:r w:rsidRPr="003F518F">
        <w:t xml:space="preserve"> proponen analizar hasta qu</w:t>
      </w:r>
      <w:r w:rsidR="00D46E50">
        <w:t>é</w:t>
      </w:r>
      <w:r w:rsidRPr="003F518F">
        <w:t xml:space="preserve"> grado se arriesga la privacidad en la utilización de aplicaciones en los DTI basadas en la ubicación y </w:t>
      </w:r>
      <w:r w:rsidR="00D46E50">
        <w:t xml:space="preserve">cuál es </w:t>
      </w:r>
      <w:r w:rsidRPr="003F518F">
        <w:t>el impacto que esto puede generar en los proveedores de servicios, ya que los turistas son reacios a poner en peligro su privacidad a cambio de obtener información.</w:t>
      </w:r>
    </w:p>
    <w:p w14:paraId="41F41C47" w14:textId="272A54BF" w:rsidR="00026DAC" w:rsidRPr="003F518F" w:rsidRDefault="00E06C78" w:rsidP="00FF733C">
      <w:pPr>
        <w:pStyle w:val="5TextocomnIIGG"/>
        <w:spacing w:after="120"/>
      </w:pPr>
      <w:r w:rsidRPr="003F518F">
        <w:t xml:space="preserve">Finalmente como brechas </w:t>
      </w:r>
      <w:r w:rsidR="00D46E50">
        <w:t xml:space="preserve">de investigación </w:t>
      </w:r>
      <w:r w:rsidRPr="003F518F">
        <w:t xml:space="preserve">se detectaron la falta de conocimientos, de empleados, de dinero y de tiempo en los destinos turísticos </w:t>
      </w:r>
      <w:r w:rsidRPr="003F518F">
        <w:fldChar w:fldCharType="begin"/>
      </w:r>
      <w:r w:rsidRPr="003F518F">
        <w:instrText xml:space="preserve"> ADDIN EN.CITE &lt;EndNote&gt;&lt;Cite&gt;&lt;Author&gt;Gajdosik&lt;/Author&gt;&lt;Year&gt;2019&lt;/Year&gt;&lt;RecNum&gt;35&lt;/RecNum&gt;&lt;DisplayText&gt;(Gajdosik, 2019)&lt;/DisplayText&gt;&lt;record&gt;&lt;rec-number&gt;35&lt;/rec-number&gt;&lt;foreign-keys&gt;&lt;key app="EN" db-id="rfp9wrxzlfz5e9ez0spxe5sctx99spzdd5af" timestamp="1694557226"&gt;35&lt;/key&gt;&lt;/foreign-keys&gt;&lt;ref-type name="Book Section"&gt;5&lt;/ref-type&gt;&lt;contributors&gt;&lt;authors&gt;&lt;author&gt;&lt;style face="normal" font="default" charset="238" size="100%"&gt;Gajdo&lt;/style&gt;&lt;style face="normal" font="default" size="100%"&gt;sik,T. &lt;/style&gt;&lt;/author&gt;&lt;/authors&gt;&lt;secondary-authors&gt;&lt;author&gt;Katsoni, V.&lt;/author&gt;&lt;author&gt;Segarra-Oña, M. &lt;/author&gt;&lt;/secondary-authors&gt;&lt;/contributors&gt;&lt;titles&gt;&lt;title&gt;Big Data Analytics in Smart Tourism Destinations. A New Tool for Destination Management Organizations?&lt;/title&gt;&lt;secondary-title&gt;Smart Tourism as a Driver for Culture and Sustainability. Springer Proceedings in Business and Economics. &lt;/secondary-title&gt;&lt;/titles&gt;&lt;dates&gt;&lt;year&gt;2019&lt;/year&gt;&lt;/dates&gt;&lt;publisher&gt;Springer, Cham&lt;/publisher&gt;&lt;urls&gt;&lt;/urls&gt;&lt;electronic-resource-num&gt;https://doi.org/10.1007/978-3-030-03910-3_2&lt;/electronic-resource-num&gt;&lt;/record&gt;&lt;/Cite&gt;&lt;/EndNote&gt;</w:instrText>
      </w:r>
      <w:r w:rsidRPr="003F518F">
        <w:fldChar w:fldCharType="separate"/>
      </w:r>
      <w:r w:rsidRPr="003F518F">
        <w:t>(Gajdosik, 2019)</w:t>
      </w:r>
      <w:r w:rsidRPr="003F518F">
        <w:fldChar w:fldCharType="end"/>
      </w:r>
      <w:r w:rsidRPr="003F518F">
        <w:t xml:space="preserve">, la necesidad de profundizar en el conocimiento sobre dimensiones específicas de las ciudades inteligentes </w:t>
      </w:r>
      <w:r w:rsidRPr="003F518F">
        <w:fldChar w:fldCharType="begin"/>
      </w:r>
      <w:r w:rsidRPr="003F518F">
        <w:instrText xml:space="preserve"> ADDIN EN.CITE &lt;EndNote&gt;&lt;Cite&gt;&lt;Author&gt;Shing-Chan&lt;/Author&gt;&lt;Year&gt;2019&lt;/Year&gt;&lt;RecNum&gt;39&lt;/RecNum&gt;&lt;DisplayText&gt;(Shing-Chan et al., 2019)&lt;/DisplayText&gt;&lt;record&gt;&lt;rec-number&gt;39&lt;/rec-number&gt;&lt;foreign-keys&gt;&lt;key app="EN" db-id="rfp9wrxzlfz5e9ez0spxe5sctx99spzdd5af" timestamp="1694558026"&gt;39&lt;/key&gt;&lt;/foreign-keys&gt;&lt;ref-type name="Journal Article"&gt;17&lt;/ref-type&gt;&lt;contributors&gt;&lt;authors&gt;&lt;author&gt;Shing-Chan, C.&lt;/author&gt;&lt;author&gt;Peters, M.&lt;/author&gt;&lt;author&gt;Pikkemaat, B.&lt;/author&gt;&lt;/authors&gt;&lt;/contributors&gt;&lt;titles&gt;&lt;title&gt;Investigating visitors’ perception of smart city dimensions for city bbrandingin Hong Kong&lt;/title&gt;&lt;secondary-title&gt;International Journal of Tourism Cities&lt;/secondary-title&gt;&lt;/titles&gt;&lt;periodical&gt;&lt;full-title&gt;INTERNATIONAL JOURNAL OF TOURISM CITIES&lt;/full-title&gt;&lt;/periodical&gt;&lt;volume&gt;5&lt;/volume&gt;&lt;number&gt;4&lt;/number&gt;&lt;dates&gt;&lt;year&gt;2019&lt;/year&gt;&lt;/dates&gt;&lt;urls&gt;&lt;/urls&gt;&lt;electronic-resource-num&gt;doi:10.1108/IJTC-07-2019-0101&lt;/electronic-resource-num&gt;&lt;/record&gt;&lt;/Cite&gt;&lt;/EndNote&gt;</w:instrText>
      </w:r>
      <w:r w:rsidRPr="003F518F">
        <w:fldChar w:fldCharType="separate"/>
      </w:r>
      <w:r w:rsidRPr="003F518F">
        <w:t>(Shing-Chan et al., 2019)</w:t>
      </w:r>
      <w:r w:rsidRPr="003F518F">
        <w:fldChar w:fldCharType="end"/>
      </w:r>
      <w:r w:rsidRPr="003F518F">
        <w:t>. También se encontraron limita</w:t>
      </w:r>
      <w:r w:rsidR="00D46E50">
        <w:t>ciones</w:t>
      </w:r>
      <w:r w:rsidRPr="003F518F">
        <w:t xml:space="preserve"> en cuanto a las tecnologías e infraestructura de red que poseen los destinos turísticos y el papel del gobierno frente a esto </w:t>
      </w:r>
      <w:r w:rsidRPr="003F518F">
        <w:fldChar w:fldCharType="begin">
          <w:fldData xml:space="preserve">PEVuZE5vdGU+PENpdGU+PEF1dGhvcj5Db3JuZWpvLU9ydGVnYTwvQXV0aG9yPjxZZWFyPjIwMjA8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</w:fldData>
        </w:fldChar>
      </w:r>
      <w:r w:rsidRPr="003F518F">
        <w:instrText xml:space="preserve"> ADDIN EN.CITE </w:instrText>
      </w:r>
      <w:r w:rsidRPr="003F518F">
        <w:fldChar w:fldCharType="begin">
          <w:fldData xml:space="preserve">PEVuZE5vdGU+PENpdGU+PEF1dGhvcj5Db3JuZWpvLU9ydGVnYTwvQXV0aG9yPjxZZWFyPjIwMjA8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</w:fldData>
        </w:fldChar>
      </w:r>
      <w:r w:rsidRPr="003F518F">
        <w:instrText xml:space="preserve"> ADDIN EN.CITE.DATA </w:instrText>
      </w:r>
      <w:r w:rsidRPr="003F518F">
        <w:fldChar w:fldCharType="end"/>
      </w:r>
      <w:r w:rsidRPr="003F518F">
        <w:fldChar w:fldCharType="separate"/>
      </w:r>
      <w:r w:rsidRPr="003F518F">
        <w:t>(Cornejo-Ortega &amp; Malcolm, 2020; Mandic &amp; Garbin-Pranicevic, 2019; Pencarelli, 2019; Shafie et al., 2019)</w:t>
      </w:r>
      <w:r w:rsidRPr="003F518F">
        <w:fldChar w:fldCharType="end"/>
      </w:r>
      <w:r w:rsidR="00FF733C" w:rsidRPr="003F518F">
        <w:t>.</w:t>
      </w:r>
    </w:p>
    <w:p w14:paraId="21132211" w14:textId="77777777" w:rsidR="00FF733C" w:rsidRPr="003F518F" w:rsidRDefault="00FF733C" w:rsidP="00FF733C">
      <w:pPr>
        <w:pStyle w:val="5TextocomnIIGG"/>
        <w:spacing w:after="120"/>
      </w:pPr>
    </w:p>
    <w:p w14:paraId="4CEDA00A" w14:textId="77777777" w:rsidR="00026DAC" w:rsidRPr="003F518F" w:rsidRDefault="00026DAC" w:rsidP="00AA7619">
      <w:pPr>
        <w:pStyle w:val="4TtulosepgrafesIIGG"/>
        <w:spacing w:after="120"/>
      </w:pPr>
      <w:r w:rsidRPr="003F518F">
        <w:t>5. Conclusiones</w:t>
      </w:r>
    </w:p>
    <w:p w14:paraId="31298DA2" w14:textId="0524C452" w:rsidR="00E06C78" w:rsidRPr="003F518F" w:rsidRDefault="00E06C78" w:rsidP="00AA7619">
      <w:pPr>
        <w:pStyle w:val="5TextocomnIIGG"/>
        <w:spacing w:after="120"/>
      </w:pPr>
      <w:r w:rsidRPr="003F518F">
        <w:t>En este artículo se brinda una descripción general del comportamiento de la investigación sobre ST y DTI que actualmente se encuentra disponible en la base de datos Scopus. Se muestra una valiosa colección de datos para investigadores y gestores turísticos, así como para posteriores análisis</w:t>
      </w:r>
      <w:r w:rsidR="00D46E50">
        <w:t xml:space="preserve"> del sector</w:t>
      </w:r>
      <w:r w:rsidRPr="003F518F">
        <w:t xml:space="preserve">. </w:t>
      </w:r>
    </w:p>
    <w:p w14:paraId="222B3B0C" w14:textId="29768FDA" w:rsidR="00E06C78" w:rsidRPr="003F518F" w:rsidRDefault="00E06C78" w:rsidP="00AA7619">
      <w:pPr>
        <w:pStyle w:val="5TextocomnIIGG"/>
        <w:spacing w:after="120"/>
      </w:pPr>
      <w:r w:rsidRPr="003F518F">
        <w:t>Además, se describ</w:t>
      </w:r>
      <w:r w:rsidR="00D46E50">
        <w:t>e</w:t>
      </w:r>
      <w:r w:rsidRPr="003F518F">
        <w:t xml:space="preserve">n algunos temas que surgen con frecuencia en los estudios que analizan la sostenibilidad de destinos turísticos concretos, incluido el impacto positivo que la co-creación de la experiencia puede tener en la reputación de los destinos y el estudio de la gobernanza y su papel fundamental para garantizar </w:t>
      </w:r>
      <w:r w:rsidR="00D46E50">
        <w:t xml:space="preserve">la </w:t>
      </w:r>
      <w:r w:rsidRPr="003F518F">
        <w:t>sostenibilidad. También se observ</w:t>
      </w:r>
      <w:r w:rsidR="00D46E50">
        <w:t>a</w:t>
      </w:r>
      <w:r w:rsidRPr="003F518F">
        <w:t xml:space="preserve"> cómo los autores aportan una variedad de perspectivas sobre el impacto de las nuevas tecnologías, la gestión de </w:t>
      </w:r>
      <w:r w:rsidRPr="00D46E50">
        <w:rPr>
          <w:i/>
          <w:iCs/>
        </w:rPr>
        <w:t>big data</w:t>
      </w:r>
      <w:r w:rsidRPr="003F518F">
        <w:t xml:space="preserve"> y el desarrollo tecnológico de los destinos para esbozar nuevas formas de hacer en los destinos turísticos y como base para los DTI.</w:t>
      </w:r>
    </w:p>
    <w:p w14:paraId="6F8501DD" w14:textId="2E07AEA1" w:rsidR="00E06C78" w:rsidRPr="003F518F" w:rsidRDefault="00E06C78" w:rsidP="00AA7619">
      <w:pPr>
        <w:pStyle w:val="5TextocomnIIGG"/>
        <w:spacing w:after="120"/>
      </w:pPr>
      <w:r w:rsidRPr="003F518F">
        <w:t xml:space="preserve">Las aplicaciones teóricas y de gestión del turismo del artículo son numerosas. Desde una perspectiva teórica, resulta útil para investigadores y académicos reconocer a José Francisco Perles Ribes y Josep A Ivars Baidal, quienes, a pesar de no ser los autores más prolijos, han </w:t>
      </w:r>
      <w:r w:rsidRPr="003F518F">
        <w:lastRenderedPageBreak/>
        <w:t>realizado investigaciones que tienen un impacto significativo al crear líneas temáticas que parten desde la gestión de los DTI hasta la sostenibilidad de estos. La determinación de las revistas más productivas resulta útil para la socialización de las investigaciones</w:t>
      </w:r>
      <w:r w:rsidR="00D46E50">
        <w:t xml:space="preserve"> y</w:t>
      </w:r>
      <w:r w:rsidRPr="003F518F">
        <w:t xml:space="preserve"> en este caso </w:t>
      </w:r>
      <w:r w:rsidRPr="00D46E50">
        <w:rPr>
          <w:i/>
          <w:iCs/>
        </w:rPr>
        <w:t>Sustainability</w:t>
      </w:r>
      <w:r w:rsidRPr="003F518F">
        <w:t xml:space="preserve"> y </w:t>
      </w:r>
      <w:r w:rsidRPr="00D46E50">
        <w:rPr>
          <w:i/>
          <w:iCs/>
        </w:rPr>
        <w:t>Springer Proceedings in Business and Economics</w:t>
      </w:r>
      <w:r w:rsidRPr="003F518F">
        <w:t xml:space="preserve"> son las que poseen un mayor número de publicaciones relacionas con el tema de estudio. </w:t>
      </w:r>
    </w:p>
    <w:p w14:paraId="5CA57890" w14:textId="5FA772CE" w:rsidR="00E06C78" w:rsidRPr="003F518F" w:rsidRDefault="00E06C78" w:rsidP="00AA7619">
      <w:pPr>
        <w:pStyle w:val="5TextocomnIIGG"/>
        <w:spacing w:after="120"/>
      </w:pPr>
      <w:r w:rsidRPr="003F518F">
        <w:t>Finalmente, los investigadores sugirieron como áreas de futuras</w:t>
      </w:r>
      <w:r w:rsidR="00D46E50">
        <w:t xml:space="preserve"> investigaciones</w:t>
      </w:r>
      <w:r w:rsidRPr="003F518F">
        <w:t xml:space="preserve"> para el análisis la aplicación práctica de estudios referidos a </w:t>
      </w:r>
      <w:r w:rsidR="00D46E50">
        <w:t xml:space="preserve">los </w:t>
      </w:r>
      <w:r w:rsidRPr="003F518F">
        <w:t>enfoques de sostenibilidad y la inclusión de los ejes de gobernanza inteligente y sostenibilidad ambiental en la evaluación de la competitividad y la interacción entre destinos. Como resultado de la renuencia de los turistas a poner en peligro su privacidad, también sugieren examinar en qué medida las aplicaciones basadas en la ubicación en las DTI exponen a los usuarios a riesgos de privacidad y los efectos que esto puede tener en los proveedores de servicios.</w:t>
      </w:r>
    </w:p>
    <w:p w14:paraId="530F2120" w14:textId="6F7F3E3C" w:rsidR="00E06C78" w:rsidRPr="003F518F" w:rsidRDefault="00E06C78" w:rsidP="00AA7619">
      <w:pPr>
        <w:pStyle w:val="5TextocomnIIGG"/>
        <w:spacing w:after="120"/>
      </w:pPr>
      <w:r w:rsidRPr="003F518F">
        <w:t xml:space="preserve">Se muestra la existencia de un nuevo modelo de destino desde la óptica de la gestión: los DTI, y las experiencias positivas que estos han dejado en los distintos países que han asumido el reto de </w:t>
      </w:r>
      <w:r w:rsidR="00D46E50">
        <w:t xml:space="preserve">su </w:t>
      </w:r>
      <w:r w:rsidRPr="003F518F">
        <w:t>transici</w:t>
      </w:r>
      <w:r w:rsidR="00D46E50">
        <w:t>ón</w:t>
      </w:r>
      <w:r w:rsidRPr="003F518F">
        <w:t xml:space="preserve"> a inteligentes</w:t>
      </w:r>
      <w:r w:rsidR="00D46E50">
        <w:t xml:space="preserve">, todo ello </w:t>
      </w:r>
      <w:r w:rsidRPr="003F518F">
        <w:t xml:space="preserve">de la mano </w:t>
      </w:r>
      <w:r w:rsidR="00D46E50">
        <w:t>d</w:t>
      </w:r>
      <w:r w:rsidRPr="003F518F">
        <w:t>el análisis de la sostenibilidad como eje de gran relevancia e impacto.</w:t>
      </w:r>
    </w:p>
    <w:p w14:paraId="0676A949" w14:textId="14B8292B" w:rsidR="00E06C78" w:rsidRPr="003F518F" w:rsidRDefault="00E06C78" w:rsidP="00AA7619">
      <w:pPr>
        <w:pStyle w:val="5TextocomnIIGG"/>
        <w:spacing w:after="120"/>
      </w:pPr>
      <w:r w:rsidRPr="003F518F">
        <w:t>Por otra parte, los autores sugieren como líneas de investigación para posteriores estudios la inclusión y vinculación de ejes fundamentales como la tecnología y la gobernanza y la fusión de estos con la sostenibilidad. Además</w:t>
      </w:r>
      <w:r w:rsidR="00D46E50">
        <w:t>,</w:t>
      </w:r>
      <w:r w:rsidRPr="003F518F">
        <w:t xml:space="preserve"> la realización de estudios más allá de la sostenibilidad ambiental, </w:t>
      </w:r>
      <w:r w:rsidR="00D46E50">
        <w:t xml:space="preserve">considerando otras facetas como </w:t>
      </w:r>
      <w:r w:rsidRPr="003F518F">
        <w:t>la dimensión social, conectando a los clientes con la comunidad anfitriona.</w:t>
      </w:r>
    </w:p>
    <w:p w14:paraId="53218E14" w14:textId="0FFFD725" w:rsidR="00026DAC" w:rsidRPr="003F518F" w:rsidRDefault="00E06C78" w:rsidP="00AA7619">
      <w:pPr>
        <w:pStyle w:val="5TextocomnIIGG"/>
        <w:spacing w:after="120"/>
      </w:pPr>
      <w:r w:rsidRPr="003F518F">
        <w:t>La principal limitación del presente estudio</w:t>
      </w:r>
      <w:r w:rsidR="00D46E50">
        <w:t>, no obstante,</w:t>
      </w:r>
      <w:r w:rsidRPr="003F518F">
        <w:t xml:space="preserve">  es  que  la  búsqueda  se  realizó  únicamente  en  la  base  de  datos  Scopus</w:t>
      </w:r>
      <w:r w:rsidR="00D46E50">
        <w:t>, de manera que en</w:t>
      </w:r>
      <w:r w:rsidRPr="003F518F">
        <w:t xml:space="preserve">  futuros  estudios  </w:t>
      </w:r>
      <w:r w:rsidR="00D46E50">
        <w:t>sería también interesante poder</w:t>
      </w:r>
      <w:r w:rsidRPr="003F518F">
        <w:t xml:space="preserve">  utilizar  otras  bases  de  datos  académicas e incluir nuevos constructos que amplíen la búsqueda con “productos turísticos sostenibles” o “ST”</w:t>
      </w:r>
      <w:r w:rsidR="00026DAC" w:rsidRPr="003F518F">
        <w:t>.</w:t>
      </w:r>
    </w:p>
    <w:p w14:paraId="49546510" w14:textId="77777777" w:rsidR="00893CF1" w:rsidRPr="003F518F" w:rsidRDefault="00893CF1" w:rsidP="00AA7619">
      <w:pPr>
        <w:pStyle w:val="5TextocomnIIGG"/>
        <w:spacing w:after="120"/>
      </w:pPr>
    </w:p>
    <w:p w14:paraId="594E1622" w14:textId="77777777" w:rsidR="00026DAC" w:rsidRPr="003F518F" w:rsidRDefault="00026DAC" w:rsidP="00AA7619">
      <w:pPr>
        <w:pStyle w:val="4TtulosepgrafesIIGG"/>
        <w:spacing w:after="120"/>
      </w:pPr>
      <w:r w:rsidRPr="003F518F">
        <w:t>Referencias</w:t>
      </w:r>
    </w:p>
    <w:p w14:paraId="2528E2A9"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b/>
          <w:noProof/>
          <w:color w:val="FF0000"/>
          <w:sz w:val="24"/>
          <w:szCs w:val="24"/>
          <w:lang w:val="en-US"/>
        </w:rPr>
        <w:fldChar w:fldCharType="begin"/>
      </w:r>
      <w:r w:rsidRPr="003F518F">
        <w:rPr>
          <w:rFonts w:ascii="Times New Roman" w:eastAsia="Calibri" w:hAnsi="Times New Roman" w:cs="Times New Roman"/>
          <w:b/>
          <w:noProof/>
          <w:color w:val="FF0000"/>
          <w:sz w:val="24"/>
          <w:szCs w:val="24"/>
          <w:lang w:val="en-US"/>
        </w:rPr>
        <w:instrText xml:space="preserve"> ADDIN EN.REFLIST </w:instrText>
      </w:r>
      <w:r w:rsidRPr="003F518F">
        <w:rPr>
          <w:rFonts w:ascii="Times New Roman" w:eastAsia="Calibri" w:hAnsi="Times New Roman" w:cs="Times New Roman"/>
          <w:b/>
          <w:noProof/>
          <w:color w:val="FF0000"/>
          <w:sz w:val="24"/>
          <w:szCs w:val="24"/>
          <w:lang w:val="en-US"/>
        </w:rPr>
        <w:fldChar w:fldCharType="separate"/>
      </w:r>
      <w:r w:rsidRPr="003F518F">
        <w:rPr>
          <w:rFonts w:ascii="Times New Roman" w:eastAsia="Calibri" w:hAnsi="Times New Roman" w:cs="Times New Roman"/>
          <w:noProof/>
          <w:sz w:val="24"/>
          <w:szCs w:val="24"/>
          <w:lang w:val="en-US"/>
        </w:rPr>
        <w:t xml:space="preserve">Aguilar-Morales, S. Y., Huerta-Silva, H. D., Melena-Torres, N., Torres-Vivar, A., Vargas-Martínez, F. J., &amp; Cuautle-Gutiérrez, L. (2022). Sistemas de gestión integral y su importancia para el desarrollo sustentable: una revisión bibliométrica. </w:t>
      </w:r>
      <w:r w:rsidRPr="003F518F">
        <w:rPr>
          <w:rFonts w:ascii="Times New Roman" w:eastAsia="Calibri" w:hAnsi="Times New Roman" w:cs="Times New Roman"/>
          <w:i/>
          <w:noProof/>
          <w:sz w:val="24"/>
          <w:szCs w:val="24"/>
          <w:lang w:val="en-US"/>
        </w:rPr>
        <w:t>SIGNOS, Investigación en Sistemas de Gestión</w:t>
      </w:r>
      <w:r w:rsidRPr="003F518F">
        <w:rPr>
          <w:rFonts w:ascii="Times New Roman" w:eastAsia="Calibri" w:hAnsi="Times New Roman" w:cs="Times New Roman"/>
          <w:noProof/>
          <w:sz w:val="24"/>
          <w:szCs w:val="24"/>
          <w:lang w:val="en-US"/>
        </w:rPr>
        <w:t>,</w:t>
      </w:r>
      <w:r w:rsidRPr="003F518F">
        <w:rPr>
          <w:rFonts w:ascii="Times New Roman" w:eastAsia="Calibri" w:hAnsi="Times New Roman" w:cs="Times New Roman"/>
          <w:i/>
          <w:noProof/>
          <w:sz w:val="24"/>
          <w:szCs w:val="24"/>
          <w:lang w:val="en-US"/>
        </w:rPr>
        <w:t xml:space="preserve"> 14</w:t>
      </w:r>
      <w:r w:rsidRPr="003F518F">
        <w:rPr>
          <w:rFonts w:ascii="Times New Roman" w:eastAsia="Calibri" w:hAnsi="Times New Roman" w:cs="Times New Roman"/>
          <w:noProof/>
          <w:sz w:val="24"/>
          <w:szCs w:val="24"/>
          <w:lang w:val="en-US"/>
        </w:rPr>
        <w:t xml:space="preserve">(2). </w:t>
      </w:r>
      <w:hyperlink r:id="rId14" w:history="1">
        <w:r w:rsidRPr="003F518F">
          <w:rPr>
            <w:rFonts w:ascii="Times New Roman" w:eastAsia="Calibri" w:hAnsi="Times New Roman" w:cs="Times New Roman"/>
            <w:noProof/>
            <w:color w:val="0563C1"/>
            <w:sz w:val="24"/>
            <w:szCs w:val="24"/>
            <w:lang w:val="en-US"/>
          </w:rPr>
          <w:t>https://doi.org/https://doi.org/10.15332/24631140.7797</w:t>
        </w:r>
      </w:hyperlink>
      <w:r w:rsidRPr="003F518F">
        <w:rPr>
          <w:rFonts w:ascii="Times New Roman" w:eastAsia="Calibri" w:hAnsi="Times New Roman" w:cs="Times New Roman"/>
          <w:noProof/>
          <w:sz w:val="24"/>
          <w:szCs w:val="24"/>
          <w:lang w:val="en-US"/>
        </w:rPr>
        <w:t xml:space="preserve"> </w:t>
      </w:r>
    </w:p>
    <w:p w14:paraId="2C8C2A63"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Aria, M., &amp; Cuccurullo, C. (2017). Bibliometrix: An R-tool for comprehensive science mapping analysis. </w:t>
      </w:r>
      <w:r w:rsidRPr="003F518F">
        <w:rPr>
          <w:rFonts w:ascii="Times New Roman" w:eastAsia="Calibri" w:hAnsi="Times New Roman" w:cs="Times New Roman"/>
          <w:i/>
          <w:noProof/>
          <w:sz w:val="24"/>
          <w:szCs w:val="24"/>
          <w:lang w:val="en-US"/>
        </w:rPr>
        <w:t>Journal of Informetrics</w:t>
      </w:r>
      <w:r w:rsidRPr="003F518F">
        <w:rPr>
          <w:rFonts w:ascii="Times New Roman" w:eastAsia="Calibri" w:hAnsi="Times New Roman" w:cs="Times New Roman"/>
          <w:noProof/>
          <w:sz w:val="24"/>
          <w:szCs w:val="24"/>
          <w:lang w:val="en-US"/>
        </w:rPr>
        <w:t>,</w:t>
      </w:r>
      <w:r w:rsidRPr="003F518F">
        <w:rPr>
          <w:rFonts w:ascii="Times New Roman" w:eastAsia="Calibri" w:hAnsi="Times New Roman" w:cs="Times New Roman"/>
          <w:i/>
          <w:noProof/>
          <w:sz w:val="24"/>
          <w:szCs w:val="24"/>
          <w:lang w:val="en-US"/>
        </w:rPr>
        <w:t xml:space="preserve"> 11</w:t>
      </w:r>
      <w:r w:rsidRPr="003F518F">
        <w:rPr>
          <w:rFonts w:ascii="Times New Roman" w:eastAsia="Calibri" w:hAnsi="Times New Roman" w:cs="Times New Roman"/>
          <w:noProof/>
          <w:sz w:val="24"/>
          <w:szCs w:val="24"/>
          <w:lang w:val="en-US"/>
        </w:rPr>
        <w:t xml:space="preserve">(4), 959-975. </w:t>
      </w:r>
      <w:hyperlink r:id="rId15" w:history="1">
        <w:r w:rsidRPr="003F518F">
          <w:rPr>
            <w:rFonts w:ascii="Times New Roman" w:eastAsia="Calibri" w:hAnsi="Times New Roman" w:cs="Times New Roman"/>
            <w:noProof/>
            <w:color w:val="0563C1"/>
            <w:sz w:val="24"/>
            <w:szCs w:val="24"/>
            <w:lang w:val="en-US"/>
          </w:rPr>
          <w:t>https://doi.org/https://doi.org/https://doi.org/10.1016/j.joi.2017.08.007</w:t>
        </w:r>
      </w:hyperlink>
      <w:r w:rsidRPr="003F518F">
        <w:rPr>
          <w:rFonts w:ascii="Times New Roman" w:eastAsia="Calibri" w:hAnsi="Times New Roman" w:cs="Times New Roman"/>
          <w:noProof/>
          <w:sz w:val="24"/>
          <w:szCs w:val="24"/>
          <w:lang w:val="en-US"/>
        </w:rPr>
        <w:t xml:space="preserve"> </w:t>
      </w:r>
    </w:p>
    <w:p w14:paraId="1842EC43"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Basbeth, F., Abd-Ghani, N. H., &amp; Sedyowidodo, U. (2018). Smart Destination Branding: The Need for New Capability and Opportunities for Entrepreneurship. 2018 International Conference on ICT for Smart Society (ICISS), Semarang, Indonesia.</w:t>
      </w:r>
    </w:p>
    <w:p w14:paraId="5A6E8714"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Bossa-Benavidez, J., Meza, J. D., Ramos-Franco, D., &amp; Cohen-Padilla, H. (2023). La sostenibilidad en Colombia frente al desarrollo sostenible en el mundo. Una revisión bibliométrica para el análisis del entorno. </w:t>
      </w:r>
      <w:r w:rsidRPr="003F518F">
        <w:rPr>
          <w:rFonts w:ascii="Times New Roman" w:eastAsia="Calibri" w:hAnsi="Times New Roman" w:cs="Times New Roman"/>
          <w:i/>
          <w:noProof/>
          <w:sz w:val="24"/>
          <w:szCs w:val="24"/>
          <w:lang w:val="en-US"/>
        </w:rPr>
        <w:t>Revista Universidad &amp; Empresa</w:t>
      </w:r>
      <w:r w:rsidRPr="003F518F">
        <w:rPr>
          <w:rFonts w:ascii="Times New Roman" w:eastAsia="Calibri" w:hAnsi="Times New Roman" w:cs="Times New Roman"/>
          <w:noProof/>
          <w:sz w:val="24"/>
          <w:szCs w:val="24"/>
          <w:lang w:val="en-US"/>
        </w:rPr>
        <w:t>,</w:t>
      </w:r>
      <w:r w:rsidRPr="003F518F">
        <w:rPr>
          <w:rFonts w:ascii="Times New Roman" w:eastAsia="Calibri" w:hAnsi="Times New Roman" w:cs="Times New Roman"/>
          <w:i/>
          <w:noProof/>
          <w:sz w:val="24"/>
          <w:szCs w:val="24"/>
          <w:lang w:val="en-US"/>
        </w:rPr>
        <w:t xml:space="preserve"> 25</w:t>
      </w:r>
      <w:r w:rsidRPr="003F518F">
        <w:rPr>
          <w:rFonts w:ascii="Times New Roman" w:eastAsia="Calibri" w:hAnsi="Times New Roman" w:cs="Times New Roman"/>
          <w:noProof/>
          <w:sz w:val="24"/>
          <w:szCs w:val="24"/>
          <w:lang w:val="en-US"/>
        </w:rPr>
        <w:t xml:space="preserve">(44), 1-29. </w:t>
      </w:r>
      <w:hyperlink r:id="rId16" w:history="1">
        <w:r w:rsidRPr="003F518F">
          <w:rPr>
            <w:rFonts w:ascii="Times New Roman" w:eastAsia="Calibri" w:hAnsi="Times New Roman" w:cs="Times New Roman"/>
            <w:noProof/>
            <w:color w:val="0563C1"/>
            <w:sz w:val="24"/>
            <w:szCs w:val="24"/>
            <w:lang w:val="en-US"/>
          </w:rPr>
          <w:t>https://doi.org/</w:t>
        </w:r>
      </w:hyperlink>
      <w:r w:rsidRPr="003F518F">
        <w:rPr>
          <w:rFonts w:ascii="Times New Roman" w:eastAsia="Calibri" w:hAnsi="Times New Roman" w:cs="Times New Roman"/>
          <w:noProof/>
          <w:sz w:val="24"/>
          <w:szCs w:val="24"/>
          <w:lang w:val="en-US"/>
        </w:rPr>
        <w:t xml:space="preserve"> </w:t>
      </w:r>
      <w:hyperlink r:id="rId17" w:history="1">
        <w:r w:rsidRPr="003F518F">
          <w:rPr>
            <w:rFonts w:ascii="Times New Roman" w:eastAsia="Calibri" w:hAnsi="Times New Roman" w:cs="Times New Roman"/>
            <w:noProof/>
            <w:color w:val="0563C1"/>
            <w:sz w:val="24"/>
            <w:szCs w:val="24"/>
            <w:lang w:val="en-US"/>
          </w:rPr>
          <w:t>https://doi.org/10.12804/revistas.urosario.edu.co/empresa/a.12770</w:t>
        </w:r>
      </w:hyperlink>
      <w:r w:rsidRPr="003F518F">
        <w:rPr>
          <w:rFonts w:ascii="Times New Roman" w:eastAsia="Calibri" w:hAnsi="Times New Roman" w:cs="Times New Roman"/>
          <w:noProof/>
          <w:sz w:val="24"/>
          <w:szCs w:val="24"/>
          <w:lang w:val="en-US"/>
        </w:rPr>
        <w:t xml:space="preserve"> </w:t>
      </w:r>
    </w:p>
    <w:p w14:paraId="5D40E1B5"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Cobo, M. J., López-Herrera, A. G., Herrera-Viedma, E., &amp; Herrera, F. (2011). An approach for detecting, quantifying, and visualizing the evolution of a research field: A practical </w:t>
      </w:r>
      <w:r w:rsidRPr="003F518F">
        <w:rPr>
          <w:rFonts w:ascii="Times New Roman" w:eastAsia="Calibri" w:hAnsi="Times New Roman" w:cs="Times New Roman"/>
          <w:noProof/>
          <w:sz w:val="24"/>
          <w:szCs w:val="24"/>
          <w:lang w:val="en-US"/>
        </w:rPr>
        <w:lastRenderedPageBreak/>
        <w:t xml:space="preserve">application to the Fuzzy Sets Theory field. </w:t>
      </w:r>
      <w:r w:rsidRPr="003F518F">
        <w:rPr>
          <w:rFonts w:ascii="Times New Roman" w:eastAsia="Calibri" w:hAnsi="Times New Roman" w:cs="Times New Roman"/>
          <w:i/>
          <w:noProof/>
          <w:sz w:val="24"/>
          <w:szCs w:val="24"/>
          <w:lang w:val="en-US"/>
        </w:rPr>
        <w:t>Journal of Informetrics</w:t>
      </w:r>
      <w:r w:rsidRPr="003F518F">
        <w:rPr>
          <w:rFonts w:ascii="Times New Roman" w:eastAsia="Calibri" w:hAnsi="Times New Roman" w:cs="Times New Roman"/>
          <w:noProof/>
          <w:sz w:val="24"/>
          <w:szCs w:val="24"/>
          <w:lang w:val="en-US"/>
        </w:rPr>
        <w:t>,</w:t>
      </w:r>
      <w:r w:rsidRPr="003F518F">
        <w:rPr>
          <w:rFonts w:ascii="Times New Roman" w:eastAsia="Calibri" w:hAnsi="Times New Roman" w:cs="Times New Roman"/>
          <w:i/>
          <w:noProof/>
          <w:sz w:val="24"/>
          <w:szCs w:val="24"/>
          <w:lang w:val="en-US"/>
        </w:rPr>
        <w:t xml:space="preserve"> 5</w:t>
      </w:r>
      <w:r w:rsidRPr="003F518F">
        <w:rPr>
          <w:rFonts w:ascii="Times New Roman" w:eastAsia="Calibri" w:hAnsi="Times New Roman" w:cs="Times New Roman"/>
          <w:noProof/>
          <w:sz w:val="24"/>
          <w:szCs w:val="24"/>
          <w:lang w:val="en-US"/>
        </w:rPr>
        <w:t xml:space="preserve">(1), 146–166. </w:t>
      </w:r>
      <w:hyperlink r:id="rId18" w:history="1">
        <w:r w:rsidRPr="003F518F">
          <w:rPr>
            <w:rFonts w:ascii="Times New Roman" w:eastAsia="Calibri" w:hAnsi="Times New Roman" w:cs="Times New Roman"/>
            <w:noProof/>
            <w:color w:val="0563C1"/>
            <w:sz w:val="24"/>
            <w:szCs w:val="24"/>
            <w:lang w:val="en-US"/>
          </w:rPr>
          <w:t>https://doi.org/https://doi.org/doi:10.1016/j.joi.2010.10.002</w:t>
        </w:r>
      </w:hyperlink>
      <w:r w:rsidRPr="003F518F">
        <w:rPr>
          <w:rFonts w:ascii="Times New Roman" w:eastAsia="Calibri" w:hAnsi="Times New Roman" w:cs="Times New Roman"/>
          <w:noProof/>
          <w:sz w:val="24"/>
          <w:szCs w:val="24"/>
          <w:lang w:val="en-US"/>
        </w:rPr>
        <w:t xml:space="preserve"> </w:t>
      </w:r>
    </w:p>
    <w:p w14:paraId="1D1FB59F" w14:textId="389DE295"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Coca-Stefaniak, J. A. (2020). Beyond smart tourism cities – towards a new generation of “ wise” tourism destinations. </w:t>
      </w:r>
      <w:r w:rsidRPr="003F518F">
        <w:rPr>
          <w:rFonts w:ascii="Times New Roman" w:eastAsia="Calibri" w:hAnsi="Times New Roman" w:cs="Times New Roman"/>
          <w:i/>
          <w:noProof/>
          <w:sz w:val="24"/>
          <w:szCs w:val="24"/>
          <w:lang w:val="en-US"/>
        </w:rPr>
        <w:t>J</w:t>
      </w:r>
      <w:r w:rsidR="006E23F7">
        <w:rPr>
          <w:rFonts w:ascii="Times New Roman" w:eastAsia="Calibri" w:hAnsi="Times New Roman" w:cs="Times New Roman"/>
          <w:i/>
          <w:noProof/>
          <w:sz w:val="24"/>
          <w:szCs w:val="24"/>
          <w:lang w:val="en-US"/>
        </w:rPr>
        <w:t>ournal of Tourism Futures</w:t>
      </w:r>
      <w:r w:rsidRPr="003F518F">
        <w:rPr>
          <w:rFonts w:ascii="Times New Roman" w:eastAsia="Calibri" w:hAnsi="Times New Roman" w:cs="Times New Roman"/>
          <w:noProof/>
          <w:sz w:val="24"/>
          <w:szCs w:val="24"/>
          <w:lang w:val="en-US"/>
        </w:rPr>
        <w:t>,</w:t>
      </w:r>
      <w:r w:rsidRPr="003F518F">
        <w:rPr>
          <w:rFonts w:ascii="Times New Roman" w:eastAsia="Calibri" w:hAnsi="Times New Roman" w:cs="Times New Roman"/>
          <w:i/>
          <w:noProof/>
          <w:sz w:val="24"/>
          <w:szCs w:val="24"/>
          <w:lang w:val="en-US"/>
        </w:rPr>
        <w:t xml:space="preserve"> 7</w:t>
      </w:r>
      <w:r w:rsidRPr="003F518F">
        <w:rPr>
          <w:rFonts w:ascii="Times New Roman" w:eastAsia="Calibri" w:hAnsi="Times New Roman" w:cs="Times New Roman"/>
          <w:noProof/>
          <w:sz w:val="24"/>
          <w:szCs w:val="24"/>
          <w:lang w:val="en-US"/>
        </w:rPr>
        <w:t xml:space="preserve">(2), 251-258. </w:t>
      </w:r>
      <w:hyperlink r:id="rId19" w:history="1">
        <w:r w:rsidRPr="003F518F">
          <w:rPr>
            <w:rFonts w:ascii="Times New Roman" w:eastAsia="Calibri" w:hAnsi="Times New Roman" w:cs="Times New Roman"/>
            <w:noProof/>
            <w:color w:val="0563C1"/>
            <w:sz w:val="24"/>
            <w:szCs w:val="24"/>
            <w:lang w:val="en-US"/>
          </w:rPr>
          <w:t>https://doi.org/https://doi.org/10.1108/JTF-11-2019-0130</w:t>
        </w:r>
      </w:hyperlink>
      <w:r w:rsidRPr="003F518F">
        <w:rPr>
          <w:rFonts w:ascii="Times New Roman" w:eastAsia="Calibri" w:hAnsi="Times New Roman" w:cs="Times New Roman"/>
          <w:noProof/>
          <w:sz w:val="24"/>
          <w:szCs w:val="24"/>
          <w:lang w:val="en-US"/>
        </w:rPr>
        <w:t xml:space="preserve"> </w:t>
      </w:r>
    </w:p>
    <w:p w14:paraId="64875892"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Cornejo-Ortega, J. L., &amp; Malcolm, C. D. (2020). Touristic Stakeholders’ Perceptions about the SmartTourism Destination Concept in Puerto Vallarta, Jalisco, Mexico. </w:t>
      </w:r>
      <w:r w:rsidRPr="003F518F">
        <w:rPr>
          <w:rFonts w:ascii="Times New Roman" w:eastAsia="Calibri" w:hAnsi="Times New Roman" w:cs="Times New Roman"/>
          <w:i/>
          <w:noProof/>
          <w:sz w:val="24"/>
          <w:szCs w:val="24"/>
          <w:lang w:val="en-US"/>
        </w:rPr>
        <w:t>Sustainability</w:t>
      </w:r>
      <w:r w:rsidRPr="003F518F">
        <w:rPr>
          <w:rFonts w:ascii="Times New Roman" w:eastAsia="Calibri" w:hAnsi="Times New Roman" w:cs="Times New Roman"/>
          <w:noProof/>
          <w:sz w:val="24"/>
          <w:szCs w:val="24"/>
          <w:lang w:val="en-US"/>
        </w:rPr>
        <w:t>,</w:t>
      </w:r>
      <w:r w:rsidRPr="003F518F">
        <w:rPr>
          <w:rFonts w:ascii="Times New Roman" w:eastAsia="Calibri" w:hAnsi="Times New Roman" w:cs="Times New Roman"/>
          <w:i/>
          <w:noProof/>
          <w:sz w:val="24"/>
          <w:szCs w:val="24"/>
          <w:lang w:val="en-US"/>
        </w:rPr>
        <w:t xml:space="preserve"> 12</w:t>
      </w:r>
      <w:r w:rsidRPr="003F518F">
        <w:rPr>
          <w:rFonts w:ascii="Times New Roman" w:eastAsia="Calibri" w:hAnsi="Times New Roman" w:cs="Times New Roman"/>
          <w:noProof/>
          <w:sz w:val="24"/>
          <w:szCs w:val="24"/>
          <w:lang w:val="en-US"/>
        </w:rPr>
        <w:t xml:space="preserve">(5), Article 1741. </w:t>
      </w:r>
      <w:hyperlink r:id="rId20" w:history="1">
        <w:r w:rsidRPr="003F518F">
          <w:rPr>
            <w:rFonts w:ascii="Times New Roman" w:eastAsia="Calibri" w:hAnsi="Times New Roman" w:cs="Times New Roman"/>
            <w:noProof/>
            <w:color w:val="0563C1"/>
            <w:sz w:val="24"/>
            <w:szCs w:val="24"/>
            <w:lang w:val="en-US"/>
          </w:rPr>
          <w:t>https://doi.org/https://doi.org/10.3390/su12051741</w:t>
        </w:r>
      </w:hyperlink>
      <w:r w:rsidRPr="003F518F">
        <w:rPr>
          <w:rFonts w:ascii="Times New Roman" w:eastAsia="Calibri" w:hAnsi="Times New Roman" w:cs="Times New Roman"/>
          <w:noProof/>
          <w:sz w:val="24"/>
          <w:szCs w:val="24"/>
          <w:lang w:val="en-US"/>
        </w:rPr>
        <w:t xml:space="preserve"> </w:t>
      </w:r>
    </w:p>
    <w:p w14:paraId="375DC1A4"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de Esteban-Curiel, J., Delgado-Jalón, M. L., Rodríguez-Herráez, B., &amp; Antonovica, A. (2017). Smart Tourism Destination in Madrid. In M. Peris-Ortiz, D. R. Bennett, &amp; D. P.-B. Yábar (Eds.), </w:t>
      </w:r>
      <w:r w:rsidRPr="003F518F">
        <w:rPr>
          <w:rFonts w:ascii="Times New Roman" w:eastAsia="Calibri" w:hAnsi="Times New Roman" w:cs="Times New Roman"/>
          <w:i/>
          <w:noProof/>
          <w:sz w:val="24"/>
          <w:szCs w:val="24"/>
          <w:lang w:val="en-US"/>
        </w:rPr>
        <w:t>Sustainable Smart Cities</w:t>
      </w:r>
      <w:r w:rsidRPr="003F518F">
        <w:rPr>
          <w:rFonts w:ascii="Times New Roman" w:eastAsia="Calibri" w:hAnsi="Times New Roman" w:cs="Times New Roman"/>
          <w:noProof/>
          <w:sz w:val="24"/>
          <w:szCs w:val="24"/>
          <w:lang w:val="en-US"/>
        </w:rPr>
        <w:t xml:space="preserve"> (pp. 101-114). Springer. </w:t>
      </w:r>
      <w:hyperlink r:id="rId21" w:history="1">
        <w:r w:rsidRPr="003F518F">
          <w:rPr>
            <w:rFonts w:ascii="Times New Roman" w:eastAsia="Calibri" w:hAnsi="Times New Roman" w:cs="Times New Roman"/>
            <w:noProof/>
            <w:color w:val="0563C1"/>
            <w:sz w:val="24"/>
            <w:szCs w:val="24"/>
            <w:lang w:val="en-US"/>
          </w:rPr>
          <w:t>https://doi.org/doi:10.1007/978-3-319-40895-8_8</w:t>
        </w:r>
      </w:hyperlink>
      <w:r w:rsidRPr="003F518F">
        <w:rPr>
          <w:rFonts w:ascii="Times New Roman" w:eastAsia="Calibri" w:hAnsi="Times New Roman" w:cs="Times New Roman"/>
          <w:noProof/>
          <w:sz w:val="24"/>
          <w:szCs w:val="24"/>
          <w:lang w:val="en-US"/>
        </w:rPr>
        <w:t xml:space="preserve"> </w:t>
      </w:r>
    </w:p>
    <w:p w14:paraId="22DA79EF"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Echeverri-Rubio, A., &amp; Vieira-Salazar, J. A. (2022). Tendencias en la investigación del turismo sostenible en Latinoamérica y el Caribe: un análisis bibliométrico. </w:t>
      </w:r>
      <w:r w:rsidRPr="003F518F">
        <w:rPr>
          <w:rFonts w:ascii="Times New Roman" w:eastAsia="Calibri" w:hAnsi="Times New Roman" w:cs="Times New Roman"/>
          <w:i/>
          <w:noProof/>
          <w:sz w:val="24"/>
          <w:szCs w:val="24"/>
          <w:lang w:val="en-US"/>
        </w:rPr>
        <w:t>Revista Universidad &amp; Empresa</w:t>
      </w:r>
      <w:r w:rsidRPr="003F518F">
        <w:rPr>
          <w:rFonts w:ascii="Times New Roman" w:eastAsia="Calibri" w:hAnsi="Times New Roman" w:cs="Times New Roman"/>
          <w:noProof/>
          <w:sz w:val="24"/>
          <w:szCs w:val="24"/>
          <w:lang w:val="en-US"/>
        </w:rPr>
        <w:t>,</w:t>
      </w:r>
      <w:r w:rsidRPr="003F518F">
        <w:rPr>
          <w:rFonts w:ascii="Times New Roman" w:eastAsia="Calibri" w:hAnsi="Times New Roman" w:cs="Times New Roman"/>
          <w:i/>
          <w:noProof/>
          <w:sz w:val="24"/>
          <w:szCs w:val="24"/>
          <w:lang w:val="en-US"/>
        </w:rPr>
        <w:t xml:space="preserve"> 24</w:t>
      </w:r>
      <w:r w:rsidRPr="003F518F">
        <w:rPr>
          <w:rFonts w:ascii="Times New Roman" w:eastAsia="Calibri" w:hAnsi="Times New Roman" w:cs="Times New Roman"/>
          <w:noProof/>
          <w:sz w:val="24"/>
          <w:szCs w:val="24"/>
          <w:lang w:val="en-US"/>
        </w:rPr>
        <w:t xml:space="preserve">(42), 1-30. </w:t>
      </w:r>
      <w:hyperlink r:id="rId22" w:history="1">
        <w:r w:rsidRPr="003F518F">
          <w:rPr>
            <w:rFonts w:ascii="Times New Roman" w:eastAsia="Calibri" w:hAnsi="Times New Roman" w:cs="Times New Roman"/>
            <w:noProof/>
            <w:color w:val="0563C1"/>
            <w:sz w:val="24"/>
            <w:szCs w:val="24"/>
            <w:lang w:val="en-US"/>
          </w:rPr>
          <w:t>https://doi.org/https://doi.org/10.12804/revistas.urosario.edu.co/empresa/a.11131</w:t>
        </w:r>
      </w:hyperlink>
      <w:r w:rsidRPr="003F518F">
        <w:rPr>
          <w:rFonts w:ascii="Times New Roman" w:eastAsia="Calibri" w:hAnsi="Times New Roman" w:cs="Times New Roman"/>
          <w:noProof/>
          <w:sz w:val="24"/>
          <w:szCs w:val="24"/>
          <w:lang w:val="en-US"/>
        </w:rPr>
        <w:t xml:space="preserve"> </w:t>
      </w:r>
    </w:p>
    <w:p w14:paraId="328498FF"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Gajdosik, T. (2019). Big Data Analytics in Smart Tourism Destinations. A New Tool for Destination Management Organizations? In V. Katsoni &amp; M. Segarra-Oña (Eds.), </w:t>
      </w:r>
      <w:r w:rsidRPr="003F518F">
        <w:rPr>
          <w:rFonts w:ascii="Times New Roman" w:eastAsia="Calibri" w:hAnsi="Times New Roman" w:cs="Times New Roman"/>
          <w:i/>
          <w:noProof/>
          <w:sz w:val="24"/>
          <w:szCs w:val="24"/>
          <w:lang w:val="en-US"/>
        </w:rPr>
        <w:t xml:space="preserve">Smart Tourism as a Driver for Culture and Sustainability. Springer Proceedings in Business and Economics. </w:t>
      </w:r>
      <w:r w:rsidRPr="003F518F">
        <w:rPr>
          <w:rFonts w:ascii="Times New Roman" w:eastAsia="Calibri" w:hAnsi="Times New Roman" w:cs="Times New Roman"/>
          <w:noProof/>
          <w:sz w:val="24"/>
          <w:szCs w:val="24"/>
          <w:lang w:val="en-US"/>
        </w:rPr>
        <w:t xml:space="preserve">. Springer, Cham. </w:t>
      </w:r>
      <w:hyperlink r:id="rId23" w:history="1">
        <w:r w:rsidRPr="003F518F">
          <w:rPr>
            <w:rFonts w:ascii="Times New Roman" w:eastAsia="Calibri" w:hAnsi="Times New Roman" w:cs="Times New Roman"/>
            <w:noProof/>
            <w:color w:val="0563C1"/>
            <w:sz w:val="24"/>
            <w:szCs w:val="24"/>
            <w:lang w:val="en-US"/>
          </w:rPr>
          <w:t>https://doi.org/https://doi.org/10.1007/978-3-030-03910-3_2</w:t>
        </w:r>
      </w:hyperlink>
      <w:r w:rsidRPr="003F518F">
        <w:rPr>
          <w:rFonts w:ascii="Times New Roman" w:eastAsia="Calibri" w:hAnsi="Times New Roman" w:cs="Times New Roman"/>
          <w:noProof/>
          <w:sz w:val="24"/>
          <w:szCs w:val="24"/>
          <w:lang w:val="en-US"/>
        </w:rPr>
        <w:t xml:space="preserve"> </w:t>
      </w:r>
    </w:p>
    <w:p w14:paraId="23EE39F1"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González-Reverté, F. (2019). Building Sustainable Smart Destinations: An Approach Based on the Development of Spanish Smart Tourism Plans. </w:t>
      </w:r>
      <w:r w:rsidRPr="003F518F">
        <w:rPr>
          <w:rFonts w:ascii="Times New Roman" w:eastAsia="Calibri" w:hAnsi="Times New Roman" w:cs="Times New Roman"/>
          <w:i/>
          <w:noProof/>
          <w:sz w:val="24"/>
          <w:szCs w:val="24"/>
          <w:lang w:val="en-US"/>
        </w:rPr>
        <w:t>Sustainability</w:t>
      </w:r>
      <w:r w:rsidRPr="003F518F">
        <w:rPr>
          <w:rFonts w:ascii="Times New Roman" w:eastAsia="Calibri" w:hAnsi="Times New Roman" w:cs="Times New Roman"/>
          <w:noProof/>
          <w:sz w:val="24"/>
          <w:szCs w:val="24"/>
          <w:lang w:val="en-US"/>
        </w:rPr>
        <w:t>,</w:t>
      </w:r>
      <w:r w:rsidRPr="003F518F">
        <w:rPr>
          <w:rFonts w:ascii="Times New Roman" w:eastAsia="Calibri" w:hAnsi="Times New Roman" w:cs="Times New Roman"/>
          <w:i/>
          <w:noProof/>
          <w:sz w:val="24"/>
          <w:szCs w:val="24"/>
          <w:lang w:val="en-US"/>
        </w:rPr>
        <w:t xml:space="preserve"> 11</w:t>
      </w:r>
      <w:r w:rsidRPr="003F518F">
        <w:rPr>
          <w:rFonts w:ascii="Times New Roman" w:eastAsia="Calibri" w:hAnsi="Times New Roman" w:cs="Times New Roman"/>
          <w:noProof/>
          <w:sz w:val="24"/>
          <w:szCs w:val="24"/>
          <w:lang w:val="en-US"/>
        </w:rPr>
        <w:t xml:space="preserve">(23), Article 6874. </w:t>
      </w:r>
      <w:hyperlink r:id="rId24" w:history="1">
        <w:r w:rsidRPr="003F518F">
          <w:rPr>
            <w:rFonts w:ascii="Times New Roman" w:eastAsia="Calibri" w:hAnsi="Times New Roman" w:cs="Times New Roman"/>
            <w:noProof/>
            <w:color w:val="0563C1"/>
            <w:sz w:val="24"/>
            <w:szCs w:val="24"/>
            <w:lang w:val="en-US"/>
          </w:rPr>
          <w:t>https://doi.org/https://doi.org/10.3390/su11236874</w:t>
        </w:r>
      </w:hyperlink>
      <w:r w:rsidRPr="003F518F">
        <w:rPr>
          <w:rFonts w:ascii="Times New Roman" w:eastAsia="Calibri" w:hAnsi="Times New Roman" w:cs="Times New Roman"/>
          <w:noProof/>
          <w:sz w:val="24"/>
          <w:szCs w:val="24"/>
          <w:lang w:val="en-US"/>
        </w:rPr>
        <w:t xml:space="preserve"> </w:t>
      </w:r>
    </w:p>
    <w:p w14:paraId="05319B16"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González-Reverté, F., Díaz-Luque, P., Gomis-López, J. M., &amp; Morales-Pérez, S. (2018). Tourists’ Risk Perception and the Use of Mobile Devices in Beach Tourism Destinations. </w:t>
      </w:r>
      <w:r w:rsidRPr="003F518F">
        <w:rPr>
          <w:rFonts w:ascii="Times New Roman" w:eastAsia="Calibri" w:hAnsi="Times New Roman" w:cs="Times New Roman"/>
          <w:i/>
          <w:noProof/>
          <w:sz w:val="24"/>
          <w:szCs w:val="24"/>
          <w:lang w:val="en-US"/>
        </w:rPr>
        <w:t>Sustainability</w:t>
      </w:r>
      <w:r w:rsidRPr="003F518F">
        <w:rPr>
          <w:rFonts w:ascii="Times New Roman" w:eastAsia="Calibri" w:hAnsi="Times New Roman" w:cs="Times New Roman"/>
          <w:noProof/>
          <w:sz w:val="24"/>
          <w:szCs w:val="24"/>
          <w:lang w:val="en-US"/>
        </w:rPr>
        <w:t>,</w:t>
      </w:r>
      <w:r w:rsidRPr="003F518F">
        <w:rPr>
          <w:rFonts w:ascii="Times New Roman" w:eastAsia="Calibri" w:hAnsi="Times New Roman" w:cs="Times New Roman"/>
          <w:i/>
          <w:noProof/>
          <w:sz w:val="24"/>
          <w:szCs w:val="24"/>
          <w:lang w:val="en-US"/>
        </w:rPr>
        <w:t xml:space="preserve"> 10</w:t>
      </w:r>
      <w:r w:rsidRPr="003F518F">
        <w:rPr>
          <w:rFonts w:ascii="Times New Roman" w:eastAsia="Calibri" w:hAnsi="Times New Roman" w:cs="Times New Roman"/>
          <w:noProof/>
          <w:sz w:val="24"/>
          <w:szCs w:val="24"/>
          <w:lang w:val="en-US"/>
        </w:rPr>
        <w:t xml:space="preserve">(2), Article 413. </w:t>
      </w:r>
      <w:hyperlink r:id="rId25" w:history="1">
        <w:r w:rsidRPr="003F518F">
          <w:rPr>
            <w:rFonts w:ascii="Times New Roman" w:eastAsia="Calibri" w:hAnsi="Times New Roman" w:cs="Times New Roman"/>
            <w:noProof/>
            <w:color w:val="0563C1"/>
            <w:sz w:val="24"/>
            <w:szCs w:val="24"/>
            <w:lang w:val="en-US"/>
          </w:rPr>
          <w:t>https://doi.org/doi:10.3390/su10020413</w:t>
        </w:r>
      </w:hyperlink>
      <w:r w:rsidRPr="003F518F">
        <w:rPr>
          <w:rFonts w:ascii="Times New Roman" w:eastAsia="Calibri" w:hAnsi="Times New Roman" w:cs="Times New Roman"/>
          <w:noProof/>
          <w:sz w:val="24"/>
          <w:szCs w:val="24"/>
          <w:lang w:val="en-US"/>
        </w:rPr>
        <w:t xml:space="preserve"> </w:t>
      </w:r>
    </w:p>
    <w:p w14:paraId="5B1747DF"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Gretzel, U., &amp; Scarpino-Johns, M. (2018). Destination Resilience and Smart Tourism Destinations. </w:t>
      </w:r>
      <w:r w:rsidRPr="003F518F">
        <w:rPr>
          <w:rFonts w:ascii="Times New Roman" w:eastAsia="Calibri" w:hAnsi="Times New Roman" w:cs="Times New Roman"/>
          <w:i/>
          <w:noProof/>
          <w:sz w:val="24"/>
          <w:szCs w:val="24"/>
          <w:lang w:val="en-US"/>
        </w:rPr>
        <w:t>Tourism Review International</w:t>
      </w:r>
      <w:r w:rsidRPr="003F518F">
        <w:rPr>
          <w:rFonts w:ascii="Times New Roman" w:eastAsia="Calibri" w:hAnsi="Times New Roman" w:cs="Times New Roman"/>
          <w:noProof/>
          <w:sz w:val="24"/>
          <w:szCs w:val="24"/>
          <w:lang w:val="en-US"/>
        </w:rPr>
        <w:t>,</w:t>
      </w:r>
      <w:r w:rsidRPr="003F518F">
        <w:rPr>
          <w:rFonts w:ascii="Times New Roman" w:eastAsia="Calibri" w:hAnsi="Times New Roman" w:cs="Times New Roman"/>
          <w:i/>
          <w:noProof/>
          <w:sz w:val="24"/>
          <w:szCs w:val="24"/>
          <w:lang w:val="en-US"/>
        </w:rPr>
        <w:t xml:space="preserve"> 22</w:t>
      </w:r>
      <w:r w:rsidRPr="003F518F">
        <w:rPr>
          <w:rFonts w:ascii="Times New Roman" w:eastAsia="Calibri" w:hAnsi="Times New Roman" w:cs="Times New Roman"/>
          <w:noProof/>
          <w:sz w:val="24"/>
          <w:szCs w:val="24"/>
          <w:lang w:val="en-US"/>
        </w:rPr>
        <w:t xml:space="preserve">(3-4), 263-276. </w:t>
      </w:r>
      <w:hyperlink r:id="rId26" w:history="1">
        <w:r w:rsidRPr="003F518F">
          <w:rPr>
            <w:rFonts w:ascii="Times New Roman" w:eastAsia="Calibri" w:hAnsi="Times New Roman" w:cs="Times New Roman"/>
            <w:noProof/>
            <w:color w:val="0563C1"/>
            <w:sz w:val="24"/>
            <w:szCs w:val="24"/>
            <w:lang w:val="en-US"/>
          </w:rPr>
          <w:t>https://doi.org/https://doi.org/10.3727/154427218X15369305779065</w:t>
        </w:r>
      </w:hyperlink>
      <w:r w:rsidRPr="003F518F">
        <w:rPr>
          <w:rFonts w:ascii="Times New Roman" w:eastAsia="Calibri" w:hAnsi="Times New Roman" w:cs="Times New Roman"/>
          <w:noProof/>
          <w:sz w:val="24"/>
          <w:szCs w:val="24"/>
          <w:lang w:val="en-US"/>
        </w:rPr>
        <w:t xml:space="preserve"> </w:t>
      </w:r>
    </w:p>
    <w:p w14:paraId="272D2EA6"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Guerrero-Millán, M., Villagómez-Méndez, J., &amp; Herrera-Miranda, M. A. (2021). Sistema de indicadores para la gestión del turismo sostenible en el destino turístico de Acapulco, Guerrero, (México). </w:t>
      </w:r>
      <w:r w:rsidRPr="003F518F">
        <w:rPr>
          <w:rFonts w:ascii="Times New Roman" w:eastAsia="Calibri" w:hAnsi="Times New Roman" w:cs="Times New Roman"/>
          <w:i/>
          <w:noProof/>
          <w:sz w:val="24"/>
          <w:szCs w:val="24"/>
          <w:lang w:val="en-US"/>
        </w:rPr>
        <w:t>Ciencias Administrativas Teoría y Praxis</w:t>
      </w:r>
      <w:r w:rsidRPr="003F518F">
        <w:rPr>
          <w:rFonts w:ascii="Times New Roman" w:eastAsia="Calibri" w:hAnsi="Times New Roman" w:cs="Times New Roman"/>
          <w:noProof/>
          <w:sz w:val="24"/>
          <w:szCs w:val="24"/>
          <w:lang w:val="en-US"/>
        </w:rPr>
        <w:t>,</w:t>
      </w:r>
      <w:r w:rsidRPr="003F518F">
        <w:rPr>
          <w:rFonts w:ascii="Times New Roman" w:eastAsia="Calibri" w:hAnsi="Times New Roman" w:cs="Times New Roman"/>
          <w:i/>
          <w:noProof/>
          <w:sz w:val="24"/>
          <w:szCs w:val="24"/>
          <w:lang w:val="en-US"/>
        </w:rPr>
        <w:t xml:space="preserve"> 16</w:t>
      </w:r>
      <w:r w:rsidRPr="003F518F">
        <w:rPr>
          <w:rFonts w:ascii="Times New Roman" w:eastAsia="Calibri" w:hAnsi="Times New Roman" w:cs="Times New Roman"/>
          <w:noProof/>
          <w:sz w:val="24"/>
          <w:szCs w:val="24"/>
          <w:lang w:val="en-US"/>
        </w:rPr>
        <w:t xml:space="preserve">(2), 63-87. </w:t>
      </w:r>
      <w:hyperlink r:id="rId27" w:history="1">
        <w:r w:rsidRPr="003F518F">
          <w:rPr>
            <w:rFonts w:ascii="Times New Roman" w:eastAsia="Calibri" w:hAnsi="Times New Roman" w:cs="Times New Roman"/>
            <w:noProof/>
            <w:color w:val="0563C1"/>
            <w:sz w:val="24"/>
            <w:szCs w:val="24"/>
            <w:lang w:val="en-US"/>
          </w:rPr>
          <w:t>https://doi.org/https://doi.org/10.46443/catyp.v16i2.262</w:t>
        </w:r>
      </w:hyperlink>
      <w:r w:rsidRPr="003F518F">
        <w:rPr>
          <w:rFonts w:ascii="Times New Roman" w:eastAsia="Calibri" w:hAnsi="Times New Roman" w:cs="Times New Roman"/>
          <w:noProof/>
          <w:sz w:val="24"/>
          <w:szCs w:val="24"/>
          <w:lang w:val="en-US"/>
        </w:rPr>
        <w:t xml:space="preserve"> </w:t>
      </w:r>
    </w:p>
    <w:p w14:paraId="0B635AB8"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Hernández-Pajares, J. (2023). Explorando la investigación sobre el reporte de sostenibilidad: una revisión bibliométrica y de literatura exhaustiva en el contexto Latinoamericano. </w:t>
      </w:r>
      <w:r w:rsidRPr="003F518F">
        <w:rPr>
          <w:rFonts w:ascii="Times New Roman" w:eastAsia="Calibri" w:hAnsi="Times New Roman" w:cs="Times New Roman"/>
          <w:i/>
          <w:noProof/>
          <w:sz w:val="24"/>
          <w:szCs w:val="24"/>
          <w:lang w:val="en-US"/>
        </w:rPr>
        <w:t>Journal of Environmental Management &amp; Sustainability</w:t>
      </w:r>
      <w:r w:rsidRPr="003F518F">
        <w:rPr>
          <w:rFonts w:ascii="Times New Roman" w:eastAsia="Calibri" w:hAnsi="Times New Roman" w:cs="Times New Roman"/>
          <w:noProof/>
          <w:sz w:val="24"/>
          <w:szCs w:val="24"/>
          <w:lang w:val="en-US"/>
        </w:rPr>
        <w:t>,</w:t>
      </w:r>
      <w:r w:rsidRPr="003F518F">
        <w:rPr>
          <w:rFonts w:ascii="Times New Roman" w:eastAsia="Calibri" w:hAnsi="Times New Roman" w:cs="Times New Roman"/>
          <w:i/>
          <w:noProof/>
          <w:sz w:val="24"/>
          <w:szCs w:val="24"/>
          <w:lang w:val="en-US"/>
        </w:rPr>
        <w:t xml:space="preserve"> 12</w:t>
      </w:r>
      <w:r w:rsidRPr="003F518F">
        <w:rPr>
          <w:rFonts w:ascii="Times New Roman" w:eastAsia="Calibri" w:hAnsi="Times New Roman" w:cs="Times New Roman"/>
          <w:noProof/>
          <w:sz w:val="24"/>
          <w:szCs w:val="24"/>
          <w:lang w:val="en-US"/>
        </w:rPr>
        <w:t xml:space="preserve">(1), 1-45. </w:t>
      </w:r>
      <w:hyperlink r:id="rId28" w:history="1">
        <w:r w:rsidRPr="003F518F">
          <w:rPr>
            <w:rFonts w:ascii="Times New Roman" w:eastAsia="Calibri" w:hAnsi="Times New Roman" w:cs="Times New Roman"/>
            <w:noProof/>
            <w:color w:val="0563C1"/>
            <w:sz w:val="24"/>
            <w:szCs w:val="24"/>
            <w:lang w:val="en-US"/>
          </w:rPr>
          <w:t>https://doi.org/https://doi.org/10.5585/2023.22801</w:t>
        </w:r>
      </w:hyperlink>
      <w:r w:rsidRPr="003F518F">
        <w:rPr>
          <w:rFonts w:ascii="Times New Roman" w:eastAsia="Calibri" w:hAnsi="Times New Roman" w:cs="Times New Roman"/>
          <w:noProof/>
          <w:sz w:val="24"/>
          <w:szCs w:val="24"/>
          <w:lang w:val="en-US"/>
        </w:rPr>
        <w:t xml:space="preserve"> </w:t>
      </w:r>
    </w:p>
    <w:p w14:paraId="7D9BF219"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Hoyos, O., Duque, P., García, D., &amp; Giraldo, S. (2022). Producción científia sobre economía verde y sostenibilidad: una revisión de la investigación mundial. </w:t>
      </w:r>
      <w:r w:rsidRPr="003F518F">
        <w:rPr>
          <w:rFonts w:ascii="Times New Roman" w:eastAsia="Calibri" w:hAnsi="Times New Roman" w:cs="Times New Roman"/>
          <w:i/>
          <w:noProof/>
          <w:sz w:val="24"/>
          <w:szCs w:val="24"/>
          <w:lang w:val="en-US"/>
        </w:rPr>
        <w:t>Revista Facultad de Ciencias Económicas</w:t>
      </w:r>
      <w:r w:rsidRPr="003F518F">
        <w:rPr>
          <w:rFonts w:ascii="Times New Roman" w:eastAsia="Calibri" w:hAnsi="Times New Roman" w:cs="Times New Roman"/>
          <w:noProof/>
          <w:sz w:val="24"/>
          <w:szCs w:val="24"/>
          <w:lang w:val="en-US"/>
        </w:rPr>
        <w:t>,</w:t>
      </w:r>
      <w:r w:rsidRPr="003F518F">
        <w:rPr>
          <w:rFonts w:ascii="Times New Roman" w:eastAsia="Calibri" w:hAnsi="Times New Roman" w:cs="Times New Roman"/>
          <w:i/>
          <w:noProof/>
          <w:sz w:val="24"/>
          <w:szCs w:val="24"/>
          <w:lang w:val="en-US"/>
        </w:rPr>
        <w:t xml:space="preserve"> 30</w:t>
      </w:r>
      <w:r w:rsidRPr="003F518F">
        <w:rPr>
          <w:rFonts w:ascii="Times New Roman" w:eastAsia="Calibri" w:hAnsi="Times New Roman" w:cs="Times New Roman"/>
          <w:noProof/>
          <w:sz w:val="24"/>
          <w:szCs w:val="24"/>
          <w:lang w:val="en-US"/>
        </w:rPr>
        <w:t xml:space="preserve">(2), 77-99. </w:t>
      </w:r>
      <w:hyperlink r:id="rId29" w:history="1">
        <w:r w:rsidRPr="003F518F">
          <w:rPr>
            <w:rFonts w:ascii="Times New Roman" w:eastAsia="Calibri" w:hAnsi="Times New Roman" w:cs="Times New Roman"/>
            <w:noProof/>
            <w:color w:val="0563C1"/>
            <w:sz w:val="24"/>
            <w:szCs w:val="24"/>
            <w:lang w:val="en-US"/>
          </w:rPr>
          <w:t>https://doi.org/https://doi.org/10.18359/rfce.5846</w:t>
        </w:r>
      </w:hyperlink>
      <w:r w:rsidRPr="003F518F">
        <w:rPr>
          <w:rFonts w:ascii="Times New Roman" w:eastAsia="Calibri" w:hAnsi="Times New Roman" w:cs="Times New Roman"/>
          <w:noProof/>
          <w:sz w:val="24"/>
          <w:szCs w:val="24"/>
          <w:lang w:val="en-US"/>
        </w:rPr>
        <w:t xml:space="preserve"> </w:t>
      </w:r>
    </w:p>
    <w:p w14:paraId="62A39E31"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Ivars-Baidal, J. A., Celdrán-Bernabeu, M. A., Femenia-­Serra, F., Perles-­Ribes, J. F., &amp; Giner-Sánchez, D. (2021). Measuring the progress of smart destinations: The use of indicators as a management tool. </w:t>
      </w:r>
      <w:r w:rsidRPr="003F518F">
        <w:rPr>
          <w:rFonts w:ascii="Times New Roman" w:eastAsia="Calibri" w:hAnsi="Times New Roman" w:cs="Times New Roman"/>
          <w:i/>
          <w:noProof/>
          <w:sz w:val="24"/>
          <w:szCs w:val="24"/>
          <w:lang w:val="en-US"/>
        </w:rPr>
        <w:t>Journal of Destination Marketing &amp; Management</w:t>
      </w:r>
      <w:r w:rsidRPr="003F518F">
        <w:rPr>
          <w:rFonts w:ascii="Times New Roman" w:eastAsia="Calibri" w:hAnsi="Times New Roman" w:cs="Times New Roman"/>
          <w:noProof/>
          <w:sz w:val="24"/>
          <w:szCs w:val="24"/>
          <w:lang w:val="en-US"/>
        </w:rPr>
        <w:t>,</w:t>
      </w:r>
      <w:r w:rsidRPr="003F518F">
        <w:rPr>
          <w:rFonts w:ascii="Times New Roman" w:eastAsia="Calibri" w:hAnsi="Times New Roman" w:cs="Times New Roman"/>
          <w:i/>
          <w:noProof/>
          <w:sz w:val="24"/>
          <w:szCs w:val="24"/>
          <w:lang w:val="en-US"/>
        </w:rPr>
        <w:t xml:space="preserve"> 19</w:t>
      </w:r>
      <w:r w:rsidRPr="003F518F">
        <w:rPr>
          <w:rFonts w:ascii="Times New Roman" w:eastAsia="Calibri" w:hAnsi="Times New Roman" w:cs="Times New Roman"/>
          <w:noProof/>
          <w:sz w:val="24"/>
          <w:szCs w:val="24"/>
          <w:lang w:val="en-US"/>
        </w:rPr>
        <w:t xml:space="preserve">, Article 100531. </w:t>
      </w:r>
      <w:hyperlink r:id="rId30" w:history="1">
        <w:r w:rsidRPr="003F518F">
          <w:rPr>
            <w:rFonts w:ascii="Times New Roman" w:eastAsia="Calibri" w:hAnsi="Times New Roman" w:cs="Times New Roman"/>
            <w:noProof/>
            <w:color w:val="0563C1"/>
            <w:sz w:val="24"/>
            <w:szCs w:val="24"/>
            <w:lang w:val="en-US"/>
          </w:rPr>
          <w:t>https://doi.org/https://doi.org/10.1016/j.jdmm.2020.100531</w:t>
        </w:r>
      </w:hyperlink>
      <w:r w:rsidRPr="003F518F">
        <w:rPr>
          <w:rFonts w:ascii="Times New Roman" w:eastAsia="Calibri" w:hAnsi="Times New Roman" w:cs="Times New Roman"/>
          <w:noProof/>
          <w:sz w:val="24"/>
          <w:szCs w:val="24"/>
          <w:lang w:val="en-US"/>
        </w:rPr>
        <w:t xml:space="preserve"> </w:t>
      </w:r>
    </w:p>
    <w:p w14:paraId="39F8BA68"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lastRenderedPageBreak/>
        <w:t xml:space="preserve">Lu, C. W., Huang, J. C., Chen, C., Shu, M. H., Hsu, C. W., &amp; Tapas-Bapu, B. R. (2021). An energy-effiient smart city for sustainable green tourism industry. </w:t>
      </w:r>
      <w:r w:rsidRPr="003F518F">
        <w:rPr>
          <w:rFonts w:ascii="Times New Roman" w:eastAsia="Calibri" w:hAnsi="Times New Roman" w:cs="Times New Roman"/>
          <w:i/>
          <w:noProof/>
          <w:sz w:val="24"/>
          <w:szCs w:val="24"/>
          <w:lang w:val="en-US"/>
        </w:rPr>
        <w:t>Sustainable Energy Technologies and Assessments</w:t>
      </w:r>
      <w:r w:rsidRPr="003F518F">
        <w:rPr>
          <w:rFonts w:ascii="Times New Roman" w:eastAsia="Calibri" w:hAnsi="Times New Roman" w:cs="Times New Roman"/>
          <w:noProof/>
          <w:sz w:val="24"/>
          <w:szCs w:val="24"/>
          <w:lang w:val="en-US"/>
        </w:rPr>
        <w:t>,</w:t>
      </w:r>
      <w:r w:rsidRPr="003F518F">
        <w:rPr>
          <w:rFonts w:ascii="Times New Roman" w:eastAsia="Calibri" w:hAnsi="Times New Roman" w:cs="Times New Roman"/>
          <w:i/>
          <w:noProof/>
          <w:sz w:val="24"/>
          <w:szCs w:val="24"/>
          <w:lang w:val="en-US"/>
        </w:rPr>
        <w:t xml:space="preserve"> 47</w:t>
      </w:r>
      <w:r w:rsidRPr="003F518F">
        <w:rPr>
          <w:rFonts w:ascii="Times New Roman" w:eastAsia="Calibri" w:hAnsi="Times New Roman" w:cs="Times New Roman"/>
          <w:noProof/>
          <w:sz w:val="24"/>
          <w:szCs w:val="24"/>
          <w:lang w:val="en-US"/>
        </w:rPr>
        <w:t xml:space="preserve">, Article 101494. </w:t>
      </w:r>
      <w:hyperlink r:id="rId31" w:history="1">
        <w:r w:rsidRPr="003F518F">
          <w:rPr>
            <w:rFonts w:ascii="Times New Roman" w:eastAsia="Calibri" w:hAnsi="Times New Roman" w:cs="Times New Roman"/>
            <w:noProof/>
            <w:color w:val="0563C1"/>
            <w:sz w:val="24"/>
            <w:szCs w:val="24"/>
            <w:lang w:val="en-US"/>
          </w:rPr>
          <w:t>https://doi.org/https://doi.org/10.1016/j.seta.2021.101494</w:t>
        </w:r>
      </w:hyperlink>
      <w:r w:rsidRPr="003F518F">
        <w:rPr>
          <w:rFonts w:ascii="Times New Roman" w:eastAsia="Calibri" w:hAnsi="Times New Roman" w:cs="Times New Roman"/>
          <w:noProof/>
          <w:sz w:val="24"/>
          <w:szCs w:val="24"/>
          <w:lang w:val="en-US"/>
        </w:rPr>
        <w:t xml:space="preserve"> </w:t>
      </w:r>
    </w:p>
    <w:p w14:paraId="1614043F"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Mandic, A., &amp; Garbin-Pranicevic, D. (2019). Progress on the role of ICTs inestablishing destination appeal. Implications for smart tourism destination development. </w:t>
      </w:r>
      <w:r w:rsidRPr="003F518F">
        <w:rPr>
          <w:rFonts w:ascii="Times New Roman" w:eastAsia="Calibri" w:hAnsi="Times New Roman" w:cs="Times New Roman"/>
          <w:i/>
          <w:noProof/>
          <w:sz w:val="24"/>
          <w:szCs w:val="24"/>
          <w:lang w:val="en-US"/>
        </w:rPr>
        <w:t>Journal of Hospitality and Tourism Technology</w:t>
      </w:r>
      <w:r w:rsidRPr="003F518F">
        <w:rPr>
          <w:rFonts w:ascii="Times New Roman" w:eastAsia="Calibri" w:hAnsi="Times New Roman" w:cs="Times New Roman"/>
          <w:noProof/>
          <w:sz w:val="24"/>
          <w:szCs w:val="24"/>
          <w:lang w:val="en-US"/>
        </w:rPr>
        <w:t>,</w:t>
      </w:r>
      <w:r w:rsidRPr="003F518F">
        <w:rPr>
          <w:rFonts w:ascii="Times New Roman" w:eastAsia="Calibri" w:hAnsi="Times New Roman" w:cs="Times New Roman"/>
          <w:i/>
          <w:noProof/>
          <w:sz w:val="24"/>
          <w:szCs w:val="24"/>
          <w:lang w:val="en-US"/>
        </w:rPr>
        <w:t xml:space="preserve"> 10</w:t>
      </w:r>
      <w:r w:rsidRPr="003F518F">
        <w:rPr>
          <w:rFonts w:ascii="Times New Roman" w:eastAsia="Calibri" w:hAnsi="Times New Roman" w:cs="Times New Roman"/>
          <w:noProof/>
          <w:sz w:val="24"/>
          <w:szCs w:val="24"/>
          <w:lang w:val="en-US"/>
        </w:rPr>
        <w:t xml:space="preserve">(4), 791-813. </w:t>
      </w:r>
      <w:hyperlink r:id="rId32" w:history="1">
        <w:r w:rsidRPr="003F518F">
          <w:rPr>
            <w:rFonts w:ascii="Times New Roman" w:eastAsia="Calibri" w:hAnsi="Times New Roman" w:cs="Times New Roman"/>
            <w:noProof/>
            <w:color w:val="0563C1"/>
            <w:sz w:val="24"/>
            <w:szCs w:val="24"/>
            <w:lang w:val="en-US"/>
          </w:rPr>
          <w:t>https://doi.org/DOI:10.1108/JHTT-06-2018-0047</w:t>
        </w:r>
      </w:hyperlink>
      <w:r w:rsidRPr="003F518F">
        <w:rPr>
          <w:rFonts w:ascii="Times New Roman" w:eastAsia="Calibri" w:hAnsi="Times New Roman" w:cs="Times New Roman"/>
          <w:noProof/>
          <w:sz w:val="24"/>
          <w:szCs w:val="24"/>
          <w:lang w:val="en-US"/>
        </w:rPr>
        <w:t xml:space="preserve"> </w:t>
      </w:r>
    </w:p>
    <w:p w14:paraId="18F39DE9"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MDPI. (2023). </w:t>
      </w:r>
      <w:r w:rsidRPr="003F518F">
        <w:rPr>
          <w:rFonts w:ascii="Times New Roman" w:eastAsia="Calibri" w:hAnsi="Times New Roman" w:cs="Times New Roman"/>
          <w:i/>
          <w:noProof/>
          <w:sz w:val="24"/>
          <w:szCs w:val="24"/>
          <w:lang w:val="en-US"/>
        </w:rPr>
        <w:t>Sustainability</w:t>
      </w:r>
      <w:r w:rsidRPr="003F518F">
        <w:rPr>
          <w:rFonts w:ascii="Times New Roman" w:eastAsia="Calibri" w:hAnsi="Times New Roman" w:cs="Times New Roman"/>
          <w:noProof/>
          <w:sz w:val="24"/>
          <w:szCs w:val="24"/>
          <w:lang w:val="en-US"/>
        </w:rPr>
        <w:t xml:space="preserve">. Consultado el 26 de junio de 2023. </w:t>
      </w:r>
      <w:hyperlink r:id="rId33" w:history="1">
        <w:r w:rsidRPr="003F518F">
          <w:rPr>
            <w:rFonts w:ascii="Times New Roman" w:eastAsia="Calibri" w:hAnsi="Times New Roman" w:cs="Times New Roman"/>
            <w:noProof/>
            <w:color w:val="0563C1"/>
            <w:sz w:val="24"/>
            <w:szCs w:val="24"/>
            <w:lang w:val="en-US"/>
          </w:rPr>
          <w:t>https://www.mdpi.com/journal/sustainability</w:t>
        </w:r>
      </w:hyperlink>
    </w:p>
    <w:p w14:paraId="54FDAFE3"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MINCOTUR. (2023). </w:t>
      </w:r>
      <w:r w:rsidRPr="003F518F">
        <w:rPr>
          <w:rFonts w:ascii="Times New Roman" w:eastAsia="Calibri" w:hAnsi="Times New Roman" w:cs="Times New Roman"/>
          <w:i/>
          <w:noProof/>
          <w:sz w:val="24"/>
          <w:szCs w:val="24"/>
          <w:lang w:val="en-US"/>
        </w:rPr>
        <w:t>Datos de Frontur y Egatur del INE</w:t>
      </w:r>
      <w:r w:rsidRPr="003F518F">
        <w:rPr>
          <w:rFonts w:ascii="Times New Roman" w:eastAsia="Calibri" w:hAnsi="Times New Roman" w:cs="Times New Roman"/>
          <w:noProof/>
          <w:sz w:val="24"/>
          <w:szCs w:val="24"/>
          <w:lang w:val="en-US"/>
        </w:rPr>
        <w:t xml:space="preserve"> Consultado el 25 de junio de 2023. </w:t>
      </w:r>
      <w:hyperlink r:id="rId34" w:history="1">
        <w:r w:rsidRPr="003F518F">
          <w:rPr>
            <w:rFonts w:ascii="Times New Roman" w:eastAsia="Calibri" w:hAnsi="Times New Roman" w:cs="Times New Roman"/>
            <w:noProof/>
            <w:color w:val="0563C1"/>
            <w:sz w:val="24"/>
            <w:szCs w:val="24"/>
            <w:lang w:val="en-US"/>
          </w:rPr>
          <w:t>https://www.mincotur.gob.es/es-es/GabinetePrensa/NotasPrensa/2023/Paginas/En-2022-visitaron-Espa</w:t>
        </w:r>
      </w:hyperlink>
      <w:r w:rsidRPr="003F518F">
        <w:rPr>
          <w:rFonts w:ascii="Times New Roman" w:eastAsia="Calibri" w:hAnsi="Times New Roman" w:cs="Times New Roman"/>
          <w:noProof/>
          <w:sz w:val="24"/>
          <w:szCs w:val="24"/>
          <w:lang w:val="en-US"/>
        </w:rPr>
        <w:t>ña-71,6-millones-de-turistas-internacionales-que-realizaron-un-gasto-de-87.061-millones-de-euros.aspx</w:t>
      </w:r>
    </w:p>
    <w:p w14:paraId="235172CE"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Muthuraman, S., &amp; Al-Haziazi, M. (2019). Smart Tourism Destination – New Exploration towards Sustainable Development in Sultanate of Oman. 2019 5th International Conference on Information Management (ICIM), Cambridge, UK </w:t>
      </w:r>
    </w:p>
    <w:p w14:paraId="06AE0C6D"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Olasumbo-Afolabi, O., Ozturen, A., &amp; Ilkan, M. (2021). Effects of privacy concern, risk, and information control in a smart tourism destination. </w:t>
      </w:r>
      <w:r w:rsidRPr="003F518F">
        <w:rPr>
          <w:rFonts w:ascii="Times New Roman" w:eastAsia="Calibri" w:hAnsi="Times New Roman" w:cs="Times New Roman"/>
          <w:i/>
          <w:noProof/>
          <w:sz w:val="24"/>
          <w:szCs w:val="24"/>
          <w:lang w:val="en-US"/>
        </w:rPr>
        <w:t>Economic Research</w:t>
      </w:r>
      <w:r w:rsidRPr="003F518F">
        <w:rPr>
          <w:rFonts w:ascii="Times New Roman" w:eastAsia="Calibri" w:hAnsi="Times New Roman" w:cs="Times New Roman"/>
          <w:noProof/>
          <w:sz w:val="24"/>
          <w:szCs w:val="24"/>
          <w:lang w:val="en-US"/>
        </w:rPr>
        <w:t>,</w:t>
      </w:r>
      <w:r w:rsidRPr="003F518F">
        <w:rPr>
          <w:rFonts w:ascii="Times New Roman" w:eastAsia="Calibri" w:hAnsi="Times New Roman" w:cs="Times New Roman"/>
          <w:i/>
          <w:noProof/>
          <w:sz w:val="24"/>
          <w:szCs w:val="24"/>
          <w:lang w:val="en-US"/>
        </w:rPr>
        <w:t xml:space="preserve"> 34</w:t>
      </w:r>
      <w:r w:rsidRPr="003F518F">
        <w:rPr>
          <w:rFonts w:ascii="Times New Roman" w:eastAsia="Calibri" w:hAnsi="Times New Roman" w:cs="Times New Roman"/>
          <w:noProof/>
          <w:sz w:val="24"/>
          <w:szCs w:val="24"/>
          <w:lang w:val="en-US"/>
        </w:rPr>
        <w:t xml:space="preserve">(1), 3119-3138. </w:t>
      </w:r>
      <w:hyperlink r:id="rId35" w:history="1">
        <w:r w:rsidRPr="003F518F">
          <w:rPr>
            <w:rFonts w:ascii="Times New Roman" w:eastAsia="Calibri" w:hAnsi="Times New Roman" w:cs="Times New Roman"/>
            <w:noProof/>
            <w:color w:val="0563C1"/>
            <w:sz w:val="24"/>
            <w:szCs w:val="24"/>
            <w:lang w:val="en-US"/>
          </w:rPr>
          <w:t>https://doi.org/https://doi.org/10.1080/1331677X.2020.1867215</w:t>
        </w:r>
      </w:hyperlink>
      <w:r w:rsidRPr="003F518F">
        <w:rPr>
          <w:rFonts w:ascii="Times New Roman" w:eastAsia="Calibri" w:hAnsi="Times New Roman" w:cs="Times New Roman"/>
          <w:noProof/>
          <w:sz w:val="24"/>
          <w:szCs w:val="24"/>
          <w:lang w:val="en-US"/>
        </w:rPr>
        <w:t xml:space="preserve"> </w:t>
      </w:r>
    </w:p>
    <w:p w14:paraId="5E1F5EEE"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Oliveira-Lopes, R., Ahmed-Malik, O., Ahmad-Kumpoh, A. A., Keasberry, C., Wee-Hong, O., Wei-Lee, S. C., &amp; Liu, Y. (2019). Exploring Digital Architectural Heritage in Brunei Darussalam: Towards Heritage Safeguarding, Smart Tourism, and Interactive Education. 2019 IEEE Fifth International Conference on Multimedia Big Data (BigMM), Singapore.</w:t>
      </w:r>
    </w:p>
    <w:p w14:paraId="7489A62D"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Pencarelli, T. (2019). The digital revolution in the travel and tourism industry. </w:t>
      </w:r>
      <w:r w:rsidRPr="003F518F">
        <w:rPr>
          <w:rFonts w:ascii="Times New Roman" w:eastAsia="Calibri" w:hAnsi="Times New Roman" w:cs="Times New Roman"/>
          <w:i/>
          <w:noProof/>
          <w:sz w:val="24"/>
          <w:szCs w:val="24"/>
          <w:lang w:val="en-US"/>
        </w:rPr>
        <w:t>Information Technology &amp; Tourism</w:t>
      </w:r>
      <w:r w:rsidRPr="003F518F">
        <w:rPr>
          <w:rFonts w:ascii="Times New Roman" w:eastAsia="Calibri" w:hAnsi="Times New Roman" w:cs="Times New Roman"/>
          <w:noProof/>
          <w:sz w:val="24"/>
          <w:szCs w:val="24"/>
          <w:lang w:val="en-US"/>
        </w:rPr>
        <w:t xml:space="preserve">(22), 455–476. </w:t>
      </w:r>
      <w:hyperlink r:id="rId36" w:history="1">
        <w:r w:rsidRPr="003F518F">
          <w:rPr>
            <w:rFonts w:ascii="Times New Roman" w:eastAsia="Calibri" w:hAnsi="Times New Roman" w:cs="Times New Roman"/>
            <w:noProof/>
            <w:color w:val="0563C1"/>
            <w:sz w:val="24"/>
            <w:szCs w:val="24"/>
            <w:lang w:val="en-US"/>
          </w:rPr>
          <w:t>https://doi.org/https://doi.org/10.1007/s40558-019-00160-3</w:t>
        </w:r>
      </w:hyperlink>
      <w:r w:rsidRPr="003F518F">
        <w:rPr>
          <w:rFonts w:ascii="Times New Roman" w:eastAsia="Calibri" w:hAnsi="Times New Roman" w:cs="Times New Roman"/>
          <w:noProof/>
          <w:sz w:val="24"/>
          <w:szCs w:val="24"/>
          <w:lang w:val="en-US"/>
        </w:rPr>
        <w:t xml:space="preserve"> </w:t>
      </w:r>
    </w:p>
    <w:p w14:paraId="5FB904C1"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Perles-Ribes, J. F., &amp; Ivars-Baidal, J. (2018). Smart sustainability: a new perspective in the sustainable tourism debate. </w:t>
      </w:r>
      <w:r w:rsidRPr="003F518F">
        <w:rPr>
          <w:rFonts w:ascii="Times New Roman" w:eastAsia="Calibri" w:hAnsi="Times New Roman" w:cs="Times New Roman"/>
          <w:i/>
          <w:noProof/>
          <w:sz w:val="24"/>
          <w:szCs w:val="24"/>
          <w:lang w:val="en-US"/>
        </w:rPr>
        <w:t>Journal of Regional Research</w:t>
      </w:r>
      <w:r w:rsidRPr="003F518F">
        <w:rPr>
          <w:rFonts w:ascii="Times New Roman" w:eastAsia="Calibri" w:hAnsi="Times New Roman" w:cs="Times New Roman"/>
          <w:noProof/>
          <w:sz w:val="24"/>
          <w:szCs w:val="24"/>
          <w:lang w:val="en-US"/>
        </w:rPr>
        <w:t xml:space="preserve">(42), 151-170. </w:t>
      </w:r>
    </w:p>
    <w:p w14:paraId="57F85C6B"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Pesce, M., Terzi, S., Al-Jawasreh, R. I. M., Bommarito, C., Calgaro, L., Fogarin, S., Russo, E., Marcomini, A., &amp; Linkov, I. (2018). Selecting sustainable alternatives for cruise ships in Venice using multi-criteria decision analysis. </w:t>
      </w:r>
      <w:r w:rsidRPr="003F518F">
        <w:rPr>
          <w:rFonts w:ascii="Times New Roman" w:eastAsia="Calibri" w:hAnsi="Times New Roman" w:cs="Times New Roman"/>
          <w:i/>
          <w:noProof/>
          <w:sz w:val="24"/>
          <w:szCs w:val="24"/>
          <w:lang w:val="en-US"/>
        </w:rPr>
        <w:t>Science of the Total Environment</w:t>
      </w:r>
      <w:r w:rsidRPr="003F518F">
        <w:rPr>
          <w:rFonts w:ascii="Times New Roman" w:eastAsia="Calibri" w:hAnsi="Times New Roman" w:cs="Times New Roman"/>
          <w:noProof/>
          <w:sz w:val="24"/>
          <w:szCs w:val="24"/>
          <w:lang w:val="en-US"/>
        </w:rPr>
        <w:t>,</w:t>
      </w:r>
      <w:r w:rsidRPr="003F518F">
        <w:rPr>
          <w:rFonts w:ascii="Times New Roman" w:eastAsia="Calibri" w:hAnsi="Times New Roman" w:cs="Times New Roman"/>
          <w:i/>
          <w:noProof/>
          <w:sz w:val="24"/>
          <w:szCs w:val="24"/>
          <w:lang w:val="en-US"/>
        </w:rPr>
        <w:t xml:space="preserve"> 642</w:t>
      </w:r>
      <w:r w:rsidRPr="003F518F">
        <w:rPr>
          <w:rFonts w:ascii="Times New Roman" w:eastAsia="Calibri" w:hAnsi="Times New Roman" w:cs="Times New Roman"/>
          <w:noProof/>
          <w:sz w:val="24"/>
          <w:szCs w:val="24"/>
          <w:lang w:val="en-US"/>
        </w:rPr>
        <w:t xml:space="preserve">, 668-678. </w:t>
      </w:r>
      <w:hyperlink r:id="rId37" w:history="1">
        <w:r w:rsidRPr="003F518F">
          <w:rPr>
            <w:rFonts w:ascii="Times New Roman" w:eastAsia="Calibri" w:hAnsi="Times New Roman" w:cs="Times New Roman"/>
            <w:noProof/>
            <w:color w:val="0563C1"/>
            <w:sz w:val="24"/>
            <w:szCs w:val="24"/>
            <w:lang w:val="en-US"/>
          </w:rPr>
          <w:t>https://doi.org/https://doi.org/10.1016/j.scitotenv.2018.05.372</w:t>
        </w:r>
      </w:hyperlink>
      <w:r w:rsidRPr="003F518F">
        <w:rPr>
          <w:rFonts w:ascii="Times New Roman" w:eastAsia="Calibri" w:hAnsi="Times New Roman" w:cs="Times New Roman"/>
          <w:noProof/>
          <w:sz w:val="24"/>
          <w:szCs w:val="24"/>
          <w:lang w:val="en-US"/>
        </w:rPr>
        <w:t xml:space="preserve"> </w:t>
      </w:r>
    </w:p>
    <w:p w14:paraId="6DFE5BD2"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Pisonero-Capote, J., Moreno-García, R. R., &amp; Marrero-Delgado, F. (2021). Estudio bibliométrico sobre las herramientas de evaluación de sostenibilidad para destinos turísticos. . </w:t>
      </w:r>
      <w:r w:rsidRPr="003F518F">
        <w:rPr>
          <w:rFonts w:ascii="Times New Roman" w:eastAsia="Calibri" w:hAnsi="Times New Roman" w:cs="Times New Roman"/>
          <w:i/>
          <w:noProof/>
          <w:sz w:val="24"/>
          <w:szCs w:val="24"/>
          <w:lang w:val="en-US"/>
        </w:rPr>
        <w:t>Anuario de la Facultad de Ciencias Empresariales y Económicas</w:t>
      </w:r>
      <w:r w:rsidRPr="003F518F">
        <w:rPr>
          <w:rFonts w:ascii="Times New Roman" w:eastAsia="Calibri" w:hAnsi="Times New Roman" w:cs="Times New Roman"/>
          <w:noProof/>
          <w:sz w:val="24"/>
          <w:szCs w:val="24"/>
          <w:lang w:val="en-US"/>
        </w:rPr>
        <w:t xml:space="preserve">(Número Especial), 288-303. </w:t>
      </w:r>
    </w:p>
    <w:p w14:paraId="52157728" w14:textId="1C0A4174"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Pluas Morales, G. F. (2023). </w:t>
      </w:r>
      <w:r w:rsidRPr="003F518F">
        <w:rPr>
          <w:rFonts w:ascii="Times New Roman" w:eastAsia="Calibri" w:hAnsi="Times New Roman" w:cs="Times New Roman"/>
          <w:i/>
          <w:noProof/>
          <w:sz w:val="24"/>
          <w:szCs w:val="24"/>
          <w:lang w:val="en-US"/>
        </w:rPr>
        <w:t>Plan estratégico para promover el turismo sostenible en el centro de recreación “La Emily” del Cantón Mocache del año 2022</w:t>
      </w:r>
      <w:r w:rsidR="006E23F7">
        <w:rPr>
          <w:rFonts w:ascii="Times New Roman" w:eastAsia="Calibri" w:hAnsi="Times New Roman" w:cs="Times New Roman"/>
          <w:i/>
          <w:noProof/>
          <w:sz w:val="24"/>
          <w:szCs w:val="24"/>
          <w:lang w:val="en-US"/>
        </w:rPr>
        <w:t>.</w:t>
      </w:r>
      <w:r w:rsidRPr="003F518F">
        <w:rPr>
          <w:rFonts w:ascii="Times New Roman" w:eastAsia="Calibri" w:hAnsi="Times New Roman" w:cs="Times New Roman"/>
          <w:noProof/>
          <w:sz w:val="24"/>
          <w:szCs w:val="24"/>
          <w:lang w:val="en-US"/>
        </w:rPr>
        <w:t xml:space="preserve"> Universidad Técnica De Babahoyo]. Quevedo, Los Ríos, Ecuador. </w:t>
      </w:r>
      <w:hyperlink r:id="rId38" w:history="1">
        <w:r w:rsidRPr="003F518F">
          <w:rPr>
            <w:rFonts w:ascii="Times New Roman" w:eastAsia="Calibri" w:hAnsi="Times New Roman" w:cs="Times New Roman"/>
            <w:noProof/>
            <w:color w:val="0563C1"/>
            <w:sz w:val="24"/>
            <w:szCs w:val="24"/>
            <w:lang w:val="en-US"/>
          </w:rPr>
          <w:t>http://dspace.utb.edu.ec/handle/49000/13566</w:t>
        </w:r>
      </w:hyperlink>
    </w:p>
    <w:p w14:paraId="1C891AB7"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Ranasinghe, J. P. R. C., Danthanarayana, C. P., Ranaweera, R. A. A. K., &amp; Idroos, A. A. (2020). Role of destination smartness in shaping tourist satisfaction: A SEM based on technological attributes in </w:t>
      </w:r>
      <w:r w:rsidRPr="006E23F7">
        <w:rPr>
          <w:rFonts w:ascii="Times New Roman" w:eastAsia="Calibri" w:hAnsi="Times New Roman" w:cs="Times New Roman"/>
          <w:i/>
          <w:iCs/>
          <w:noProof/>
          <w:sz w:val="24"/>
          <w:szCs w:val="24"/>
          <w:lang w:val="en-US"/>
        </w:rPr>
        <w:t>Sri Lanka. IOP Conf. Series: Earth and Environmental Science</w:t>
      </w:r>
      <w:r w:rsidRPr="003F518F">
        <w:rPr>
          <w:rFonts w:ascii="Times New Roman" w:eastAsia="Calibri" w:hAnsi="Times New Roman" w:cs="Times New Roman"/>
          <w:noProof/>
          <w:sz w:val="24"/>
          <w:szCs w:val="24"/>
          <w:lang w:val="en-US"/>
        </w:rPr>
        <w:t>, Okinawa, Japan.</w:t>
      </w:r>
    </w:p>
    <w:p w14:paraId="52D2A882"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lastRenderedPageBreak/>
        <w:t xml:space="preserve">ResearchGate. (2023a). </w:t>
      </w:r>
      <w:r w:rsidRPr="003F518F">
        <w:rPr>
          <w:rFonts w:ascii="Times New Roman" w:eastAsia="Calibri" w:hAnsi="Times New Roman" w:cs="Times New Roman"/>
          <w:i/>
          <w:noProof/>
          <w:sz w:val="24"/>
          <w:szCs w:val="24"/>
          <w:lang w:val="en-US"/>
        </w:rPr>
        <w:t>Saeed Jahanyan</w:t>
      </w:r>
      <w:r w:rsidRPr="003F518F">
        <w:rPr>
          <w:rFonts w:ascii="Times New Roman" w:eastAsia="Calibri" w:hAnsi="Times New Roman" w:cs="Times New Roman"/>
          <w:noProof/>
          <w:sz w:val="24"/>
          <w:szCs w:val="24"/>
          <w:lang w:val="en-US"/>
        </w:rPr>
        <w:t xml:space="preserve">. Consultado el 21 de junio de 2023. </w:t>
      </w:r>
      <w:hyperlink r:id="rId39" w:history="1">
        <w:r w:rsidRPr="003F518F">
          <w:rPr>
            <w:rFonts w:ascii="Times New Roman" w:eastAsia="Calibri" w:hAnsi="Times New Roman" w:cs="Times New Roman"/>
            <w:noProof/>
            <w:color w:val="0563C1"/>
            <w:sz w:val="24"/>
            <w:szCs w:val="24"/>
            <w:lang w:val="en-US"/>
          </w:rPr>
          <w:t>https://www.researchgate.net/profile/Saeed-Jahanyan</w:t>
        </w:r>
      </w:hyperlink>
    </w:p>
    <w:p w14:paraId="76976EBF"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ResearchGate. (2023b). </w:t>
      </w:r>
      <w:r w:rsidRPr="003F518F">
        <w:rPr>
          <w:rFonts w:ascii="Times New Roman" w:eastAsia="Calibri" w:hAnsi="Times New Roman" w:cs="Times New Roman"/>
          <w:i/>
          <w:noProof/>
          <w:sz w:val="24"/>
          <w:szCs w:val="24"/>
          <w:lang w:val="en-US"/>
        </w:rPr>
        <w:t>Tomas Gajdosik</w:t>
      </w:r>
      <w:r w:rsidRPr="003F518F">
        <w:rPr>
          <w:rFonts w:ascii="Times New Roman" w:eastAsia="Calibri" w:hAnsi="Times New Roman" w:cs="Times New Roman"/>
          <w:noProof/>
          <w:sz w:val="24"/>
          <w:szCs w:val="24"/>
          <w:lang w:val="en-US"/>
        </w:rPr>
        <w:t xml:space="preserve">. Consultado el 21 de junio de 2023. </w:t>
      </w:r>
      <w:hyperlink r:id="rId40" w:history="1">
        <w:r w:rsidRPr="003F518F">
          <w:rPr>
            <w:rFonts w:ascii="Times New Roman" w:eastAsia="Calibri" w:hAnsi="Times New Roman" w:cs="Times New Roman"/>
            <w:noProof/>
            <w:color w:val="0563C1"/>
            <w:sz w:val="24"/>
            <w:szCs w:val="24"/>
            <w:lang w:val="en-US"/>
          </w:rPr>
          <w:t>https://www.researchgate.net/profile/Tomas-Gajdosik-2</w:t>
        </w:r>
      </w:hyperlink>
    </w:p>
    <w:p w14:paraId="2A808854"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Rivera-Mateos, M., &amp; Doumet-Chilán, N. Y. (2021). Dinámicas socioambientales y potencialidades turístico recreativas del humedal de La Segua (Ecuador): actitudes y percepciones de los agentes locales y visitantes. </w:t>
      </w:r>
      <w:r w:rsidRPr="003F518F">
        <w:rPr>
          <w:rFonts w:ascii="Times New Roman" w:eastAsia="Calibri" w:hAnsi="Times New Roman" w:cs="Times New Roman"/>
          <w:i/>
          <w:noProof/>
          <w:sz w:val="24"/>
          <w:szCs w:val="24"/>
          <w:lang w:val="en-US"/>
        </w:rPr>
        <w:t>Tecnología y Cencias del Agua</w:t>
      </w:r>
      <w:r w:rsidRPr="003F518F">
        <w:rPr>
          <w:rFonts w:ascii="Times New Roman" w:eastAsia="Calibri" w:hAnsi="Times New Roman" w:cs="Times New Roman"/>
          <w:noProof/>
          <w:sz w:val="24"/>
          <w:szCs w:val="24"/>
          <w:lang w:val="en-US"/>
        </w:rPr>
        <w:t>,</w:t>
      </w:r>
      <w:r w:rsidRPr="003F518F">
        <w:rPr>
          <w:rFonts w:ascii="Times New Roman" w:eastAsia="Calibri" w:hAnsi="Times New Roman" w:cs="Times New Roman"/>
          <w:i/>
          <w:noProof/>
          <w:sz w:val="24"/>
          <w:szCs w:val="24"/>
          <w:lang w:val="en-US"/>
        </w:rPr>
        <w:t xml:space="preserve"> 12</w:t>
      </w:r>
      <w:r w:rsidRPr="003F518F">
        <w:rPr>
          <w:rFonts w:ascii="Times New Roman" w:eastAsia="Calibri" w:hAnsi="Times New Roman" w:cs="Times New Roman"/>
          <w:noProof/>
          <w:sz w:val="24"/>
          <w:szCs w:val="24"/>
          <w:lang w:val="en-US"/>
        </w:rPr>
        <w:t xml:space="preserve">(2). </w:t>
      </w:r>
      <w:hyperlink r:id="rId41" w:history="1">
        <w:r w:rsidRPr="003F518F">
          <w:rPr>
            <w:rFonts w:ascii="Times New Roman" w:eastAsia="Calibri" w:hAnsi="Times New Roman" w:cs="Times New Roman"/>
            <w:noProof/>
            <w:color w:val="0563C1"/>
            <w:sz w:val="24"/>
            <w:szCs w:val="24"/>
            <w:lang w:val="en-US"/>
          </w:rPr>
          <w:t>https://doi.org/DOI:10.24850/j-tyca-2021-02-06</w:t>
        </w:r>
      </w:hyperlink>
      <w:r w:rsidRPr="003F518F">
        <w:rPr>
          <w:rFonts w:ascii="Times New Roman" w:eastAsia="Calibri" w:hAnsi="Times New Roman" w:cs="Times New Roman"/>
          <w:noProof/>
          <w:sz w:val="24"/>
          <w:szCs w:val="24"/>
          <w:lang w:val="en-US"/>
        </w:rPr>
        <w:t xml:space="preserve"> </w:t>
      </w:r>
    </w:p>
    <w:p w14:paraId="1FFACA92"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Roa-Rodríguez, M. I., &amp; Sánchez-Giraldo, L. R. (2018). </w:t>
      </w:r>
      <w:r w:rsidRPr="003F518F">
        <w:rPr>
          <w:rFonts w:ascii="Times New Roman" w:eastAsia="Calibri" w:hAnsi="Times New Roman" w:cs="Times New Roman"/>
          <w:i/>
          <w:noProof/>
          <w:sz w:val="24"/>
          <w:szCs w:val="24"/>
          <w:lang w:val="en-US"/>
        </w:rPr>
        <w:t>Modelo gerencial para medir el desempeño ambiental bajo la norma técnica sectorial en turismo sostenible en establecimientos de alojamiento y hospedaje de Usaquén en Bogotá, D.C.</w:t>
      </w:r>
      <w:r w:rsidRPr="003F518F">
        <w:rPr>
          <w:rFonts w:ascii="Times New Roman" w:eastAsia="Calibri" w:hAnsi="Times New Roman" w:cs="Times New Roman"/>
          <w:noProof/>
          <w:sz w:val="24"/>
          <w:szCs w:val="24"/>
          <w:lang w:val="en-US"/>
        </w:rPr>
        <w:t xml:space="preserve"> Universidad de Manizales]. Manizales, Colombia. </w:t>
      </w:r>
    </w:p>
    <w:p w14:paraId="733A0486"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Rucci, A. C., Moreno-Izquierdo, L., Perles-Ribes, J. F., &amp; Porto, N. (2021). Smart or partly smart? Accessibility and innovation policies to assess smartness and competitiveness of destinations. </w:t>
      </w:r>
      <w:r w:rsidRPr="003F518F">
        <w:rPr>
          <w:rFonts w:ascii="Times New Roman" w:eastAsia="Calibri" w:hAnsi="Times New Roman" w:cs="Times New Roman"/>
          <w:i/>
          <w:noProof/>
          <w:sz w:val="24"/>
          <w:szCs w:val="24"/>
          <w:lang w:val="en-US"/>
        </w:rPr>
        <w:t>Current Issues in Tourism</w:t>
      </w:r>
      <w:r w:rsidRPr="003F518F">
        <w:rPr>
          <w:rFonts w:ascii="Times New Roman" w:eastAsia="Calibri" w:hAnsi="Times New Roman" w:cs="Times New Roman"/>
          <w:noProof/>
          <w:sz w:val="24"/>
          <w:szCs w:val="24"/>
          <w:lang w:val="en-US"/>
        </w:rPr>
        <w:t xml:space="preserve">, 1270-1288. </w:t>
      </w:r>
      <w:hyperlink r:id="rId42" w:history="1">
        <w:r w:rsidRPr="003F518F">
          <w:rPr>
            <w:rFonts w:ascii="Times New Roman" w:eastAsia="Calibri" w:hAnsi="Times New Roman" w:cs="Times New Roman"/>
            <w:noProof/>
            <w:color w:val="0563C1"/>
            <w:sz w:val="24"/>
            <w:szCs w:val="24"/>
            <w:lang w:val="en-US"/>
          </w:rPr>
          <w:t>https://doi.org/https://doi.org/10.1080/13683500.2021.1914005</w:t>
        </w:r>
      </w:hyperlink>
      <w:r w:rsidRPr="003F518F">
        <w:rPr>
          <w:rFonts w:ascii="Times New Roman" w:eastAsia="Calibri" w:hAnsi="Times New Roman" w:cs="Times New Roman"/>
          <w:noProof/>
          <w:sz w:val="24"/>
          <w:szCs w:val="24"/>
          <w:lang w:val="en-US"/>
        </w:rPr>
        <w:t xml:space="preserve"> </w:t>
      </w:r>
    </w:p>
    <w:p w14:paraId="13CC7F72"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Saeteros-Hernandez, A. M., Da-Silva, E. V., &amp; Flores-Sanchez, M. A. (2019). Turismo sustentable y los diferentes enfoques, aproximaciones y herramientas para su medición. </w:t>
      </w:r>
      <w:r w:rsidRPr="003F518F">
        <w:rPr>
          <w:rFonts w:ascii="Times New Roman" w:eastAsia="Calibri" w:hAnsi="Times New Roman" w:cs="Times New Roman"/>
          <w:i/>
          <w:noProof/>
          <w:sz w:val="24"/>
          <w:szCs w:val="24"/>
          <w:lang w:val="en-US"/>
        </w:rPr>
        <w:t>PASOS Revista de Turismo y Patrimonio Cultural</w:t>
      </w:r>
      <w:r w:rsidRPr="003F518F">
        <w:rPr>
          <w:rFonts w:ascii="Times New Roman" w:eastAsia="Calibri" w:hAnsi="Times New Roman" w:cs="Times New Roman"/>
          <w:noProof/>
          <w:sz w:val="24"/>
          <w:szCs w:val="24"/>
          <w:lang w:val="en-US"/>
        </w:rPr>
        <w:t>,</w:t>
      </w:r>
      <w:r w:rsidRPr="003F518F">
        <w:rPr>
          <w:rFonts w:ascii="Times New Roman" w:eastAsia="Calibri" w:hAnsi="Times New Roman" w:cs="Times New Roman"/>
          <w:i/>
          <w:noProof/>
          <w:sz w:val="24"/>
          <w:szCs w:val="24"/>
          <w:lang w:val="en-US"/>
        </w:rPr>
        <w:t xml:space="preserve"> 17</w:t>
      </w:r>
      <w:r w:rsidRPr="003F518F">
        <w:rPr>
          <w:rFonts w:ascii="Times New Roman" w:eastAsia="Calibri" w:hAnsi="Times New Roman" w:cs="Times New Roman"/>
          <w:noProof/>
          <w:sz w:val="24"/>
          <w:szCs w:val="24"/>
          <w:lang w:val="en-US"/>
        </w:rPr>
        <w:t xml:space="preserve">(5), 901-914. </w:t>
      </w:r>
      <w:hyperlink r:id="rId43" w:history="1">
        <w:r w:rsidRPr="003F518F">
          <w:rPr>
            <w:rFonts w:ascii="Times New Roman" w:eastAsia="Calibri" w:hAnsi="Times New Roman" w:cs="Times New Roman"/>
            <w:noProof/>
            <w:color w:val="0563C1"/>
            <w:sz w:val="24"/>
            <w:szCs w:val="24"/>
            <w:lang w:val="en-US"/>
          </w:rPr>
          <w:t>https://doi.org/https://doi.org/10.25145/j.pasos.2019.17.064</w:t>
        </w:r>
      </w:hyperlink>
      <w:r w:rsidRPr="003F518F">
        <w:rPr>
          <w:rFonts w:ascii="Times New Roman" w:eastAsia="Calibri" w:hAnsi="Times New Roman" w:cs="Times New Roman"/>
          <w:noProof/>
          <w:sz w:val="24"/>
          <w:szCs w:val="24"/>
          <w:lang w:val="en-US"/>
        </w:rPr>
        <w:t xml:space="preserve"> </w:t>
      </w:r>
    </w:p>
    <w:p w14:paraId="2741E825"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Shafie, S., Rajabzadeh-Ghatari, A., Hasanzadeh, A., &amp; Jahanyan, S. (2019). Developing a model for sustainable smart tourism destinations: A systematic review. </w:t>
      </w:r>
      <w:r w:rsidRPr="003F518F">
        <w:rPr>
          <w:rFonts w:ascii="Times New Roman" w:eastAsia="Calibri" w:hAnsi="Times New Roman" w:cs="Times New Roman"/>
          <w:i/>
          <w:noProof/>
          <w:sz w:val="24"/>
          <w:szCs w:val="24"/>
          <w:lang w:val="en-US"/>
        </w:rPr>
        <w:t>Tourism Management Perspectives</w:t>
      </w:r>
      <w:r w:rsidRPr="003F518F">
        <w:rPr>
          <w:rFonts w:ascii="Times New Roman" w:eastAsia="Calibri" w:hAnsi="Times New Roman" w:cs="Times New Roman"/>
          <w:noProof/>
          <w:sz w:val="24"/>
          <w:szCs w:val="24"/>
          <w:lang w:val="en-US"/>
        </w:rPr>
        <w:t>,</w:t>
      </w:r>
      <w:r w:rsidRPr="003F518F">
        <w:rPr>
          <w:rFonts w:ascii="Times New Roman" w:eastAsia="Calibri" w:hAnsi="Times New Roman" w:cs="Times New Roman"/>
          <w:i/>
          <w:noProof/>
          <w:sz w:val="24"/>
          <w:szCs w:val="24"/>
          <w:lang w:val="en-US"/>
        </w:rPr>
        <w:t xml:space="preserve"> 31</w:t>
      </w:r>
      <w:r w:rsidRPr="003F518F">
        <w:rPr>
          <w:rFonts w:ascii="Times New Roman" w:eastAsia="Calibri" w:hAnsi="Times New Roman" w:cs="Times New Roman"/>
          <w:noProof/>
          <w:sz w:val="24"/>
          <w:szCs w:val="24"/>
          <w:lang w:val="en-US"/>
        </w:rPr>
        <w:t xml:space="preserve">, 287-300. </w:t>
      </w:r>
      <w:hyperlink r:id="rId44" w:history="1">
        <w:r w:rsidRPr="003F518F">
          <w:rPr>
            <w:rFonts w:ascii="Times New Roman" w:eastAsia="Calibri" w:hAnsi="Times New Roman" w:cs="Times New Roman"/>
            <w:noProof/>
            <w:color w:val="0563C1"/>
            <w:sz w:val="24"/>
            <w:szCs w:val="24"/>
            <w:lang w:val="en-US"/>
          </w:rPr>
          <w:t>https://doi.org/https://doi.org/10.1016/j.tmp.2019.06.002</w:t>
        </w:r>
      </w:hyperlink>
      <w:r w:rsidRPr="003F518F">
        <w:rPr>
          <w:rFonts w:ascii="Times New Roman" w:eastAsia="Calibri" w:hAnsi="Times New Roman" w:cs="Times New Roman"/>
          <w:noProof/>
          <w:sz w:val="24"/>
          <w:szCs w:val="24"/>
          <w:lang w:val="en-US"/>
        </w:rPr>
        <w:t xml:space="preserve"> </w:t>
      </w:r>
    </w:p>
    <w:p w14:paraId="2673A1F8"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Shen, S., Sotiriadis, M., &amp; Zhou, Q. (2020). Could Smart Tourists Be Sustainable and Responsible as Well? The Contribution of Social Networking Sites to Improving Their Sustainable and Responsible Behavior. </w:t>
      </w:r>
      <w:r w:rsidRPr="003F518F">
        <w:rPr>
          <w:rFonts w:ascii="Times New Roman" w:eastAsia="Calibri" w:hAnsi="Times New Roman" w:cs="Times New Roman"/>
          <w:i/>
          <w:noProof/>
          <w:sz w:val="24"/>
          <w:szCs w:val="24"/>
          <w:lang w:val="en-US"/>
        </w:rPr>
        <w:t>Sustainability</w:t>
      </w:r>
      <w:r w:rsidRPr="003F518F">
        <w:rPr>
          <w:rFonts w:ascii="Times New Roman" w:eastAsia="Calibri" w:hAnsi="Times New Roman" w:cs="Times New Roman"/>
          <w:noProof/>
          <w:sz w:val="24"/>
          <w:szCs w:val="24"/>
          <w:lang w:val="en-US"/>
        </w:rPr>
        <w:t>,</w:t>
      </w:r>
      <w:r w:rsidRPr="003F518F">
        <w:rPr>
          <w:rFonts w:ascii="Times New Roman" w:eastAsia="Calibri" w:hAnsi="Times New Roman" w:cs="Times New Roman"/>
          <w:i/>
          <w:noProof/>
          <w:sz w:val="24"/>
          <w:szCs w:val="24"/>
          <w:lang w:val="en-US"/>
        </w:rPr>
        <w:t xml:space="preserve"> 12</w:t>
      </w:r>
      <w:r w:rsidRPr="003F518F">
        <w:rPr>
          <w:rFonts w:ascii="Times New Roman" w:eastAsia="Calibri" w:hAnsi="Times New Roman" w:cs="Times New Roman"/>
          <w:noProof/>
          <w:sz w:val="24"/>
          <w:szCs w:val="24"/>
          <w:lang w:val="en-US"/>
        </w:rPr>
        <w:t xml:space="preserve">(4), Article 1470. </w:t>
      </w:r>
      <w:hyperlink r:id="rId45" w:history="1">
        <w:r w:rsidRPr="003F518F">
          <w:rPr>
            <w:rFonts w:ascii="Times New Roman" w:eastAsia="Calibri" w:hAnsi="Times New Roman" w:cs="Times New Roman"/>
            <w:noProof/>
            <w:color w:val="0563C1"/>
            <w:sz w:val="24"/>
            <w:szCs w:val="24"/>
            <w:lang w:val="en-US"/>
          </w:rPr>
          <w:t>https://doi.org/https://doi.org/10.3390/su12041470</w:t>
        </w:r>
      </w:hyperlink>
      <w:r w:rsidRPr="003F518F">
        <w:rPr>
          <w:rFonts w:ascii="Times New Roman" w:eastAsia="Calibri" w:hAnsi="Times New Roman" w:cs="Times New Roman"/>
          <w:noProof/>
          <w:sz w:val="24"/>
          <w:szCs w:val="24"/>
          <w:lang w:val="en-US"/>
        </w:rPr>
        <w:t xml:space="preserve"> </w:t>
      </w:r>
    </w:p>
    <w:p w14:paraId="3D19685B"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Shing-Chan, C., Peters, M., &amp; Pikkemaat, B. (2019). Investigating visitors’ perception of smart city dimensions for city bbrandingin Hong Kong. </w:t>
      </w:r>
      <w:r w:rsidRPr="003F518F">
        <w:rPr>
          <w:rFonts w:ascii="Times New Roman" w:eastAsia="Calibri" w:hAnsi="Times New Roman" w:cs="Times New Roman"/>
          <w:i/>
          <w:noProof/>
          <w:sz w:val="24"/>
          <w:szCs w:val="24"/>
          <w:lang w:val="en-US"/>
        </w:rPr>
        <w:t>INTERNATIONAL JOURNAL OF TOURISM CITIES</w:t>
      </w:r>
      <w:r w:rsidRPr="003F518F">
        <w:rPr>
          <w:rFonts w:ascii="Times New Roman" w:eastAsia="Calibri" w:hAnsi="Times New Roman" w:cs="Times New Roman"/>
          <w:noProof/>
          <w:sz w:val="24"/>
          <w:szCs w:val="24"/>
          <w:lang w:val="en-US"/>
        </w:rPr>
        <w:t>,</w:t>
      </w:r>
      <w:r w:rsidRPr="003F518F">
        <w:rPr>
          <w:rFonts w:ascii="Times New Roman" w:eastAsia="Calibri" w:hAnsi="Times New Roman" w:cs="Times New Roman"/>
          <w:i/>
          <w:noProof/>
          <w:sz w:val="24"/>
          <w:szCs w:val="24"/>
          <w:lang w:val="en-US"/>
        </w:rPr>
        <w:t xml:space="preserve"> 5</w:t>
      </w:r>
      <w:r w:rsidRPr="003F518F">
        <w:rPr>
          <w:rFonts w:ascii="Times New Roman" w:eastAsia="Calibri" w:hAnsi="Times New Roman" w:cs="Times New Roman"/>
          <w:noProof/>
          <w:sz w:val="24"/>
          <w:szCs w:val="24"/>
          <w:lang w:val="en-US"/>
        </w:rPr>
        <w:t xml:space="preserve">(4). </w:t>
      </w:r>
      <w:hyperlink r:id="rId46" w:history="1">
        <w:r w:rsidRPr="003F518F">
          <w:rPr>
            <w:rFonts w:ascii="Times New Roman" w:eastAsia="Calibri" w:hAnsi="Times New Roman" w:cs="Times New Roman"/>
            <w:noProof/>
            <w:color w:val="0563C1"/>
            <w:sz w:val="24"/>
            <w:szCs w:val="24"/>
            <w:lang w:val="en-US"/>
          </w:rPr>
          <w:t>https://doi.org/doi:10.1108/IJTC-07-2019-0101</w:t>
        </w:r>
      </w:hyperlink>
      <w:r w:rsidRPr="003F518F">
        <w:rPr>
          <w:rFonts w:ascii="Times New Roman" w:eastAsia="Calibri" w:hAnsi="Times New Roman" w:cs="Times New Roman"/>
          <w:noProof/>
          <w:sz w:val="24"/>
          <w:szCs w:val="24"/>
          <w:lang w:val="en-US"/>
        </w:rPr>
        <w:t xml:space="preserve"> </w:t>
      </w:r>
    </w:p>
    <w:p w14:paraId="12C54CEB"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Silva-Rincón, J. C., Pabón-León, J. A., &amp; Barrientos-Monsalve, E. J. (2021). El desarrollo regional y la sostenibilidad: revisión sistemática y análisis bibliométrico. </w:t>
      </w:r>
      <w:r w:rsidRPr="003F518F">
        <w:rPr>
          <w:rFonts w:ascii="Times New Roman" w:eastAsia="Calibri" w:hAnsi="Times New Roman" w:cs="Times New Roman"/>
          <w:i/>
          <w:noProof/>
          <w:sz w:val="24"/>
          <w:szCs w:val="24"/>
          <w:lang w:val="en-US"/>
        </w:rPr>
        <w:t>Revista Universidad &amp; Empresa</w:t>
      </w:r>
      <w:r w:rsidRPr="003F518F">
        <w:rPr>
          <w:rFonts w:ascii="Times New Roman" w:eastAsia="Calibri" w:hAnsi="Times New Roman" w:cs="Times New Roman"/>
          <w:noProof/>
          <w:sz w:val="24"/>
          <w:szCs w:val="24"/>
          <w:lang w:val="en-US"/>
        </w:rPr>
        <w:t>,</w:t>
      </w:r>
      <w:r w:rsidRPr="003F518F">
        <w:rPr>
          <w:rFonts w:ascii="Times New Roman" w:eastAsia="Calibri" w:hAnsi="Times New Roman" w:cs="Times New Roman"/>
          <w:i/>
          <w:noProof/>
          <w:sz w:val="24"/>
          <w:szCs w:val="24"/>
          <w:lang w:val="en-US"/>
        </w:rPr>
        <w:t xml:space="preserve"> 23</w:t>
      </w:r>
      <w:r w:rsidRPr="003F518F">
        <w:rPr>
          <w:rFonts w:ascii="Times New Roman" w:eastAsia="Calibri" w:hAnsi="Times New Roman" w:cs="Times New Roman"/>
          <w:noProof/>
          <w:sz w:val="24"/>
          <w:szCs w:val="24"/>
          <w:lang w:val="en-US"/>
        </w:rPr>
        <w:t xml:space="preserve">(41), 1-36. </w:t>
      </w:r>
      <w:hyperlink r:id="rId47" w:history="1">
        <w:r w:rsidRPr="003F518F">
          <w:rPr>
            <w:rFonts w:ascii="Times New Roman" w:eastAsia="Calibri" w:hAnsi="Times New Roman" w:cs="Times New Roman"/>
            <w:noProof/>
            <w:color w:val="0563C1"/>
            <w:sz w:val="24"/>
            <w:szCs w:val="24"/>
            <w:lang w:val="en-US"/>
          </w:rPr>
          <w:t>https://doi.org/https://doi.org/10.12804/revistas.urosario.edu.co/empresa/a.10403</w:t>
        </w:r>
      </w:hyperlink>
      <w:r w:rsidRPr="003F518F">
        <w:rPr>
          <w:rFonts w:ascii="Times New Roman" w:eastAsia="Calibri" w:hAnsi="Times New Roman" w:cs="Times New Roman"/>
          <w:noProof/>
          <w:sz w:val="24"/>
          <w:szCs w:val="24"/>
          <w:lang w:val="en-US"/>
        </w:rPr>
        <w:t xml:space="preserve"> </w:t>
      </w:r>
    </w:p>
    <w:p w14:paraId="36248F64"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Springer. (2023). </w:t>
      </w:r>
      <w:r w:rsidRPr="003F518F">
        <w:rPr>
          <w:rFonts w:ascii="Times New Roman" w:eastAsia="Calibri" w:hAnsi="Times New Roman" w:cs="Times New Roman"/>
          <w:i/>
          <w:noProof/>
          <w:sz w:val="24"/>
          <w:szCs w:val="24"/>
          <w:lang w:val="en-US"/>
        </w:rPr>
        <w:t>Springer Proceedings in Business and Economics</w:t>
      </w:r>
      <w:r w:rsidRPr="003F518F">
        <w:rPr>
          <w:rFonts w:ascii="Times New Roman" w:eastAsia="Calibri" w:hAnsi="Times New Roman" w:cs="Times New Roman"/>
          <w:noProof/>
          <w:sz w:val="24"/>
          <w:szCs w:val="24"/>
          <w:lang w:val="en-US"/>
        </w:rPr>
        <w:t xml:space="preserve">. Consultado el 26 de junio de 2023. </w:t>
      </w:r>
      <w:hyperlink r:id="rId48" w:history="1">
        <w:r w:rsidRPr="003F518F">
          <w:rPr>
            <w:rFonts w:ascii="Times New Roman" w:eastAsia="Calibri" w:hAnsi="Times New Roman" w:cs="Times New Roman"/>
            <w:noProof/>
            <w:color w:val="0563C1"/>
            <w:sz w:val="24"/>
            <w:szCs w:val="24"/>
            <w:lang w:val="en-US"/>
          </w:rPr>
          <w:t>https://www.springer.com/series/11960</w:t>
        </w:r>
      </w:hyperlink>
    </w:p>
    <w:p w14:paraId="339DB5C3" w14:textId="77777777" w:rsidR="00E06C78" w:rsidRPr="003F518F" w:rsidRDefault="00E06C78" w:rsidP="00AA7619">
      <w:pPr>
        <w:spacing w:after="120" w:line="240" w:lineRule="auto"/>
        <w:ind w:left="720" w:hanging="720"/>
        <w:jc w:val="both"/>
        <w:rPr>
          <w:rFonts w:ascii="Times New Roman" w:eastAsia="Calibri" w:hAnsi="Times New Roman" w:cs="Times New Roman"/>
          <w:noProof/>
          <w:sz w:val="24"/>
          <w:szCs w:val="24"/>
          <w:lang w:val="en-US"/>
        </w:rPr>
      </w:pPr>
      <w:r w:rsidRPr="003F518F">
        <w:rPr>
          <w:rFonts w:ascii="Times New Roman" w:eastAsia="Calibri" w:hAnsi="Times New Roman" w:cs="Times New Roman"/>
          <w:noProof/>
          <w:sz w:val="24"/>
          <w:szCs w:val="24"/>
          <w:lang w:val="en-US"/>
        </w:rPr>
        <w:t xml:space="preserve">Urbizagástegui, R. (1999). La ley de Lotka y la literatura de bibliometría. </w:t>
      </w:r>
      <w:r w:rsidRPr="003F518F">
        <w:rPr>
          <w:rFonts w:ascii="Times New Roman" w:eastAsia="Calibri" w:hAnsi="Times New Roman" w:cs="Times New Roman"/>
          <w:i/>
          <w:noProof/>
          <w:sz w:val="24"/>
          <w:szCs w:val="24"/>
          <w:lang w:val="en-US"/>
        </w:rPr>
        <w:t>Investigación Bibliotecológica: Archivonomía, bibliotecología e información</w:t>
      </w:r>
      <w:r w:rsidRPr="003F518F">
        <w:rPr>
          <w:rFonts w:ascii="Times New Roman" w:eastAsia="Calibri" w:hAnsi="Times New Roman" w:cs="Times New Roman"/>
          <w:noProof/>
          <w:sz w:val="24"/>
          <w:szCs w:val="24"/>
          <w:lang w:val="en-US"/>
        </w:rPr>
        <w:t>,</w:t>
      </w:r>
      <w:r w:rsidRPr="003F518F">
        <w:rPr>
          <w:rFonts w:ascii="Times New Roman" w:eastAsia="Calibri" w:hAnsi="Times New Roman" w:cs="Times New Roman"/>
          <w:i/>
          <w:noProof/>
          <w:sz w:val="24"/>
          <w:szCs w:val="24"/>
          <w:lang w:val="en-US"/>
        </w:rPr>
        <w:t xml:space="preserve"> 13</w:t>
      </w:r>
      <w:r w:rsidRPr="003F518F">
        <w:rPr>
          <w:rFonts w:ascii="Times New Roman" w:eastAsia="Calibri" w:hAnsi="Times New Roman" w:cs="Times New Roman"/>
          <w:noProof/>
          <w:sz w:val="24"/>
          <w:szCs w:val="24"/>
          <w:lang w:val="en-US"/>
        </w:rPr>
        <w:t xml:space="preserve">(27). </w:t>
      </w:r>
      <w:hyperlink r:id="rId49" w:history="1">
        <w:r w:rsidRPr="003F518F">
          <w:rPr>
            <w:rFonts w:ascii="Times New Roman" w:eastAsia="Calibri" w:hAnsi="Times New Roman" w:cs="Times New Roman"/>
            <w:noProof/>
            <w:color w:val="0563C1"/>
            <w:sz w:val="24"/>
            <w:szCs w:val="24"/>
            <w:lang w:val="en-US"/>
          </w:rPr>
          <w:t>https://doi.org/https://doi.org/10.22201/iibi.0187358xp.1999.27.3913</w:t>
        </w:r>
      </w:hyperlink>
      <w:r w:rsidRPr="003F518F">
        <w:rPr>
          <w:rFonts w:ascii="Times New Roman" w:eastAsia="Calibri" w:hAnsi="Times New Roman" w:cs="Times New Roman"/>
          <w:noProof/>
          <w:sz w:val="24"/>
          <w:szCs w:val="24"/>
          <w:lang w:val="en-US"/>
        </w:rPr>
        <w:t xml:space="preserve"> </w:t>
      </w:r>
    </w:p>
    <w:p w14:paraId="68483E45" w14:textId="4452C9CA" w:rsidR="008A52EE" w:rsidRPr="003F518F" w:rsidRDefault="00E06C78" w:rsidP="00AA7619">
      <w:pPr>
        <w:pStyle w:val="5TextocomnIIGG"/>
        <w:spacing w:after="120"/>
      </w:pPr>
      <w:r w:rsidRPr="003F518F">
        <w:rPr>
          <w:rFonts w:eastAsia="Calibri"/>
          <w:b/>
          <w:color w:val="FF0000"/>
        </w:rPr>
        <w:fldChar w:fldCharType="end"/>
      </w:r>
      <w:r w:rsidR="008A52EE" w:rsidRPr="003F518F">
        <w:t>.</w:t>
      </w:r>
    </w:p>
    <w:sectPr w:rsidR="008A52EE" w:rsidRPr="003F518F" w:rsidSect="00E4199A">
      <w:headerReference w:type="default" r:id="rId50"/>
      <w:footerReference w:type="default" r:id="rId51"/>
      <w:headerReference w:type="first" r:id="rId52"/>
      <w:footerReference w:type="first" r:id="rId5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67B11F" w14:textId="77777777" w:rsidR="00C85062" w:rsidRDefault="00C85062" w:rsidP="002061AB">
      <w:pPr>
        <w:spacing w:after="0" w:line="240" w:lineRule="auto"/>
      </w:pPr>
      <w:r>
        <w:separator/>
      </w:r>
    </w:p>
  </w:endnote>
  <w:endnote w:type="continuationSeparator" w:id="0">
    <w:p w14:paraId="257DCDC7" w14:textId="77777777" w:rsidR="00C85062" w:rsidRDefault="00C85062" w:rsidP="00206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1FA9C" w14:textId="06CE2637" w:rsidR="00086EBA" w:rsidRPr="00086EBA" w:rsidRDefault="00086EBA" w:rsidP="00086EBA">
    <w:pPr>
      <w:tabs>
        <w:tab w:val="center" w:pos="4252"/>
        <w:tab w:val="right" w:pos="8504"/>
      </w:tabs>
      <w:spacing w:after="0" w:line="240" w:lineRule="auto"/>
      <w:jc w:val="center"/>
      <w:rPr>
        <w:rFonts w:ascii="Times New Roman" w:eastAsia="Calibri" w:hAnsi="Times New Roman" w:cs="Times New Roman"/>
        <w:b/>
        <w:bCs/>
        <w:color w:val="C00000"/>
        <w:sz w:val="18"/>
        <w:szCs w:val="18"/>
        <w:lang w:val="en-GB"/>
      </w:rPr>
    </w:pPr>
    <w:r w:rsidRPr="00086EBA">
      <w:rPr>
        <w:rFonts w:ascii="Times New Roman" w:eastAsia="Calibri" w:hAnsi="Times New Roman" w:cs="Times New Roman"/>
        <w:b/>
        <w:bCs/>
        <w:color w:val="C00000"/>
        <w:sz w:val="18"/>
        <w:szCs w:val="18"/>
        <w:lang w:val="en-GB"/>
      </w:rPr>
      <w:t xml:space="preserve">Revista Internacional de Turismo, Empresa y Territorio, vol. </w:t>
    </w:r>
    <w:r>
      <w:rPr>
        <w:rFonts w:ascii="Times New Roman" w:eastAsia="Calibri" w:hAnsi="Times New Roman" w:cs="Times New Roman"/>
        <w:b/>
        <w:bCs/>
        <w:color w:val="C00000"/>
        <w:sz w:val="18"/>
        <w:szCs w:val="18"/>
        <w:lang w:val="en-GB"/>
      </w:rPr>
      <w:t>8</w:t>
    </w:r>
    <w:r w:rsidRPr="00086EBA">
      <w:rPr>
        <w:rFonts w:ascii="Times New Roman" w:eastAsia="Calibri" w:hAnsi="Times New Roman" w:cs="Times New Roman"/>
        <w:b/>
        <w:bCs/>
        <w:color w:val="C00000"/>
        <w:sz w:val="18"/>
        <w:szCs w:val="18"/>
        <w:lang w:val="en-GB"/>
      </w:rPr>
      <w:t xml:space="preserve">, nº </w:t>
    </w:r>
    <w:r>
      <w:rPr>
        <w:rFonts w:ascii="Times New Roman" w:eastAsia="Calibri" w:hAnsi="Times New Roman" w:cs="Times New Roman"/>
        <w:b/>
        <w:bCs/>
        <w:color w:val="C00000"/>
        <w:sz w:val="18"/>
        <w:szCs w:val="18"/>
        <w:lang w:val="en-GB"/>
      </w:rPr>
      <w:t>1</w:t>
    </w:r>
    <w:r w:rsidRPr="00086EBA">
      <w:rPr>
        <w:rFonts w:ascii="Times New Roman" w:eastAsia="Calibri" w:hAnsi="Times New Roman" w:cs="Times New Roman"/>
        <w:b/>
        <w:bCs/>
        <w:color w:val="C00000"/>
        <w:sz w:val="18"/>
        <w:szCs w:val="18"/>
        <w:lang w:val="en-GB"/>
      </w:rPr>
      <w:t>, 202</w:t>
    </w:r>
    <w:r>
      <w:rPr>
        <w:rFonts w:ascii="Times New Roman" w:eastAsia="Calibri" w:hAnsi="Times New Roman" w:cs="Times New Roman"/>
        <w:b/>
        <w:bCs/>
        <w:color w:val="C00000"/>
        <w:sz w:val="18"/>
        <w:szCs w:val="18"/>
        <w:lang w:val="en-GB"/>
      </w:rPr>
      <w:t>4</w:t>
    </w:r>
    <w:r w:rsidRPr="00086EBA">
      <w:rPr>
        <w:rFonts w:ascii="Times New Roman" w:eastAsia="Calibri" w:hAnsi="Times New Roman" w:cs="Times New Roman"/>
        <w:b/>
        <w:bCs/>
        <w:color w:val="C00000"/>
        <w:sz w:val="18"/>
        <w:szCs w:val="18"/>
        <w:lang w:val="en-GB"/>
      </w:rPr>
      <w:t xml:space="preserve">, pp. 1-16.  </w:t>
    </w:r>
  </w:p>
  <w:p w14:paraId="1A33EC75" w14:textId="49CBF26A" w:rsidR="00AA7619" w:rsidRDefault="00086EBA" w:rsidP="00086EBA">
    <w:pPr>
      <w:tabs>
        <w:tab w:val="center" w:pos="4252"/>
        <w:tab w:val="right" w:pos="8504"/>
      </w:tabs>
      <w:spacing w:after="0" w:line="240" w:lineRule="auto"/>
      <w:jc w:val="center"/>
    </w:pPr>
    <w:r w:rsidRPr="00086EBA">
      <w:rPr>
        <w:rFonts w:ascii="Times New Roman" w:eastAsia="Calibri" w:hAnsi="Times New Roman" w:cs="Times New Roman"/>
        <w:sz w:val="18"/>
        <w:szCs w:val="18"/>
        <w:lang w:val="en-GB"/>
      </w:rPr>
      <w:t>https://www.uco.es/ucopress/ojs/index.php/riturem/index</w:t>
    </w:r>
    <w:r w:rsidRPr="00086EBA">
      <w:rPr>
        <w:rFonts w:ascii="Times New Roman" w:eastAsia="Calibri" w:hAnsi="Times New Roman" w:cs="Times New Roman"/>
        <w:sz w:val="20"/>
        <w:szCs w:val="20"/>
      </w:rPr>
      <w:fldChar w:fldCharType="begin"/>
    </w:r>
    <w:r w:rsidRPr="00086EBA">
      <w:rPr>
        <w:rFonts w:ascii="Times New Roman" w:eastAsia="Calibri" w:hAnsi="Times New Roman" w:cs="Times New Roman"/>
        <w:sz w:val="20"/>
        <w:szCs w:val="20"/>
        <w:lang w:val="en-GB"/>
      </w:rPr>
      <w:instrText>PAGE   \* MERGEFORMAT</w:instrText>
    </w:r>
    <w:r w:rsidRPr="00086EBA">
      <w:rPr>
        <w:rFonts w:ascii="Times New Roman" w:eastAsia="Calibri" w:hAnsi="Times New Roman" w:cs="Times New Roman"/>
        <w:sz w:val="20"/>
        <w:szCs w:val="20"/>
      </w:rPr>
      <w:fldChar w:fldCharType="separate"/>
    </w:r>
    <w:r w:rsidRPr="00086EBA">
      <w:rPr>
        <w:rFonts w:ascii="Times New Roman" w:eastAsia="Calibri" w:hAnsi="Times New Roman" w:cs="Times New Roman"/>
        <w:sz w:val="20"/>
        <w:szCs w:val="20"/>
        <w:lang w:val="en-US" w:eastAsia="ja-JP"/>
      </w:rPr>
      <w:t>2</w:t>
    </w:r>
    <w:r w:rsidRPr="00086EBA">
      <w:rPr>
        <w:rFonts w:ascii="Times New Roman" w:eastAsia="Calibri"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ED8B7" w14:textId="77777777" w:rsidR="00086EBA" w:rsidRDefault="00086EBA" w:rsidP="00086EBA">
    <w:pPr>
      <w:pStyle w:val="Piedepgina"/>
      <w:jc w:val="center"/>
      <w:rPr>
        <w:rFonts w:ascii="Times New Roman" w:eastAsia="Calibri" w:hAnsi="Times New Roman" w:cs="Times New Roman"/>
        <w:b/>
        <w:sz w:val="20"/>
        <w:szCs w:val="20"/>
        <w:lang w:val="en-GB"/>
      </w:rPr>
    </w:pPr>
  </w:p>
  <w:p w14:paraId="2BB4F5E1" w14:textId="370F50F9" w:rsidR="00086EBA" w:rsidRPr="00086EBA" w:rsidRDefault="00086EBA" w:rsidP="00086EBA">
    <w:pPr>
      <w:pStyle w:val="Piedepgina"/>
      <w:jc w:val="center"/>
      <w:rPr>
        <w:rFonts w:ascii="Times New Roman" w:eastAsia="Calibri" w:hAnsi="Times New Roman" w:cs="Times New Roman"/>
        <w:sz w:val="20"/>
        <w:szCs w:val="20"/>
        <w:lang w:val="en-GB"/>
      </w:rPr>
    </w:pPr>
    <w:r w:rsidRPr="00086EBA">
      <w:rPr>
        <w:rFonts w:ascii="Times New Roman" w:eastAsia="Calibri" w:hAnsi="Times New Roman" w:cs="Times New Roman"/>
        <w:b/>
        <w:sz w:val="20"/>
        <w:szCs w:val="20"/>
        <w:lang w:val="en-GB"/>
      </w:rPr>
      <w:t>Recepción:</w:t>
    </w:r>
    <w:r w:rsidRPr="00086EBA">
      <w:rPr>
        <w:rFonts w:ascii="Times New Roman" w:eastAsia="Calibri" w:hAnsi="Times New Roman" w:cs="Times New Roman"/>
        <w:sz w:val="20"/>
        <w:szCs w:val="20"/>
        <w:lang w:val="en-GB"/>
      </w:rPr>
      <w:t xml:space="preserve"> 0</w:t>
    </w:r>
    <w:r>
      <w:rPr>
        <w:rFonts w:ascii="Times New Roman" w:eastAsia="Calibri" w:hAnsi="Times New Roman" w:cs="Times New Roman"/>
        <w:sz w:val="20"/>
        <w:szCs w:val="20"/>
        <w:lang w:val="en-GB"/>
      </w:rPr>
      <w:t>6</w:t>
    </w:r>
    <w:r w:rsidRPr="00086EBA">
      <w:rPr>
        <w:rFonts w:ascii="Times New Roman" w:eastAsia="Calibri" w:hAnsi="Times New Roman" w:cs="Times New Roman"/>
        <w:sz w:val="20"/>
        <w:szCs w:val="20"/>
        <w:lang w:val="en-GB"/>
      </w:rPr>
      <w:t>/1</w:t>
    </w:r>
    <w:r>
      <w:rPr>
        <w:rFonts w:ascii="Times New Roman" w:eastAsia="Calibri" w:hAnsi="Times New Roman" w:cs="Times New Roman"/>
        <w:sz w:val="20"/>
        <w:szCs w:val="20"/>
        <w:lang w:val="en-GB"/>
      </w:rPr>
      <w:t>2</w:t>
    </w:r>
    <w:r w:rsidRPr="00086EBA">
      <w:rPr>
        <w:rFonts w:ascii="Times New Roman" w:eastAsia="Calibri" w:hAnsi="Times New Roman" w:cs="Times New Roman"/>
        <w:sz w:val="20"/>
        <w:szCs w:val="20"/>
        <w:lang w:val="en-GB"/>
      </w:rPr>
      <w:t>/2023</w:t>
    </w:r>
    <w:r w:rsidRPr="00086EBA">
      <w:rPr>
        <w:rFonts w:ascii="Times New Roman" w:eastAsia="Calibri" w:hAnsi="Times New Roman" w:cs="Times New Roman"/>
        <w:bCs/>
        <w:sz w:val="20"/>
        <w:szCs w:val="20"/>
        <w:lang w:val="en-GB"/>
      </w:rPr>
      <w:tab/>
    </w:r>
    <w:r w:rsidRPr="00086EBA">
      <w:rPr>
        <w:rFonts w:ascii="Times New Roman" w:eastAsia="Calibri" w:hAnsi="Times New Roman" w:cs="Times New Roman"/>
        <w:b/>
        <w:sz w:val="20"/>
        <w:szCs w:val="20"/>
        <w:lang w:val="en-GB"/>
      </w:rPr>
      <w:t>Aceptación</w:t>
    </w:r>
    <w:r w:rsidRPr="00086EBA">
      <w:rPr>
        <w:rFonts w:ascii="Times New Roman" w:eastAsia="Calibri" w:hAnsi="Times New Roman" w:cs="Times New Roman"/>
        <w:sz w:val="20"/>
        <w:szCs w:val="20"/>
        <w:lang w:val="en-GB"/>
      </w:rPr>
      <w:t xml:space="preserve">: </w:t>
    </w:r>
    <w:r>
      <w:rPr>
        <w:rFonts w:ascii="Times New Roman" w:eastAsia="Calibri" w:hAnsi="Times New Roman" w:cs="Times New Roman"/>
        <w:sz w:val="20"/>
        <w:szCs w:val="20"/>
        <w:lang w:val="en-GB"/>
      </w:rPr>
      <w:t>09</w:t>
    </w:r>
    <w:r w:rsidRPr="00086EBA">
      <w:rPr>
        <w:rFonts w:ascii="Times New Roman" w:eastAsia="Calibri" w:hAnsi="Times New Roman" w:cs="Times New Roman"/>
        <w:sz w:val="20"/>
        <w:szCs w:val="20"/>
        <w:lang w:val="en-GB"/>
      </w:rPr>
      <w:t>/</w:t>
    </w:r>
    <w:r>
      <w:rPr>
        <w:rFonts w:ascii="Times New Roman" w:eastAsia="Calibri" w:hAnsi="Times New Roman" w:cs="Times New Roman"/>
        <w:sz w:val="20"/>
        <w:szCs w:val="20"/>
        <w:lang w:val="en-GB"/>
      </w:rPr>
      <w:t>04</w:t>
    </w:r>
    <w:r w:rsidRPr="00086EBA">
      <w:rPr>
        <w:rFonts w:ascii="Times New Roman" w:eastAsia="Calibri" w:hAnsi="Times New Roman" w:cs="Times New Roman"/>
        <w:sz w:val="20"/>
        <w:szCs w:val="20"/>
        <w:lang w:val="en-GB"/>
      </w:rPr>
      <w:t>/202</w:t>
    </w:r>
    <w:r>
      <w:rPr>
        <w:rFonts w:ascii="Times New Roman" w:eastAsia="Calibri" w:hAnsi="Times New Roman" w:cs="Times New Roman"/>
        <w:sz w:val="20"/>
        <w:szCs w:val="20"/>
        <w:lang w:val="en-GB"/>
      </w:rPr>
      <w:t>4</w:t>
    </w:r>
    <w:r w:rsidRPr="00086EBA">
      <w:rPr>
        <w:rFonts w:ascii="Times New Roman" w:eastAsia="Calibri" w:hAnsi="Times New Roman" w:cs="Times New Roman"/>
        <w:bCs/>
        <w:sz w:val="20"/>
        <w:szCs w:val="20"/>
        <w:lang w:val="en-GB"/>
      </w:rPr>
      <w:tab/>
      <w:t xml:space="preserve">                 </w:t>
    </w:r>
    <w:r w:rsidRPr="00086EBA">
      <w:rPr>
        <w:rFonts w:ascii="Times New Roman" w:eastAsia="Calibri" w:hAnsi="Times New Roman" w:cs="Times New Roman"/>
        <w:b/>
        <w:sz w:val="20"/>
        <w:szCs w:val="20"/>
        <w:lang w:val="en-GB"/>
      </w:rPr>
      <w:t>Publicación:</w:t>
    </w:r>
    <w:r w:rsidRPr="00086EBA">
      <w:rPr>
        <w:rFonts w:ascii="Times New Roman" w:eastAsia="Calibri" w:hAnsi="Times New Roman" w:cs="Times New Roman"/>
        <w:sz w:val="20"/>
        <w:szCs w:val="20"/>
        <w:lang w:val="en-GB"/>
      </w:rPr>
      <w:t xml:space="preserve"> 30/</w:t>
    </w:r>
    <w:r>
      <w:rPr>
        <w:rFonts w:ascii="Times New Roman" w:eastAsia="Calibri" w:hAnsi="Times New Roman" w:cs="Times New Roman"/>
        <w:sz w:val="20"/>
        <w:szCs w:val="20"/>
        <w:lang w:val="en-GB"/>
      </w:rPr>
      <w:t>06</w:t>
    </w:r>
    <w:r w:rsidRPr="00086EBA">
      <w:rPr>
        <w:rFonts w:ascii="Times New Roman" w:eastAsia="Calibri" w:hAnsi="Times New Roman" w:cs="Times New Roman"/>
        <w:sz w:val="20"/>
        <w:szCs w:val="20"/>
        <w:lang w:val="en-GB"/>
      </w:rPr>
      <w:t>/202</w:t>
    </w:r>
    <w:r>
      <w:rPr>
        <w:rFonts w:ascii="Times New Roman" w:eastAsia="Calibri" w:hAnsi="Times New Roman" w:cs="Times New Roman"/>
        <w:sz w:val="20"/>
        <w:szCs w:val="20"/>
        <w:lang w:val="en-GB"/>
      </w:rPr>
      <w:t>4</w:t>
    </w:r>
  </w:p>
  <w:p w14:paraId="58497CD9" w14:textId="77777777" w:rsidR="00086EBA" w:rsidRPr="00086EBA" w:rsidRDefault="00086EBA" w:rsidP="00086EBA">
    <w:pPr>
      <w:tabs>
        <w:tab w:val="center" w:pos="4252"/>
        <w:tab w:val="right" w:pos="8504"/>
      </w:tabs>
      <w:spacing w:after="0" w:line="240" w:lineRule="auto"/>
      <w:rPr>
        <w:rFonts w:ascii="Times New Roman" w:eastAsia="Calibri" w:hAnsi="Times New Roman" w:cs="Times New Roman"/>
        <w:sz w:val="20"/>
        <w:szCs w:val="20"/>
        <w:lang w:val="en-GB"/>
      </w:rPr>
    </w:pPr>
  </w:p>
  <w:p w14:paraId="16476EF2" w14:textId="77777777" w:rsidR="00086EBA" w:rsidRPr="00086EBA" w:rsidRDefault="00086EBA" w:rsidP="00086EBA">
    <w:pPr>
      <w:tabs>
        <w:tab w:val="center" w:pos="4252"/>
        <w:tab w:val="right" w:pos="8504"/>
      </w:tabs>
      <w:spacing w:after="0" w:line="240" w:lineRule="auto"/>
      <w:jc w:val="center"/>
      <w:rPr>
        <w:rFonts w:ascii="Calibri" w:eastAsia="Calibri" w:hAnsi="Calibri" w:cs="Arial"/>
        <w:lang w:val="es-ES_tradnl"/>
      </w:rPr>
    </w:pPr>
    <w:r w:rsidRPr="00086EBA">
      <w:rPr>
        <w:rFonts w:ascii="Times New Roman" w:eastAsia="Malgun Gothic" w:hAnsi="Times New Roman" w:cs="Times New Roman"/>
        <w:noProof/>
        <w:sz w:val="20"/>
        <w:szCs w:val="20"/>
        <w:lang w:val="es-ES_tradnl" w:eastAsia="ko-KR"/>
      </w:rPr>
      <w:drawing>
        <wp:inline distT="0" distB="0" distL="0" distR="0" wp14:anchorId="0DA9DDB1" wp14:editId="48AA8C84">
          <wp:extent cx="558800" cy="215900"/>
          <wp:effectExtent l="0" t="0" r="0" b="0"/>
          <wp:docPr id="273044183" name="Imagen 27304418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sidRPr="00086EBA">
      <w:rPr>
        <w:rFonts w:ascii="Times New Roman" w:eastAsia="Calibri" w:hAnsi="Times New Roman" w:cs="Times New Roman"/>
        <w:sz w:val="18"/>
        <w:szCs w:val="18"/>
        <w:lang w:val="en-GB"/>
      </w:rPr>
      <w:t xml:space="preserve">  Este trabajo se publica bajo una licencia de Creative Commons Reconocimiento 4.0 Internacional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18AAD9" w14:textId="77777777" w:rsidR="00C85062" w:rsidRDefault="00C85062" w:rsidP="002061AB">
      <w:pPr>
        <w:spacing w:after="0" w:line="240" w:lineRule="auto"/>
      </w:pPr>
      <w:r>
        <w:separator/>
      </w:r>
    </w:p>
  </w:footnote>
  <w:footnote w:type="continuationSeparator" w:id="0">
    <w:p w14:paraId="3E087F9A" w14:textId="77777777" w:rsidR="00C85062" w:rsidRDefault="00C85062" w:rsidP="002061AB">
      <w:pPr>
        <w:spacing w:after="0" w:line="240" w:lineRule="auto"/>
      </w:pPr>
      <w:r>
        <w:continuationSeparator/>
      </w:r>
    </w:p>
  </w:footnote>
  <w:footnote w:id="1">
    <w:p w14:paraId="7B28638E" w14:textId="3C68F5F4" w:rsidR="00AA7619" w:rsidRPr="002E3E09" w:rsidRDefault="00AA7619" w:rsidP="00272CD8">
      <w:pPr>
        <w:pStyle w:val="6NotasalpiedepginaIIGG"/>
        <w:jc w:val="both"/>
      </w:pPr>
      <w:r>
        <w:rPr>
          <w:rStyle w:val="Refdenotaalpie"/>
        </w:rPr>
        <w:footnoteRef/>
      </w:r>
      <w:r>
        <w:t xml:space="preserve"> </w:t>
      </w:r>
      <w:r w:rsidRPr="00A30DA2">
        <w:t>Universidad de Holguín Oscar Lucero Moya</w:t>
      </w:r>
      <w:r w:rsidRPr="002E660E">
        <w:t xml:space="preserve">, </w:t>
      </w:r>
      <w:r>
        <w:t>Cuba</w:t>
      </w:r>
      <w:r w:rsidRPr="002E660E">
        <w:t>.</w:t>
      </w:r>
      <w:r w:rsidR="00272CD8">
        <w:t xml:space="preserve">  </w:t>
      </w:r>
      <w:r w:rsidR="00272CD8" w:rsidRPr="00272CD8">
        <w:rPr>
          <w:lang w:val="pt-PT"/>
        </w:rPr>
        <w:t xml:space="preserve">Email: </w:t>
      </w:r>
      <w:r w:rsidRPr="00272CD8">
        <w:rPr>
          <w:lang w:val="pt-PT"/>
        </w:rPr>
        <w:t xml:space="preserve"> </w:t>
      </w:r>
      <w:r w:rsidRPr="00272CD8">
        <w:rPr>
          <w:color w:val="0000FF"/>
          <w:u w:val="single"/>
          <w:lang w:val="pt-PT"/>
        </w:rPr>
        <w:t>akatherincruz@gmail.com</w:t>
      </w:r>
      <w:r w:rsidRPr="00272CD8">
        <w:rPr>
          <w:lang w:val="pt-PT"/>
        </w:rPr>
        <w:t xml:space="preserve">. </w:t>
      </w:r>
      <w:r w:rsidR="00272CD8" w:rsidRPr="00272CD8">
        <w:rPr>
          <w:lang w:val="pt-PT"/>
        </w:rPr>
        <w:t xml:space="preserve">Id.Orcid: </w:t>
      </w:r>
      <w:r w:rsidRPr="00272CD8">
        <w:rPr>
          <w:color w:val="0000FF"/>
          <w:u w:val="single"/>
          <w:lang w:val="pt-PT"/>
        </w:rPr>
        <w:t>0000 0002 8550 6902</w:t>
      </w:r>
      <w:r w:rsidRPr="00272CD8">
        <w:rPr>
          <w:lang w:val="pt-PT"/>
        </w:rPr>
        <w:t xml:space="preserve">. </w:t>
      </w:r>
      <w:r w:rsidRPr="006D10AE">
        <w:t>* Autor para la correspondencia</w:t>
      </w:r>
    </w:p>
  </w:footnote>
  <w:footnote w:id="2">
    <w:p w14:paraId="578025E9" w14:textId="01C613F8" w:rsidR="00AA7619" w:rsidRPr="00086EBA" w:rsidRDefault="00AA7619" w:rsidP="00272CD8">
      <w:pPr>
        <w:pStyle w:val="6NotasalpiedepginaIIGG"/>
        <w:jc w:val="both"/>
      </w:pPr>
      <w:r>
        <w:rPr>
          <w:rStyle w:val="Refdenotaalpie"/>
        </w:rPr>
        <w:footnoteRef/>
      </w:r>
      <w:r>
        <w:t xml:space="preserve"> </w:t>
      </w:r>
      <w:r w:rsidRPr="00A30DA2">
        <w:t>Universidad de Holguín Oscar Lucero Moya</w:t>
      </w:r>
      <w:r w:rsidRPr="002E660E">
        <w:t xml:space="preserve">, </w:t>
      </w:r>
      <w:r>
        <w:t>Cuba.</w:t>
      </w:r>
      <w:r w:rsidRPr="00A03F77">
        <w:t xml:space="preserve"> </w:t>
      </w:r>
      <w:r w:rsidR="00272CD8" w:rsidRPr="00272CD8">
        <w:rPr>
          <w:lang w:val="pt-PT"/>
        </w:rPr>
        <w:t xml:space="preserve">Email: </w:t>
      </w:r>
      <w:r w:rsidRPr="00272CD8">
        <w:rPr>
          <w:color w:val="0000FF"/>
          <w:u w:val="single"/>
          <w:lang w:val="pt-PT"/>
        </w:rPr>
        <w:t>laguilera@uho.edu.cu</w:t>
      </w:r>
      <w:r w:rsidRPr="00272CD8">
        <w:rPr>
          <w:lang w:val="pt-PT"/>
        </w:rPr>
        <w:t xml:space="preserve">. </w:t>
      </w:r>
      <w:r w:rsidR="00272CD8">
        <w:rPr>
          <w:lang w:val="pt-PT"/>
        </w:rPr>
        <w:t xml:space="preserve">Id. </w:t>
      </w:r>
      <w:r w:rsidR="00272CD8" w:rsidRPr="00086EBA">
        <w:t xml:space="preserve">Orcid: </w:t>
      </w:r>
      <w:r w:rsidRPr="00086EBA">
        <w:rPr>
          <w:color w:val="0000FF"/>
          <w:u w:val="single"/>
        </w:rPr>
        <w:t>0000-0003-4914-0576</w:t>
      </w:r>
    </w:p>
  </w:footnote>
  <w:footnote w:id="3">
    <w:p w14:paraId="6A3B4810" w14:textId="1FFAAFBA" w:rsidR="00AA7619" w:rsidRPr="00272CD8" w:rsidRDefault="00AA7619" w:rsidP="00272CD8">
      <w:pPr>
        <w:pStyle w:val="6NotasalpiedepginaIIGG"/>
        <w:jc w:val="both"/>
        <w:rPr>
          <w:lang w:val="pt-PT"/>
        </w:rPr>
      </w:pPr>
      <w:r>
        <w:rPr>
          <w:rStyle w:val="Refdenotaalpie"/>
        </w:rPr>
        <w:footnoteRef/>
      </w:r>
      <w:r>
        <w:t xml:space="preserve"> </w:t>
      </w:r>
      <w:r w:rsidRPr="00A30DA2">
        <w:t>Universidad de Holguín Oscar Lucero Moya</w:t>
      </w:r>
      <w:r w:rsidRPr="002E660E">
        <w:t xml:space="preserve">, </w:t>
      </w:r>
      <w:r>
        <w:t>Cuba</w:t>
      </w:r>
      <w:r w:rsidRPr="002E660E">
        <w:t xml:space="preserve">. </w:t>
      </w:r>
      <w:r w:rsidR="00272CD8" w:rsidRPr="00086EBA">
        <w:t xml:space="preserve">Email: </w:t>
      </w:r>
      <w:r w:rsidRPr="00086EBA">
        <w:rPr>
          <w:color w:val="0000FF"/>
          <w:u w:val="single"/>
        </w:rPr>
        <w:t>alexdtb01@gmail.com</w:t>
      </w:r>
      <w:r w:rsidRPr="00086EBA">
        <w:t xml:space="preserve">. </w:t>
      </w:r>
      <w:r w:rsidR="00272CD8" w:rsidRPr="00086EBA">
        <w:t xml:space="preserve">Id. </w:t>
      </w:r>
      <w:r w:rsidR="00272CD8">
        <w:rPr>
          <w:lang w:val="pt-PT"/>
        </w:rPr>
        <w:t xml:space="preserve">Orcid: </w:t>
      </w:r>
      <w:r w:rsidRPr="00272CD8">
        <w:rPr>
          <w:color w:val="0000FF"/>
          <w:u w:val="single"/>
          <w:lang w:val="pt-PT"/>
        </w:rPr>
        <w:t>0009-0007-5508-3922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8B4DF" w14:textId="599F72B9" w:rsidR="00086EBA" w:rsidRPr="00086EBA" w:rsidRDefault="00086EBA" w:rsidP="00086EBA">
    <w:pPr>
      <w:tabs>
        <w:tab w:val="center" w:pos="4252"/>
        <w:tab w:val="right" w:pos="8504"/>
      </w:tabs>
      <w:spacing w:after="0" w:line="240" w:lineRule="auto"/>
      <w:rPr>
        <w:rFonts w:ascii="Calibri" w:eastAsia="Calibri" w:hAnsi="Calibri" w:cs="Times New Roman"/>
        <w:b/>
      </w:rPr>
    </w:pPr>
    <w:r w:rsidRPr="00086EBA">
      <w:rPr>
        <w:rFonts w:ascii="Times New Roman" w:eastAsia="Calibri" w:hAnsi="Times New Roman" w:cs="Times New Roman"/>
        <w:b/>
        <w:i/>
        <w:iCs/>
        <w:color w:val="C0504D"/>
        <w:sz w:val="18"/>
        <w:szCs w:val="18"/>
      </w:rPr>
      <w:t>Sostenibilidad y Destinos Turísticos Inteligentes: un análisis bibliométrico</w:t>
    </w:r>
    <w:r>
      <w:rPr>
        <w:rFonts w:ascii="Times New Roman" w:eastAsia="Calibri" w:hAnsi="Times New Roman" w:cs="Times New Roman"/>
        <w:b/>
        <w:i/>
        <w:iCs/>
        <w:color w:val="C0504D"/>
        <w:sz w:val="18"/>
        <w:szCs w:val="18"/>
      </w:rPr>
      <w:t xml:space="preserve">       </w:t>
    </w:r>
    <w:r w:rsidRPr="00086EBA">
      <w:rPr>
        <w:rFonts w:ascii="Times New Roman" w:eastAsia="Calibri" w:hAnsi="Times New Roman" w:cs="Times New Roman"/>
        <w:b/>
        <w:color w:val="C0504D"/>
        <w:sz w:val="18"/>
        <w:szCs w:val="18"/>
      </w:rPr>
      <w:t>Ramírez, A.K.; Aguilera, D.</w:t>
    </w:r>
    <w:r>
      <w:rPr>
        <w:rFonts w:ascii="Times New Roman" w:eastAsia="Calibri" w:hAnsi="Times New Roman" w:cs="Times New Roman"/>
        <w:b/>
        <w:color w:val="C0504D"/>
        <w:sz w:val="18"/>
        <w:szCs w:val="18"/>
      </w:rPr>
      <w:t xml:space="preserve">; </w:t>
    </w:r>
    <w:r w:rsidRPr="00086EBA">
      <w:rPr>
        <w:rFonts w:ascii="Times New Roman" w:eastAsia="Calibri" w:hAnsi="Times New Roman" w:cs="Times New Roman"/>
        <w:b/>
        <w:color w:val="C0504D"/>
        <w:sz w:val="18"/>
        <w:szCs w:val="18"/>
      </w:rPr>
      <w:t>Escalona, A.</w:t>
    </w:r>
    <w:r w:rsidRPr="00086EBA">
      <w:rPr>
        <w:rFonts w:ascii="Times New Roman" w:eastAsia="Calibri" w:hAnsi="Times New Roman" w:cs="Times New Roman"/>
        <w:b/>
        <w:i/>
        <w:iCs/>
        <w:color w:val="C0504D"/>
        <w:sz w:val="18"/>
        <w:szCs w:val="18"/>
      </w:rPr>
      <w:t xml:space="preserve"> </w:t>
    </w:r>
    <w:r>
      <w:rPr>
        <w:rFonts w:ascii="Times New Roman" w:eastAsia="Calibri" w:hAnsi="Times New Roman" w:cs="Times New Roman"/>
        <w:b/>
        <w:i/>
        <w:iCs/>
        <w:color w:val="C0504D"/>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F01C8" w14:textId="77777777" w:rsidR="00272CD8" w:rsidRPr="00272CD8" w:rsidRDefault="00272CD8" w:rsidP="00272CD8">
    <w:pPr>
      <w:tabs>
        <w:tab w:val="center" w:pos="4252"/>
        <w:tab w:val="right" w:pos="8504"/>
        <w:tab w:val="right" w:pos="9070"/>
      </w:tabs>
      <w:suppressAutoHyphens/>
      <w:autoSpaceDN w:val="0"/>
      <w:spacing w:after="0" w:line="240" w:lineRule="auto"/>
      <w:jc w:val="center"/>
      <w:rPr>
        <w:rFonts w:ascii="Times New Roman" w:eastAsia="Calibri" w:hAnsi="Times New Roman" w:cs="Times New Roman"/>
        <w:sz w:val="20"/>
        <w:szCs w:val="20"/>
        <w:lang w:val="en-GB"/>
      </w:rPr>
    </w:pPr>
    <w:r w:rsidRPr="00272CD8">
      <w:rPr>
        <w:rFonts w:ascii="Times New Roman" w:eastAsia="Calibri" w:hAnsi="Times New Roman" w:cs="Times New Roman"/>
        <w:sz w:val="20"/>
        <w:szCs w:val="20"/>
        <w:lang w:val="en-GB"/>
      </w:rPr>
      <w:t>REVISTA INTERNACIONAL DE TURISMO, EMPRESA Y TERRITORIO</w:t>
    </w:r>
  </w:p>
  <w:p w14:paraId="68B3FF64" w14:textId="5BB92832" w:rsidR="00272CD8" w:rsidRPr="00272CD8" w:rsidRDefault="00272CD8" w:rsidP="00272CD8">
    <w:pPr>
      <w:tabs>
        <w:tab w:val="center" w:pos="4252"/>
        <w:tab w:val="right" w:pos="8504"/>
        <w:tab w:val="right" w:pos="9070"/>
      </w:tabs>
      <w:autoSpaceDN w:val="0"/>
      <w:spacing w:after="0" w:line="240" w:lineRule="auto"/>
      <w:jc w:val="center"/>
      <w:rPr>
        <w:rFonts w:ascii="Times New Roman" w:eastAsia="Calibri" w:hAnsi="Times New Roman" w:cs="Times New Roman"/>
        <w:sz w:val="20"/>
        <w:szCs w:val="20"/>
        <w:lang w:val="en-GB"/>
      </w:rPr>
    </w:pPr>
    <w:r w:rsidRPr="00272CD8">
      <w:rPr>
        <w:rFonts w:ascii="Times New Roman" w:eastAsia="Calibri" w:hAnsi="Times New Roman" w:cs="Times New Roman"/>
        <w:sz w:val="20"/>
        <w:szCs w:val="20"/>
        <w:lang w:val="en-GB"/>
      </w:rPr>
      <w:t>Nº 1</w:t>
    </w:r>
    <w:r>
      <w:rPr>
        <w:rFonts w:ascii="Times New Roman" w:eastAsia="Calibri" w:hAnsi="Times New Roman" w:cs="Times New Roman"/>
        <w:sz w:val="20"/>
        <w:szCs w:val="20"/>
        <w:lang w:val="en-GB"/>
      </w:rPr>
      <w:t>6</w:t>
    </w:r>
    <w:r w:rsidRPr="00272CD8">
      <w:rPr>
        <w:rFonts w:ascii="Times New Roman" w:eastAsia="Calibri" w:hAnsi="Times New Roman" w:cs="Times New Roman"/>
        <w:sz w:val="20"/>
        <w:szCs w:val="20"/>
        <w:lang w:val="en-GB"/>
      </w:rPr>
      <w:t xml:space="preserve">, </w:t>
    </w:r>
    <w:r>
      <w:rPr>
        <w:rFonts w:ascii="Times New Roman" w:eastAsia="Calibri" w:hAnsi="Times New Roman" w:cs="Times New Roman"/>
        <w:sz w:val="20"/>
        <w:szCs w:val="20"/>
        <w:lang w:val="en-GB"/>
      </w:rPr>
      <w:t>enero</w:t>
    </w:r>
    <w:r w:rsidRPr="00272CD8">
      <w:rPr>
        <w:rFonts w:ascii="Times New Roman" w:eastAsia="Calibri" w:hAnsi="Times New Roman" w:cs="Times New Roman"/>
        <w:sz w:val="20"/>
        <w:szCs w:val="20"/>
        <w:lang w:val="en-GB"/>
      </w:rPr>
      <w:t>-</w:t>
    </w:r>
    <w:r>
      <w:rPr>
        <w:rFonts w:ascii="Times New Roman" w:eastAsia="Calibri" w:hAnsi="Times New Roman" w:cs="Times New Roman"/>
        <w:sz w:val="20"/>
        <w:szCs w:val="20"/>
        <w:lang w:val="en-GB"/>
      </w:rPr>
      <w:t>junio</w:t>
    </w:r>
    <w:r w:rsidRPr="00272CD8">
      <w:rPr>
        <w:rFonts w:ascii="Times New Roman" w:eastAsia="Calibri" w:hAnsi="Times New Roman" w:cs="Times New Roman"/>
        <w:sz w:val="20"/>
        <w:szCs w:val="20"/>
        <w:lang w:val="en-GB"/>
      </w:rPr>
      <w:t xml:space="preserve"> de 202</w:t>
    </w:r>
    <w:r>
      <w:rPr>
        <w:rFonts w:ascii="Times New Roman" w:eastAsia="Calibri" w:hAnsi="Times New Roman" w:cs="Times New Roman"/>
        <w:sz w:val="20"/>
        <w:szCs w:val="20"/>
        <w:lang w:val="en-GB"/>
      </w:rPr>
      <w:t>4</w:t>
    </w:r>
    <w:r w:rsidRPr="00272CD8">
      <w:rPr>
        <w:rFonts w:ascii="Times New Roman" w:eastAsia="Calibri" w:hAnsi="Times New Roman" w:cs="Times New Roman"/>
        <w:sz w:val="20"/>
        <w:szCs w:val="20"/>
        <w:lang w:val="en-GB"/>
      </w:rPr>
      <w:t>, pp. 1-16</w:t>
    </w:r>
  </w:p>
  <w:p w14:paraId="5C597FD6" w14:textId="77777777" w:rsidR="00272CD8" w:rsidRPr="00272CD8" w:rsidRDefault="00272CD8" w:rsidP="00272CD8">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eastAsia="zh-CN" w:bidi="hi-IN"/>
      </w:rPr>
    </w:pPr>
    <w:r w:rsidRPr="00272CD8">
      <w:rPr>
        <w:rFonts w:ascii="Times New Roman" w:eastAsia="Calibri" w:hAnsi="Times New Roman" w:cs="Times New Roman"/>
        <w:sz w:val="20"/>
        <w:szCs w:val="20"/>
        <w:lang w:val="en-GB"/>
      </w:rPr>
      <w:t>ISSN:</w:t>
    </w:r>
    <w:r w:rsidRPr="00272CD8">
      <w:rPr>
        <w:rFonts w:ascii="Calibri" w:eastAsia="Malgun Gothic" w:hAnsi="Calibri" w:cs="Arial"/>
        <w:lang w:eastAsia="ko-KR"/>
      </w:rPr>
      <w:t xml:space="preserve"> </w:t>
    </w:r>
    <w:r w:rsidRPr="00272CD8">
      <w:rPr>
        <w:rFonts w:ascii="Times New Roman" w:eastAsia="Calibri" w:hAnsi="Times New Roman" w:cs="Times New Roman"/>
        <w:sz w:val="20"/>
        <w:szCs w:val="20"/>
        <w:lang w:val="en-GB"/>
      </w:rPr>
      <w:t>2660-9320</w:t>
    </w:r>
  </w:p>
  <w:p w14:paraId="708A0CC8" w14:textId="3AA6DEC7" w:rsidR="00272CD8" w:rsidRPr="00272CD8" w:rsidRDefault="00272CD8" w:rsidP="00272CD8">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eastAsia="zh-CN" w:bidi="hi-IN"/>
      </w:rPr>
    </w:pPr>
    <w:r w:rsidRPr="00272CD8">
      <w:rPr>
        <w:rFonts w:ascii="Times New Roman" w:eastAsia="Calibri" w:hAnsi="Times New Roman" w:cs="Times New Roman"/>
        <w:sz w:val="20"/>
        <w:szCs w:val="20"/>
        <w:lang w:val="en-GB"/>
      </w:rPr>
      <w:t>DOI:10.21071/riturem.v</w:t>
    </w:r>
    <w:r>
      <w:rPr>
        <w:rFonts w:ascii="Times New Roman" w:eastAsia="Calibri" w:hAnsi="Times New Roman" w:cs="Times New Roman"/>
        <w:sz w:val="20"/>
        <w:szCs w:val="20"/>
        <w:lang w:val="en-GB"/>
      </w:rPr>
      <w:t>8</w:t>
    </w:r>
    <w:r w:rsidRPr="00272CD8">
      <w:rPr>
        <w:rFonts w:ascii="Times New Roman" w:eastAsia="Calibri" w:hAnsi="Times New Roman" w:cs="Times New Roman"/>
        <w:sz w:val="20"/>
        <w:szCs w:val="20"/>
        <w:lang w:val="en-GB"/>
      </w:rPr>
      <w:t>i</w:t>
    </w:r>
    <w:r>
      <w:rPr>
        <w:rFonts w:ascii="Times New Roman" w:eastAsia="Calibri" w:hAnsi="Times New Roman" w:cs="Times New Roman"/>
        <w:sz w:val="20"/>
        <w:szCs w:val="20"/>
        <w:lang w:val="en-GB"/>
      </w:rPr>
      <w:t>1</w:t>
    </w:r>
    <w:r w:rsidRPr="00272CD8">
      <w:rPr>
        <w:rFonts w:ascii="Times New Roman" w:eastAsia="Calibri" w:hAnsi="Times New Roman" w:cs="Times New Roman"/>
        <w:sz w:val="20"/>
        <w:szCs w:val="20"/>
        <w:lang w:val="en-GB"/>
      </w:rPr>
      <w:t>.16</w:t>
    </w:r>
    <w:r w:rsidR="00F15CF1">
      <w:rPr>
        <w:rFonts w:ascii="Times New Roman" w:eastAsia="Calibri" w:hAnsi="Times New Roman" w:cs="Times New Roman"/>
        <w:sz w:val="20"/>
        <w:szCs w:val="20"/>
        <w:lang w:val="en-GB"/>
      </w:rPr>
      <w:t>758</w:t>
    </w:r>
    <w:r w:rsidRPr="00272CD8">
      <w:rPr>
        <w:rFonts w:ascii="Segoe UI" w:eastAsia="Malgun Gothic" w:hAnsi="Segoe UI" w:cs="Segoe UI"/>
        <w:sz w:val="21"/>
        <w:szCs w:val="21"/>
        <w:shd w:val="clear" w:color="auto" w:fill="FFFFFF"/>
        <w:lang w:eastAsia="ko-KR"/>
      </w:rPr>
      <w:t xml:space="preserve"> </w:t>
    </w:r>
  </w:p>
  <w:p w14:paraId="7B193EE7" w14:textId="77777777" w:rsidR="00272CD8" w:rsidRPr="00272CD8" w:rsidRDefault="00272CD8" w:rsidP="00272CD8">
    <w:pPr>
      <w:tabs>
        <w:tab w:val="center" w:pos="4252"/>
        <w:tab w:val="right" w:pos="8504"/>
      </w:tabs>
      <w:spacing w:after="0" w:line="240" w:lineRule="auto"/>
      <w:jc w:val="center"/>
      <w:rPr>
        <w:rFonts w:ascii="Calibri" w:eastAsia="Calibri" w:hAnsi="Calibri" w:cs="Times New Roman"/>
      </w:rPr>
    </w:pPr>
    <w:r w:rsidRPr="00272CD8">
      <w:rPr>
        <w:rFonts w:ascii="Calibri" w:eastAsia="Calibri" w:hAnsi="Calibri" w:cs="Times New Roman"/>
        <w:noProof/>
        <w:lang w:eastAsia="es-ES"/>
      </w:rPr>
      <w:drawing>
        <wp:inline distT="0" distB="0" distL="0" distR="0" wp14:anchorId="5F83AC23" wp14:editId="596FA57D">
          <wp:extent cx="1615440" cy="499745"/>
          <wp:effectExtent l="0" t="0" r="3810" b="0"/>
          <wp:docPr id="3" name="Imagen 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499745"/>
                  </a:xfrm>
                  <a:prstGeom prst="rect">
                    <a:avLst/>
                  </a:prstGeom>
                  <a:noFill/>
                </pic:spPr>
              </pic:pic>
            </a:graphicData>
          </a:graphic>
        </wp:inline>
      </w:drawing>
    </w:r>
  </w:p>
  <w:p w14:paraId="128F13A4" w14:textId="77777777" w:rsidR="00272CD8" w:rsidRPr="00272CD8" w:rsidRDefault="00272CD8" w:rsidP="00272CD8">
    <w:pPr>
      <w:tabs>
        <w:tab w:val="center" w:pos="4252"/>
        <w:tab w:val="right" w:pos="8504"/>
      </w:tabs>
      <w:autoSpaceDN w:val="0"/>
      <w:spacing w:after="0" w:line="240" w:lineRule="auto"/>
      <w:jc w:val="center"/>
      <w:rPr>
        <w:rFonts w:ascii="Calibri" w:eastAsia="Calibri" w:hAnsi="Calibri" w:cs="Times New Roman"/>
      </w:rPr>
    </w:pPr>
  </w:p>
  <w:p w14:paraId="15F12777" w14:textId="3941F3BA" w:rsidR="00272CD8" w:rsidRPr="00272CD8" w:rsidRDefault="00272CD8" w:rsidP="00272CD8">
    <w:pPr>
      <w:pBdr>
        <w:top w:val="single" w:sz="12" w:space="0" w:color="000000"/>
        <w:bottom w:val="single" w:sz="12" w:space="1" w:color="000000"/>
      </w:pBdr>
      <w:tabs>
        <w:tab w:val="center" w:pos="4252"/>
        <w:tab w:val="right" w:pos="8504"/>
      </w:tabs>
      <w:autoSpaceDN w:val="0"/>
      <w:jc w:val="both"/>
      <w:rPr>
        <w:rFonts w:ascii="Liberation Serif" w:eastAsia="NSimSun" w:hAnsi="Liberation Serif" w:cs="Lucida Sans" w:hint="eastAsia"/>
        <w:kern w:val="3"/>
        <w:sz w:val="24"/>
        <w:szCs w:val="24"/>
        <w:lang w:eastAsia="zh-CN" w:bidi="hi-IN"/>
      </w:rPr>
    </w:pPr>
    <w:r w:rsidRPr="00272CD8">
      <w:rPr>
        <w:rFonts w:ascii="Times New Roman" w:eastAsia="Calibri" w:hAnsi="Times New Roman" w:cs="Times New Roman"/>
        <w:b/>
        <w:bCs/>
        <w:sz w:val="18"/>
        <w:szCs w:val="18"/>
        <w:lang w:val="en-GB"/>
      </w:rPr>
      <w:t>Cita bibliográfica:</w:t>
    </w:r>
    <w:r w:rsidRPr="00272CD8">
      <w:rPr>
        <w:rFonts w:ascii="Times New Roman" w:eastAsia="Calibri" w:hAnsi="Times New Roman" w:cs="Times New Roman"/>
        <w:sz w:val="18"/>
        <w:szCs w:val="18"/>
        <w:lang w:val="en-GB"/>
      </w:rPr>
      <w:t xml:space="preserve"> </w:t>
    </w:r>
    <w:r w:rsidR="00F15CF1">
      <w:rPr>
        <w:rFonts w:ascii="Times New Roman" w:eastAsia="Calibri" w:hAnsi="Times New Roman" w:cs="Times New Roman"/>
        <w:sz w:val="18"/>
        <w:szCs w:val="18"/>
        <w:lang w:val="en-GB"/>
      </w:rPr>
      <w:t xml:space="preserve">Ramírez, A.K.; Aguilera, D. y Escalona, A.: Sostenibilidad y destinos turísticos inteligentes: un análisis bibliométrico. </w:t>
    </w:r>
    <w:r w:rsidRPr="00272CD8">
      <w:rPr>
        <w:rFonts w:ascii="Times New Roman" w:eastAsia="NSimSun" w:hAnsi="Times New Roman" w:cs="Times New Roman"/>
        <w:i/>
        <w:iCs/>
        <w:kern w:val="3"/>
        <w:sz w:val="18"/>
        <w:szCs w:val="18"/>
        <w:lang w:eastAsia="zh-CN" w:bidi="hi-IN"/>
      </w:rPr>
      <w:t>R</w:t>
    </w:r>
    <w:r w:rsidRPr="00272CD8">
      <w:rPr>
        <w:rFonts w:ascii="Times New Roman" w:eastAsia="NSimSun" w:hAnsi="Times New Roman" w:cs="Lucida Sans"/>
        <w:bCs/>
        <w:i/>
        <w:iCs/>
        <w:kern w:val="3"/>
        <w:sz w:val="18"/>
        <w:szCs w:val="18"/>
        <w:lang w:eastAsia="zh-CN" w:bidi="hi-IN"/>
      </w:rPr>
      <w:t>e</w:t>
    </w:r>
    <w:r w:rsidRPr="00272CD8">
      <w:rPr>
        <w:rFonts w:ascii="Times New Roman" w:eastAsia="Calibri" w:hAnsi="Times New Roman" w:cs="Times New Roman"/>
        <w:i/>
        <w:iCs/>
        <w:sz w:val="18"/>
        <w:szCs w:val="18"/>
        <w:lang w:val="en-GB"/>
      </w:rPr>
      <w:t>vista Internacional de Turismo, Empresa y Territorio,</w:t>
    </w:r>
    <w:r w:rsidRPr="00272CD8">
      <w:rPr>
        <w:rFonts w:ascii="Times New Roman" w:eastAsia="Calibri" w:hAnsi="Times New Roman" w:cs="Times New Roman"/>
        <w:sz w:val="18"/>
        <w:szCs w:val="18"/>
        <w:lang w:val="en-GB"/>
      </w:rPr>
      <w:t xml:space="preserve"> </w:t>
    </w:r>
    <w:r w:rsidR="00F15CF1">
      <w:rPr>
        <w:rFonts w:ascii="Times New Roman" w:eastAsia="Calibri" w:hAnsi="Times New Roman" w:cs="Times New Roman"/>
        <w:sz w:val="18"/>
        <w:szCs w:val="18"/>
        <w:lang w:val="en-GB"/>
      </w:rPr>
      <w:t>8</w:t>
    </w:r>
    <w:r w:rsidRPr="00272CD8">
      <w:rPr>
        <w:rFonts w:ascii="Times New Roman" w:eastAsia="Calibri" w:hAnsi="Times New Roman" w:cs="Times New Roman"/>
        <w:sz w:val="18"/>
        <w:szCs w:val="18"/>
        <w:lang w:val="en-GB"/>
      </w:rPr>
      <w:t xml:space="preserve"> (</w:t>
    </w:r>
    <w:r w:rsidR="00F15CF1">
      <w:rPr>
        <w:rFonts w:ascii="Times New Roman" w:eastAsia="Calibri" w:hAnsi="Times New Roman" w:cs="Times New Roman"/>
        <w:sz w:val="18"/>
        <w:szCs w:val="18"/>
        <w:lang w:val="en-GB"/>
      </w:rPr>
      <w:t>1</w:t>
    </w:r>
    <w:r w:rsidRPr="00272CD8">
      <w:rPr>
        <w:rFonts w:ascii="Times New Roman" w:eastAsia="Calibri" w:hAnsi="Times New Roman" w:cs="Times New Roman"/>
        <w:sz w:val="18"/>
        <w:szCs w:val="18"/>
        <w:lang w:val="en-GB"/>
      </w:rPr>
      <w:t xml:space="preserve">), 1-16. </w:t>
    </w:r>
    <w:hyperlink r:id="rId2" w:history="1">
      <w:r w:rsidR="00F15CF1" w:rsidRPr="00272CD8">
        <w:rPr>
          <w:rStyle w:val="Hipervnculo"/>
          <w:rFonts w:ascii="Times New Roman" w:eastAsia="Calibri" w:hAnsi="Times New Roman" w:cs="Times New Roman"/>
          <w:sz w:val="18"/>
          <w:szCs w:val="18"/>
          <w:lang w:val="en-GB"/>
        </w:rPr>
        <w:t>https://doi.org/</w:t>
      </w:r>
      <w:r w:rsidR="00F15CF1" w:rsidRPr="00026509">
        <w:rPr>
          <w:rStyle w:val="Hipervnculo"/>
          <w:rFonts w:ascii="Times New Roman" w:eastAsia="Calibri" w:hAnsi="Times New Roman" w:cs="Times New Roman"/>
          <w:sz w:val="18"/>
          <w:szCs w:val="18"/>
          <w:lang w:val="en-GB"/>
        </w:rPr>
        <w:t>16758</w:t>
      </w:r>
      <w:r w:rsidR="00F15CF1" w:rsidRPr="00272CD8">
        <w:rPr>
          <w:rStyle w:val="Hipervnculo"/>
          <w:rFonts w:ascii="Times New Roman" w:eastAsia="Calibri" w:hAnsi="Times New Roman" w:cs="Times New Roman"/>
          <w:sz w:val="18"/>
          <w:szCs w:val="18"/>
          <w:lang w:val="en-GB"/>
        </w:rPr>
        <w:t>/riturem.v</w:t>
      </w:r>
      <w:r w:rsidR="00F15CF1" w:rsidRPr="00026509">
        <w:rPr>
          <w:rStyle w:val="Hipervnculo"/>
          <w:rFonts w:ascii="Times New Roman" w:eastAsia="Calibri" w:hAnsi="Times New Roman" w:cs="Times New Roman"/>
          <w:sz w:val="18"/>
          <w:szCs w:val="18"/>
          <w:lang w:val="en-GB"/>
        </w:rPr>
        <w:t>8</w:t>
      </w:r>
      <w:r w:rsidR="00F15CF1" w:rsidRPr="00272CD8">
        <w:rPr>
          <w:rStyle w:val="Hipervnculo"/>
          <w:rFonts w:ascii="Times New Roman" w:eastAsia="Calibri" w:hAnsi="Times New Roman" w:cs="Times New Roman"/>
          <w:sz w:val="18"/>
          <w:szCs w:val="18"/>
          <w:lang w:val="en-GB"/>
        </w:rPr>
        <w:t>i</w:t>
      </w:r>
      <w:r w:rsidR="00F15CF1" w:rsidRPr="00026509">
        <w:rPr>
          <w:rStyle w:val="Hipervnculo"/>
          <w:rFonts w:ascii="Times New Roman" w:eastAsia="Calibri" w:hAnsi="Times New Roman" w:cs="Times New Roman"/>
          <w:sz w:val="18"/>
          <w:szCs w:val="18"/>
          <w:lang w:val="en-GB"/>
        </w:rPr>
        <w:t>1</w:t>
      </w:r>
      <w:r w:rsidR="00F15CF1" w:rsidRPr="00272CD8">
        <w:rPr>
          <w:rStyle w:val="Hipervnculo"/>
          <w:rFonts w:ascii="Times New Roman" w:eastAsia="Calibri" w:hAnsi="Times New Roman" w:cs="Times New Roman"/>
          <w:sz w:val="18"/>
          <w:szCs w:val="18"/>
          <w:lang w:val="en-GB"/>
        </w:rPr>
        <w:t>.1</w:t>
      </w:r>
    </w:hyperlink>
    <w:r w:rsidRPr="00272CD8">
      <w:rPr>
        <w:rFonts w:ascii="Times New Roman" w:eastAsia="Calibri" w:hAnsi="Times New Roman" w:cs="Times New Roman"/>
        <w:color w:val="0563C1"/>
        <w:sz w:val="18"/>
        <w:szCs w:val="18"/>
        <w:u w:val="single"/>
        <w:lang w:val="en-GB"/>
      </w:rPr>
      <w:t>6</w:t>
    </w:r>
    <w:r w:rsidR="00F15CF1">
      <w:rPr>
        <w:rFonts w:ascii="Times New Roman" w:eastAsia="Calibri" w:hAnsi="Times New Roman" w:cs="Times New Roman"/>
        <w:color w:val="0563C1"/>
        <w:sz w:val="18"/>
        <w:szCs w:val="18"/>
        <w:u w:val="single"/>
        <w:lang w:val="en-GB"/>
      </w:rPr>
      <w:t>758</w:t>
    </w:r>
    <w:r w:rsidRPr="00272CD8">
      <w:rPr>
        <w:rFonts w:ascii="Times New Roman" w:eastAsia="Calibri" w:hAnsi="Times New Roman" w:cs="Times New Roman"/>
        <w:sz w:val="18"/>
        <w:szCs w:val="18"/>
        <w:lang w:val="en-GB"/>
      </w:rPr>
      <w:t xml:space="preserve">  </w:t>
    </w:r>
    <w:r w:rsidRPr="00272CD8">
      <w:rPr>
        <w:rFonts w:ascii="Times New Roman" w:eastAsia="Calibri" w:hAnsi="Times New Roman" w:cs="Times New Roman"/>
        <w:color w:val="0000FF"/>
        <w:sz w:val="18"/>
        <w:szCs w:val="18"/>
        <w:u w:val="single"/>
        <w:lang w:val="en-GB"/>
      </w:rPr>
      <w:t xml:space="preserve"> </w:t>
    </w:r>
    <w:r w:rsidRPr="00272CD8">
      <w:rPr>
        <w:rFonts w:ascii="Times New Roman" w:eastAsia="Calibri" w:hAnsi="Times New Roman" w:cs="Times New Roman"/>
        <w:color w:val="0563C1"/>
        <w:sz w:val="18"/>
        <w:szCs w:val="18"/>
        <w:u w:val="single"/>
        <w:lang w:val="en-GB"/>
      </w:rPr>
      <w:t xml:space="preserve"> </w:t>
    </w:r>
    <w:r w:rsidRPr="00272CD8">
      <w:rPr>
        <w:rFonts w:ascii="Times New Roman" w:eastAsia="Calibri" w:hAnsi="Times New Roman" w:cs="Times New Roman"/>
        <w:sz w:val="18"/>
        <w:szCs w:val="18"/>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8C6571"/>
    <w:multiLevelType w:val="hybridMultilevel"/>
    <w:tmpl w:val="E7FE9454"/>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6980D59"/>
    <w:multiLevelType w:val="hybridMultilevel"/>
    <w:tmpl w:val="73388C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9D0704E"/>
    <w:multiLevelType w:val="hybridMultilevel"/>
    <w:tmpl w:val="640817C0"/>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7731A6C"/>
    <w:multiLevelType w:val="hybridMultilevel"/>
    <w:tmpl w:val="B16039DC"/>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AB069FD"/>
    <w:multiLevelType w:val="multilevel"/>
    <w:tmpl w:val="C5F2794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4EA2BCD"/>
    <w:multiLevelType w:val="hybridMultilevel"/>
    <w:tmpl w:val="36280414"/>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5D4523A"/>
    <w:multiLevelType w:val="hybridMultilevel"/>
    <w:tmpl w:val="9830152E"/>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CCD569E"/>
    <w:multiLevelType w:val="hybridMultilevel"/>
    <w:tmpl w:val="4CB4F1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F2367D8"/>
    <w:multiLevelType w:val="hybridMultilevel"/>
    <w:tmpl w:val="DC44A1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6C37420"/>
    <w:multiLevelType w:val="hybridMultilevel"/>
    <w:tmpl w:val="92F4FFBA"/>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7A5494B"/>
    <w:multiLevelType w:val="hybridMultilevel"/>
    <w:tmpl w:val="FED6129C"/>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2BC49E2"/>
    <w:multiLevelType w:val="hybridMultilevel"/>
    <w:tmpl w:val="312E38FA"/>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7C7281D"/>
    <w:multiLevelType w:val="hybridMultilevel"/>
    <w:tmpl w:val="29AC2168"/>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1615BB9"/>
    <w:multiLevelType w:val="hybridMultilevel"/>
    <w:tmpl w:val="0AACB8E0"/>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F8B3CB6"/>
    <w:multiLevelType w:val="hybridMultilevel"/>
    <w:tmpl w:val="A8A665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009481639">
    <w:abstractNumId w:val="8"/>
  </w:num>
  <w:num w:numId="2" w16cid:durableId="1538077378">
    <w:abstractNumId w:val="1"/>
  </w:num>
  <w:num w:numId="3" w16cid:durableId="1104301166">
    <w:abstractNumId w:val="4"/>
  </w:num>
  <w:num w:numId="4" w16cid:durableId="264583509">
    <w:abstractNumId w:val="14"/>
  </w:num>
  <w:num w:numId="5" w16cid:durableId="1828937284">
    <w:abstractNumId w:val="10"/>
  </w:num>
  <w:num w:numId="6" w16cid:durableId="1910312001">
    <w:abstractNumId w:val="9"/>
  </w:num>
  <w:num w:numId="7" w16cid:durableId="654601301">
    <w:abstractNumId w:val="5"/>
  </w:num>
  <w:num w:numId="8" w16cid:durableId="729353206">
    <w:abstractNumId w:val="11"/>
  </w:num>
  <w:num w:numId="9" w16cid:durableId="1660230296">
    <w:abstractNumId w:val="2"/>
  </w:num>
  <w:num w:numId="10" w16cid:durableId="727532278">
    <w:abstractNumId w:val="3"/>
  </w:num>
  <w:num w:numId="11" w16cid:durableId="699430362">
    <w:abstractNumId w:val="0"/>
  </w:num>
  <w:num w:numId="12" w16cid:durableId="1541355204">
    <w:abstractNumId w:val="6"/>
  </w:num>
  <w:num w:numId="13" w16cid:durableId="2007586019">
    <w:abstractNumId w:val="12"/>
  </w:num>
  <w:num w:numId="14" w16cid:durableId="1878739334">
    <w:abstractNumId w:val="7"/>
  </w:num>
  <w:num w:numId="15" w16cid:durableId="214102519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6"/>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1B6"/>
    <w:rsid w:val="00020891"/>
    <w:rsid w:val="00023A66"/>
    <w:rsid w:val="0002569C"/>
    <w:rsid w:val="00025BCE"/>
    <w:rsid w:val="00026DAC"/>
    <w:rsid w:val="000273C2"/>
    <w:rsid w:val="00027D9D"/>
    <w:rsid w:val="000339F8"/>
    <w:rsid w:val="00062BE5"/>
    <w:rsid w:val="000700CF"/>
    <w:rsid w:val="00070E08"/>
    <w:rsid w:val="0008134C"/>
    <w:rsid w:val="00081747"/>
    <w:rsid w:val="00082418"/>
    <w:rsid w:val="0008451C"/>
    <w:rsid w:val="00086C30"/>
    <w:rsid w:val="00086EBA"/>
    <w:rsid w:val="000C7894"/>
    <w:rsid w:val="000E4C80"/>
    <w:rsid w:val="000E72B5"/>
    <w:rsid w:val="000F1AEB"/>
    <w:rsid w:val="001062E5"/>
    <w:rsid w:val="001134C4"/>
    <w:rsid w:val="00116FB3"/>
    <w:rsid w:val="001220D1"/>
    <w:rsid w:val="00140C7F"/>
    <w:rsid w:val="00160630"/>
    <w:rsid w:val="0019027C"/>
    <w:rsid w:val="00196E7F"/>
    <w:rsid w:val="001B3203"/>
    <w:rsid w:val="001B3FE3"/>
    <w:rsid w:val="001B6B62"/>
    <w:rsid w:val="001D0924"/>
    <w:rsid w:val="001D31C5"/>
    <w:rsid w:val="001F1824"/>
    <w:rsid w:val="001F3B6A"/>
    <w:rsid w:val="002031F8"/>
    <w:rsid w:val="0020439F"/>
    <w:rsid w:val="002061AB"/>
    <w:rsid w:val="00215A47"/>
    <w:rsid w:val="00216B25"/>
    <w:rsid w:val="00221836"/>
    <w:rsid w:val="002329C3"/>
    <w:rsid w:val="002374E8"/>
    <w:rsid w:val="002654F9"/>
    <w:rsid w:val="00272CD8"/>
    <w:rsid w:val="002859FC"/>
    <w:rsid w:val="002A0416"/>
    <w:rsid w:val="002A3BB4"/>
    <w:rsid w:val="002B22A2"/>
    <w:rsid w:val="002B7A86"/>
    <w:rsid w:val="002C3745"/>
    <w:rsid w:val="002D5BF4"/>
    <w:rsid w:val="002E3E09"/>
    <w:rsid w:val="002E47F3"/>
    <w:rsid w:val="002E4CEC"/>
    <w:rsid w:val="002E660E"/>
    <w:rsid w:val="002F0D7A"/>
    <w:rsid w:val="002F4640"/>
    <w:rsid w:val="00305B9B"/>
    <w:rsid w:val="00306DA3"/>
    <w:rsid w:val="003269A3"/>
    <w:rsid w:val="0033705A"/>
    <w:rsid w:val="00337B50"/>
    <w:rsid w:val="003444CA"/>
    <w:rsid w:val="00346137"/>
    <w:rsid w:val="003533B6"/>
    <w:rsid w:val="00362EF6"/>
    <w:rsid w:val="003808E9"/>
    <w:rsid w:val="003977A2"/>
    <w:rsid w:val="003D553D"/>
    <w:rsid w:val="003E479D"/>
    <w:rsid w:val="003F1DF0"/>
    <w:rsid w:val="003F518F"/>
    <w:rsid w:val="00406333"/>
    <w:rsid w:val="00423411"/>
    <w:rsid w:val="00437359"/>
    <w:rsid w:val="00443C52"/>
    <w:rsid w:val="00452E42"/>
    <w:rsid w:val="00453E27"/>
    <w:rsid w:val="004568AE"/>
    <w:rsid w:val="00460293"/>
    <w:rsid w:val="004742A8"/>
    <w:rsid w:val="00483339"/>
    <w:rsid w:val="004838B6"/>
    <w:rsid w:val="004A3D81"/>
    <w:rsid w:val="004A5A2E"/>
    <w:rsid w:val="004A79CC"/>
    <w:rsid w:val="004A7E62"/>
    <w:rsid w:val="004B08BF"/>
    <w:rsid w:val="004B1008"/>
    <w:rsid w:val="004B4F53"/>
    <w:rsid w:val="004C3C00"/>
    <w:rsid w:val="004C4B7D"/>
    <w:rsid w:val="004E1885"/>
    <w:rsid w:val="004F3BCC"/>
    <w:rsid w:val="00503B66"/>
    <w:rsid w:val="00515225"/>
    <w:rsid w:val="005329EB"/>
    <w:rsid w:val="00537BDE"/>
    <w:rsid w:val="005431C6"/>
    <w:rsid w:val="00566530"/>
    <w:rsid w:val="00567CD7"/>
    <w:rsid w:val="005729FB"/>
    <w:rsid w:val="00593748"/>
    <w:rsid w:val="005A3868"/>
    <w:rsid w:val="005C05C3"/>
    <w:rsid w:val="005C3C9A"/>
    <w:rsid w:val="005E069D"/>
    <w:rsid w:val="005E4A70"/>
    <w:rsid w:val="005F268E"/>
    <w:rsid w:val="00616ADD"/>
    <w:rsid w:val="006201C1"/>
    <w:rsid w:val="00626376"/>
    <w:rsid w:val="00626388"/>
    <w:rsid w:val="0062732E"/>
    <w:rsid w:val="006371E8"/>
    <w:rsid w:val="00652119"/>
    <w:rsid w:val="00684653"/>
    <w:rsid w:val="00696A4C"/>
    <w:rsid w:val="006C1E64"/>
    <w:rsid w:val="006C3F93"/>
    <w:rsid w:val="006C3F9A"/>
    <w:rsid w:val="006C40ED"/>
    <w:rsid w:val="006D10AE"/>
    <w:rsid w:val="006D16BA"/>
    <w:rsid w:val="006D424D"/>
    <w:rsid w:val="006E1293"/>
    <w:rsid w:val="006E23F7"/>
    <w:rsid w:val="007106D6"/>
    <w:rsid w:val="00712751"/>
    <w:rsid w:val="00724E0B"/>
    <w:rsid w:val="0073217E"/>
    <w:rsid w:val="00732C08"/>
    <w:rsid w:val="00733091"/>
    <w:rsid w:val="00735CD9"/>
    <w:rsid w:val="007723E5"/>
    <w:rsid w:val="007861F7"/>
    <w:rsid w:val="00791AF8"/>
    <w:rsid w:val="0079671E"/>
    <w:rsid w:val="007C6A7E"/>
    <w:rsid w:val="007C797F"/>
    <w:rsid w:val="007F7D97"/>
    <w:rsid w:val="0080500A"/>
    <w:rsid w:val="00814C07"/>
    <w:rsid w:val="008207DE"/>
    <w:rsid w:val="008524AA"/>
    <w:rsid w:val="00860F18"/>
    <w:rsid w:val="0086171D"/>
    <w:rsid w:val="00865084"/>
    <w:rsid w:val="0088459C"/>
    <w:rsid w:val="00887666"/>
    <w:rsid w:val="00893BA3"/>
    <w:rsid w:val="00893CF1"/>
    <w:rsid w:val="008A52EE"/>
    <w:rsid w:val="008D2CC7"/>
    <w:rsid w:val="009032C3"/>
    <w:rsid w:val="00903449"/>
    <w:rsid w:val="00914F58"/>
    <w:rsid w:val="00924DE3"/>
    <w:rsid w:val="00982B3C"/>
    <w:rsid w:val="00993C40"/>
    <w:rsid w:val="009A63C2"/>
    <w:rsid w:val="009A73C2"/>
    <w:rsid w:val="009B3206"/>
    <w:rsid w:val="009B61A1"/>
    <w:rsid w:val="009B6CDD"/>
    <w:rsid w:val="009D09D6"/>
    <w:rsid w:val="009E7263"/>
    <w:rsid w:val="009F41B7"/>
    <w:rsid w:val="009F5B7C"/>
    <w:rsid w:val="009F6F48"/>
    <w:rsid w:val="00A03F77"/>
    <w:rsid w:val="00A06C8A"/>
    <w:rsid w:val="00A121EF"/>
    <w:rsid w:val="00A30DA2"/>
    <w:rsid w:val="00A31459"/>
    <w:rsid w:val="00A432EB"/>
    <w:rsid w:val="00A46B52"/>
    <w:rsid w:val="00A50700"/>
    <w:rsid w:val="00A53F5B"/>
    <w:rsid w:val="00A629F1"/>
    <w:rsid w:val="00A64BA6"/>
    <w:rsid w:val="00A64C19"/>
    <w:rsid w:val="00AA55DB"/>
    <w:rsid w:val="00AA7619"/>
    <w:rsid w:val="00AB1F01"/>
    <w:rsid w:val="00AB3428"/>
    <w:rsid w:val="00AD0C90"/>
    <w:rsid w:val="00AD749F"/>
    <w:rsid w:val="00AF5CC9"/>
    <w:rsid w:val="00B0029A"/>
    <w:rsid w:val="00B024A7"/>
    <w:rsid w:val="00B2663D"/>
    <w:rsid w:val="00B27B31"/>
    <w:rsid w:val="00B27D10"/>
    <w:rsid w:val="00B36619"/>
    <w:rsid w:val="00B4240C"/>
    <w:rsid w:val="00B47B23"/>
    <w:rsid w:val="00B54D98"/>
    <w:rsid w:val="00B72663"/>
    <w:rsid w:val="00BB0586"/>
    <w:rsid w:val="00BB3482"/>
    <w:rsid w:val="00BC1953"/>
    <w:rsid w:val="00BC6724"/>
    <w:rsid w:val="00BE21B6"/>
    <w:rsid w:val="00BE3AEB"/>
    <w:rsid w:val="00BF6053"/>
    <w:rsid w:val="00C00116"/>
    <w:rsid w:val="00C01AF8"/>
    <w:rsid w:val="00C03352"/>
    <w:rsid w:val="00C14C95"/>
    <w:rsid w:val="00C2492D"/>
    <w:rsid w:val="00C37BA5"/>
    <w:rsid w:val="00C540A0"/>
    <w:rsid w:val="00C5754A"/>
    <w:rsid w:val="00C62FE8"/>
    <w:rsid w:val="00C64697"/>
    <w:rsid w:val="00C66766"/>
    <w:rsid w:val="00C7396D"/>
    <w:rsid w:val="00C85062"/>
    <w:rsid w:val="00C90116"/>
    <w:rsid w:val="00C948DD"/>
    <w:rsid w:val="00C9555C"/>
    <w:rsid w:val="00C95E03"/>
    <w:rsid w:val="00CB48C5"/>
    <w:rsid w:val="00CB5CDA"/>
    <w:rsid w:val="00CC44A6"/>
    <w:rsid w:val="00CD7BEC"/>
    <w:rsid w:val="00D02303"/>
    <w:rsid w:val="00D112A5"/>
    <w:rsid w:val="00D148F0"/>
    <w:rsid w:val="00D16310"/>
    <w:rsid w:val="00D306F1"/>
    <w:rsid w:val="00D353EF"/>
    <w:rsid w:val="00D428E8"/>
    <w:rsid w:val="00D43EBF"/>
    <w:rsid w:val="00D469A2"/>
    <w:rsid w:val="00D46B4A"/>
    <w:rsid w:val="00D46E50"/>
    <w:rsid w:val="00D47FBE"/>
    <w:rsid w:val="00D51530"/>
    <w:rsid w:val="00D56281"/>
    <w:rsid w:val="00D5652B"/>
    <w:rsid w:val="00D61020"/>
    <w:rsid w:val="00D7550E"/>
    <w:rsid w:val="00D807E5"/>
    <w:rsid w:val="00D821B0"/>
    <w:rsid w:val="00DB4AF8"/>
    <w:rsid w:val="00DB598B"/>
    <w:rsid w:val="00DC1F51"/>
    <w:rsid w:val="00DE7C51"/>
    <w:rsid w:val="00DF4FD5"/>
    <w:rsid w:val="00E06C78"/>
    <w:rsid w:val="00E07721"/>
    <w:rsid w:val="00E10D61"/>
    <w:rsid w:val="00E12F5B"/>
    <w:rsid w:val="00E2416C"/>
    <w:rsid w:val="00E30CB9"/>
    <w:rsid w:val="00E36775"/>
    <w:rsid w:val="00E414A0"/>
    <w:rsid w:val="00E4199A"/>
    <w:rsid w:val="00E41F1C"/>
    <w:rsid w:val="00E62A57"/>
    <w:rsid w:val="00E63B97"/>
    <w:rsid w:val="00E64B69"/>
    <w:rsid w:val="00E70FE2"/>
    <w:rsid w:val="00E76AA7"/>
    <w:rsid w:val="00EB539B"/>
    <w:rsid w:val="00EB7BF2"/>
    <w:rsid w:val="00EC1735"/>
    <w:rsid w:val="00EE3633"/>
    <w:rsid w:val="00EF6309"/>
    <w:rsid w:val="00F04426"/>
    <w:rsid w:val="00F144D1"/>
    <w:rsid w:val="00F15CF1"/>
    <w:rsid w:val="00F30BB5"/>
    <w:rsid w:val="00F3667C"/>
    <w:rsid w:val="00F42C28"/>
    <w:rsid w:val="00F46FB5"/>
    <w:rsid w:val="00F81780"/>
    <w:rsid w:val="00F847EE"/>
    <w:rsid w:val="00F85F19"/>
    <w:rsid w:val="00F87657"/>
    <w:rsid w:val="00F946E7"/>
    <w:rsid w:val="00FB7242"/>
    <w:rsid w:val="00FC111C"/>
    <w:rsid w:val="00FD4180"/>
    <w:rsid w:val="00FF6037"/>
    <w:rsid w:val="00FF73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3FD962"/>
  <w15:docId w15:val="{40F3B390-24BF-4108-9AB9-308B62E07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61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061AB"/>
  </w:style>
  <w:style w:type="paragraph" w:styleId="Piedepgina">
    <w:name w:val="footer"/>
    <w:basedOn w:val="Normal"/>
    <w:link w:val="PiedepginaCar"/>
    <w:uiPriority w:val="99"/>
    <w:unhideWhenUsed/>
    <w:rsid w:val="002061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061AB"/>
  </w:style>
  <w:style w:type="paragraph" w:styleId="Prrafodelista">
    <w:name w:val="List Paragraph"/>
    <w:basedOn w:val="Normal"/>
    <w:uiPriority w:val="34"/>
    <w:rsid w:val="004A5A2E"/>
    <w:pPr>
      <w:ind w:left="720"/>
      <w:contextualSpacing/>
    </w:pPr>
  </w:style>
  <w:style w:type="character" w:styleId="Hipervnculo">
    <w:name w:val="Hyperlink"/>
    <w:basedOn w:val="Fuentedeprrafopredeter"/>
    <w:uiPriority w:val="99"/>
    <w:unhideWhenUsed/>
    <w:rsid w:val="001062E5"/>
    <w:rPr>
      <w:color w:val="0000FF" w:themeColor="hyperlink"/>
      <w:u w:val="single"/>
    </w:rPr>
  </w:style>
  <w:style w:type="paragraph" w:styleId="Textodeglobo">
    <w:name w:val="Balloon Text"/>
    <w:basedOn w:val="Normal"/>
    <w:link w:val="TextodegloboCar"/>
    <w:uiPriority w:val="99"/>
    <w:semiHidden/>
    <w:unhideWhenUsed/>
    <w:rsid w:val="00E63B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3B97"/>
    <w:rPr>
      <w:rFonts w:ascii="Tahoma" w:hAnsi="Tahoma" w:cs="Tahoma"/>
      <w:sz w:val="16"/>
      <w:szCs w:val="16"/>
    </w:rPr>
  </w:style>
  <w:style w:type="table" w:styleId="Tablaconcuadrcula">
    <w:name w:val="Table Grid"/>
    <w:basedOn w:val="Tablanormal"/>
    <w:uiPriority w:val="59"/>
    <w:rsid w:val="00F84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023A6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23A66"/>
    <w:rPr>
      <w:sz w:val="20"/>
      <w:szCs w:val="20"/>
    </w:rPr>
  </w:style>
  <w:style w:type="character" w:styleId="Refdenotaalfinal">
    <w:name w:val="endnote reference"/>
    <w:basedOn w:val="Fuentedeprrafopredeter"/>
    <w:uiPriority w:val="99"/>
    <w:semiHidden/>
    <w:unhideWhenUsed/>
    <w:rsid w:val="00023A66"/>
    <w:rPr>
      <w:vertAlign w:val="superscript"/>
    </w:rPr>
  </w:style>
  <w:style w:type="paragraph" w:styleId="Textonotapie">
    <w:name w:val="footnote text"/>
    <w:basedOn w:val="Normal"/>
    <w:link w:val="TextonotapieCar"/>
    <w:uiPriority w:val="99"/>
    <w:semiHidden/>
    <w:unhideWhenUsed/>
    <w:rsid w:val="00023A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23A66"/>
    <w:rPr>
      <w:sz w:val="20"/>
      <w:szCs w:val="20"/>
    </w:rPr>
  </w:style>
  <w:style w:type="character" w:styleId="Refdenotaalpie">
    <w:name w:val="footnote reference"/>
    <w:basedOn w:val="Fuentedeprrafopredeter"/>
    <w:uiPriority w:val="99"/>
    <w:semiHidden/>
    <w:unhideWhenUsed/>
    <w:rsid w:val="00023A66"/>
    <w:rPr>
      <w:vertAlign w:val="superscript"/>
    </w:rPr>
  </w:style>
  <w:style w:type="character" w:styleId="nfasis">
    <w:name w:val="Emphasis"/>
    <w:basedOn w:val="Fuentedeprrafopredeter"/>
    <w:uiPriority w:val="20"/>
    <w:rsid w:val="009F6F48"/>
    <w:rPr>
      <w:i/>
      <w:iCs/>
    </w:rPr>
  </w:style>
  <w:style w:type="character" w:styleId="Textoennegrita">
    <w:name w:val="Strong"/>
    <w:basedOn w:val="Fuentedeprrafopredeter"/>
    <w:uiPriority w:val="22"/>
    <w:rsid w:val="004838B6"/>
    <w:rPr>
      <w:b/>
      <w:bCs/>
    </w:rPr>
  </w:style>
  <w:style w:type="paragraph" w:customStyle="1" w:styleId="1Ttuloespaol">
    <w:name w:val="1. Título español"/>
    <w:basedOn w:val="Normal"/>
    <w:link w:val="1TtuloespaolCar"/>
    <w:qFormat/>
    <w:rsid w:val="00860F18"/>
    <w:pPr>
      <w:spacing w:after="0" w:line="240" w:lineRule="auto"/>
      <w:contextualSpacing/>
      <w:jc w:val="center"/>
    </w:pPr>
    <w:rPr>
      <w:rFonts w:ascii="Times New Roman" w:hAnsi="Times New Roman" w:cs="Times New Roman"/>
      <w:b/>
      <w:sz w:val="24"/>
      <w:szCs w:val="24"/>
    </w:rPr>
  </w:style>
  <w:style w:type="paragraph" w:customStyle="1" w:styleId="5TextocomnIIGG">
    <w:name w:val="5. Texto común IIGG"/>
    <w:basedOn w:val="Normal"/>
    <w:link w:val="5TextocomnIIGGCar"/>
    <w:qFormat/>
    <w:rsid w:val="00AA7619"/>
    <w:pPr>
      <w:spacing w:after="0" w:line="240" w:lineRule="auto"/>
      <w:ind w:firstLine="567"/>
      <w:jc w:val="both"/>
    </w:pPr>
    <w:rPr>
      <w:rFonts w:ascii="Times New Roman" w:hAnsi="Times New Roman" w:cs="Times New Roman"/>
      <w:sz w:val="24"/>
      <w:szCs w:val="24"/>
    </w:rPr>
  </w:style>
  <w:style w:type="character" w:customStyle="1" w:styleId="1TtuloespaolCar">
    <w:name w:val="1. Título español Car"/>
    <w:basedOn w:val="Fuentedeprrafopredeter"/>
    <w:link w:val="1Ttuloespaol"/>
    <w:rsid w:val="00860F18"/>
    <w:rPr>
      <w:rFonts w:ascii="Times New Roman" w:hAnsi="Times New Roman" w:cs="Times New Roman"/>
      <w:b/>
      <w:sz w:val="24"/>
      <w:szCs w:val="24"/>
    </w:rPr>
  </w:style>
  <w:style w:type="paragraph" w:customStyle="1" w:styleId="2Ttuloingls">
    <w:name w:val="2. Título inglés"/>
    <w:basedOn w:val="Normal"/>
    <w:link w:val="2TtuloinglsCar"/>
    <w:qFormat/>
    <w:rsid w:val="00860F18"/>
    <w:pPr>
      <w:spacing w:before="120" w:after="120" w:line="240" w:lineRule="auto"/>
      <w:contextualSpacing/>
      <w:jc w:val="center"/>
    </w:pPr>
    <w:rPr>
      <w:rFonts w:ascii="Times New Roman" w:hAnsi="Times New Roman" w:cs="Times New Roman"/>
      <w:b/>
      <w:i/>
      <w:sz w:val="24"/>
      <w:szCs w:val="24"/>
    </w:rPr>
  </w:style>
  <w:style w:type="character" w:customStyle="1" w:styleId="5TextocomnIIGGCar">
    <w:name w:val="5. Texto común IIGG Car"/>
    <w:basedOn w:val="Fuentedeprrafopredeter"/>
    <w:link w:val="5TextocomnIIGG"/>
    <w:rsid w:val="00AA7619"/>
    <w:rPr>
      <w:rFonts w:ascii="Times New Roman" w:hAnsi="Times New Roman" w:cs="Times New Roman"/>
      <w:sz w:val="24"/>
      <w:szCs w:val="24"/>
    </w:rPr>
  </w:style>
  <w:style w:type="character" w:customStyle="1" w:styleId="2TtuloinglsCar">
    <w:name w:val="2. Título inglés Car"/>
    <w:basedOn w:val="Fuentedeprrafopredeter"/>
    <w:link w:val="2Ttuloingls"/>
    <w:rsid w:val="00860F18"/>
    <w:rPr>
      <w:rFonts w:ascii="Times New Roman" w:hAnsi="Times New Roman" w:cs="Times New Roman"/>
      <w:b/>
      <w:i/>
      <w:sz w:val="24"/>
      <w:szCs w:val="24"/>
    </w:rPr>
  </w:style>
  <w:style w:type="paragraph" w:customStyle="1" w:styleId="4TtulosepgrafesIIGG">
    <w:name w:val="4. Títulos epígrafes IIGG"/>
    <w:basedOn w:val="1Ttuloespaol"/>
    <w:link w:val="4TtulosepgrafesIIGGCar"/>
    <w:qFormat/>
    <w:rsid w:val="0019027C"/>
    <w:pPr>
      <w:spacing w:after="40"/>
      <w:jc w:val="left"/>
    </w:pPr>
  </w:style>
  <w:style w:type="paragraph" w:customStyle="1" w:styleId="7FigurasytablasencabezadoIIGG">
    <w:name w:val="7. Figuras y tablas: encabezado IIGG"/>
    <w:basedOn w:val="5TextocomnIIGG"/>
    <w:link w:val="7FigurasytablasencabezadoIIGGCar"/>
    <w:qFormat/>
    <w:rsid w:val="006C3F93"/>
    <w:pPr>
      <w:spacing w:after="120"/>
      <w:jc w:val="center"/>
    </w:pPr>
  </w:style>
  <w:style w:type="character" w:customStyle="1" w:styleId="4TtulosepgrafesIIGGCar">
    <w:name w:val="4. Títulos epígrafes IIGG Car"/>
    <w:basedOn w:val="1TtuloespaolCar"/>
    <w:link w:val="4TtulosepgrafesIIGG"/>
    <w:rsid w:val="0019027C"/>
    <w:rPr>
      <w:rFonts w:ascii="Times New Roman" w:hAnsi="Times New Roman" w:cs="Times New Roman"/>
      <w:b/>
      <w:sz w:val="24"/>
      <w:szCs w:val="24"/>
    </w:rPr>
  </w:style>
  <w:style w:type="paragraph" w:customStyle="1" w:styleId="3AutoradatosIIGG">
    <w:name w:val="3. Autoría datos IIGG"/>
    <w:basedOn w:val="5TextocomnIIGG"/>
    <w:link w:val="3AutoradatosIIGGCar"/>
    <w:qFormat/>
    <w:rsid w:val="006C3F93"/>
    <w:pPr>
      <w:spacing w:before="120"/>
      <w:jc w:val="center"/>
    </w:pPr>
  </w:style>
  <w:style w:type="character" w:customStyle="1" w:styleId="7FigurasytablasencabezadoIIGGCar">
    <w:name w:val="7. Figuras y tablas: encabezado IIGG Car"/>
    <w:basedOn w:val="5TextocomnIIGGCar"/>
    <w:link w:val="7FigurasytablasencabezadoIIGG"/>
    <w:rsid w:val="006C3F93"/>
    <w:rPr>
      <w:rFonts w:ascii="Times New Roman" w:hAnsi="Times New Roman" w:cs="Times New Roman"/>
      <w:sz w:val="24"/>
      <w:szCs w:val="24"/>
    </w:rPr>
  </w:style>
  <w:style w:type="paragraph" w:customStyle="1" w:styleId="6NotasalpiedepginaIIGG">
    <w:name w:val="6. Notas al pie de página IIGG"/>
    <w:basedOn w:val="Textonotapie"/>
    <w:link w:val="6NotasalpiedepginaIIGGCar"/>
    <w:qFormat/>
    <w:rsid w:val="006C3F93"/>
    <w:rPr>
      <w:rFonts w:ascii="Times New Roman" w:hAnsi="Times New Roman" w:cs="Times New Roman"/>
    </w:rPr>
  </w:style>
  <w:style w:type="character" w:customStyle="1" w:styleId="3AutoradatosIIGGCar">
    <w:name w:val="3. Autoría datos IIGG Car"/>
    <w:basedOn w:val="5TextocomnIIGGCar"/>
    <w:link w:val="3AutoradatosIIGG"/>
    <w:rsid w:val="006C3F93"/>
    <w:rPr>
      <w:rFonts w:ascii="Times New Roman" w:hAnsi="Times New Roman" w:cs="Times New Roman"/>
      <w:sz w:val="24"/>
      <w:szCs w:val="24"/>
    </w:rPr>
  </w:style>
  <w:style w:type="paragraph" w:customStyle="1" w:styleId="8FigurasyTablasFuenteyoelaboracin">
    <w:name w:val="8. Figuras y Tablas: Fuente y/o elaboración."/>
    <w:basedOn w:val="5TextocomnIIGG"/>
    <w:link w:val="8FigurasyTablasFuenteyoelaboracinCar"/>
    <w:qFormat/>
    <w:rsid w:val="00C540A0"/>
    <w:pPr>
      <w:spacing w:before="120"/>
      <w:jc w:val="center"/>
    </w:pPr>
  </w:style>
  <w:style w:type="character" w:customStyle="1" w:styleId="6NotasalpiedepginaIIGGCar">
    <w:name w:val="6. Notas al pie de página IIGG Car"/>
    <w:basedOn w:val="TextonotapieCar"/>
    <w:link w:val="6NotasalpiedepginaIIGG"/>
    <w:rsid w:val="006C3F93"/>
    <w:rPr>
      <w:rFonts w:ascii="Times New Roman" w:hAnsi="Times New Roman" w:cs="Times New Roman"/>
      <w:sz w:val="20"/>
      <w:szCs w:val="20"/>
    </w:rPr>
  </w:style>
  <w:style w:type="paragraph" w:customStyle="1" w:styleId="9FigurasytablasleyendaIIGG">
    <w:name w:val="9. Figuras y tablas: leyenda IIGG"/>
    <w:basedOn w:val="5TextocomnIIGG"/>
    <w:link w:val="9FigurasytablasleyendaIIGGCar"/>
    <w:qFormat/>
    <w:rsid w:val="00C540A0"/>
    <w:pPr>
      <w:spacing w:before="120"/>
    </w:pPr>
  </w:style>
  <w:style w:type="character" w:customStyle="1" w:styleId="8FigurasyTablasFuenteyoelaboracinCar">
    <w:name w:val="8. Figuras y Tablas: Fuente y/o elaboración. Car"/>
    <w:basedOn w:val="5TextocomnIIGGCar"/>
    <w:link w:val="8FigurasyTablasFuenteyoelaboracin"/>
    <w:rsid w:val="00C540A0"/>
    <w:rPr>
      <w:rFonts w:ascii="Times New Roman" w:hAnsi="Times New Roman" w:cs="Times New Roman"/>
      <w:sz w:val="24"/>
      <w:szCs w:val="24"/>
    </w:rPr>
  </w:style>
  <w:style w:type="character" w:customStyle="1" w:styleId="9FigurasytablasleyendaIIGGCar">
    <w:name w:val="9. Figuras y tablas: leyenda IIGG Car"/>
    <w:basedOn w:val="5TextocomnIIGGCar"/>
    <w:link w:val="9FigurasytablasleyendaIIGG"/>
    <w:rsid w:val="00C540A0"/>
    <w:rPr>
      <w:rFonts w:ascii="Times New Roman" w:hAnsi="Times New Roman" w:cs="Times New Roman"/>
      <w:sz w:val="24"/>
      <w:szCs w:val="24"/>
    </w:rPr>
  </w:style>
  <w:style w:type="paragraph" w:customStyle="1" w:styleId="5Text">
    <w:name w:val="5. Text"/>
    <w:basedOn w:val="Normal"/>
    <w:link w:val="5TextCar"/>
    <w:rsid w:val="00027D9D"/>
    <w:pPr>
      <w:spacing w:after="0" w:line="240" w:lineRule="auto"/>
      <w:jc w:val="both"/>
    </w:pPr>
    <w:rPr>
      <w:rFonts w:ascii="Times New Roman" w:hAnsi="Times New Roman" w:cs="Times New Roman"/>
      <w:sz w:val="24"/>
      <w:szCs w:val="24"/>
      <w:lang w:val="en-GB"/>
    </w:rPr>
  </w:style>
  <w:style w:type="character" w:customStyle="1" w:styleId="5TextCar">
    <w:name w:val="5. Text Car"/>
    <w:basedOn w:val="Fuentedeprrafopredeter"/>
    <w:link w:val="5Text"/>
    <w:rsid w:val="00027D9D"/>
    <w:rPr>
      <w:rFonts w:ascii="Times New Roman" w:hAnsi="Times New Roman" w:cs="Times New Roman"/>
      <w:sz w:val="24"/>
      <w:szCs w:val="24"/>
      <w:lang w:val="en-GB"/>
    </w:rPr>
  </w:style>
  <w:style w:type="character" w:customStyle="1" w:styleId="Mencinsinresolver1">
    <w:name w:val="Mención sin resolver1"/>
    <w:basedOn w:val="Fuentedeprrafopredeter"/>
    <w:uiPriority w:val="99"/>
    <w:semiHidden/>
    <w:unhideWhenUsed/>
    <w:rsid w:val="00626388"/>
    <w:rPr>
      <w:color w:val="605E5C"/>
      <w:shd w:val="clear" w:color="auto" w:fill="E1DFDD"/>
    </w:rPr>
  </w:style>
  <w:style w:type="table" w:styleId="Tablanormal2">
    <w:name w:val="Plain Table 2"/>
    <w:basedOn w:val="Tablanormal"/>
    <w:uiPriority w:val="42"/>
    <w:rsid w:val="00C62FE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15C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8190277">
      <w:bodyDiv w:val="1"/>
      <w:marLeft w:val="0"/>
      <w:marRight w:val="0"/>
      <w:marTop w:val="0"/>
      <w:marBottom w:val="0"/>
      <w:divBdr>
        <w:top w:val="none" w:sz="0" w:space="0" w:color="auto"/>
        <w:left w:val="none" w:sz="0" w:space="0" w:color="auto"/>
        <w:bottom w:val="none" w:sz="0" w:space="0" w:color="auto"/>
        <w:right w:val="none" w:sz="0" w:space="0" w:color="auto"/>
      </w:divBdr>
      <w:divsChild>
        <w:div w:id="1327787100">
          <w:marLeft w:val="0"/>
          <w:marRight w:val="0"/>
          <w:marTop w:val="0"/>
          <w:marBottom w:val="0"/>
          <w:divBdr>
            <w:top w:val="none" w:sz="0" w:space="0" w:color="auto"/>
            <w:left w:val="none" w:sz="0" w:space="0" w:color="auto"/>
            <w:bottom w:val="none" w:sz="0" w:space="0" w:color="auto"/>
            <w:right w:val="none" w:sz="0" w:space="0" w:color="auto"/>
          </w:divBdr>
          <w:divsChild>
            <w:div w:id="2102486198">
              <w:marLeft w:val="0"/>
              <w:marRight w:val="0"/>
              <w:marTop w:val="0"/>
              <w:marBottom w:val="0"/>
              <w:divBdr>
                <w:top w:val="none" w:sz="0" w:space="0" w:color="auto"/>
                <w:left w:val="none" w:sz="0" w:space="0" w:color="auto"/>
                <w:bottom w:val="none" w:sz="0" w:space="0" w:color="auto"/>
                <w:right w:val="none" w:sz="0" w:space="0" w:color="auto"/>
              </w:divBdr>
              <w:divsChild>
                <w:div w:id="122175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4300">
      <w:bodyDiv w:val="1"/>
      <w:marLeft w:val="0"/>
      <w:marRight w:val="0"/>
      <w:marTop w:val="0"/>
      <w:marBottom w:val="0"/>
      <w:divBdr>
        <w:top w:val="none" w:sz="0" w:space="0" w:color="auto"/>
        <w:left w:val="none" w:sz="0" w:space="0" w:color="auto"/>
        <w:bottom w:val="none" w:sz="0" w:space="0" w:color="auto"/>
        <w:right w:val="none" w:sz="0" w:space="0" w:color="auto"/>
      </w:divBdr>
    </w:div>
    <w:div w:id="1099791447">
      <w:bodyDiv w:val="1"/>
      <w:marLeft w:val="0"/>
      <w:marRight w:val="0"/>
      <w:marTop w:val="0"/>
      <w:marBottom w:val="0"/>
      <w:divBdr>
        <w:top w:val="none" w:sz="0" w:space="0" w:color="auto"/>
        <w:left w:val="none" w:sz="0" w:space="0" w:color="auto"/>
        <w:bottom w:val="none" w:sz="0" w:space="0" w:color="auto"/>
        <w:right w:val="none" w:sz="0" w:space="0" w:color="auto"/>
      </w:divBdr>
      <w:divsChild>
        <w:div w:id="959261203">
          <w:marLeft w:val="0"/>
          <w:marRight w:val="0"/>
          <w:marTop w:val="0"/>
          <w:marBottom w:val="0"/>
          <w:divBdr>
            <w:top w:val="none" w:sz="0" w:space="0" w:color="auto"/>
            <w:left w:val="none" w:sz="0" w:space="0" w:color="auto"/>
            <w:bottom w:val="none" w:sz="0" w:space="0" w:color="auto"/>
            <w:right w:val="none" w:sz="0" w:space="0" w:color="auto"/>
          </w:divBdr>
          <w:divsChild>
            <w:div w:id="1719352532">
              <w:marLeft w:val="0"/>
              <w:marRight w:val="0"/>
              <w:marTop w:val="0"/>
              <w:marBottom w:val="0"/>
              <w:divBdr>
                <w:top w:val="none" w:sz="0" w:space="0" w:color="auto"/>
                <w:left w:val="none" w:sz="0" w:space="0" w:color="auto"/>
                <w:bottom w:val="none" w:sz="0" w:space="0" w:color="auto"/>
                <w:right w:val="none" w:sz="0" w:space="0" w:color="auto"/>
              </w:divBdr>
              <w:divsChild>
                <w:div w:id="2609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69570">
      <w:bodyDiv w:val="1"/>
      <w:marLeft w:val="0"/>
      <w:marRight w:val="0"/>
      <w:marTop w:val="0"/>
      <w:marBottom w:val="0"/>
      <w:divBdr>
        <w:top w:val="none" w:sz="0" w:space="0" w:color="auto"/>
        <w:left w:val="none" w:sz="0" w:space="0" w:color="auto"/>
        <w:bottom w:val="none" w:sz="0" w:space="0" w:color="auto"/>
        <w:right w:val="none" w:sz="0" w:space="0" w:color="auto"/>
      </w:divBdr>
    </w:div>
    <w:div w:id="1306352059">
      <w:bodyDiv w:val="1"/>
      <w:marLeft w:val="0"/>
      <w:marRight w:val="0"/>
      <w:marTop w:val="0"/>
      <w:marBottom w:val="0"/>
      <w:divBdr>
        <w:top w:val="none" w:sz="0" w:space="0" w:color="auto"/>
        <w:left w:val="none" w:sz="0" w:space="0" w:color="auto"/>
        <w:bottom w:val="none" w:sz="0" w:space="0" w:color="auto"/>
        <w:right w:val="none" w:sz="0" w:space="0" w:color="auto"/>
      </w:divBdr>
    </w:div>
    <w:div w:id="1498571204">
      <w:bodyDiv w:val="1"/>
      <w:marLeft w:val="0"/>
      <w:marRight w:val="0"/>
      <w:marTop w:val="0"/>
      <w:marBottom w:val="0"/>
      <w:divBdr>
        <w:top w:val="none" w:sz="0" w:space="0" w:color="auto"/>
        <w:left w:val="none" w:sz="0" w:space="0" w:color="auto"/>
        <w:bottom w:val="none" w:sz="0" w:space="0" w:color="auto"/>
        <w:right w:val="none" w:sz="0" w:space="0" w:color="auto"/>
      </w:divBdr>
    </w:div>
    <w:div w:id="203603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https://doi.org/doi:10.1016/j.joi.2010.10.002" TargetMode="External"/><Relationship Id="rId26" Type="http://schemas.openxmlformats.org/officeDocument/2006/relationships/hyperlink" Target="https://doi.org/https://doi.org/10.3727/154427218X15369305779065" TargetMode="External"/><Relationship Id="rId39" Type="http://schemas.openxmlformats.org/officeDocument/2006/relationships/hyperlink" Target="https://www.researchgate.net/profile/Saeed-Jahanyan" TargetMode="External"/><Relationship Id="rId21" Type="http://schemas.openxmlformats.org/officeDocument/2006/relationships/hyperlink" Target="https://doi.org/doi:10.1007/978-3-319-40895-8_8" TargetMode="External"/><Relationship Id="rId34" Type="http://schemas.openxmlformats.org/officeDocument/2006/relationships/hyperlink" Target="https://www.mincotur.gob.es/es-es/GabinetePrensa/NotasPrensa/2023/Paginas/En-2022-visitaron-Espa" TargetMode="External"/><Relationship Id="rId42" Type="http://schemas.openxmlformats.org/officeDocument/2006/relationships/hyperlink" Target="https://doi.org/https://doi.org/10.1080/13683500.2021.1914005" TargetMode="External"/><Relationship Id="rId47" Type="http://schemas.openxmlformats.org/officeDocument/2006/relationships/hyperlink" Target="https://doi.org/https://doi.org/10.12804/revistas.urosario.edu.co/empresa/a.10403"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2804/revistas.urosario.edu.co/empresa/a.12770" TargetMode="External"/><Relationship Id="rId25" Type="http://schemas.openxmlformats.org/officeDocument/2006/relationships/hyperlink" Target="https://doi.org/doi:10.3390/su10020413" TargetMode="External"/><Relationship Id="rId33" Type="http://schemas.openxmlformats.org/officeDocument/2006/relationships/hyperlink" Target="https://www.mdpi.com/journal/sustainability" TargetMode="External"/><Relationship Id="rId38" Type="http://schemas.openxmlformats.org/officeDocument/2006/relationships/hyperlink" Target="http://dspace.utb.edu.ec/handle/49000/13566" TargetMode="External"/><Relationship Id="rId46" Type="http://schemas.openxmlformats.org/officeDocument/2006/relationships/hyperlink" Target="https://doi.org/doi:10.1108/IJTC-07-2019-0101" TargetMode="External"/><Relationship Id="rId2" Type="http://schemas.openxmlformats.org/officeDocument/2006/relationships/numbering" Target="numbering.xml"/><Relationship Id="rId16" Type="http://schemas.openxmlformats.org/officeDocument/2006/relationships/hyperlink" Target="https://doi.org/" TargetMode="External"/><Relationship Id="rId20" Type="http://schemas.openxmlformats.org/officeDocument/2006/relationships/hyperlink" Target="https://doi.org/https://doi.org/10.3390/su12051741" TargetMode="External"/><Relationship Id="rId29" Type="http://schemas.openxmlformats.org/officeDocument/2006/relationships/hyperlink" Target="https://doi.org/https://doi.org/10.18359/rfce.5846" TargetMode="External"/><Relationship Id="rId41" Type="http://schemas.openxmlformats.org/officeDocument/2006/relationships/hyperlink" Target="https://doi.org/DOI:10.24850/j-tyca-2021-02-06"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https://doi.org/10.3390/su11236874" TargetMode="External"/><Relationship Id="rId32" Type="http://schemas.openxmlformats.org/officeDocument/2006/relationships/hyperlink" Target="https://doi.org/DOI:10.1108/JHTT-06-2018-0047" TargetMode="External"/><Relationship Id="rId37" Type="http://schemas.openxmlformats.org/officeDocument/2006/relationships/hyperlink" Target="https://doi.org/https://doi.org/10.1016/j.scitotenv.2018.05.372" TargetMode="External"/><Relationship Id="rId40" Type="http://schemas.openxmlformats.org/officeDocument/2006/relationships/hyperlink" Target="https://www.researchgate.net/profile/Tomas-Gajdosik-2" TargetMode="External"/><Relationship Id="rId45" Type="http://schemas.openxmlformats.org/officeDocument/2006/relationships/hyperlink" Target="https://doi.org/https://doi.org/10.3390/su12041470" TargetMode="Externa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https://doi.org/https://doi.org/10.1016/j.joi.2017.08.007" TargetMode="External"/><Relationship Id="rId23" Type="http://schemas.openxmlformats.org/officeDocument/2006/relationships/hyperlink" Target="https://doi.org/https://doi.org/10.1007/978-3-030-03910-3_2" TargetMode="External"/><Relationship Id="rId28" Type="http://schemas.openxmlformats.org/officeDocument/2006/relationships/hyperlink" Target="https://doi.org/https://doi.org/10.5585/2023.22801" TargetMode="External"/><Relationship Id="rId36" Type="http://schemas.openxmlformats.org/officeDocument/2006/relationships/hyperlink" Target="https://doi.org/https://doi.org/10.1007/s40558-019-00160-3" TargetMode="External"/><Relationship Id="rId49" Type="http://schemas.openxmlformats.org/officeDocument/2006/relationships/hyperlink" Target="https://doi.org/https://doi.org/10.22201/iibi.0187358xp.1999.27.3913" TargetMode="External"/><Relationship Id="rId10" Type="http://schemas.openxmlformats.org/officeDocument/2006/relationships/image" Target="media/image2.png"/><Relationship Id="rId19" Type="http://schemas.openxmlformats.org/officeDocument/2006/relationships/hyperlink" Target="https://doi.org/https://doi.org/10.1108/JTF-11-2019-0130" TargetMode="External"/><Relationship Id="rId31" Type="http://schemas.openxmlformats.org/officeDocument/2006/relationships/hyperlink" Target="https://doi.org/https://doi.org/10.1016/j.seta.2021.101494" TargetMode="External"/><Relationship Id="rId44" Type="http://schemas.openxmlformats.org/officeDocument/2006/relationships/hyperlink" Target="https://doi.org/https://doi.org/10.1016/j.tmp.2019.06.002"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https://doi.org/10.15332/24631140.7797" TargetMode="External"/><Relationship Id="rId22" Type="http://schemas.openxmlformats.org/officeDocument/2006/relationships/hyperlink" Target="https://doi.org/https://doi.org/10.12804/revistas.urosario.edu.co/empresa/a.11131" TargetMode="External"/><Relationship Id="rId27" Type="http://schemas.openxmlformats.org/officeDocument/2006/relationships/hyperlink" Target="https://doi.org/https://doi.org/10.46443/catyp.v16i2.262" TargetMode="External"/><Relationship Id="rId30" Type="http://schemas.openxmlformats.org/officeDocument/2006/relationships/hyperlink" Target="https://doi.org/https://doi.org/10.1016/j.jdmm.2020.100531" TargetMode="External"/><Relationship Id="rId35" Type="http://schemas.openxmlformats.org/officeDocument/2006/relationships/hyperlink" Target="https://doi.org/https://doi.org/10.1080/1331677X.2020.1867215" TargetMode="External"/><Relationship Id="rId43" Type="http://schemas.openxmlformats.org/officeDocument/2006/relationships/hyperlink" Target="https://doi.org/https://doi.org/10.25145/j.pasos.2019.17.064" TargetMode="External"/><Relationship Id="rId48" Type="http://schemas.openxmlformats.org/officeDocument/2006/relationships/hyperlink" Target="https://www.springer.com/series/11960" TargetMode="External"/><Relationship Id="rId8" Type="http://schemas.openxmlformats.org/officeDocument/2006/relationships/chart" Target="charts/chart1.xml"/><Relationship Id="rId51" Type="http://schemas.openxmlformats.org/officeDocument/2006/relationships/footer" Target="foot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hyperlink" Target="https://doi.org/16758/riturem.v8i1.1" TargetMode="External"/><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E:\%20%20%20%20%20%20%20%20%20%20%20%20%20%20%20%20%20%20%20%20%20sostenibilidad%20tur&#237;stica\productividad%20por%20a&#241;o\Annual_Product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580962316189606"/>
          <c:y val="6.4814814814814811E-2"/>
          <c:w val="0.83340392795728124"/>
          <c:h val="0.74439012831729368"/>
        </c:manualLayout>
      </c:layout>
      <c:scatterChart>
        <c:scatterStyle val="lineMarker"/>
        <c:varyColors val="0"/>
        <c:ser>
          <c:idx val="0"/>
          <c:order val="0"/>
          <c:tx>
            <c:strRef>
              <c:f>Sheet1!$B$2</c:f>
              <c:strCache>
                <c:ptCount val="1"/>
                <c:pt idx="0">
                  <c:v>Articles</c:v>
                </c:pt>
              </c:strCache>
            </c:strRef>
          </c:tx>
          <c:spPr>
            <a:ln w="19050"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xVal>
            <c:numRef>
              <c:f>Sheet1!$A$3:$A$11</c:f>
              <c:numCache>
                <c:formatCode>General</c:formatCode>
                <c:ptCount val="9"/>
                <c:pt idx="0">
                  <c:v>2014</c:v>
                </c:pt>
                <c:pt idx="1">
                  <c:v>2015</c:v>
                </c:pt>
                <c:pt idx="2">
                  <c:v>2016</c:v>
                </c:pt>
                <c:pt idx="3">
                  <c:v>2017</c:v>
                </c:pt>
                <c:pt idx="4">
                  <c:v>2018</c:v>
                </c:pt>
                <c:pt idx="5">
                  <c:v>2019</c:v>
                </c:pt>
                <c:pt idx="6">
                  <c:v>2020</c:v>
                </c:pt>
                <c:pt idx="7">
                  <c:v>2021</c:v>
                </c:pt>
                <c:pt idx="8">
                  <c:v>2022</c:v>
                </c:pt>
              </c:numCache>
            </c:numRef>
          </c:xVal>
          <c:yVal>
            <c:numRef>
              <c:f>Sheet1!$B$3:$B$11</c:f>
              <c:numCache>
                <c:formatCode>General</c:formatCode>
                <c:ptCount val="9"/>
                <c:pt idx="0">
                  <c:v>1</c:v>
                </c:pt>
                <c:pt idx="1">
                  <c:v>0</c:v>
                </c:pt>
                <c:pt idx="2">
                  <c:v>2</c:v>
                </c:pt>
                <c:pt idx="3">
                  <c:v>4</c:v>
                </c:pt>
                <c:pt idx="4">
                  <c:v>8</c:v>
                </c:pt>
                <c:pt idx="5">
                  <c:v>12</c:v>
                </c:pt>
                <c:pt idx="6">
                  <c:v>13</c:v>
                </c:pt>
                <c:pt idx="7">
                  <c:v>14</c:v>
                </c:pt>
                <c:pt idx="8">
                  <c:v>17</c:v>
                </c:pt>
              </c:numCache>
            </c:numRef>
          </c:yVal>
          <c:smooth val="0"/>
          <c:extLst>
            <c:ext xmlns:c16="http://schemas.microsoft.com/office/drawing/2014/chart" uri="{C3380CC4-5D6E-409C-BE32-E72D297353CC}">
              <c16:uniqueId val="{00000000-DBEF-4A8B-98A8-09952BE530C8}"/>
            </c:ext>
          </c:extLst>
        </c:ser>
        <c:dLbls>
          <c:showLegendKey val="0"/>
          <c:showVal val="0"/>
          <c:showCatName val="0"/>
          <c:showSerName val="0"/>
          <c:showPercent val="0"/>
          <c:showBubbleSize val="0"/>
        </c:dLbls>
        <c:axId val="-1057022432"/>
        <c:axId val="-1057010464"/>
      </c:scatterChart>
      <c:valAx>
        <c:axId val="-1057022432"/>
        <c:scaling>
          <c:orientation val="minMax"/>
          <c:max val="2022"/>
          <c:min val="201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a:solidFill>
                      <a:schemeClr val="tx1"/>
                    </a:solidFill>
                    <a:latin typeface="Arial" panose="020B0604020202020204" pitchFamily="34" charset="0"/>
                    <a:cs typeface="Arial" panose="020B0604020202020204" pitchFamily="34" charset="0"/>
                  </a:rPr>
                  <a:t>Año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ES"/>
          </a:p>
        </c:txPr>
        <c:crossAx val="-1057010464"/>
        <c:crosses val="autoZero"/>
        <c:crossBetween val="midCat"/>
      </c:valAx>
      <c:valAx>
        <c:axId val="-1057010464"/>
        <c:scaling>
          <c:orientation val="minMax"/>
          <c:max val="18"/>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s-ES" b="1">
                    <a:solidFill>
                      <a:schemeClr val="tx1"/>
                    </a:solidFill>
                    <a:latin typeface="Arial" panose="020B0604020202020204" pitchFamily="34" charset="0"/>
                    <a:cs typeface="Arial" panose="020B0604020202020204" pitchFamily="34" charset="0"/>
                  </a:rPr>
                  <a:t>Artículos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s-E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ES"/>
          </a:p>
        </c:txPr>
        <c:crossAx val="-1057022432"/>
        <c:crosses val="autoZero"/>
        <c:crossBetween val="midCat"/>
        <c:majorUnit val="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DEB1B29-E6BD-4050-8D70-B95273788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9857</Words>
  <Characters>54214</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Manuel Rivera Mateos</cp:lastModifiedBy>
  <cp:revision>2</cp:revision>
  <dcterms:created xsi:type="dcterms:W3CDTF">2024-06-22T07:20:00Z</dcterms:created>
  <dcterms:modified xsi:type="dcterms:W3CDTF">2024-06-22T17:09:00Z</dcterms:modified>
</cp:coreProperties>
</file>