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5E090" w14:textId="23FB2676" w:rsidR="00F3477B" w:rsidRPr="00F3477B" w:rsidRDefault="007E3B5E" w:rsidP="00F3477B">
      <w:pPr>
        <w:pStyle w:val="1Ttuloespaol"/>
        <w:rPr>
          <w:sz w:val="28"/>
          <w:szCs w:val="28"/>
        </w:rPr>
      </w:pPr>
      <w:bookmarkStart w:id="0" w:name="_Hlk203913847"/>
      <w:r>
        <w:rPr>
          <w:sz w:val="28"/>
          <w:szCs w:val="28"/>
        </w:rPr>
        <w:t>El p</w:t>
      </w:r>
      <w:r w:rsidR="00F3477B" w:rsidRPr="00F3477B">
        <w:rPr>
          <w:sz w:val="28"/>
          <w:szCs w:val="28"/>
        </w:rPr>
        <w:t>erfil de</w:t>
      </w:r>
      <w:r w:rsidR="00F3477B">
        <w:rPr>
          <w:sz w:val="28"/>
          <w:szCs w:val="28"/>
        </w:rPr>
        <w:t>l</w:t>
      </w:r>
      <w:r w:rsidR="00F3477B" w:rsidRPr="00F3477B">
        <w:rPr>
          <w:sz w:val="28"/>
          <w:szCs w:val="28"/>
        </w:rPr>
        <w:t xml:space="preserve"> guía de turis</w:t>
      </w:r>
      <w:r>
        <w:rPr>
          <w:sz w:val="28"/>
          <w:szCs w:val="28"/>
        </w:rPr>
        <w:t>mo</w:t>
      </w:r>
      <w:r w:rsidR="00F3477B" w:rsidRPr="00F3477B">
        <w:rPr>
          <w:sz w:val="28"/>
          <w:szCs w:val="28"/>
        </w:rPr>
        <w:t xml:space="preserve"> </w:t>
      </w:r>
      <w:r w:rsidR="00F3477B">
        <w:rPr>
          <w:sz w:val="28"/>
          <w:szCs w:val="28"/>
        </w:rPr>
        <w:t>para la atención de</w:t>
      </w:r>
      <w:r>
        <w:rPr>
          <w:sz w:val="28"/>
          <w:szCs w:val="28"/>
        </w:rPr>
        <w:t xml:space="preserve"> los usuarios</w:t>
      </w:r>
      <w:r w:rsidR="00F3477B">
        <w:rPr>
          <w:sz w:val="28"/>
          <w:szCs w:val="28"/>
        </w:rPr>
        <w:t xml:space="preserve"> </w:t>
      </w:r>
      <w:r w:rsidR="00F3477B" w:rsidRPr="00F3477B">
        <w:rPr>
          <w:sz w:val="28"/>
          <w:szCs w:val="28"/>
        </w:rPr>
        <w:t>Generación Z</w:t>
      </w:r>
    </w:p>
    <w:bookmarkEnd w:id="0"/>
    <w:p w14:paraId="541FDB58" w14:textId="77777777" w:rsidR="00F3477B" w:rsidRPr="00F3477B" w:rsidRDefault="00F3477B" w:rsidP="00860F18">
      <w:pPr>
        <w:pStyle w:val="1Ttuloespaol"/>
        <w:rPr>
          <w:sz w:val="28"/>
          <w:szCs w:val="28"/>
        </w:rPr>
      </w:pPr>
    </w:p>
    <w:p w14:paraId="257F02D0" w14:textId="4D628CD3" w:rsidR="00026DAC" w:rsidRDefault="000C7304" w:rsidP="000C7304">
      <w:pPr>
        <w:pStyle w:val="2Ttuloingls"/>
        <w:rPr>
          <w:lang w:val="en-US"/>
        </w:rPr>
      </w:pPr>
      <w:r w:rsidRPr="000C7304">
        <w:rPr>
          <w:lang w:val="en-US"/>
        </w:rPr>
        <w:t>Profile of the tourist guide for the attention of the Generation Z user</w:t>
      </w:r>
    </w:p>
    <w:p w14:paraId="61AB9DA3" w14:textId="77777777" w:rsidR="007E3B5E" w:rsidRPr="000C7304" w:rsidRDefault="007E3B5E" w:rsidP="000C7304">
      <w:pPr>
        <w:pStyle w:val="2Ttuloingls"/>
        <w:rPr>
          <w:lang w:val="en-US"/>
        </w:rPr>
      </w:pPr>
    </w:p>
    <w:p w14:paraId="149BB092" w14:textId="64113339" w:rsidR="00026DAC" w:rsidRDefault="00E979DC" w:rsidP="00D43EBF">
      <w:pPr>
        <w:pStyle w:val="3AutoradatosIIGG"/>
        <w:rPr>
          <w:b/>
          <w:bCs/>
          <w:vertAlign w:val="superscript"/>
        </w:rPr>
      </w:pPr>
      <w:r>
        <w:rPr>
          <w:b/>
          <w:bCs/>
        </w:rPr>
        <w:t xml:space="preserve">Ángel Hernández Morales </w:t>
      </w:r>
      <w:r w:rsidR="00A03F77" w:rsidRPr="00086C30">
        <w:rPr>
          <w:b/>
          <w:bCs/>
        </w:rPr>
        <w:t>1</w:t>
      </w:r>
      <w:r w:rsidR="00AD0C90" w:rsidRPr="00086C30">
        <w:rPr>
          <w:rStyle w:val="Refdenotaalpie"/>
          <w:b/>
          <w:bCs/>
        </w:rPr>
        <w:footnoteReference w:id="1"/>
      </w:r>
      <w:r w:rsidR="002E3E09" w:rsidRPr="00086C30">
        <w:rPr>
          <w:b/>
          <w:bCs/>
          <w:vertAlign w:val="superscript"/>
        </w:rPr>
        <w:t>*</w:t>
      </w:r>
    </w:p>
    <w:p w14:paraId="33D17DB3" w14:textId="0D248D8D" w:rsidR="00026DAC" w:rsidRDefault="00E979DC" w:rsidP="00D43EBF">
      <w:pPr>
        <w:pStyle w:val="3AutoradatosIIGG"/>
        <w:rPr>
          <w:b/>
          <w:bCs/>
          <w:color w:val="A6A6A6" w:themeColor="background1" w:themeShade="A6"/>
        </w:rPr>
      </w:pPr>
      <w:r>
        <w:rPr>
          <w:b/>
          <w:bCs/>
        </w:rPr>
        <w:t>José Vicente Jaramillo Escobedo</w:t>
      </w:r>
      <w:r w:rsidR="00D47FBE" w:rsidRPr="00086C30">
        <w:rPr>
          <w:b/>
          <w:bCs/>
        </w:rPr>
        <w:t xml:space="preserve"> 2</w:t>
      </w:r>
      <w:r w:rsidR="00A03F77" w:rsidRPr="00086C30">
        <w:rPr>
          <w:rStyle w:val="Refdenotaalpie"/>
          <w:b/>
          <w:bCs/>
        </w:rPr>
        <w:footnoteReference w:id="2"/>
      </w:r>
      <w:r w:rsidR="00652119" w:rsidRPr="00086C30">
        <w:rPr>
          <w:b/>
          <w:bCs/>
        </w:rPr>
        <w:t xml:space="preserve"> </w:t>
      </w:r>
    </w:p>
    <w:p w14:paraId="06CFF966" w14:textId="17527E4F" w:rsidR="00026DAC" w:rsidRPr="00026DAC" w:rsidRDefault="00E52F6B" w:rsidP="00D43EBF">
      <w:pPr>
        <w:pStyle w:val="3AutoradatosIIGG"/>
      </w:pPr>
      <w:r>
        <w:rPr>
          <w:b/>
          <w:bCs/>
        </w:rPr>
        <w:t>Claudio Ernesto Hernández Morales</w:t>
      </w:r>
      <w:r w:rsidR="00A03F77">
        <w:t xml:space="preserve"> </w:t>
      </w:r>
      <w:r w:rsidR="00A03F77" w:rsidRPr="00C049E1">
        <w:rPr>
          <w:b/>
          <w:bCs/>
        </w:rPr>
        <w:t>3</w:t>
      </w:r>
      <w:r w:rsidR="00A03F77" w:rsidRPr="00C049E1">
        <w:rPr>
          <w:rStyle w:val="Refdenotaalpie"/>
          <w:b/>
          <w:bCs/>
        </w:rPr>
        <w:footnoteReference w:id="3"/>
      </w:r>
      <w:r w:rsidR="00652119">
        <w:t xml:space="preserve"> </w:t>
      </w:r>
    </w:p>
    <w:p w14:paraId="739F6876" w14:textId="77777777" w:rsidR="00026DAC" w:rsidRPr="00D43EBF" w:rsidRDefault="00026DAC" w:rsidP="00D43EBF">
      <w:pPr>
        <w:pStyle w:val="5TextocomnIIGG"/>
      </w:pPr>
    </w:p>
    <w:p w14:paraId="09A7CE46" w14:textId="77777777" w:rsidR="007E3B5E" w:rsidRDefault="007E3B5E" w:rsidP="00D438C6">
      <w:pPr>
        <w:pStyle w:val="4TtulosepgrafesIIGG"/>
      </w:pPr>
    </w:p>
    <w:p w14:paraId="61CA2009" w14:textId="77777777" w:rsidR="006C275B" w:rsidRDefault="006C275B" w:rsidP="00D438C6">
      <w:pPr>
        <w:pStyle w:val="4TtulosepgrafesIIGG"/>
      </w:pPr>
    </w:p>
    <w:p w14:paraId="45776FBA" w14:textId="5364EC4D" w:rsidR="00026DAC" w:rsidRPr="00D438C6" w:rsidRDefault="00026DAC" w:rsidP="00D438C6">
      <w:pPr>
        <w:pStyle w:val="4TtulosepgrafesIIGG"/>
      </w:pPr>
      <w:r w:rsidRPr="00D438C6">
        <w:t>Resumen</w:t>
      </w:r>
    </w:p>
    <w:p w14:paraId="0EFF1442" w14:textId="77777777" w:rsidR="006C275B" w:rsidRDefault="006C275B" w:rsidP="006C275B">
      <w:pPr>
        <w:spacing w:after="120" w:line="240" w:lineRule="auto"/>
        <w:jc w:val="both"/>
        <w:rPr>
          <w:rFonts w:ascii="Times New Roman" w:hAnsi="Times New Roman"/>
        </w:rPr>
      </w:pPr>
    </w:p>
    <w:p w14:paraId="15B714DE" w14:textId="29391C4A" w:rsidR="00E52F6B" w:rsidRPr="002D1090" w:rsidRDefault="00E52F6B" w:rsidP="006C275B">
      <w:pPr>
        <w:spacing w:after="120" w:line="240" w:lineRule="auto"/>
        <w:jc w:val="both"/>
        <w:rPr>
          <w:rFonts w:ascii="Times New Roman" w:hAnsi="Times New Roman"/>
        </w:rPr>
      </w:pPr>
      <w:r w:rsidRPr="002D1090">
        <w:rPr>
          <w:rFonts w:ascii="Times New Roman" w:hAnsi="Times New Roman"/>
        </w:rPr>
        <w:t>El objetivo principal de esta investigación es diseñar el perfil del guía de turis</w:t>
      </w:r>
      <w:r w:rsidR="00DF3CD5">
        <w:rPr>
          <w:rFonts w:ascii="Times New Roman" w:hAnsi="Times New Roman"/>
        </w:rPr>
        <w:t>mo</w:t>
      </w:r>
      <w:r w:rsidRPr="002D1090">
        <w:rPr>
          <w:rFonts w:ascii="Times New Roman" w:hAnsi="Times New Roman"/>
        </w:rPr>
        <w:t xml:space="preserve"> (GT) idóneo para la atención de </w:t>
      </w:r>
      <w:r>
        <w:rPr>
          <w:rFonts w:ascii="Times New Roman" w:hAnsi="Times New Roman"/>
        </w:rPr>
        <w:t>usuarios</w:t>
      </w:r>
      <w:r w:rsidRPr="002D1090">
        <w:rPr>
          <w:rFonts w:ascii="Times New Roman" w:hAnsi="Times New Roman"/>
        </w:rPr>
        <w:t xml:space="preserve"> de la </w:t>
      </w:r>
      <w:r w:rsidR="00DF3CD5">
        <w:rPr>
          <w:rFonts w:ascii="Times New Roman" w:hAnsi="Times New Roman"/>
        </w:rPr>
        <w:t>G</w:t>
      </w:r>
      <w:r w:rsidRPr="002D1090">
        <w:rPr>
          <w:rFonts w:ascii="Times New Roman" w:hAnsi="Times New Roman"/>
        </w:rPr>
        <w:t xml:space="preserve">eneración </w:t>
      </w:r>
      <w:r w:rsidR="00DF3CD5">
        <w:rPr>
          <w:rFonts w:ascii="Times New Roman" w:hAnsi="Times New Roman"/>
        </w:rPr>
        <w:t>Z</w:t>
      </w:r>
      <w:r w:rsidRPr="002D1090">
        <w:rPr>
          <w:rFonts w:ascii="Times New Roman" w:hAnsi="Times New Roman"/>
        </w:rPr>
        <w:t xml:space="preserve">eta (GZ), en función de la percepción de los componentes principales y la relación de estos componentes con la satisfacción. Esta investigación </w:t>
      </w:r>
      <w:r>
        <w:rPr>
          <w:rFonts w:ascii="Times New Roman" w:hAnsi="Times New Roman"/>
        </w:rPr>
        <w:t>es de</w:t>
      </w:r>
      <w:r w:rsidRPr="002D1090">
        <w:rPr>
          <w:rFonts w:ascii="Times New Roman" w:hAnsi="Times New Roman"/>
        </w:rPr>
        <w:t xml:space="preserve"> enfoque mixto, </w:t>
      </w:r>
      <w:r>
        <w:rPr>
          <w:rFonts w:ascii="Times New Roman" w:hAnsi="Times New Roman"/>
        </w:rPr>
        <w:t xml:space="preserve">con </w:t>
      </w:r>
      <w:r w:rsidRPr="002D1090">
        <w:rPr>
          <w:rFonts w:ascii="Times New Roman" w:hAnsi="Times New Roman"/>
        </w:rPr>
        <w:t xml:space="preserve">diseño exploratorio secuencial (DEXPLOS), en modalidad derivativa, no experimental y transeccional. La recolección de datos </w:t>
      </w:r>
      <w:r>
        <w:rPr>
          <w:rFonts w:ascii="Times New Roman" w:hAnsi="Times New Roman"/>
        </w:rPr>
        <w:t xml:space="preserve">para el enfoque cualitativo (CUAL) </w:t>
      </w:r>
      <w:r w:rsidRPr="002D1090">
        <w:rPr>
          <w:rFonts w:ascii="Times New Roman" w:hAnsi="Times New Roman"/>
        </w:rPr>
        <w:t xml:space="preserve">fue mediante un grupo de enfoque con un muestreo no probabilístico </w:t>
      </w:r>
      <w:r w:rsidR="008E43B8">
        <w:rPr>
          <w:rFonts w:ascii="Times New Roman" w:hAnsi="Times New Roman"/>
        </w:rPr>
        <w:t xml:space="preserve">con </w:t>
      </w:r>
      <w:r w:rsidRPr="002D1090">
        <w:rPr>
          <w:rFonts w:ascii="Times New Roman" w:hAnsi="Times New Roman"/>
        </w:rPr>
        <w:t>participantes voluntarios</w:t>
      </w:r>
      <w:r w:rsidR="00DF3CD5">
        <w:rPr>
          <w:rFonts w:ascii="Times New Roman" w:hAnsi="Times New Roman"/>
        </w:rPr>
        <w:t>. P</w:t>
      </w:r>
      <w:r w:rsidRPr="002D1090">
        <w:rPr>
          <w:rFonts w:ascii="Times New Roman" w:hAnsi="Times New Roman"/>
        </w:rPr>
        <w:t>ara el enfoque cuantitativo (CUAN) se adaptó una encuesta</w:t>
      </w:r>
      <w:r w:rsidR="008E43B8">
        <w:rPr>
          <w:rFonts w:ascii="Times New Roman" w:hAnsi="Times New Roman"/>
        </w:rPr>
        <w:t>,</w:t>
      </w:r>
      <w:r w:rsidRPr="002D1090">
        <w:rPr>
          <w:rFonts w:ascii="Times New Roman" w:hAnsi="Times New Roman"/>
        </w:rPr>
        <w:t xml:space="preserve"> </w:t>
      </w:r>
      <w:r w:rsidR="008E43B8">
        <w:rPr>
          <w:rFonts w:ascii="Times New Roman" w:hAnsi="Times New Roman"/>
        </w:rPr>
        <w:t xml:space="preserve">con </w:t>
      </w:r>
      <w:r w:rsidRPr="002D1090">
        <w:rPr>
          <w:rFonts w:ascii="Times New Roman" w:hAnsi="Times New Roman"/>
        </w:rPr>
        <w:t>reactivos en escala de Likert de 10 niveles</w:t>
      </w:r>
      <w:r w:rsidR="008E43B8">
        <w:rPr>
          <w:rFonts w:ascii="Times New Roman" w:hAnsi="Times New Roman"/>
        </w:rPr>
        <w:t xml:space="preserve"> y </w:t>
      </w:r>
      <w:r w:rsidRPr="002D1090">
        <w:rPr>
          <w:rFonts w:ascii="Times New Roman" w:hAnsi="Times New Roman"/>
        </w:rPr>
        <w:t xml:space="preserve">con </w:t>
      </w:r>
      <w:r w:rsidR="008E43B8">
        <w:rPr>
          <w:rFonts w:ascii="Times New Roman" w:hAnsi="Times New Roman"/>
        </w:rPr>
        <w:t xml:space="preserve">un </w:t>
      </w:r>
      <w:r w:rsidRPr="002D1090">
        <w:rPr>
          <w:rFonts w:ascii="Times New Roman" w:hAnsi="Times New Roman"/>
        </w:rPr>
        <w:t xml:space="preserve">muestreo </w:t>
      </w:r>
      <w:r w:rsidR="004C67FC">
        <w:rPr>
          <w:rFonts w:ascii="Times New Roman" w:hAnsi="Times New Roman"/>
        </w:rPr>
        <w:t>estratificado</w:t>
      </w:r>
      <w:r w:rsidR="008E43B8">
        <w:rPr>
          <w:rFonts w:ascii="Times New Roman" w:hAnsi="Times New Roman"/>
        </w:rPr>
        <w:t xml:space="preserve"> se obtuvieron</w:t>
      </w:r>
      <w:r w:rsidR="00AA68E8">
        <w:rPr>
          <w:rFonts w:ascii="Times New Roman" w:hAnsi="Times New Roman"/>
        </w:rPr>
        <w:t>, vía online,</w:t>
      </w:r>
      <w:r w:rsidR="008E43B8">
        <w:rPr>
          <w:rFonts w:ascii="Times New Roman" w:hAnsi="Times New Roman"/>
        </w:rPr>
        <w:t xml:space="preserve"> 115 respuestas validadas</w:t>
      </w:r>
      <w:r w:rsidR="004C67FC">
        <w:rPr>
          <w:rFonts w:ascii="Times New Roman" w:hAnsi="Times New Roman"/>
        </w:rPr>
        <w:t>.</w:t>
      </w:r>
      <w:r w:rsidRPr="002D1090">
        <w:rPr>
          <w:rFonts w:ascii="Times New Roman" w:hAnsi="Times New Roman"/>
        </w:rPr>
        <w:t xml:space="preserve"> </w:t>
      </w:r>
      <w:r w:rsidR="004C67FC">
        <w:rPr>
          <w:rFonts w:ascii="Times New Roman" w:hAnsi="Times New Roman"/>
        </w:rPr>
        <w:t>L</w:t>
      </w:r>
      <w:r w:rsidRPr="002D1090">
        <w:rPr>
          <w:rFonts w:ascii="Times New Roman" w:hAnsi="Times New Roman"/>
        </w:rPr>
        <w:t xml:space="preserve">os datos fueron analizados mediante un Análisis Factorial Exploratorio y </w:t>
      </w:r>
      <w:r>
        <w:rPr>
          <w:rFonts w:ascii="Times New Roman" w:hAnsi="Times New Roman"/>
        </w:rPr>
        <w:t xml:space="preserve">posteriormente </w:t>
      </w:r>
      <w:r w:rsidR="00DF3CD5">
        <w:rPr>
          <w:rFonts w:ascii="Times New Roman" w:hAnsi="Times New Roman"/>
        </w:rPr>
        <w:t>c</w:t>
      </w:r>
      <w:r>
        <w:rPr>
          <w:rFonts w:ascii="Times New Roman" w:hAnsi="Times New Roman"/>
        </w:rPr>
        <w:t xml:space="preserve">onfirmatorio, en </w:t>
      </w:r>
      <w:r w:rsidRPr="002D1090">
        <w:rPr>
          <w:rFonts w:ascii="Times New Roman" w:hAnsi="Times New Roman"/>
        </w:rPr>
        <w:t xml:space="preserve">ambos </w:t>
      </w:r>
      <w:r>
        <w:rPr>
          <w:rFonts w:ascii="Times New Roman" w:hAnsi="Times New Roman"/>
        </w:rPr>
        <w:t xml:space="preserve">casos </w:t>
      </w:r>
      <w:r w:rsidRPr="002D1090">
        <w:rPr>
          <w:rFonts w:ascii="Times New Roman" w:hAnsi="Times New Roman"/>
        </w:rPr>
        <w:t xml:space="preserve">con rotación VARIMAX; </w:t>
      </w:r>
      <w:r w:rsidR="004C67FC">
        <w:rPr>
          <w:rFonts w:ascii="Times New Roman" w:hAnsi="Times New Roman"/>
        </w:rPr>
        <w:t xml:space="preserve">y </w:t>
      </w:r>
      <w:r w:rsidRPr="002D1090">
        <w:rPr>
          <w:rFonts w:ascii="Times New Roman" w:hAnsi="Times New Roman"/>
        </w:rPr>
        <w:t xml:space="preserve">finalmente para confirmar la correlación entre los componentes del </w:t>
      </w:r>
      <w:r>
        <w:rPr>
          <w:rFonts w:ascii="Times New Roman" w:hAnsi="Times New Roman"/>
        </w:rPr>
        <w:t xml:space="preserve">perfil del </w:t>
      </w:r>
      <w:r w:rsidRPr="002D1090">
        <w:rPr>
          <w:rFonts w:ascii="Times New Roman" w:hAnsi="Times New Roman"/>
        </w:rPr>
        <w:t>GT con la satisfacción, se realiz</w:t>
      </w:r>
      <w:r>
        <w:rPr>
          <w:rFonts w:ascii="Times New Roman" w:hAnsi="Times New Roman"/>
        </w:rPr>
        <w:t>aron</w:t>
      </w:r>
      <w:r w:rsidRPr="002D1090">
        <w:rPr>
          <w:rFonts w:ascii="Times New Roman" w:hAnsi="Times New Roman"/>
        </w:rPr>
        <w:t xml:space="preserve"> la</w:t>
      </w:r>
      <w:r>
        <w:rPr>
          <w:rFonts w:ascii="Times New Roman" w:hAnsi="Times New Roman"/>
        </w:rPr>
        <w:t>s</w:t>
      </w:r>
      <w:r w:rsidRPr="002D1090">
        <w:rPr>
          <w:rFonts w:ascii="Times New Roman" w:hAnsi="Times New Roman"/>
        </w:rPr>
        <w:t xml:space="preserve"> prueba</w:t>
      </w:r>
      <w:r>
        <w:rPr>
          <w:rFonts w:ascii="Times New Roman" w:hAnsi="Times New Roman"/>
        </w:rPr>
        <w:t>s</w:t>
      </w:r>
      <w:r w:rsidRPr="002D1090">
        <w:rPr>
          <w:rFonts w:ascii="Times New Roman" w:hAnsi="Times New Roman"/>
        </w:rPr>
        <w:t xml:space="preserve"> Pearson</w:t>
      </w:r>
      <w:r>
        <w:rPr>
          <w:rFonts w:ascii="Times New Roman" w:hAnsi="Times New Roman"/>
        </w:rPr>
        <w:t xml:space="preserve"> y Spearman</w:t>
      </w:r>
      <w:r w:rsidRPr="002D1090">
        <w:rPr>
          <w:rFonts w:ascii="Times New Roman" w:hAnsi="Times New Roman"/>
        </w:rPr>
        <w:t xml:space="preserve">. En conclusión, </w:t>
      </w:r>
      <w:r>
        <w:rPr>
          <w:rFonts w:ascii="Times New Roman" w:hAnsi="Times New Roman"/>
        </w:rPr>
        <w:t>los componentes d</w:t>
      </w:r>
      <w:r w:rsidRPr="002D1090">
        <w:rPr>
          <w:rFonts w:ascii="Times New Roman" w:hAnsi="Times New Roman"/>
        </w:rPr>
        <w:t xml:space="preserve">el </w:t>
      </w:r>
      <w:r w:rsidR="008E43B8">
        <w:rPr>
          <w:rFonts w:ascii="Times New Roman" w:hAnsi="Times New Roman"/>
        </w:rPr>
        <w:t xml:space="preserve">GT </w:t>
      </w:r>
      <w:r>
        <w:rPr>
          <w:rFonts w:ascii="Times New Roman" w:hAnsi="Times New Roman"/>
        </w:rPr>
        <w:t>son</w:t>
      </w:r>
      <w:r w:rsidR="008E43B8">
        <w:rPr>
          <w:rFonts w:ascii="Times New Roman" w:hAnsi="Times New Roman"/>
        </w:rPr>
        <w:t xml:space="preserve"> seis</w:t>
      </w:r>
      <w:r w:rsidRPr="002D1090">
        <w:rPr>
          <w:rFonts w:ascii="Times New Roman" w:hAnsi="Times New Roman"/>
        </w:rPr>
        <w:t>: instrumental</w:t>
      </w:r>
      <w:r>
        <w:rPr>
          <w:rFonts w:ascii="Times New Roman" w:hAnsi="Times New Roman"/>
        </w:rPr>
        <w:t>,</w:t>
      </w:r>
      <w:r w:rsidRPr="002D1090">
        <w:rPr>
          <w:rFonts w:ascii="Times New Roman" w:hAnsi="Times New Roman"/>
        </w:rPr>
        <w:t xml:space="preserve"> social</w:t>
      </w:r>
      <w:r>
        <w:rPr>
          <w:rFonts w:ascii="Times New Roman" w:hAnsi="Times New Roman"/>
        </w:rPr>
        <w:t>,</w:t>
      </w:r>
      <w:r w:rsidRPr="002D1090">
        <w:rPr>
          <w:rFonts w:ascii="Times New Roman" w:hAnsi="Times New Roman"/>
        </w:rPr>
        <w:t xml:space="preserve"> interaccional, comunicativo, de cuidado o protección y </w:t>
      </w:r>
      <w:r>
        <w:rPr>
          <w:rFonts w:ascii="Times New Roman" w:hAnsi="Times New Roman"/>
        </w:rPr>
        <w:t>a</w:t>
      </w:r>
      <w:r w:rsidRPr="002D1090">
        <w:rPr>
          <w:rFonts w:ascii="Times New Roman" w:hAnsi="Times New Roman"/>
        </w:rPr>
        <w:t>ctitudinal</w:t>
      </w:r>
      <w:r w:rsidR="008E43B8">
        <w:rPr>
          <w:rFonts w:ascii="Times New Roman" w:hAnsi="Times New Roman"/>
        </w:rPr>
        <w:t>;</w:t>
      </w:r>
      <w:r w:rsidRPr="002D1090">
        <w:rPr>
          <w:rFonts w:ascii="Times New Roman" w:hAnsi="Times New Roman"/>
        </w:rPr>
        <w:t xml:space="preserve"> los </w:t>
      </w:r>
      <w:r w:rsidR="008E43B8">
        <w:rPr>
          <w:rFonts w:ascii="Times New Roman" w:hAnsi="Times New Roman"/>
        </w:rPr>
        <w:t xml:space="preserve">dos últimos presentan mayor carga en comparación al resto; y a su vez, todos los componentes </w:t>
      </w:r>
      <w:r w:rsidRPr="002D1090">
        <w:rPr>
          <w:rFonts w:ascii="Times New Roman" w:hAnsi="Times New Roman"/>
        </w:rPr>
        <w:t>inciden</w:t>
      </w:r>
      <w:r w:rsidR="008E43B8">
        <w:rPr>
          <w:rFonts w:ascii="Times New Roman" w:hAnsi="Times New Roman"/>
        </w:rPr>
        <w:t xml:space="preserve"> significativamente</w:t>
      </w:r>
      <w:r w:rsidRPr="002D1090">
        <w:rPr>
          <w:rFonts w:ascii="Times New Roman" w:hAnsi="Times New Roman"/>
        </w:rPr>
        <w:t xml:space="preserve"> en la satisfacción del </w:t>
      </w:r>
      <w:r w:rsidR="00AB4E0D">
        <w:rPr>
          <w:rFonts w:ascii="Times New Roman" w:hAnsi="Times New Roman"/>
        </w:rPr>
        <w:t>usuario</w:t>
      </w:r>
      <w:r w:rsidRPr="002D1090">
        <w:rPr>
          <w:rFonts w:ascii="Times New Roman" w:hAnsi="Times New Roman"/>
        </w:rPr>
        <w:t xml:space="preserve"> GZ. </w:t>
      </w:r>
    </w:p>
    <w:p w14:paraId="02DAC4A9" w14:textId="22D5295D" w:rsidR="00E52F6B" w:rsidRPr="00316E8B" w:rsidRDefault="00026DAC" w:rsidP="00E52F6B">
      <w:pPr>
        <w:spacing w:after="120" w:line="240" w:lineRule="auto"/>
        <w:rPr>
          <w:rFonts w:ascii="Times New Roman" w:hAnsi="Times New Roman"/>
        </w:rPr>
      </w:pPr>
      <w:r w:rsidRPr="007E3B5E">
        <w:rPr>
          <w:rFonts w:ascii="Times New Roman" w:hAnsi="Times New Roman" w:cs="Times New Roman"/>
          <w:b/>
        </w:rPr>
        <w:t>Palabras clave:</w:t>
      </w:r>
      <w:r w:rsidRPr="00DB598B">
        <w:t xml:space="preserve"> </w:t>
      </w:r>
      <w:r w:rsidR="00E52F6B" w:rsidRPr="00316E8B">
        <w:rPr>
          <w:rFonts w:ascii="Times New Roman" w:hAnsi="Times New Roman"/>
        </w:rPr>
        <w:t>Guía de turistas (GT)</w:t>
      </w:r>
      <w:r w:rsidR="00E52F6B">
        <w:rPr>
          <w:rFonts w:ascii="Times New Roman" w:hAnsi="Times New Roman"/>
        </w:rPr>
        <w:t>;</w:t>
      </w:r>
      <w:r w:rsidR="00E52F6B" w:rsidRPr="00316E8B">
        <w:rPr>
          <w:rFonts w:ascii="Times New Roman" w:hAnsi="Times New Roman"/>
        </w:rPr>
        <w:t xml:space="preserve"> Generación Zeta (GZ)</w:t>
      </w:r>
      <w:r w:rsidR="00E52F6B">
        <w:rPr>
          <w:rFonts w:ascii="Times New Roman" w:hAnsi="Times New Roman"/>
        </w:rPr>
        <w:t>;</w:t>
      </w:r>
      <w:r w:rsidR="00E52F6B" w:rsidRPr="00316E8B">
        <w:rPr>
          <w:rFonts w:ascii="Times New Roman" w:hAnsi="Times New Roman"/>
        </w:rPr>
        <w:t xml:space="preserve"> componentes</w:t>
      </w:r>
      <w:r w:rsidR="00E52F6B">
        <w:rPr>
          <w:rFonts w:ascii="Times New Roman" w:hAnsi="Times New Roman"/>
        </w:rPr>
        <w:t>;</w:t>
      </w:r>
      <w:r w:rsidR="00E52F6B" w:rsidRPr="00316E8B">
        <w:rPr>
          <w:rFonts w:ascii="Times New Roman" w:hAnsi="Times New Roman"/>
        </w:rPr>
        <w:t xml:space="preserve"> satisfacción</w:t>
      </w:r>
      <w:r w:rsidR="00E52F6B">
        <w:rPr>
          <w:rFonts w:ascii="Times New Roman" w:hAnsi="Times New Roman"/>
        </w:rPr>
        <w:t>; actitud.</w:t>
      </w:r>
    </w:p>
    <w:p w14:paraId="0DC681A1" w14:textId="77777777" w:rsidR="007E3B5E" w:rsidRDefault="007E3B5E" w:rsidP="002E47F3">
      <w:pPr>
        <w:pStyle w:val="4TtulosepgrafesIIGG"/>
        <w:spacing w:after="120"/>
        <w:rPr>
          <w:sz w:val="22"/>
          <w:szCs w:val="22"/>
          <w:lang w:val="en-US"/>
        </w:rPr>
      </w:pPr>
    </w:p>
    <w:p w14:paraId="5248F17B" w14:textId="77777777" w:rsidR="006C275B" w:rsidRDefault="006C275B" w:rsidP="002E47F3">
      <w:pPr>
        <w:pStyle w:val="4TtulosepgrafesIIGG"/>
        <w:spacing w:after="120"/>
        <w:rPr>
          <w:sz w:val="22"/>
          <w:szCs w:val="22"/>
          <w:lang w:val="en-US"/>
        </w:rPr>
      </w:pPr>
    </w:p>
    <w:p w14:paraId="7CBEA06E" w14:textId="6AB8E57E" w:rsidR="00026DAC" w:rsidRPr="00AB4E0D" w:rsidRDefault="00026DAC" w:rsidP="002E47F3">
      <w:pPr>
        <w:pStyle w:val="4TtulosepgrafesIIGG"/>
        <w:spacing w:after="120"/>
        <w:rPr>
          <w:sz w:val="22"/>
          <w:szCs w:val="22"/>
          <w:lang w:val="en-US"/>
        </w:rPr>
      </w:pPr>
      <w:r w:rsidRPr="00AB4E0D">
        <w:rPr>
          <w:sz w:val="22"/>
          <w:szCs w:val="22"/>
          <w:lang w:val="en-US"/>
        </w:rPr>
        <w:t>Abstract</w:t>
      </w:r>
    </w:p>
    <w:p w14:paraId="2DE63F35" w14:textId="02AF43D9" w:rsidR="00AA68E8" w:rsidRPr="00AA68E8" w:rsidRDefault="00AA68E8" w:rsidP="006C275B">
      <w:pPr>
        <w:spacing w:after="120" w:line="240" w:lineRule="auto"/>
        <w:jc w:val="both"/>
        <w:rPr>
          <w:rFonts w:ascii="Times New Roman" w:hAnsi="Times New Roman"/>
          <w:lang w:val="en-US"/>
        </w:rPr>
      </w:pPr>
      <w:r w:rsidRPr="00AA68E8">
        <w:rPr>
          <w:rFonts w:ascii="Times New Roman" w:hAnsi="Times New Roman"/>
          <w:lang w:val="en-US"/>
        </w:rPr>
        <w:t xml:space="preserve">The main </w:t>
      </w:r>
      <w:r>
        <w:rPr>
          <w:rFonts w:ascii="Times New Roman" w:hAnsi="Times New Roman"/>
          <w:lang w:val="en-US"/>
        </w:rPr>
        <w:t>goal</w:t>
      </w:r>
      <w:r w:rsidRPr="00AA68E8">
        <w:rPr>
          <w:rFonts w:ascii="Times New Roman" w:hAnsi="Times New Roman"/>
          <w:lang w:val="en-US"/>
        </w:rPr>
        <w:t xml:space="preserve"> of this research is to design the profile of the tourist guide (T</w:t>
      </w:r>
      <w:r>
        <w:rPr>
          <w:rFonts w:ascii="Times New Roman" w:hAnsi="Times New Roman"/>
          <w:lang w:val="en-US"/>
        </w:rPr>
        <w:t>G</w:t>
      </w:r>
      <w:r w:rsidRPr="00AA68E8">
        <w:rPr>
          <w:rFonts w:ascii="Times New Roman" w:hAnsi="Times New Roman"/>
          <w:lang w:val="en-US"/>
        </w:rPr>
        <w:t>) suitable for the attention of users of the zeta generation (GZ), based on the perception of the main components and the relationship of these components with satisfaction. This research is a mixed approach, with a sequential exploratory design (DEXPLOS), in derivative, non-experimental and cross-sectional mode. Data collection for the qualitative approach (</w:t>
      </w:r>
      <w:r>
        <w:rPr>
          <w:rFonts w:ascii="Times New Roman" w:hAnsi="Times New Roman"/>
          <w:lang w:val="en-US"/>
        </w:rPr>
        <w:t>Q</w:t>
      </w:r>
      <w:r w:rsidRPr="00AA68E8">
        <w:rPr>
          <w:rFonts w:ascii="Times New Roman" w:hAnsi="Times New Roman"/>
          <w:lang w:val="en-US"/>
        </w:rPr>
        <w:t>UAL) was through a focus group with a non-probabilistic sampling with volunteer participants; for the quantitative approach (</w:t>
      </w:r>
      <w:r>
        <w:rPr>
          <w:rFonts w:ascii="Times New Roman" w:hAnsi="Times New Roman"/>
          <w:lang w:val="en-US"/>
        </w:rPr>
        <w:t>QUAN</w:t>
      </w:r>
      <w:r w:rsidRPr="00AA68E8">
        <w:rPr>
          <w:rFonts w:ascii="Times New Roman" w:hAnsi="Times New Roman"/>
          <w:lang w:val="en-US"/>
        </w:rPr>
        <w:t xml:space="preserve">) a survey was adapted, with 10-level Likert scale items and with stratified sampling, 115 validated responses were obtained online. The data were analyzed using an Exploratory Factor Analysis and later a Confirmatory Factor Analysis, in both cases with VARIMAX rotation; and finally, to confirm the correlation between the components of the </w:t>
      </w:r>
      <w:r>
        <w:rPr>
          <w:rFonts w:ascii="Times New Roman" w:hAnsi="Times New Roman"/>
          <w:lang w:val="en-US"/>
        </w:rPr>
        <w:t>TG</w:t>
      </w:r>
      <w:r w:rsidRPr="00AA68E8">
        <w:rPr>
          <w:rFonts w:ascii="Times New Roman" w:hAnsi="Times New Roman"/>
          <w:lang w:val="en-US"/>
        </w:rPr>
        <w:t xml:space="preserve"> profile with satisfaction, the Pearson and Spearman tests were performed. In conclusion, there are six components of the </w:t>
      </w:r>
      <w:r>
        <w:rPr>
          <w:rFonts w:ascii="Times New Roman" w:hAnsi="Times New Roman"/>
          <w:lang w:val="en-US"/>
        </w:rPr>
        <w:t>TG</w:t>
      </w:r>
      <w:r w:rsidRPr="00AA68E8">
        <w:rPr>
          <w:rFonts w:ascii="Times New Roman" w:hAnsi="Times New Roman"/>
          <w:lang w:val="en-US"/>
        </w:rPr>
        <w:t xml:space="preserve">: instrumental, social, interactional, communicative, care or protection, and attitudinal; the last two have a greater burden compared to the rest; and in turn, all components have a significant impact on GZ user satisfaction. </w:t>
      </w:r>
    </w:p>
    <w:p w14:paraId="640AFCD9" w14:textId="377CF41F" w:rsidR="00026DAC" w:rsidRPr="00A82FFB" w:rsidRDefault="00026DAC" w:rsidP="002E47F3">
      <w:pPr>
        <w:pStyle w:val="5TextocomnIIGG"/>
        <w:spacing w:after="120"/>
        <w:rPr>
          <w:sz w:val="22"/>
          <w:szCs w:val="22"/>
          <w:lang w:val="en-US"/>
        </w:rPr>
      </w:pPr>
      <w:r w:rsidRPr="00A82FFB">
        <w:rPr>
          <w:b/>
          <w:sz w:val="22"/>
          <w:szCs w:val="22"/>
          <w:lang w:val="en-US"/>
        </w:rPr>
        <w:t>Keywords:</w:t>
      </w:r>
      <w:r w:rsidRPr="00A82FFB">
        <w:rPr>
          <w:sz w:val="22"/>
          <w:szCs w:val="22"/>
          <w:lang w:val="en-US"/>
        </w:rPr>
        <w:t xml:space="preserve"> </w:t>
      </w:r>
      <w:r w:rsidR="00A82FFB" w:rsidRPr="00A82FFB">
        <w:rPr>
          <w:sz w:val="22"/>
          <w:szCs w:val="22"/>
          <w:lang w:val="en-US"/>
        </w:rPr>
        <w:t xml:space="preserve">Tour guide (TG); </w:t>
      </w:r>
      <w:r w:rsidR="00AA68E8" w:rsidRPr="00A82FFB">
        <w:rPr>
          <w:sz w:val="22"/>
          <w:szCs w:val="22"/>
          <w:lang w:val="en-US"/>
        </w:rPr>
        <w:t xml:space="preserve">Z </w:t>
      </w:r>
      <w:r w:rsidR="00A82FFB" w:rsidRPr="00A82FFB">
        <w:rPr>
          <w:sz w:val="22"/>
          <w:szCs w:val="22"/>
          <w:lang w:val="en-US"/>
        </w:rPr>
        <w:t>Generation (GZ); components; satisfaction; attitude</w:t>
      </w:r>
      <w:r w:rsidR="00A82FFB">
        <w:rPr>
          <w:sz w:val="22"/>
          <w:szCs w:val="22"/>
          <w:lang w:val="en-US"/>
        </w:rPr>
        <w:t>.</w:t>
      </w:r>
    </w:p>
    <w:p w14:paraId="1492ED72" w14:textId="77777777" w:rsidR="00026DAC" w:rsidRPr="00A82FFB" w:rsidRDefault="00026DAC" w:rsidP="00D438C6">
      <w:pPr>
        <w:pStyle w:val="4TtulosepgrafesIIGG"/>
        <w:rPr>
          <w:lang w:val="en-US"/>
        </w:rPr>
      </w:pPr>
    </w:p>
    <w:p w14:paraId="4435ADC7" w14:textId="53B39A52" w:rsidR="00AE00BB" w:rsidRPr="00AE00BB" w:rsidRDefault="00853B4E" w:rsidP="00EB366E">
      <w:pPr>
        <w:pStyle w:val="Ttulo1"/>
        <w:numPr>
          <w:ilvl w:val="0"/>
          <w:numId w:val="16"/>
        </w:numPr>
        <w:tabs>
          <w:tab w:val="left" w:pos="284"/>
          <w:tab w:val="left" w:pos="426"/>
        </w:tabs>
        <w:spacing w:before="0" w:after="120" w:line="240" w:lineRule="auto"/>
        <w:ind w:left="0" w:firstLine="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Introducción</w:t>
      </w:r>
    </w:p>
    <w:p w14:paraId="605F13E0" w14:textId="77777777" w:rsidR="00AE00BB" w:rsidRPr="00EB366E" w:rsidRDefault="00AE00BB" w:rsidP="00EB366E">
      <w:pPr>
        <w:pStyle w:val="4TtulosepgrafesIIGG"/>
        <w:tabs>
          <w:tab w:val="left" w:pos="0"/>
        </w:tabs>
        <w:rPr>
          <w:bCs/>
        </w:rPr>
      </w:pPr>
    </w:p>
    <w:p w14:paraId="68AAA3C8" w14:textId="77777777" w:rsidR="00A82FFB" w:rsidRPr="00EB366E" w:rsidRDefault="00A82FFB" w:rsidP="00EB366E">
      <w:pPr>
        <w:pStyle w:val="Ttulo1"/>
        <w:tabs>
          <w:tab w:val="left" w:pos="0"/>
        </w:tabs>
        <w:spacing w:before="0" w:after="120" w:line="240" w:lineRule="auto"/>
        <w:ind w:firstLine="0"/>
        <w:rPr>
          <w:rFonts w:ascii="Times New Roman" w:hAnsi="Times New Roman" w:cs="Times New Roman"/>
          <w:b/>
          <w:bCs/>
          <w:color w:val="auto"/>
          <w:sz w:val="24"/>
          <w:szCs w:val="24"/>
        </w:rPr>
      </w:pPr>
      <w:r w:rsidRPr="00EB366E">
        <w:rPr>
          <w:rFonts w:ascii="Times New Roman" w:hAnsi="Times New Roman" w:cs="Times New Roman"/>
          <w:b/>
          <w:bCs/>
          <w:color w:val="auto"/>
          <w:sz w:val="24"/>
          <w:szCs w:val="24"/>
        </w:rPr>
        <w:t>1.1 La importancia del guía de turistas</w:t>
      </w:r>
    </w:p>
    <w:p w14:paraId="755A2105" w14:textId="049D970C" w:rsidR="00A82FFB" w:rsidRPr="00241045" w:rsidRDefault="00A82FFB" w:rsidP="00DF3CD5">
      <w:pPr>
        <w:pStyle w:val="5TextocomnIIGG"/>
        <w:spacing w:after="120"/>
        <w:ind w:firstLine="567"/>
        <w:rPr>
          <w:rStyle w:val="y2iqfc"/>
        </w:rPr>
      </w:pPr>
      <w:r w:rsidRPr="00D438C6">
        <w:t>El desempeño del guía de turis</w:t>
      </w:r>
      <w:r w:rsidR="00DF3CD5">
        <w:t>mo</w:t>
      </w:r>
      <w:r w:rsidRPr="00D438C6">
        <w:t xml:space="preserve"> (GT) es de suma importancia para los destinos. A través de su conocimiento e interpretación de las atracciones y la cultura de un destino, el GT tiene la capacidad de transformar la visita de los turistas de un recorrido a una experiencia </w:t>
      </w:r>
      <w:sdt>
        <w:sdtPr>
          <w:id w:val="1096831256"/>
          <w:citation/>
        </w:sdtPr>
        <w:sdtContent>
          <w:r w:rsidRPr="00D438C6">
            <w:fldChar w:fldCharType="begin"/>
          </w:r>
          <w:r w:rsidRPr="00D438C6">
            <w:instrText xml:space="preserve"> CITATION ApJ01 \l 2058 </w:instrText>
          </w:r>
          <w:r w:rsidRPr="00D438C6">
            <w:fldChar w:fldCharType="separate"/>
          </w:r>
          <w:r w:rsidRPr="00D438C6">
            <w:t>(Ap &amp; Wong, 2001)</w:t>
          </w:r>
          <w:r w:rsidRPr="00D438C6">
            <w:fldChar w:fldCharType="end"/>
          </w:r>
        </w:sdtContent>
      </w:sdt>
      <w:r w:rsidRPr="00D438C6">
        <w:t xml:space="preserve">; contribuye a la sostenibilidad del destino, a la comprensión y valor hacia los sitios, las comunidades, las culturas y los entornos naturales, con el propósito de desempeñarse como un facilitador de la comunicación entre los visitantes y la comunidad receptora, para beneficiar a los visitantes, al destino, al medio ambiente y a otros agentes de la red turística </w:t>
      </w:r>
      <w:sdt>
        <w:sdtPr>
          <w:id w:val="1764263062"/>
          <w:citation/>
        </w:sdtPr>
        <w:sdtContent>
          <w:r w:rsidRPr="00D438C6">
            <w:fldChar w:fldCharType="begin"/>
          </w:r>
          <w:r w:rsidRPr="00D438C6">
            <w:instrText xml:space="preserve">CITATION Wei15 \t  \l 2058 </w:instrText>
          </w:r>
          <w:r w:rsidRPr="00D438C6">
            <w:fldChar w:fldCharType="separate"/>
          </w:r>
          <w:r w:rsidRPr="00D438C6">
            <w:t>(Weiler &amp; Black, 2015)</w:t>
          </w:r>
          <w:r w:rsidRPr="00D438C6">
            <w:fldChar w:fldCharType="end"/>
          </w:r>
        </w:sdtContent>
      </w:sdt>
      <w:r w:rsidRPr="00D438C6">
        <w:t xml:space="preserve">; y además, trasmite y promueve una imagen positiva hacia las costumbres locales, las tradiciones y la vida social de la comunidad </w:t>
      </w:r>
      <w:sdt>
        <w:sdtPr>
          <w:id w:val="285166171"/>
          <w:citation/>
        </w:sdtPr>
        <w:sdtContent>
          <w:r w:rsidRPr="00D438C6">
            <w:fldChar w:fldCharType="begin"/>
          </w:r>
          <w:r w:rsidRPr="00D438C6">
            <w:instrText xml:space="preserve">CITATION Hua15 \t  \l 2058 </w:instrText>
          </w:r>
          <w:r w:rsidRPr="00D438C6">
            <w:fldChar w:fldCharType="separate"/>
          </w:r>
          <w:r w:rsidRPr="00D438C6">
            <w:t>(Huang, Weiler, &amp; Assaker, 2015)</w:t>
          </w:r>
          <w:r w:rsidRPr="00D438C6">
            <w:fldChar w:fldCharType="end"/>
          </w:r>
        </w:sdtContent>
      </w:sdt>
      <w:r w:rsidRPr="00241045">
        <w:rPr>
          <w:rStyle w:val="y2iqfc"/>
        </w:rPr>
        <w:t xml:space="preserve">. </w:t>
      </w:r>
    </w:p>
    <w:p w14:paraId="1DB1B634" w14:textId="77777777" w:rsidR="00A82FFB" w:rsidRPr="00241045" w:rsidRDefault="00A82FFB" w:rsidP="00DF3CD5">
      <w:pPr>
        <w:spacing w:after="120" w:line="240" w:lineRule="auto"/>
        <w:ind w:firstLine="567"/>
        <w:jc w:val="both"/>
        <w:rPr>
          <w:rFonts w:ascii="Times New Roman" w:hAnsi="Times New Roman" w:cs="Times New Roman"/>
          <w:sz w:val="24"/>
          <w:szCs w:val="24"/>
        </w:rPr>
      </w:pPr>
      <w:r w:rsidRPr="00241045">
        <w:rPr>
          <w:rFonts w:ascii="Times New Roman" w:hAnsi="Times New Roman" w:cs="Times New Roman"/>
          <w:sz w:val="24"/>
          <w:szCs w:val="24"/>
        </w:rPr>
        <w:t xml:space="preserve">De acuerdo con </w:t>
      </w:r>
      <w:proofErr w:type="spellStart"/>
      <w:r w:rsidRPr="00241045">
        <w:rPr>
          <w:rFonts w:ascii="Times New Roman" w:hAnsi="Times New Roman" w:cs="Times New Roman"/>
          <w:sz w:val="24"/>
          <w:szCs w:val="24"/>
        </w:rPr>
        <w:t>Zárraga</w:t>
      </w:r>
      <w:proofErr w:type="spellEnd"/>
      <w:r w:rsidRPr="00241045">
        <w:rPr>
          <w:rFonts w:ascii="Times New Roman" w:hAnsi="Times New Roman" w:cs="Times New Roman"/>
          <w:sz w:val="24"/>
          <w:szCs w:val="24"/>
        </w:rPr>
        <w:t xml:space="preserve"> et al. </w:t>
      </w:r>
      <w:sdt>
        <w:sdtPr>
          <w:rPr>
            <w:rFonts w:ascii="Times New Roman" w:hAnsi="Times New Roman" w:cs="Times New Roman"/>
            <w:sz w:val="24"/>
            <w:szCs w:val="24"/>
          </w:rPr>
          <w:id w:val="2143769756"/>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CITATION Zár21 \n  \t  \l 2058 </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(2021)</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 xml:space="preserve">, los GT fortalecen la cultura del lugar debido a que se les considera como un “eslabón importante entre oferta y demanda turística, son actores cruciales no sólo en la promoción de la actividad turística, sino también de conservación y preservación del medio ambiente y la cultura” (p. 107). Por su parte </w:t>
      </w:r>
      <w:proofErr w:type="spellStart"/>
      <w:r w:rsidRPr="00241045">
        <w:rPr>
          <w:rFonts w:ascii="Times New Roman" w:hAnsi="Times New Roman" w:cs="Times New Roman"/>
          <w:sz w:val="24"/>
          <w:szCs w:val="24"/>
        </w:rPr>
        <w:t>Oehmichen</w:t>
      </w:r>
      <w:proofErr w:type="spellEnd"/>
      <w:r w:rsidRPr="00241045">
        <w:rPr>
          <w:rFonts w:ascii="Times New Roman" w:hAnsi="Times New Roman" w:cs="Times New Roman"/>
          <w:sz w:val="24"/>
          <w:szCs w:val="24"/>
        </w:rPr>
        <w:t xml:space="preserve"> et al. </w:t>
      </w:r>
      <w:sdt>
        <w:sdtPr>
          <w:rPr>
            <w:rFonts w:ascii="Times New Roman" w:hAnsi="Times New Roman" w:cs="Times New Roman"/>
            <w:sz w:val="24"/>
            <w:szCs w:val="24"/>
          </w:rPr>
          <w:id w:val="-20718600"/>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CITATION Oeh21 \n  \t  \l 2058 </w:instrText>
          </w:r>
          <w:r w:rsidRPr="00241045">
            <w:rPr>
              <w:rFonts w:ascii="Times New Roman" w:hAnsi="Times New Roman" w:cs="Times New Roman"/>
              <w:sz w:val="24"/>
              <w:szCs w:val="24"/>
            </w:rPr>
            <w:fldChar w:fldCharType="separate"/>
          </w:r>
          <w:r w:rsidRPr="00241045">
            <w:rPr>
              <w:rFonts w:ascii="Times New Roman" w:hAnsi="Times New Roman" w:cs="Times New Roman"/>
              <w:sz w:val="24"/>
              <w:szCs w:val="24"/>
            </w:rPr>
            <w:t>(2021)</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 xml:space="preserve"> coinciden con estos argumentos iniciales y manifiestan que…  </w:t>
      </w:r>
    </w:p>
    <w:p w14:paraId="45A7A642" w14:textId="77777777" w:rsidR="00A82FFB" w:rsidRDefault="00A82FFB" w:rsidP="00DF3CD5">
      <w:pPr>
        <w:spacing w:after="120" w:line="240" w:lineRule="auto"/>
        <w:ind w:left="708"/>
        <w:jc w:val="both"/>
        <w:rPr>
          <w:rFonts w:ascii="Times New Roman" w:hAnsi="Times New Roman" w:cs="Times New Roman"/>
          <w:noProof/>
          <w:sz w:val="24"/>
          <w:szCs w:val="24"/>
        </w:rPr>
      </w:pPr>
      <w:r w:rsidRPr="00241045">
        <w:rPr>
          <w:rFonts w:ascii="Times New Roman" w:hAnsi="Times New Roman" w:cs="Times New Roman"/>
          <w:sz w:val="24"/>
          <w:szCs w:val="24"/>
        </w:rPr>
        <w:t xml:space="preserve">Los servicios que prestan los guías son de gran importancia para la operatividad del turismo y la valoración del patrimonio. Su trabajo se ha llegado a equiparar con la de un embajador cultural, al ser muchas veces el primer contacto que tiene el visitante al llegar a una ciudad, a una zona arqueológica, a un centro histórico o a un área natural protegida. </w:t>
      </w:r>
      <w:r w:rsidRPr="00241045">
        <w:rPr>
          <w:rFonts w:ascii="Times New Roman" w:hAnsi="Times New Roman" w:cs="Times New Roman"/>
          <w:noProof/>
          <w:sz w:val="24"/>
          <w:szCs w:val="24"/>
        </w:rPr>
        <w:t>(p. 115)</w:t>
      </w:r>
    </w:p>
    <w:p w14:paraId="2A6A3EE1" w14:textId="77777777" w:rsidR="00EB366E" w:rsidRDefault="00EB366E" w:rsidP="00EB366E">
      <w:pPr>
        <w:pStyle w:val="Ttulo1"/>
        <w:spacing w:before="0" w:after="120" w:line="240" w:lineRule="auto"/>
        <w:ind w:firstLine="0"/>
        <w:rPr>
          <w:rFonts w:ascii="Times New Roman" w:hAnsi="Times New Roman" w:cs="Times New Roman"/>
          <w:color w:val="auto"/>
          <w:sz w:val="24"/>
          <w:szCs w:val="24"/>
        </w:rPr>
      </w:pPr>
    </w:p>
    <w:p w14:paraId="7197697E" w14:textId="1476BE2B" w:rsidR="00645E29" w:rsidRPr="00EB366E" w:rsidRDefault="00645E29" w:rsidP="00EB366E">
      <w:pPr>
        <w:pStyle w:val="Ttulo1"/>
        <w:spacing w:before="0" w:after="120" w:line="240" w:lineRule="auto"/>
        <w:ind w:firstLine="0"/>
        <w:rPr>
          <w:rFonts w:ascii="Times New Roman" w:hAnsi="Times New Roman" w:cs="Times New Roman"/>
          <w:b/>
          <w:bCs/>
          <w:color w:val="auto"/>
          <w:sz w:val="24"/>
          <w:szCs w:val="24"/>
        </w:rPr>
      </w:pPr>
      <w:r w:rsidRPr="00EB366E">
        <w:rPr>
          <w:rFonts w:ascii="Times New Roman" w:hAnsi="Times New Roman" w:cs="Times New Roman"/>
          <w:b/>
          <w:bCs/>
          <w:color w:val="auto"/>
          <w:sz w:val="24"/>
          <w:szCs w:val="24"/>
        </w:rPr>
        <w:t>1.2 Fundamento</w:t>
      </w:r>
      <w:r w:rsidR="001E79EB" w:rsidRPr="00EB366E">
        <w:rPr>
          <w:rFonts w:ascii="Times New Roman" w:hAnsi="Times New Roman" w:cs="Times New Roman"/>
          <w:b/>
          <w:bCs/>
          <w:color w:val="auto"/>
          <w:sz w:val="24"/>
          <w:szCs w:val="24"/>
        </w:rPr>
        <w:t xml:space="preserve"> y evolución</w:t>
      </w:r>
      <w:r w:rsidRPr="00EB366E">
        <w:rPr>
          <w:rFonts w:ascii="Times New Roman" w:hAnsi="Times New Roman" w:cs="Times New Roman"/>
          <w:b/>
          <w:bCs/>
          <w:color w:val="auto"/>
          <w:sz w:val="24"/>
          <w:szCs w:val="24"/>
        </w:rPr>
        <w:t xml:space="preserve"> de los componentes principales del perfil del GT</w:t>
      </w:r>
    </w:p>
    <w:p w14:paraId="5CCAC4C0" w14:textId="36AB866E" w:rsidR="00C72E8B" w:rsidRDefault="00645E29" w:rsidP="00DF3CD5">
      <w:pPr>
        <w:autoSpaceDE w:val="0"/>
        <w:autoSpaceDN w:val="0"/>
        <w:adjustRightInd w:val="0"/>
        <w:spacing w:after="120" w:line="240" w:lineRule="auto"/>
        <w:ind w:firstLine="567"/>
        <w:jc w:val="both"/>
        <w:rPr>
          <w:rFonts w:ascii="Times New Roman" w:hAnsi="Times New Roman" w:cs="Times New Roman"/>
          <w:sz w:val="24"/>
          <w:szCs w:val="24"/>
        </w:rPr>
      </w:pPr>
      <w:r w:rsidRPr="00241045">
        <w:rPr>
          <w:rFonts w:ascii="Times New Roman" w:hAnsi="Times New Roman" w:cs="Times New Roman"/>
          <w:sz w:val="24"/>
          <w:szCs w:val="24"/>
        </w:rPr>
        <w:t xml:space="preserve">Para abordar los fundamentos del perfil del GT, esta investigación considera la propuesta de Cohen </w:t>
      </w:r>
      <w:sdt>
        <w:sdtPr>
          <w:rPr>
            <w:rFonts w:ascii="Times New Roman" w:hAnsi="Times New Roman" w:cs="Times New Roman"/>
            <w:sz w:val="24"/>
            <w:szCs w:val="24"/>
          </w:rPr>
          <w:id w:val="-1018846939"/>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CITATION Coh85 \n  \t  \l 2058 </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(1985)</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 xml:space="preserve">, la cual es una de las pioneras en este campo y en donde se expone que el perfil GT moderno tiene dos esferas principales, la del liderazgo y la de mediación. Estas esferas </w:t>
      </w:r>
      <w:r w:rsidRPr="00241045">
        <w:rPr>
          <w:rFonts w:ascii="Times New Roman" w:hAnsi="Times New Roman" w:cs="Times New Roman"/>
          <w:sz w:val="24"/>
          <w:szCs w:val="24"/>
        </w:rPr>
        <w:lastRenderedPageBreak/>
        <w:t xml:space="preserve">se analizan en dos perspectivas durante los recorridos o visitas guiadas; la perspectiva hacia el exterior y la perspectiva hacia el interior del grupo de usuarios. De esta forma, las esferas en combinación con las perspectivas dan como resultado una representación esquematizada del </w:t>
      </w:r>
      <w:r w:rsidR="00D438C6">
        <w:rPr>
          <w:rFonts w:ascii="Times New Roman" w:hAnsi="Times New Roman" w:cs="Times New Roman"/>
          <w:sz w:val="24"/>
          <w:szCs w:val="24"/>
        </w:rPr>
        <w:t>perfil</w:t>
      </w:r>
      <w:r w:rsidRPr="00241045">
        <w:rPr>
          <w:rFonts w:ascii="Times New Roman" w:hAnsi="Times New Roman" w:cs="Times New Roman"/>
          <w:sz w:val="24"/>
          <w:szCs w:val="24"/>
        </w:rPr>
        <w:t xml:space="preserve"> del GT, tal y como se muestra en la Figura 1, emergiendo cuatro componentes principales</w:t>
      </w:r>
      <w:r w:rsidR="00D438C6">
        <w:rPr>
          <w:rFonts w:ascii="Times New Roman" w:hAnsi="Times New Roman" w:cs="Times New Roman"/>
          <w:sz w:val="24"/>
          <w:szCs w:val="24"/>
        </w:rPr>
        <w:t xml:space="preserve"> </w:t>
      </w:r>
      <w:r w:rsidRPr="00241045">
        <w:rPr>
          <w:rFonts w:ascii="Times New Roman" w:hAnsi="Times New Roman" w:cs="Times New Roman"/>
          <w:sz w:val="24"/>
          <w:szCs w:val="24"/>
        </w:rPr>
        <w:t>los cuales son: 1) componente instrumental, responsabilidad del guía p</w:t>
      </w:r>
      <w:r w:rsidR="00EB366E">
        <w:rPr>
          <w:rFonts w:ascii="Times New Roman" w:hAnsi="Times New Roman" w:cs="Times New Roman"/>
          <w:sz w:val="24"/>
          <w:szCs w:val="24"/>
        </w:rPr>
        <w:t>ara</w:t>
      </w:r>
      <w:r w:rsidRPr="00241045">
        <w:rPr>
          <w:rFonts w:ascii="Times New Roman" w:hAnsi="Times New Roman" w:cs="Times New Roman"/>
          <w:sz w:val="24"/>
          <w:szCs w:val="24"/>
        </w:rPr>
        <w:t xml:space="preserve"> el desarrollo exitoso del tour o la visita guiada; 2) el componente social, </w:t>
      </w:r>
      <w:r w:rsidR="00EB366E">
        <w:rPr>
          <w:rFonts w:ascii="Times New Roman" w:hAnsi="Times New Roman" w:cs="Times New Roman"/>
          <w:sz w:val="24"/>
          <w:szCs w:val="24"/>
        </w:rPr>
        <w:t xml:space="preserve">o sea, la </w:t>
      </w:r>
      <w:r w:rsidRPr="00241045">
        <w:rPr>
          <w:rFonts w:ascii="Times New Roman" w:hAnsi="Times New Roman" w:cs="Times New Roman"/>
          <w:sz w:val="24"/>
          <w:szCs w:val="24"/>
        </w:rPr>
        <w:t>responsabilidad del guía p</w:t>
      </w:r>
      <w:r w:rsidR="00EB366E">
        <w:rPr>
          <w:rFonts w:ascii="Times New Roman" w:hAnsi="Times New Roman" w:cs="Times New Roman"/>
          <w:sz w:val="24"/>
          <w:szCs w:val="24"/>
        </w:rPr>
        <w:t>ara</w:t>
      </w:r>
      <w:r w:rsidRPr="00241045">
        <w:rPr>
          <w:rFonts w:ascii="Times New Roman" w:hAnsi="Times New Roman" w:cs="Times New Roman"/>
          <w:sz w:val="24"/>
          <w:szCs w:val="24"/>
        </w:rPr>
        <w:t xml:space="preserve"> lograr la cohesión y la actitud positiva o motivada durante el recorrido; 3) el componente interaccional, función del guía como intermediario entre su grupo y la comunidad receptora o población local, así como los sitios y las instalaciones turísticas; y 4) el componente comunicativo, acción de transmitir la información del destino al grupo de turistas actuando como una interfaz o intermediario cultural entre los visitantes y la población anfitriona </w:t>
      </w:r>
      <w:sdt>
        <w:sdtPr>
          <w:rPr>
            <w:rFonts w:ascii="Times New Roman" w:hAnsi="Times New Roman" w:cs="Times New Roman"/>
            <w:sz w:val="24"/>
            <w:szCs w:val="24"/>
          </w:rPr>
          <w:id w:val="-246653360"/>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CITATION Hua101 \t  \l 2058 </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(Huang, Hsu, &amp; Chan, 2010)</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w:t>
      </w:r>
    </w:p>
    <w:p w14:paraId="1BB0CBEC" w14:textId="223BDFD9" w:rsidR="00C72E8B" w:rsidRDefault="00C72E8B" w:rsidP="00DF3CD5">
      <w:pPr>
        <w:spacing w:after="120" w:line="240" w:lineRule="auto"/>
        <w:rPr>
          <w:rFonts w:ascii="Times New Roman" w:hAnsi="Times New Roman" w:cs="Times New Roman"/>
          <w:sz w:val="24"/>
          <w:szCs w:val="24"/>
        </w:rPr>
      </w:pPr>
    </w:p>
    <w:p w14:paraId="69EAF12F" w14:textId="77777777" w:rsidR="00645E29" w:rsidRPr="00EB366E" w:rsidRDefault="00645E29" w:rsidP="00DF3CD5">
      <w:pPr>
        <w:spacing w:after="120" w:line="240" w:lineRule="auto"/>
        <w:jc w:val="center"/>
        <w:rPr>
          <w:rFonts w:ascii="Times New Roman" w:hAnsi="Times New Roman" w:cs="Times New Roman"/>
          <w:b/>
          <w:bCs/>
          <w:i/>
          <w:iCs/>
          <w:sz w:val="24"/>
          <w:szCs w:val="24"/>
        </w:rPr>
      </w:pPr>
      <w:r w:rsidRPr="00EB366E">
        <w:rPr>
          <w:rFonts w:ascii="Times New Roman" w:hAnsi="Times New Roman" w:cs="Times New Roman"/>
          <w:b/>
          <w:bCs/>
          <w:iCs/>
          <w:sz w:val="24"/>
          <w:szCs w:val="24"/>
        </w:rPr>
        <w:t>Figura 1.</w:t>
      </w:r>
      <w:r w:rsidRPr="00EB366E">
        <w:rPr>
          <w:rFonts w:ascii="Times New Roman" w:hAnsi="Times New Roman" w:cs="Times New Roman"/>
          <w:b/>
          <w:bCs/>
          <w:i/>
          <w:iCs/>
          <w:sz w:val="24"/>
          <w:szCs w:val="24"/>
        </w:rPr>
        <w:t xml:space="preserve"> </w:t>
      </w:r>
      <w:r w:rsidRPr="00EB366E">
        <w:rPr>
          <w:rFonts w:ascii="Times New Roman" w:hAnsi="Times New Roman" w:cs="Times New Roman"/>
          <w:b/>
          <w:bCs/>
          <w:iCs/>
          <w:sz w:val="24"/>
          <w:szCs w:val="24"/>
        </w:rPr>
        <w:t>Componentes principales del perfil del GT moderno</w:t>
      </w:r>
    </w:p>
    <w:tbl>
      <w:tblPr>
        <w:tblStyle w:val="Tablaconcuadrcula"/>
        <w:tblW w:w="8646" w:type="dxa"/>
        <w:tblLook w:val="04A0" w:firstRow="1" w:lastRow="0" w:firstColumn="1" w:lastColumn="0" w:noHBand="0" w:noVBand="1"/>
      </w:tblPr>
      <w:tblGrid>
        <w:gridCol w:w="2410"/>
        <w:gridCol w:w="3118"/>
        <w:gridCol w:w="3118"/>
      </w:tblGrid>
      <w:tr w:rsidR="00645E29" w:rsidRPr="00241045" w14:paraId="34B91CBB" w14:textId="77777777" w:rsidTr="00BB35DA">
        <w:trPr>
          <w:trHeight w:val="20"/>
        </w:trPr>
        <w:tc>
          <w:tcPr>
            <w:tcW w:w="2410" w:type="dxa"/>
            <w:tcBorders>
              <w:top w:val="nil"/>
              <w:left w:val="nil"/>
              <w:bottom w:val="nil"/>
              <w:right w:val="nil"/>
            </w:tcBorders>
          </w:tcPr>
          <w:p w14:paraId="75338671" w14:textId="77777777" w:rsidR="00645E29" w:rsidRPr="00241045" w:rsidRDefault="00645E29" w:rsidP="00DF3CD5">
            <w:pPr>
              <w:spacing w:after="120"/>
              <w:jc w:val="center"/>
              <w:rPr>
                <w:rFonts w:ascii="Times New Roman" w:hAnsi="Times New Roman" w:cs="Times New Roman"/>
                <w:sz w:val="24"/>
                <w:szCs w:val="24"/>
              </w:rPr>
            </w:pPr>
          </w:p>
        </w:tc>
        <w:tc>
          <w:tcPr>
            <w:tcW w:w="3118" w:type="dxa"/>
            <w:tcBorders>
              <w:top w:val="nil"/>
              <w:left w:val="nil"/>
              <w:bottom w:val="single" w:sz="4" w:space="0" w:color="auto"/>
              <w:right w:val="nil"/>
            </w:tcBorders>
            <w:vAlign w:val="center"/>
          </w:tcPr>
          <w:p w14:paraId="238A2AA3" w14:textId="77777777" w:rsidR="00BB35DA" w:rsidRDefault="00645E29" w:rsidP="00DF3CD5">
            <w:pPr>
              <w:spacing w:after="120"/>
              <w:jc w:val="center"/>
              <w:rPr>
                <w:rFonts w:ascii="Times New Roman" w:hAnsi="Times New Roman" w:cs="Times New Roman"/>
                <w:b/>
                <w:bCs/>
                <w:sz w:val="24"/>
                <w:szCs w:val="24"/>
              </w:rPr>
            </w:pPr>
            <w:r w:rsidRPr="00241045">
              <w:rPr>
                <w:rFonts w:ascii="Times New Roman" w:hAnsi="Times New Roman" w:cs="Times New Roman"/>
                <w:b/>
                <w:bCs/>
                <w:sz w:val="24"/>
                <w:szCs w:val="24"/>
              </w:rPr>
              <w:t xml:space="preserve">Perspectiva hacia </w:t>
            </w:r>
          </w:p>
          <w:p w14:paraId="54B98C3E" w14:textId="6DA9BB7A" w:rsidR="00645E29" w:rsidRPr="00241045" w:rsidRDefault="00645E29" w:rsidP="00DF3CD5">
            <w:pPr>
              <w:spacing w:after="120"/>
              <w:jc w:val="center"/>
              <w:rPr>
                <w:rFonts w:ascii="Times New Roman" w:hAnsi="Times New Roman" w:cs="Times New Roman"/>
                <w:b/>
                <w:bCs/>
                <w:sz w:val="24"/>
                <w:szCs w:val="24"/>
              </w:rPr>
            </w:pPr>
            <w:r w:rsidRPr="00241045">
              <w:rPr>
                <w:rFonts w:ascii="Times New Roman" w:hAnsi="Times New Roman" w:cs="Times New Roman"/>
                <w:b/>
                <w:bCs/>
                <w:sz w:val="24"/>
                <w:szCs w:val="24"/>
              </w:rPr>
              <w:t>el exterior</w:t>
            </w:r>
          </w:p>
        </w:tc>
        <w:tc>
          <w:tcPr>
            <w:tcW w:w="3118" w:type="dxa"/>
            <w:tcBorders>
              <w:top w:val="nil"/>
              <w:left w:val="nil"/>
              <w:bottom w:val="single" w:sz="4" w:space="0" w:color="auto"/>
              <w:right w:val="nil"/>
            </w:tcBorders>
            <w:vAlign w:val="center"/>
          </w:tcPr>
          <w:p w14:paraId="3C05CDC3" w14:textId="77777777" w:rsidR="00BB35DA" w:rsidRDefault="00645E29" w:rsidP="00DF3CD5">
            <w:pPr>
              <w:spacing w:after="120"/>
              <w:jc w:val="center"/>
              <w:rPr>
                <w:rFonts w:ascii="Times New Roman" w:hAnsi="Times New Roman" w:cs="Times New Roman"/>
                <w:b/>
                <w:bCs/>
                <w:sz w:val="24"/>
                <w:szCs w:val="24"/>
              </w:rPr>
            </w:pPr>
            <w:r w:rsidRPr="00241045">
              <w:rPr>
                <w:rFonts w:ascii="Times New Roman" w:hAnsi="Times New Roman" w:cs="Times New Roman"/>
                <w:b/>
                <w:bCs/>
                <w:sz w:val="24"/>
                <w:szCs w:val="24"/>
              </w:rPr>
              <w:t xml:space="preserve">Perspectiva hacia </w:t>
            </w:r>
          </w:p>
          <w:p w14:paraId="6D4615A4" w14:textId="069277AD" w:rsidR="00645E29" w:rsidRPr="00241045" w:rsidRDefault="00645E29" w:rsidP="00DF3CD5">
            <w:pPr>
              <w:spacing w:after="120"/>
              <w:jc w:val="center"/>
              <w:rPr>
                <w:rFonts w:ascii="Times New Roman" w:hAnsi="Times New Roman" w:cs="Times New Roman"/>
                <w:b/>
                <w:bCs/>
                <w:sz w:val="24"/>
                <w:szCs w:val="24"/>
              </w:rPr>
            </w:pPr>
            <w:r w:rsidRPr="00241045">
              <w:rPr>
                <w:rFonts w:ascii="Times New Roman" w:hAnsi="Times New Roman" w:cs="Times New Roman"/>
                <w:b/>
                <w:bCs/>
                <w:sz w:val="24"/>
                <w:szCs w:val="24"/>
              </w:rPr>
              <w:t>el interior</w:t>
            </w:r>
          </w:p>
        </w:tc>
      </w:tr>
      <w:tr w:rsidR="00645E29" w:rsidRPr="00241045" w14:paraId="7CD9C250" w14:textId="77777777" w:rsidTr="00BB35DA">
        <w:trPr>
          <w:trHeight w:val="567"/>
        </w:trPr>
        <w:tc>
          <w:tcPr>
            <w:tcW w:w="2410" w:type="dxa"/>
            <w:tcBorders>
              <w:top w:val="nil"/>
              <w:left w:val="nil"/>
              <w:bottom w:val="nil"/>
              <w:right w:val="single" w:sz="4" w:space="0" w:color="auto"/>
            </w:tcBorders>
            <w:vAlign w:val="center"/>
          </w:tcPr>
          <w:p w14:paraId="29BBC634" w14:textId="45B3883B" w:rsidR="00645E29" w:rsidRPr="00241045" w:rsidRDefault="00645E29" w:rsidP="00DF3CD5">
            <w:pPr>
              <w:spacing w:after="120"/>
              <w:jc w:val="center"/>
              <w:rPr>
                <w:rFonts w:ascii="Times New Roman" w:hAnsi="Times New Roman" w:cs="Times New Roman"/>
                <w:b/>
                <w:bCs/>
                <w:sz w:val="24"/>
                <w:szCs w:val="24"/>
              </w:rPr>
            </w:pPr>
            <w:r w:rsidRPr="00241045">
              <w:rPr>
                <w:rFonts w:ascii="Times New Roman" w:hAnsi="Times New Roman" w:cs="Times New Roman"/>
                <w:b/>
                <w:bCs/>
                <w:sz w:val="24"/>
                <w:szCs w:val="24"/>
              </w:rPr>
              <w:t>Esfera de liderazgo</w:t>
            </w:r>
          </w:p>
        </w:tc>
        <w:tc>
          <w:tcPr>
            <w:tcW w:w="3118" w:type="dxa"/>
            <w:tcBorders>
              <w:top w:val="single" w:sz="4" w:space="0" w:color="auto"/>
              <w:left w:val="single" w:sz="4" w:space="0" w:color="auto"/>
            </w:tcBorders>
            <w:vAlign w:val="center"/>
          </w:tcPr>
          <w:p w14:paraId="1C8F5BCE" w14:textId="77777777" w:rsidR="00645E29" w:rsidRPr="00241045" w:rsidRDefault="00645E29" w:rsidP="00DF3CD5">
            <w:pPr>
              <w:spacing w:after="120"/>
              <w:jc w:val="center"/>
              <w:rPr>
                <w:rFonts w:ascii="Times New Roman" w:hAnsi="Times New Roman" w:cs="Times New Roman"/>
                <w:sz w:val="24"/>
                <w:szCs w:val="24"/>
              </w:rPr>
            </w:pPr>
            <w:r w:rsidRPr="00241045">
              <w:rPr>
                <w:rFonts w:ascii="Times New Roman" w:hAnsi="Times New Roman" w:cs="Times New Roman"/>
                <w:sz w:val="24"/>
                <w:szCs w:val="24"/>
              </w:rPr>
              <w:t>1. Instrumental</w:t>
            </w:r>
          </w:p>
        </w:tc>
        <w:tc>
          <w:tcPr>
            <w:tcW w:w="3118" w:type="dxa"/>
            <w:tcBorders>
              <w:top w:val="single" w:sz="4" w:space="0" w:color="auto"/>
            </w:tcBorders>
            <w:vAlign w:val="center"/>
          </w:tcPr>
          <w:p w14:paraId="1B393603" w14:textId="77777777" w:rsidR="00645E29" w:rsidRPr="00241045" w:rsidRDefault="00645E29" w:rsidP="00DF3CD5">
            <w:pPr>
              <w:spacing w:after="120"/>
              <w:jc w:val="center"/>
              <w:rPr>
                <w:rFonts w:ascii="Times New Roman" w:hAnsi="Times New Roman" w:cs="Times New Roman"/>
                <w:sz w:val="24"/>
                <w:szCs w:val="24"/>
              </w:rPr>
            </w:pPr>
            <w:r w:rsidRPr="00241045">
              <w:rPr>
                <w:rFonts w:ascii="Times New Roman" w:hAnsi="Times New Roman" w:cs="Times New Roman"/>
                <w:sz w:val="24"/>
                <w:szCs w:val="24"/>
              </w:rPr>
              <w:t>2. Social</w:t>
            </w:r>
          </w:p>
        </w:tc>
      </w:tr>
      <w:tr w:rsidR="00645E29" w:rsidRPr="00241045" w14:paraId="0BB385C7" w14:textId="77777777" w:rsidTr="00BB35DA">
        <w:trPr>
          <w:trHeight w:val="567"/>
        </w:trPr>
        <w:tc>
          <w:tcPr>
            <w:tcW w:w="2410" w:type="dxa"/>
            <w:tcBorders>
              <w:top w:val="nil"/>
              <w:left w:val="nil"/>
              <w:bottom w:val="nil"/>
              <w:right w:val="single" w:sz="4" w:space="0" w:color="auto"/>
            </w:tcBorders>
            <w:vAlign w:val="center"/>
          </w:tcPr>
          <w:p w14:paraId="5490F459" w14:textId="137E29D6" w:rsidR="00645E29" w:rsidRPr="00241045" w:rsidRDefault="00645E29" w:rsidP="00DF3CD5">
            <w:pPr>
              <w:spacing w:after="120"/>
              <w:jc w:val="center"/>
              <w:rPr>
                <w:rFonts w:ascii="Times New Roman" w:hAnsi="Times New Roman" w:cs="Times New Roman"/>
                <w:b/>
                <w:bCs/>
                <w:sz w:val="24"/>
                <w:szCs w:val="24"/>
              </w:rPr>
            </w:pPr>
            <w:r w:rsidRPr="00241045">
              <w:rPr>
                <w:rFonts w:ascii="Times New Roman" w:hAnsi="Times New Roman" w:cs="Times New Roman"/>
                <w:b/>
                <w:bCs/>
                <w:sz w:val="24"/>
                <w:szCs w:val="24"/>
              </w:rPr>
              <w:t>Esfera de Mediación</w:t>
            </w:r>
          </w:p>
        </w:tc>
        <w:tc>
          <w:tcPr>
            <w:tcW w:w="3118" w:type="dxa"/>
            <w:tcBorders>
              <w:left w:val="single" w:sz="4" w:space="0" w:color="auto"/>
            </w:tcBorders>
            <w:vAlign w:val="center"/>
          </w:tcPr>
          <w:p w14:paraId="57FAE301" w14:textId="77777777" w:rsidR="00645E29" w:rsidRPr="00241045" w:rsidRDefault="00645E29" w:rsidP="00DF3CD5">
            <w:pPr>
              <w:spacing w:after="120"/>
              <w:jc w:val="center"/>
              <w:rPr>
                <w:rFonts w:ascii="Times New Roman" w:hAnsi="Times New Roman" w:cs="Times New Roman"/>
                <w:sz w:val="24"/>
                <w:szCs w:val="24"/>
              </w:rPr>
            </w:pPr>
            <w:r w:rsidRPr="00241045">
              <w:rPr>
                <w:rFonts w:ascii="Times New Roman" w:hAnsi="Times New Roman" w:cs="Times New Roman"/>
                <w:sz w:val="24"/>
                <w:szCs w:val="24"/>
              </w:rPr>
              <w:t>3. Interaccional</w:t>
            </w:r>
          </w:p>
        </w:tc>
        <w:tc>
          <w:tcPr>
            <w:tcW w:w="3118" w:type="dxa"/>
            <w:vAlign w:val="center"/>
          </w:tcPr>
          <w:p w14:paraId="4EE3940D" w14:textId="77777777" w:rsidR="00645E29" w:rsidRPr="00241045" w:rsidRDefault="00645E29" w:rsidP="00DF3CD5">
            <w:pPr>
              <w:spacing w:after="120"/>
              <w:jc w:val="center"/>
              <w:rPr>
                <w:rFonts w:ascii="Times New Roman" w:hAnsi="Times New Roman" w:cs="Times New Roman"/>
                <w:sz w:val="24"/>
                <w:szCs w:val="24"/>
              </w:rPr>
            </w:pPr>
            <w:r w:rsidRPr="00241045">
              <w:rPr>
                <w:rFonts w:ascii="Times New Roman" w:hAnsi="Times New Roman" w:cs="Times New Roman"/>
                <w:sz w:val="24"/>
                <w:szCs w:val="24"/>
              </w:rPr>
              <w:t>4. Comunicativo</w:t>
            </w:r>
          </w:p>
        </w:tc>
      </w:tr>
    </w:tbl>
    <w:p w14:paraId="011FC89D" w14:textId="035E89D4" w:rsidR="00645E29" w:rsidRPr="00241045" w:rsidRDefault="00645E29" w:rsidP="00DF3CD5">
      <w:pPr>
        <w:spacing w:after="120" w:line="240" w:lineRule="auto"/>
        <w:jc w:val="center"/>
        <w:rPr>
          <w:rFonts w:ascii="Times New Roman" w:hAnsi="Times New Roman" w:cs="Times New Roman"/>
          <w:sz w:val="24"/>
          <w:szCs w:val="24"/>
          <w:lang w:val="en-US"/>
        </w:rPr>
      </w:pPr>
      <w:proofErr w:type="spellStart"/>
      <w:r w:rsidRPr="00C049E1">
        <w:rPr>
          <w:rFonts w:ascii="Times New Roman" w:hAnsi="Times New Roman" w:cs="Times New Roman"/>
          <w:sz w:val="24"/>
          <w:szCs w:val="24"/>
          <w:lang w:val="en-US"/>
        </w:rPr>
        <w:t>Elaboración</w:t>
      </w:r>
      <w:proofErr w:type="spellEnd"/>
      <w:r w:rsidRPr="00FD0238">
        <w:rPr>
          <w:rFonts w:ascii="Times New Roman" w:hAnsi="Times New Roman" w:cs="Times New Roman"/>
          <w:sz w:val="24"/>
          <w:szCs w:val="24"/>
          <w:lang w:val="en-US"/>
        </w:rPr>
        <w:t xml:space="preserve"> a </w:t>
      </w:r>
      <w:proofErr w:type="spellStart"/>
      <w:r w:rsidRPr="00C049E1">
        <w:rPr>
          <w:rFonts w:ascii="Times New Roman" w:hAnsi="Times New Roman" w:cs="Times New Roman"/>
          <w:sz w:val="24"/>
          <w:szCs w:val="24"/>
          <w:lang w:val="en-US"/>
        </w:rPr>
        <w:t>partir</w:t>
      </w:r>
      <w:proofErr w:type="spellEnd"/>
      <w:r w:rsidRPr="00FD0238">
        <w:rPr>
          <w:rFonts w:ascii="Times New Roman" w:hAnsi="Times New Roman" w:cs="Times New Roman"/>
          <w:sz w:val="24"/>
          <w:szCs w:val="24"/>
          <w:lang w:val="en-US"/>
        </w:rPr>
        <w:t xml:space="preserve"> de</w:t>
      </w:r>
      <w:r w:rsidRPr="00241045">
        <w:rPr>
          <w:rFonts w:ascii="Times New Roman" w:hAnsi="Times New Roman" w:cs="Times New Roman"/>
          <w:sz w:val="24"/>
          <w:szCs w:val="24"/>
          <w:lang w:val="en-US"/>
        </w:rPr>
        <w:t xml:space="preserve"> </w:t>
      </w:r>
      <w:r w:rsidR="0080416A">
        <w:rPr>
          <w:rFonts w:ascii="Times New Roman" w:hAnsi="Times New Roman" w:cs="Times New Roman"/>
          <w:sz w:val="24"/>
          <w:szCs w:val="24"/>
          <w:lang w:val="en-US"/>
        </w:rPr>
        <w:br/>
      </w:r>
      <w:r w:rsidRPr="00241045">
        <w:rPr>
          <w:rFonts w:ascii="Times New Roman" w:hAnsi="Times New Roman" w:cs="Times New Roman"/>
          <w:sz w:val="24"/>
          <w:szCs w:val="24"/>
          <w:lang w:val="en-US"/>
        </w:rPr>
        <w:t>Cohen, E. (“The tourist guide: The origins, structure and dynamics of a role, 1985, p. 10.)</w:t>
      </w:r>
    </w:p>
    <w:p w14:paraId="62460BA3" w14:textId="77777777" w:rsidR="00EB366E" w:rsidRDefault="00EB366E" w:rsidP="00DF3CD5">
      <w:pPr>
        <w:autoSpaceDE w:val="0"/>
        <w:autoSpaceDN w:val="0"/>
        <w:adjustRightInd w:val="0"/>
        <w:spacing w:after="120" w:line="240" w:lineRule="auto"/>
        <w:ind w:firstLine="709"/>
        <w:jc w:val="both"/>
        <w:rPr>
          <w:rFonts w:ascii="Times New Roman" w:hAnsi="Times New Roman" w:cs="Times New Roman"/>
          <w:sz w:val="24"/>
          <w:szCs w:val="24"/>
        </w:rPr>
      </w:pPr>
    </w:p>
    <w:p w14:paraId="2C60D419" w14:textId="2C93DE64" w:rsidR="005F7B29" w:rsidRPr="00241045" w:rsidRDefault="00645E29" w:rsidP="00EB366E">
      <w:pPr>
        <w:autoSpaceDE w:val="0"/>
        <w:autoSpaceDN w:val="0"/>
        <w:adjustRightInd w:val="0"/>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Los componentes propuestos por Cohen (1985) han sido utilizados por excelencia para fundamentar el perfil del GT. Tal es el caso del estudio realizado por </w:t>
      </w:r>
      <w:r w:rsidRPr="00241045">
        <w:rPr>
          <w:rFonts w:ascii="Times New Roman" w:hAnsi="Times New Roman" w:cs="Times New Roman"/>
          <w:sz w:val="24"/>
          <w:szCs w:val="24"/>
        </w:rPr>
        <w:t>Tan, C. (2017)</w:t>
      </w:r>
      <w:r w:rsidR="00EB1BA9">
        <w:rPr>
          <w:rFonts w:ascii="Times New Roman" w:hAnsi="Times New Roman" w:cs="Times New Roman"/>
          <w:sz w:val="24"/>
          <w:szCs w:val="24"/>
        </w:rPr>
        <w:t xml:space="preserve">, quien </w:t>
      </w:r>
      <w:r w:rsidRPr="00241045">
        <w:rPr>
          <w:rFonts w:ascii="Times New Roman" w:hAnsi="Times New Roman" w:cs="Times New Roman"/>
          <w:sz w:val="24"/>
          <w:szCs w:val="24"/>
        </w:rPr>
        <w:t>plantea en su análisis que los componentes del GT deben satisfacer a los turistas</w:t>
      </w:r>
      <w:r w:rsidR="00C72E8B">
        <w:rPr>
          <w:rFonts w:ascii="Times New Roman" w:hAnsi="Times New Roman" w:cs="Times New Roman"/>
          <w:sz w:val="24"/>
          <w:szCs w:val="24"/>
        </w:rPr>
        <w:t xml:space="preserve"> e</w:t>
      </w:r>
      <w:r w:rsidRPr="00241045">
        <w:rPr>
          <w:rFonts w:ascii="Times New Roman" w:hAnsi="Times New Roman" w:cs="Times New Roman"/>
          <w:sz w:val="24"/>
          <w:szCs w:val="24"/>
        </w:rPr>
        <w:t xml:space="preserve"> influir positivamente cambiando sus actitudes, comportamientos y estimular </w:t>
      </w:r>
      <w:r w:rsidR="00C72E8B">
        <w:rPr>
          <w:rFonts w:ascii="Times New Roman" w:hAnsi="Times New Roman" w:cs="Times New Roman"/>
          <w:sz w:val="24"/>
          <w:szCs w:val="24"/>
        </w:rPr>
        <w:t>el</w:t>
      </w:r>
      <w:r w:rsidRPr="00241045">
        <w:rPr>
          <w:rFonts w:ascii="Times New Roman" w:hAnsi="Times New Roman" w:cs="Times New Roman"/>
          <w:sz w:val="24"/>
          <w:szCs w:val="24"/>
        </w:rPr>
        <w:t xml:space="preserve"> aprendizaje</w:t>
      </w:r>
      <w:r w:rsidR="005B51D1">
        <w:rPr>
          <w:rFonts w:ascii="Times New Roman" w:hAnsi="Times New Roman" w:cs="Times New Roman"/>
          <w:sz w:val="24"/>
          <w:szCs w:val="24"/>
        </w:rPr>
        <w:t xml:space="preserve">. </w:t>
      </w:r>
      <w:r w:rsidR="005F7B29">
        <w:rPr>
          <w:rFonts w:ascii="Times New Roman" w:hAnsi="Times New Roman" w:cs="Times New Roman"/>
          <w:sz w:val="24"/>
          <w:szCs w:val="24"/>
        </w:rPr>
        <w:t>U</w:t>
      </w:r>
      <w:r w:rsidRPr="00241045">
        <w:rPr>
          <w:rFonts w:ascii="Times New Roman" w:hAnsi="Times New Roman" w:cs="Times New Roman"/>
          <w:sz w:val="24"/>
          <w:szCs w:val="24"/>
        </w:rPr>
        <w:t>tiliza</w:t>
      </w:r>
      <w:r w:rsidR="00EB1BA9">
        <w:rPr>
          <w:rFonts w:ascii="Times New Roman" w:hAnsi="Times New Roman" w:cs="Times New Roman"/>
          <w:sz w:val="24"/>
          <w:szCs w:val="24"/>
        </w:rPr>
        <w:t>ndo</w:t>
      </w:r>
      <w:r w:rsidRPr="00241045">
        <w:rPr>
          <w:rFonts w:ascii="Times New Roman" w:hAnsi="Times New Roman" w:cs="Times New Roman"/>
          <w:sz w:val="24"/>
          <w:szCs w:val="24"/>
        </w:rPr>
        <w:t xml:space="preserve"> un muestreo no probabilístico intencional</w:t>
      </w:r>
      <w:r w:rsidR="00EB1BA9">
        <w:rPr>
          <w:rFonts w:ascii="Times New Roman" w:hAnsi="Times New Roman" w:cs="Times New Roman"/>
          <w:sz w:val="24"/>
          <w:szCs w:val="24"/>
        </w:rPr>
        <w:t>,</w:t>
      </w:r>
      <w:r w:rsidRPr="00241045">
        <w:rPr>
          <w:rFonts w:ascii="Times New Roman" w:hAnsi="Times New Roman" w:cs="Times New Roman"/>
          <w:sz w:val="24"/>
          <w:szCs w:val="24"/>
        </w:rPr>
        <w:t xml:space="preserve"> </w:t>
      </w:r>
      <w:r w:rsidR="00EB1BA9">
        <w:rPr>
          <w:rFonts w:ascii="Times New Roman" w:hAnsi="Times New Roman" w:cs="Times New Roman"/>
          <w:sz w:val="24"/>
          <w:szCs w:val="24"/>
        </w:rPr>
        <w:t xml:space="preserve">consiguió </w:t>
      </w:r>
      <w:r w:rsidRPr="00241045">
        <w:rPr>
          <w:rFonts w:ascii="Times New Roman" w:hAnsi="Times New Roman" w:cs="Times New Roman"/>
          <w:sz w:val="24"/>
          <w:szCs w:val="24"/>
        </w:rPr>
        <w:t>116 encuestas</w:t>
      </w:r>
      <w:r w:rsidR="00EB1BA9">
        <w:rPr>
          <w:rFonts w:ascii="Times New Roman" w:hAnsi="Times New Roman" w:cs="Times New Roman"/>
          <w:sz w:val="24"/>
          <w:szCs w:val="24"/>
        </w:rPr>
        <w:t xml:space="preserve"> validadas aplicadas a</w:t>
      </w:r>
      <w:r w:rsidR="00EB1BA9" w:rsidRPr="00241045">
        <w:rPr>
          <w:rFonts w:ascii="Times New Roman" w:hAnsi="Times New Roman" w:cs="Times New Roman"/>
          <w:sz w:val="24"/>
          <w:szCs w:val="24"/>
        </w:rPr>
        <w:t xml:space="preserve"> estudiantes pertenecientes a un programa de turismo en Tailandia</w:t>
      </w:r>
      <w:r w:rsidR="005F7B29">
        <w:rPr>
          <w:rFonts w:ascii="Times New Roman" w:hAnsi="Times New Roman" w:cs="Times New Roman"/>
          <w:sz w:val="24"/>
          <w:szCs w:val="24"/>
        </w:rPr>
        <w:t xml:space="preserve">, </w:t>
      </w:r>
      <w:r w:rsidR="00EB1BA9">
        <w:rPr>
          <w:rFonts w:ascii="Times New Roman" w:hAnsi="Times New Roman" w:cs="Times New Roman"/>
          <w:sz w:val="24"/>
          <w:szCs w:val="24"/>
        </w:rPr>
        <w:t xml:space="preserve">los datos </w:t>
      </w:r>
      <w:r w:rsidR="005F7B29">
        <w:rPr>
          <w:rFonts w:ascii="Times New Roman" w:hAnsi="Times New Roman" w:cs="Times New Roman"/>
          <w:sz w:val="24"/>
          <w:szCs w:val="24"/>
        </w:rPr>
        <w:t xml:space="preserve">los analizó </w:t>
      </w:r>
      <w:r w:rsidR="00EB1BA9">
        <w:rPr>
          <w:rFonts w:ascii="Times New Roman" w:hAnsi="Times New Roman" w:cs="Times New Roman"/>
          <w:sz w:val="24"/>
          <w:szCs w:val="24"/>
        </w:rPr>
        <w:t xml:space="preserve">mediante </w:t>
      </w:r>
      <w:r w:rsidR="00C536CF">
        <w:rPr>
          <w:rFonts w:ascii="Times New Roman" w:hAnsi="Times New Roman" w:cs="Times New Roman"/>
          <w:sz w:val="24"/>
          <w:szCs w:val="24"/>
        </w:rPr>
        <w:t>Ecuaciones</w:t>
      </w:r>
      <w:r w:rsidR="00EB1BA9">
        <w:rPr>
          <w:rFonts w:ascii="Times New Roman" w:hAnsi="Times New Roman" w:cs="Times New Roman"/>
          <w:sz w:val="24"/>
          <w:szCs w:val="24"/>
        </w:rPr>
        <w:t xml:space="preserve"> Estructurales Múltiples </w:t>
      </w:r>
      <w:r w:rsidR="00D46A7D">
        <w:rPr>
          <w:rFonts w:ascii="Times New Roman" w:hAnsi="Times New Roman" w:cs="Times New Roman"/>
          <w:sz w:val="24"/>
          <w:szCs w:val="24"/>
        </w:rPr>
        <w:t xml:space="preserve">(EEM) </w:t>
      </w:r>
      <w:r w:rsidR="00C72E8B">
        <w:rPr>
          <w:rFonts w:ascii="Times New Roman" w:hAnsi="Times New Roman" w:cs="Times New Roman"/>
          <w:sz w:val="24"/>
          <w:szCs w:val="24"/>
        </w:rPr>
        <w:t xml:space="preserve">y </w:t>
      </w:r>
      <w:r w:rsidR="00EB1BA9">
        <w:rPr>
          <w:rFonts w:ascii="Times New Roman" w:hAnsi="Times New Roman" w:cs="Times New Roman"/>
          <w:sz w:val="24"/>
          <w:szCs w:val="24"/>
        </w:rPr>
        <w:t>concluye</w:t>
      </w:r>
      <w:r w:rsidR="005F7B29">
        <w:rPr>
          <w:rFonts w:ascii="Times New Roman" w:hAnsi="Times New Roman" w:cs="Times New Roman"/>
          <w:sz w:val="24"/>
          <w:szCs w:val="24"/>
        </w:rPr>
        <w:t xml:space="preserve"> que</w:t>
      </w:r>
      <w:r w:rsidR="00EB1BA9">
        <w:rPr>
          <w:rFonts w:ascii="Times New Roman" w:hAnsi="Times New Roman" w:cs="Times New Roman"/>
          <w:sz w:val="24"/>
          <w:szCs w:val="24"/>
        </w:rPr>
        <w:t xml:space="preserve"> </w:t>
      </w:r>
      <w:r w:rsidR="005F7B29">
        <w:rPr>
          <w:rFonts w:ascii="Times New Roman" w:hAnsi="Times New Roman" w:cs="Times New Roman"/>
          <w:sz w:val="24"/>
          <w:szCs w:val="24"/>
        </w:rPr>
        <w:t xml:space="preserve">los componentes </w:t>
      </w:r>
      <w:r w:rsidR="005F7B29" w:rsidRPr="00241045">
        <w:rPr>
          <w:rFonts w:ascii="Times New Roman" w:hAnsi="Times New Roman" w:cs="Times New Roman"/>
          <w:sz w:val="24"/>
          <w:szCs w:val="24"/>
        </w:rPr>
        <w:t>instrumental, interactivo</w:t>
      </w:r>
      <w:r w:rsidR="005F7B29">
        <w:rPr>
          <w:rFonts w:ascii="Times New Roman" w:hAnsi="Times New Roman" w:cs="Times New Roman"/>
          <w:sz w:val="24"/>
          <w:szCs w:val="24"/>
        </w:rPr>
        <w:t>, social y comunicativo</w:t>
      </w:r>
      <w:r w:rsidR="005F7B29" w:rsidRPr="00241045">
        <w:rPr>
          <w:rFonts w:ascii="Times New Roman" w:hAnsi="Times New Roman" w:cs="Times New Roman"/>
          <w:sz w:val="24"/>
          <w:szCs w:val="24"/>
        </w:rPr>
        <w:t xml:space="preserve"> se muestran como predictores importantes del aprendizaje, </w:t>
      </w:r>
      <w:r w:rsidR="005F7B29">
        <w:rPr>
          <w:rFonts w:ascii="Times New Roman" w:hAnsi="Times New Roman" w:cs="Times New Roman"/>
          <w:sz w:val="24"/>
          <w:szCs w:val="24"/>
        </w:rPr>
        <w:t xml:space="preserve">del </w:t>
      </w:r>
      <w:r w:rsidR="005F7B29" w:rsidRPr="00241045">
        <w:rPr>
          <w:rFonts w:ascii="Times New Roman" w:hAnsi="Times New Roman" w:cs="Times New Roman"/>
          <w:sz w:val="24"/>
          <w:szCs w:val="24"/>
        </w:rPr>
        <w:t>valor y de la satisfacción</w:t>
      </w:r>
      <w:r w:rsidR="005F7B29">
        <w:rPr>
          <w:rFonts w:ascii="Times New Roman" w:hAnsi="Times New Roman" w:cs="Times New Roman"/>
          <w:sz w:val="24"/>
          <w:szCs w:val="24"/>
        </w:rPr>
        <w:t xml:space="preserve">; sin embargo, </w:t>
      </w:r>
      <w:r w:rsidR="0013170C">
        <w:rPr>
          <w:rFonts w:ascii="Times New Roman" w:hAnsi="Times New Roman" w:cs="Times New Roman"/>
          <w:sz w:val="24"/>
          <w:szCs w:val="24"/>
        </w:rPr>
        <w:t xml:space="preserve">como parte de la evolución del perfil del GT, el autor mencionado </w:t>
      </w:r>
      <w:r w:rsidR="005F7B29">
        <w:rPr>
          <w:rFonts w:ascii="Times New Roman" w:hAnsi="Times New Roman" w:cs="Times New Roman"/>
          <w:sz w:val="24"/>
          <w:szCs w:val="24"/>
        </w:rPr>
        <w:t xml:space="preserve">añade un quinto </w:t>
      </w:r>
      <w:r w:rsidR="005F7B29" w:rsidRPr="00241045">
        <w:rPr>
          <w:rFonts w:ascii="Times New Roman" w:hAnsi="Times New Roman" w:cs="Times New Roman"/>
          <w:sz w:val="24"/>
          <w:szCs w:val="24"/>
        </w:rPr>
        <w:t>componente</w:t>
      </w:r>
      <w:r w:rsidR="005F7B29">
        <w:rPr>
          <w:rFonts w:ascii="Times New Roman" w:hAnsi="Times New Roman" w:cs="Times New Roman"/>
          <w:sz w:val="24"/>
          <w:szCs w:val="24"/>
        </w:rPr>
        <w:t>, el de</w:t>
      </w:r>
      <w:r w:rsidR="005F7B29" w:rsidRPr="00241045">
        <w:rPr>
          <w:rFonts w:ascii="Times New Roman" w:hAnsi="Times New Roman" w:cs="Times New Roman"/>
          <w:sz w:val="24"/>
          <w:szCs w:val="24"/>
        </w:rPr>
        <w:t xml:space="preserve"> cuidado o protección</w:t>
      </w:r>
      <w:r w:rsidR="00EB366E">
        <w:rPr>
          <w:rFonts w:ascii="Times New Roman" w:hAnsi="Times New Roman" w:cs="Times New Roman"/>
          <w:sz w:val="24"/>
          <w:szCs w:val="24"/>
        </w:rPr>
        <w:t xml:space="preserve"> “m</w:t>
      </w:r>
      <w:r w:rsidR="005F7B29" w:rsidRPr="00241045">
        <w:rPr>
          <w:rFonts w:ascii="Times New Roman" w:hAnsi="Times New Roman" w:cs="Times New Roman"/>
          <w:sz w:val="24"/>
          <w:szCs w:val="24"/>
        </w:rPr>
        <w:t>ediante la ejecución de un rol cuidador por parte de los guías turísticos, que se evidencia en su respuesta a las necesidades físicas y psicológicas de los turistas y en la resolución de problemas o conflictos, los turistas se involucran aún más en aprender a influir en los resultados positivos de los viajes</w:t>
      </w:r>
      <w:r w:rsidR="00EB366E">
        <w:rPr>
          <w:rFonts w:ascii="Times New Roman" w:hAnsi="Times New Roman" w:cs="Times New Roman"/>
          <w:sz w:val="24"/>
          <w:szCs w:val="24"/>
        </w:rPr>
        <w:t>”</w:t>
      </w:r>
      <w:r w:rsidR="005F7B29" w:rsidRPr="00241045">
        <w:rPr>
          <w:rFonts w:ascii="Times New Roman" w:hAnsi="Times New Roman" w:cs="Times New Roman"/>
          <w:sz w:val="24"/>
          <w:szCs w:val="24"/>
        </w:rPr>
        <w:t>. (</w:t>
      </w:r>
      <w:r w:rsidR="005F7B29">
        <w:rPr>
          <w:rFonts w:ascii="Times New Roman" w:hAnsi="Times New Roman" w:cs="Times New Roman"/>
          <w:sz w:val="24"/>
          <w:szCs w:val="24"/>
        </w:rPr>
        <w:t xml:space="preserve">Tan, 2017, </w:t>
      </w:r>
      <w:r w:rsidR="005F7B29" w:rsidRPr="00241045">
        <w:rPr>
          <w:rFonts w:ascii="Times New Roman" w:hAnsi="Times New Roman" w:cs="Times New Roman"/>
          <w:sz w:val="24"/>
          <w:szCs w:val="24"/>
        </w:rPr>
        <w:t>p. 28)</w:t>
      </w:r>
    </w:p>
    <w:p w14:paraId="34E7C9B0" w14:textId="77777777" w:rsidR="008C292F" w:rsidRDefault="005F7B29" w:rsidP="00DF3CD5">
      <w:pPr>
        <w:spacing w:after="120" w:line="240" w:lineRule="auto"/>
        <w:ind w:right="49" w:firstLine="709"/>
        <w:jc w:val="both"/>
        <w:rPr>
          <w:rFonts w:ascii="Times New Roman" w:hAnsi="Times New Roman" w:cs="Times New Roman"/>
          <w:sz w:val="24"/>
          <w:szCs w:val="24"/>
        </w:rPr>
      </w:pPr>
      <w:r>
        <w:rPr>
          <w:rFonts w:ascii="Times New Roman" w:hAnsi="Times New Roman" w:cs="Times New Roman"/>
          <w:sz w:val="24"/>
          <w:szCs w:val="24"/>
        </w:rPr>
        <w:t>La incursión del</w:t>
      </w:r>
      <w:r w:rsidR="00645E29" w:rsidRPr="00241045">
        <w:rPr>
          <w:rFonts w:ascii="Times New Roman" w:hAnsi="Times New Roman" w:cs="Times New Roman"/>
          <w:sz w:val="24"/>
          <w:szCs w:val="24"/>
        </w:rPr>
        <w:t xml:space="preserve"> componente cuidador </w:t>
      </w:r>
      <w:r>
        <w:rPr>
          <w:rFonts w:ascii="Times New Roman" w:hAnsi="Times New Roman" w:cs="Times New Roman"/>
          <w:sz w:val="24"/>
          <w:szCs w:val="24"/>
        </w:rPr>
        <w:t xml:space="preserve">al perfil del GT </w:t>
      </w:r>
      <w:r w:rsidR="00645E29" w:rsidRPr="00241045">
        <w:rPr>
          <w:rFonts w:ascii="Times New Roman" w:hAnsi="Times New Roman" w:cs="Times New Roman"/>
          <w:sz w:val="24"/>
          <w:szCs w:val="24"/>
        </w:rPr>
        <w:t xml:space="preserve">es compatible con dos de los cuatro factores de desempeño principales propuestos anteriormente en el estudio realizado por </w:t>
      </w:r>
      <w:r w:rsidR="00645E29" w:rsidRPr="00241045">
        <w:rPr>
          <w:rFonts w:ascii="Times New Roman" w:hAnsi="Times New Roman" w:cs="Times New Roman"/>
          <w:noProof/>
          <w:sz w:val="24"/>
          <w:szCs w:val="24"/>
        </w:rPr>
        <w:t xml:space="preserve">Huang et al. </w:t>
      </w:r>
      <w:sdt>
        <w:sdtPr>
          <w:rPr>
            <w:rFonts w:ascii="Times New Roman" w:hAnsi="Times New Roman" w:cs="Times New Roman"/>
            <w:sz w:val="24"/>
            <w:szCs w:val="24"/>
          </w:rPr>
          <w:id w:val="1255469595"/>
          <w:citation/>
        </w:sdtPr>
        <w:sdtContent>
          <w:r w:rsidR="00645E29" w:rsidRPr="00241045">
            <w:rPr>
              <w:rFonts w:ascii="Times New Roman" w:hAnsi="Times New Roman" w:cs="Times New Roman"/>
              <w:sz w:val="24"/>
              <w:szCs w:val="24"/>
            </w:rPr>
            <w:fldChar w:fldCharType="begin"/>
          </w:r>
          <w:r w:rsidR="00645E29" w:rsidRPr="00241045">
            <w:rPr>
              <w:rFonts w:ascii="Times New Roman" w:hAnsi="Times New Roman" w:cs="Times New Roman"/>
              <w:sz w:val="24"/>
              <w:szCs w:val="24"/>
            </w:rPr>
            <w:instrText xml:space="preserve">CITATION Hua101 \n  \t  \l 2058 </w:instrText>
          </w:r>
          <w:r w:rsidR="00645E29" w:rsidRPr="00241045">
            <w:rPr>
              <w:rFonts w:ascii="Times New Roman" w:hAnsi="Times New Roman" w:cs="Times New Roman"/>
              <w:sz w:val="24"/>
              <w:szCs w:val="24"/>
            </w:rPr>
            <w:fldChar w:fldCharType="separate"/>
          </w:r>
          <w:r w:rsidR="00645E29" w:rsidRPr="00241045">
            <w:rPr>
              <w:rFonts w:ascii="Times New Roman" w:hAnsi="Times New Roman" w:cs="Times New Roman"/>
              <w:noProof/>
              <w:sz w:val="24"/>
              <w:szCs w:val="24"/>
            </w:rPr>
            <w:t>(2010)</w:t>
          </w:r>
          <w:r w:rsidR="00645E29" w:rsidRPr="00241045">
            <w:rPr>
              <w:rFonts w:ascii="Times New Roman" w:hAnsi="Times New Roman" w:cs="Times New Roman"/>
              <w:sz w:val="24"/>
              <w:szCs w:val="24"/>
            </w:rPr>
            <w:fldChar w:fldCharType="end"/>
          </w:r>
        </w:sdtContent>
      </w:sdt>
      <w:r w:rsidR="00645E29" w:rsidRPr="00241045">
        <w:rPr>
          <w:rFonts w:ascii="Times New Roman" w:hAnsi="Times New Roman" w:cs="Times New Roman"/>
          <w:sz w:val="24"/>
          <w:szCs w:val="24"/>
        </w:rPr>
        <w:t>, los cuales son: la empatía y la resolución de conflictos.</w:t>
      </w:r>
      <w:r>
        <w:rPr>
          <w:rFonts w:ascii="Times New Roman" w:hAnsi="Times New Roman" w:cs="Times New Roman"/>
          <w:sz w:val="24"/>
          <w:szCs w:val="24"/>
        </w:rPr>
        <w:t xml:space="preserve"> </w:t>
      </w:r>
    </w:p>
    <w:p w14:paraId="3FE1A38E" w14:textId="3FC7640A" w:rsidR="00645E29" w:rsidRDefault="00645E29" w:rsidP="00EB366E">
      <w:pPr>
        <w:spacing w:after="120" w:line="240" w:lineRule="auto"/>
        <w:ind w:right="49" w:firstLine="708"/>
        <w:jc w:val="both"/>
        <w:rPr>
          <w:rFonts w:ascii="Times New Roman" w:hAnsi="Times New Roman" w:cs="Times New Roman"/>
          <w:sz w:val="24"/>
          <w:szCs w:val="24"/>
        </w:rPr>
      </w:pPr>
      <w:r w:rsidRPr="00241045">
        <w:rPr>
          <w:rFonts w:ascii="Times New Roman" w:hAnsi="Times New Roman" w:cs="Times New Roman"/>
          <w:sz w:val="24"/>
          <w:szCs w:val="24"/>
        </w:rPr>
        <w:t xml:space="preserve">El factor empatía puede describirse como la predisposición personal de los guías turísticos a cuidar y satisfacer las necesidades psicológicas de los turistas, a tener buen criterio y a mostrar pasión por su trabajo. El último factor denota principalmente la capacidad de los </w:t>
      </w:r>
      <w:r w:rsidRPr="00241045">
        <w:rPr>
          <w:rFonts w:ascii="Times New Roman" w:hAnsi="Times New Roman" w:cs="Times New Roman"/>
          <w:sz w:val="24"/>
          <w:szCs w:val="24"/>
        </w:rPr>
        <w:lastRenderedPageBreak/>
        <w:t>guías turísticos para resolver problemas y conflictos que surgen de la organización del viaje. (p. 19)</w:t>
      </w:r>
      <w:r w:rsidR="00EB366E">
        <w:rPr>
          <w:rFonts w:ascii="Times New Roman" w:hAnsi="Times New Roman" w:cs="Times New Roman"/>
          <w:sz w:val="24"/>
          <w:szCs w:val="24"/>
        </w:rPr>
        <w:t>.</w:t>
      </w:r>
    </w:p>
    <w:p w14:paraId="76A498D7" w14:textId="77777777" w:rsidR="00EB366E" w:rsidRPr="00EB366E" w:rsidRDefault="00EB366E" w:rsidP="00EB366E">
      <w:pPr>
        <w:spacing w:after="120" w:line="240" w:lineRule="auto"/>
        <w:ind w:right="49"/>
        <w:jc w:val="both"/>
        <w:rPr>
          <w:rFonts w:ascii="Times New Roman" w:hAnsi="Times New Roman" w:cs="Times New Roman"/>
          <w:b/>
          <w:bCs/>
          <w:sz w:val="24"/>
          <w:szCs w:val="24"/>
        </w:rPr>
      </w:pPr>
    </w:p>
    <w:p w14:paraId="4E4C6337" w14:textId="2E21303F" w:rsidR="00645E29" w:rsidRPr="00EB366E" w:rsidRDefault="0013170C" w:rsidP="00EB366E">
      <w:pPr>
        <w:pStyle w:val="Ttulo1"/>
        <w:spacing w:before="0" w:after="120" w:line="240" w:lineRule="auto"/>
        <w:ind w:firstLine="0"/>
        <w:rPr>
          <w:rFonts w:ascii="Times New Roman" w:hAnsi="Times New Roman" w:cs="Times New Roman"/>
          <w:b/>
          <w:bCs/>
          <w:color w:val="auto"/>
          <w:sz w:val="24"/>
          <w:szCs w:val="24"/>
        </w:rPr>
      </w:pPr>
      <w:r w:rsidRPr="00EB366E">
        <w:rPr>
          <w:rFonts w:ascii="Times New Roman" w:hAnsi="Times New Roman" w:cs="Times New Roman"/>
          <w:b/>
          <w:bCs/>
          <w:color w:val="auto"/>
          <w:sz w:val="24"/>
          <w:szCs w:val="24"/>
        </w:rPr>
        <w:t>1</w:t>
      </w:r>
      <w:r w:rsidR="00645E29" w:rsidRPr="00EB366E">
        <w:rPr>
          <w:rFonts w:ascii="Times New Roman" w:hAnsi="Times New Roman" w:cs="Times New Roman"/>
          <w:b/>
          <w:bCs/>
          <w:color w:val="auto"/>
          <w:sz w:val="24"/>
          <w:szCs w:val="24"/>
        </w:rPr>
        <w:t xml:space="preserve">.3 Relación entre los componentes del GT y la satisfacción </w:t>
      </w:r>
    </w:p>
    <w:p w14:paraId="63870CA5" w14:textId="0568C444" w:rsidR="00645E29" w:rsidRPr="00241045" w:rsidRDefault="00D46A7D" w:rsidP="00DF3CD5">
      <w:pPr>
        <w:autoSpaceDE w:val="0"/>
        <w:autoSpaceDN w:val="0"/>
        <w:adjustRightInd w:val="0"/>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Los </w:t>
      </w:r>
      <w:r w:rsidR="00645E29" w:rsidRPr="00241045">
        <w:rPr>
          <w:rFonts w:ascii="Times New Roman" w:hAnsi="Times New Roman" w:cs="Times New Roman"/>
          <w:sz w:val="24"/>
          <w:szCs w:val="24"/>
        </w:rPr>
        <w:t>componentes principales del perfil del GT moderno (</w:t>
      </w:r>
      <w:r w:rsidR="00F61A1C">
        <w:rPr>
          <w:rFonts w:ascii="Times New Roman" w:hAnsi="Times New Roman" w:cs="Times New Roman"/>
          <w:sz w:val="24"/>
          <w:szCs w:val="24"/>
        </w:rPr>
        <w:t xml:space="preserve">Cohen, </w:t>
      </w:r>
      <w:r w:rsidR="00645E29" w:rsidRPr="00241045">
        <w:rPr>
          <w:rFonts w:ascii="Times New Roman" w:hAnsi="Times New Roman" w:cs="Times New Roman"/>
          <w:sz w:val="24"/>
          <w:szCs w:val="24"/>
        </w:rPr>
        <w:t>1985) ha</w:t>
      </w:r>
      <w:r w:rsidR="0013170C">
        <w:rPr>
          <w:rFonts w:ascii="Times New Roman" w:hAnsi="Times New Roman" w:cs="Times New Roman"/>
          <w:sz w:val="24"/>
          <w:szCs w:val="24"/>
        </w:rPr>
        <w:t>n</w:t>
      </w:r>
      <w:r w:rsidR="00645E29" w:rsidRPr="00241045">
        <w:rPr>
          <w:rFonts w:ascii="Times New Roman" w:hAnsi="Times New Roman" w:cs="Times New Roman"/>
          <w:sz w:val="24"/>
          <w:szCs w:val="24"/>
        </w:rPr>
        <w:t xml:space="preserve"> sido utilizado</w:t>
      </w:r>
      <w:r>
        <w:rPr>
          <w:rFonts w:ascii="Times New Roman" w:hAnsi="Times New Roman" w:cs="Times New Roman"/>
          <w:sz w:val="24"/>
          <w:szCs w:val="24"/>
        </w:rPr>
        <w:t>s</w:t>
      </w:r>
      <w:r w:rsidR="00645E29" w:rsidRPr="00241045">
        <w:rPr>
          <w:rFonts w:ascii="Times New Roman" w:hAnsi="Times New Roman" w:cs="Times New Roman"/>
          <w:sz w:val="24"/>
          <w:szCs w:val="24"/>
        </w:rPr>
        <w:t xml:space="preserve"> en varios estudios científicos para explicar </w:t>
      </w:r>
      <w:r w:rsidR="0013170C">
        <w:rPr>
          <w:rFonts w:ascii="Times New Roman" w:hAnsi="Times New Roman" w:cs="Times New Roman"/>
          <w:sz w:val="24"/>
          <w:szCs w:val="24"/>
        </w:rPr>
        <w:t xml:space="preserve">su influencia </w:t>
      </w:r>
      <w:r w:rsidR="00645E29" w:rsidRPr="00241045">
        <w:rPr>
          <w:rFonts w:ascii="Times New Roman" w:hAnsi="Times New Roman" w:cs="Times New Roman"/>
          <w:sz w:val="24"/>
          <w:szCs w:val="24"/>
        </w:rPr>
        <w:t xml:space="preserve">en comportamientos </w:t>
      </w:r>
      <w:r w:rsidR="0013170C">
        <w:rPr>
          <w:rFonts w:ascii="Times New Roman" w:hAnsi="Times New Roman" w:cs="Times New Roman"/>
          <w:sz w:val="24"/>
          <w:szCs w:val="24"/>
        </w:rPr>
        <w:t xml:space="preserve">de </w:t>
      </w:r>
      <w:r w:rsidR="00645E29" w:rsidRPr="00241045">
        <w:rPr>
          <w:rFonts w:ascii="Times New Roman" w:hAnsi="Times New Roman" w:cs="Times New Roman"/>
          <w:sz w:val="24"/>
          <w:szCs w:val="24"/>
        </w:rPr>
        <w:t xml:space="preserve">intenciones de consumo </w:t>
      </w:r>
      <w:sdt>
        <w:sdtPr>
          <w:rPr>
            <w:rFonts w:ascii="Times New Roman" w:hAnsi="Times New Roman" w:cs="Times New Roman"/>
            <w:sz w:val="24"/>
            <w:szCs w:val="24"/>
          </w:rPr>
          <w:id w:val="-479384397"/>
          <w:citation/>
        </w:sdtPr>
        <w:sdtContent>
          <w:r w:rsidR="00645E29" w:rsidRPr="00241045">
            <w:rPr>
              <w:rFonts w:ascii="Times New Roman" w:hAnsi="Times New Roman" w:cs="Times New Roman"/>
              <w:sz w:val="24"/>
              <w:szCs w:val="24"/>
            </w:rPr>
            <w:fldChar w:fldCharType="begin"/>
          </w:r>
          <w:r w:rsidR="00645E29" w:rsidRPr="00241045">
            <w:rPr>
              <w:rFonts w:ascii="Times New Roman" w:hAnsi="Times New Roman" w:cs="Times New Roman"/>
              <w:sz w:val="24"/>
              <w:szCs w:val="24"/>
            </w:rPr>
            <w:instrText xml:space="preserve"> CITATION Cab18 \l 2058 </w:instrText>
          </w:r>
          <w:r w:rsidR="00645E29" w:rsidRPr="00241045">
            <w:rPr>
              <w:rFonts w:ascii="Times New Roman" w:hAnsi="Times New Roman" w:cs="Times New Roman"/>
              <w:sz w:val="24"/>
              <w:szCs w:val="24"/>
            </w:rPr>
            <w:fldChar w:fldCharType="separate"/>
          </w:r>
          <w:r w:rsidR="00645E29" w:rsidRPr="00241045">
            <w:rPr>
              <w:rFonts w:ascii="Times New Roman" w:hAnsi="Times New Roman" w:cs="Times New Roman"/>
              <w:noProof/>
              <w:sz w:val="24"/>
              <w:szCs w:val="24"/>
            </w:rPr>
            <w:t>(Caber, Yılmaz, Kılıçarslan, &amp; Öztürk, 2018)</w:t>
          </w:r>
          <w:r w:rsidR="00645E29" w:rsidRPr="00241045">
            <w:rPr>
              <w:rFonts w:ascii="Times New Roman" w:hAnsi="Times New Roman" w:cs="Times New Roman"/>
              <w:sz w:val="24"/>
              <w:szCs w:val="24"/>
            </w:rPr>
            <w:fldChar w:fldCharType="end"/>
          </w:r>
        </w:sdtContent>
      </w:sdt>
      <w:r w:rsidR="00645E29" w:rsidRPr="00241045">
        <w:rPr>
          <w:rFonts w:ascii="Times New Roman" w:hAnsi="Times New Roman" w:cs="Times New Roman"/>
          <w:sz w:val="24"/>
          <w:szCs w:val="24"/>
        </w:rPr>
        <w:t xml:space="preserve">, en la recomendación </w:t>
      </w:r>
      <w:sdt>
        <w:sdtPr>
          <w:rPr>
            <w:rFonts w:ascii="Times New Roman" w:hAnsi="Times New Roman" w:cs="Times New Roman"/>
            <w:sz w:val="24"/>
            <w:szCs w:val="24"/>
          </w:rPr>
          <w:id w:val="585956914"/>
          <w:citation/>
        </w:sdtPr>
        <w:sdtContent>
          <w:r w:rsidR="00645E29" w:rsidRPr="00241045">
            <w:rPr>
              <w:rFonts w:ascii="Times New Roman" w:hAnsi="Times New Roman" w:cs="Times New Roman"/>
              <w:sz w:val="24"/>
              <w:szCs w:val="24"/>
            </w:rPr>
            <w:fldChar w:fldCharType="begin"/>
          </w:r>
          <w:r w:rsidR="00645E29" w:rsidRPr="00241045">
            <w:rPr>
              <w:rFonts w:ascii="Times New Roman" w:hAnsi="Times New Roman" w:cs="Times New Roman"/>
              <w:sz w:val="24"/>
              <w:szCs w:val="24"/>
            </w:rPr>
            <w:instrText xml:space="preserve"> CITATION Hwa191 \l 2058 </w:instrText>
          </w:r>
          <w:r w:rsidR="00645E29" w:rsidRPr="00241045">
            <w:rPr>
              <w:rFonts w:ascii="Times New Roman" w:hAnsi="Times New Roman" w:cs="Times New Roman"/>
              <w:sz w:val="24"/>
              <w:szCs w:val="24"/>
            </w:rPr>
            <w:fldChar w:fldCharType="separate"/>
          </w:r>
          <w:r w:rsidR="00645E29" w:rsidRPr="00241045">
            <w:rPr>
              <w:rFonts w:ascii="Times New Roman" w:hAnsi="Times New Roman" w:cs="Times New Roman"/>
              <w:noProof/>
              <w:sz w:val="24"/>
              <w:szCs w:val="24"/>
            </w:rPr>
            <w:t>(Hwang &amp; Lee, 2019)</w:t>
          </w:r>
          <w:r w:rsidR="00645E29" w:rsidRPr="00241045">
            <w:rPr>
              <w:rFonts w:ascii="Times New Roman" w:hAnsi="Times New Roman" w:cs="Times New Roman"/>
              <w:sz w:val="24"/>
              <w:szCs w:val="24"/>
            </w:rPr>
            <w:fldChar w:fldCharType="end"/>
          </w:r>
        </w:sdtContent>
      </w:sdt>
      <w:r w:rsidR="00645E29" w:rsidRPr="00241045">
        <w:rPr>
          <w:rFonts w:ascii="Times New Roman" w:hAnsi="Times New Roman" w:cs="Times New Roman"/>
          <w:sz w:val="24"/>
          <w:szCs w:val="24"/>
        </w:rPr>
        <w:t xml:space="preserve"> y en la satisfacción </w:t>
      </w:r>
      <w:r w:rsidR="00C0033F" w:rsidRPr="00241045">
        <w:rPr>
          <w:rFonts w:ascii="Times New Roman" w:hAnsi="Times New Roman" w:cs="Times New Roman"/>
          <w:noProof/>
          <w:sz w:val="24"/>
          <w:szCs w:val="24"/>
        </w:rPr>
        <w:t>(Huang</w:t>
      </w:r>
      <w:r w:rsidR="00C0033F">
        <w:rPr>
          <w:rFonts w:ascii="Times New Roman" w:hAnsi="Times New Roman" w:cs="Times New Roman"/>
          <w:noProof/>
          <w:sz w:val="24"/>
          <w:szCs w:val="24"/>
        </w:rPr>
        <w:t xml:space="preserve"> et al.</w:t>
      </w:r>
      <w:r w:rsidR="00C0033F" w:rsidRPr="00241045">
        <w:rPr>
          <w:rFonts w:ascii="Times New Roman" w:hAnsi="Times New Roman" w:cs="Times New Roman"/>
          <w:noProof/>
          <w:sz w:val="24"/>
          <w:szCs w:val="24"/>
        </w:rPr>
        <w:t>, 2010</w:t>
      </w:r>
      <w:r w:rsidR="00C0033F">
        <w:rPr>
          <w:rFonts w:ascii="Times New Roman" w:hAnsi="Times New Roman" w:cs="Times New Roman"/>
          <w:noProof/>
          <w:sz w:val="24"/>
          <w:szCs w:val="24"/>
        </w:rPr>
        <w:t>;</w:t>
      </w:r>
      <w:r w:rsidR="00645E29" w:rsidRPr="00241045">
        <w:rPr>
          <w:rFonts w:ascii="Times New Roman" w:hAnsi="Times New Roman" w:cs="Times New Roman"/>
          <w:sz w:val="24"/>
          <w:szCs w:val="24"/>
        </w:rPr>
        <w:t xml:space="preserve"> </w:t>
      </w:r>
      <w:r w:rsidR="00C0033F" w:rsidRPr="00241045">
        <w:rPr>
          <w:rFonts w:ascii="Times New Roman" w:hAnsi="Times New Roman" w:cs="Times New Roman"/>
          <w:noProof/>
          <w:sz w:val="24"/>
          <w:szCs w:val="24"/>
        </w:rPr>
        <w:t>Huang</w:t>
      </w:r>
      <w:r w:rsidR="00C0033F">
        <w:rPr>
          <w:rFonts w:ascii="Times New Roman" w:hAnsi="Times New Roman" w:cs="Times New Roman"/>
          <w:noProof/>
          <w:sz w:val="24"/>
          <w:szCs w:val="24"/>
        </w:rPr>
        <w:t xml:space="preserve"> et al., </w:t>
      </w:r>
      <w:r w:rsidR="00C0033F" w:rsidRPr="00241045">
        <w:rPr>
          <w:rFonts w:ascii="Times New Roman" w:hAnsi="Times New Roman" w:cs="Times New Roman"/>
          <w:noProof/>
          <w:sz w:val="24"/>
          <w:szCs w:val="24"/>
        </w:rPr>
        <w:t>2015</w:t>
      </w:r>
      <w:r w:rsidR="00C0033F">
        <w:rPr>
          <w:rFonts w:ascii="Times New Roman" w:hAnsi="Times New Roman" w:cs="Times New Roman"/>
          <w:noProof/>
          <w:sz w:val="24"/>
          <w:szCs w:val="24"/>
        </w:rPr>
        <w:t xml:space="preserve">; </w:t>
      </w:r>
      <w:r w:rsidR="00C0033F" w:rsidRPr="00241045">
        <w:rPr>
          <w:rFonts w:ascii="Times New Roman" w:hAnsi="Times New Roman" w:cs="Times New Roman"/>
          <w:noProof/>
          <w:sz w:val="24"/>
          <w:szCs w:val="24"/>
        </w:rPr>
        <w:t>Tan, 2017</w:t>
      </w:r>
      <w:r w:rsidR="00C0033F">
        <w:rPr>
          <w:rFonts w:ascii="Times New Roman" w:hAnsi="Times New Roman" w:cs="Times New Roman"/>
          <w:noProof/>
          <w:sz w:val="24"/>
          <w:szCs w:val="24"/>
        </w:rPr>
        <w:t>;</w:t>
      </w:r>
      <w:bookmarkStart w:id="1" w:name="_Hlk178432409"/>
      <w:r w:rsidR="00C0033F">
        <w:rPr>
          <w:rFonts w:ascii="Times New Roman" w:hAnsi="Times New Roman" w:cs="Times New Roman"/>
          <w:noProof/>
          <w:sz w:val="24"/>
          <w:szCs w:val="24"/>
        </w:rPr>
        <w:t xml:space="preserve"> </w:t>
      </w:r>
      <w:r w:rsidR="00C0033F" w:rsidRPr="00241045">
        <w:rPr>
          <w:rFonts w:ascii="Times New Roman" w:hAnsi="Times New Roman" w:cs="Times New Roman"/>
          <w:noProof/>
          <w:sz w:val="24"/>
          <w:szCs w:val="24"/>
        </w:rPr>
        <w:t>Syakier &amp; Hanafiah, 2021)</w:t>
      </w:r>
      <w:r w:rsidR="00645E29" w:rsidRPr="00241045">
        <w:rPr>
          <w:rFonts w:ascii="Times New Roman" w:hAnsi="Times New Roman" w:cs="Times New Roman"/>
          <w:sz w:val="24"/>
          <w:szCs w:val="24"/>
        </w:rPr>
        <w:t xml:space="preserve">. Los autores </w:t>
      </w:r>
      <w:r w:rsidR="00645E29" w:rsidRPr="00241045">
        <w:rPr>
          <w:rFonts w:ascii="Times New Roman" w:hAnsi="Times New Roman" w:cs="Times New Roman"/>
          <w:noProof/>
          <w:sz w:val="24"/>
          <w:szCs w:val="24"/>
        </w:rPr>
        <w:t>Syakier &amp; Hanafiah</w:t>
      </w:r>
      <w:r w:rsidR="00645E29" w:rsidRPr="00241045">
        <w:rPr>
          <w:rFonts w:ascii="Times New Roman" w:hAnsi="Times New Roman" w:cs="Times New Roman"/>
          <w:sz w:val="24"/>
          <w:szCs w:val="24"/>
        </w:rPr>
        <w:t xml:space="preserve"> </w:t>
      </w:r>
      <w:sdt>
        <w:sdtPr>
          <w:rPr>
            <w:rFonts w:ascii="Times New Roman" w:hAnsi="Times New Roman" w:cs="Times New Roman"/>
            <w:sz w:val="24"/>
            <w:szCs w:val="24"/>
          </w:rPr>
          <w:id w:val="-635098865"/>
          <w:citation/>
        </w:sdtPr>
        <w:sdtContent>
          <w:r w:rsidR="00645E29" w:rsidRPr="00241045">
            <w:rPr>
              <w:rFonts w:ascii="Times New Roman" w:hAnsi="Times New Roman" w:cs="Times New Roman"/>
              <w:sz w:val="24"/>
              <w:szCs w:val="24"/>
            </w:rPr>
            <w:fldChar w:fldCharType="begin"/>
          </w:r>
          <w:r w:rsidR="00645E29" w:rsidRPr="00241045">
            <w:rPr>
              <w:rFonts w:ascii="Times New Roman" w:hAnsi="Times New Roman" w:cs="Times New Roman"/>
              <w:sz w:val="24"/>
              <w:szCs w:val="24"/>
            </w:rPr>
            <w:instrText xml:space="preserve">CITATION Sya21 \n  \t  \l 2058 </w:instrText>
          </w:r>
          <w:r w:rsidR="00645E29" w:rsidRPr="00241045">
            <w:rPr>
              <w:rFonts w:ascii="Times New Roman" w:hAnsi="Times New Roman" w:cs="Times New Roman"/>
              <w:sz w:val="24"/>
              <w:szCs w:val="24"/>
            </w:rPr>
            <w:fldChar w:fldCharType="separate"/>
          </w:r>
          <w:r w:rsidR="00645E29" w:rsidRPr="00241045">
            <w:rPr>
              <w:rFonts w:ascii="Times New Roman" w:hAnsi="Times New Roman" w:cs="Times New Roman"/>
              <w:noProof/>
              <w:sz w:val="24"/>
              <w:szCs w:val="24"/>
            </w:rPr>
            <w:t>(2021)</w:t>
          </w:r>
          <w:r w:rsidR="00645E29" w:rsidRPr="00241045">
            <w:rPr>
              <w:rFonts w:ascii="Times New Roman" w:hAnsi="Times New Roman" w:cs="Times New Roman"/>
              <w:sz w:val="24"/>
              <w:szCs w:val="24"/>
            </w:rPr>
            <w:fldChar w:fldCharType="end"/>
          </w:r>
        </w:sdtContent>
      </w:sdt>
      <w:r w:rsidR="00645E29" w:rsidRPr="00241045">
        <w:rPr>
          <w:rFonts w:ascii="Times New Roman" w:hAnsi="Times New Roman" w:cs="Times New Roman"/>
          <w:sz w:val="24"/>
          <w:szCs w:val="24"/>
        </w:rPr>
        <w:t xml:space="preserve"> expresan </w:t>
      </w:r>
      <w:bookmarkEnd w:id="1"/>
      <w:r w:rsidR="00645E29" w:rsidRPr="00241045">
        <w:rPr>
          <w:rFonts w:ascii="Times New Roman" w:hAnsi="Times New Roman" w:cs="Times New Roman"/>
          <w:sz w:val="24"/>
          <w:szCs w:val="24"/>
        </w:rPr>
        <w:t>que dentro del contexto del turismo, la satisfacción del turista es el elemento principal en el que los proveedores de servicios deben concentrarse y que para garantizar su alcance, la mayoría de los operadores de viajes deben realizar esfuerzos concertados para mejorar las competencias de su personal y una vez que las empresas de viajes puedan ofrecer buenos paquetes y guías turísticos expertos, automáticamente se logrará la satisfacción del turista.</w:t>
      </w:r>
    </w:p>
    <w:p w14:paraId="4EFD03B6" w14:textId="51D1C5EC" w:rsidR="00645E29" w:rsidRPr="00241045" w:rsidRDefault="00645E29" w:rsidP="00DF3CD5">
      <w:pPr>
        <w:autoSpaceDE w:val="0"/>
        <w:autoSpaceDN w:val="0"/>
        <w:adjustRightInd w:val="0"/>
        <w:spacing w:after="120" w:line="240" w:lineRule="auto"/>
        <w:ind w:firstLine="709"/>
        <w:jc w:val="both"/>
        <w:rPr>
          <w:rFonts w:ascii="Times New Roman" w:hAnsi="Times New Roman" w:cs="Times New Roman"/>
          <w:sz w:val="24"/>
          <w:szCs w:val="24"/>
        </w:rPr>
      </w:pPr>
      <w:r w:rsidRPr="00241045">
        <w:rPr>
          <w:rFonts w:ascii="Times New Roman" w:hAnsi="Times New Roman" w:cs="Times New Roman"/>
          <w:sz w:val="24"/>
          <w:szCs w:val="24"/>
        </w:rPr>
        <w:t xml:space="preserve">Referente a la satisfacción del turista, </w:t>
      </w:r>
      <w:r w:rsidRPr="00241045">
        <w:rPr>
          <w:rFonts w:ascii="Times New Roman" w:hAnsi="Times New Roman" w:cs="Times New Roman"/>
          <w:noProof/>
          <w:sz w:val="24"/>
          <w:szCs w:val="24"/>
        </w:rPr>
        <w:t>Huang et al. (201</w:t>
      </w:r>
      <w:r w:rsidR="00C2228B">
        <w:rPr>
          <w:rFonts w:ascii="Times New Roman" w:hAnsi="Times New Roman" w:cs="Times New Roman"/>
          <w:noProof/>
          <w:sz w:val="24"/>
          <w:szCs w:val="24"/>
        </w:rPr>
        <w:t>0</w:t>
      </w:r>
      <w:r w:rsidRPr="00241045">
        <w:rPr>
          <w:rFonts w:ascii="Times New Roman" w:hAnsi="Times New Roman" w:cs="Times New Roman"/>
          <w:noProof/>
          <w:sz w:val="24"/>
          <w:szCs w:val="24"/>
        </w:rPr>
        <w:t>)</w:t>
      </w:r>
      <w:r w:rsidRPr="00241045">
        <w:rPr>
          <w:rFonts w:ascii="Times New Roman" w:hAnsi="Times New Roman" w:cs="Times New Roman"/>
          <w:sz w:val="24"/>
          <w:szCs w:val="24"/>
        </w:rPr>
        <w:t xml:space="preserve"> la conceptualiza</w:t>
      </w:r>
      <w:r w:rsidR="00EB366E">
        <w:rPr>
          <w:rFonts w:ascii="Times New Roman" w:hAnsi="Times New Roman" w:cs="Times New Roman"/>
          <w:sz w:val="24"/>
          <w:szCs w:val="24"/>
        </w:rPr>
        <w:t>n</w:t>
      </w:r>
      <w:r w:rsidRPr="00241045">
        <w:rPr>
          <w:rFonts w:ascii="Times New Roman" w:hAnsi="Times New Roman" w:cs="Times New Roman"/>
          <w:sz w:val="24"/>
          <w:szCs w:val="24"/>
        </w:rPr>
        <w:t xml:space="preserve"> como el resultado de la evaluación de las expectativas del turista con la percepción de la calidad del servicio recibida. Estos autores examinan el desempeño del GT y su relación con la satisfacción dimensionada en tres niveles: 1) satisfacción con el servicio del GT, 2) satisfacción con los servicios turísticos del destino y 3) satisfacción de la experiencia general del viaje; los autores utilizaron varias pruebas estadísticas como el Análisis Factorial Exploratorio (AFE) y</w:t>
      </w:r>
      <w:r w:rsidR="00D46A7D">
        <w:rPr>
          <w:rFonts w:ascii="Times New Roman" w:hAnsi="Times New Roman" w:cs="Times New Roman"/>
          <w:sz w:val="24"/>
          <w:szCs w:val="24"/>
        </w:rPr>
        <w:t xml:space="preserve"> EEM</w:t>
      </w:r>
      <w:r w:rsidRPr="00241045">
        <w:rPr>
          <w:rFonts w:ascii="Times New Roman" w:hAnsi="Times New Roman" w:cs="Times New Roman"/>
          <w:sz w:val="24"/>
          <w:szCs w:val="24"/>
        </w:rPr>
        <w:t xml:space="preserve">. </w:t>
      </w:r>
    </w:p>
    <w:p w14:paraId="5B843AED" w14:textId="64584803" w:rsidR="00645E29" w:rsidRPr="00241045" w:rsidRDefault="00645E29" w:rsidP="00DF3CD5">
      <w:pPr>
        <w:autoSpaceDE w:val="0"/>
        <w:autoSpaceDN w:val="0"/>
        <w:adjustRightInd w:val="0"/>
        <w:spacing w:after="120" w:line="240" w:lineRule="auto"/>
        <w:ind w:firstLine="709"/>
        <w:jc w:val="both"/>
        <w:rPr>
          <w:rFonts w:ascii="Times New Roman" w:hAnsi="Times New Roman" w:cs="Times New Roman"/>
          <w:sz w:val="24"/>
          <w:szCs w:val="24"/>
        </w:rPr>
      </w:pPr>
      <w:r w:rsidRPr="00241045">
        <w:rPr>
          <w:rFonts w:ascii="Times New Roman" w:hAnsi="Times New Roman" w:cs="Times New Roman"/>
          <w:sz w:val="24"/>
          <w:szCs w:val="24"/>
        </w:rPr>
        <w:t xml:space="preserve">En los resultados encontraron que la calidad del modelo </w:t>
      </w:r>
      <w:r w:rsidR="00E02737">
        <w:rPr>
          <w:rFonts w:ascii="Times New Roman" w:hAnsi="Times New Roman" w:cs="Times New Roman"/>
          <w:sz w:val="24"/>
          <w:szCs w:val="24"/>
        </w:rPr>
        <w:t xml:space="preserve">del </w:t>
      </w:r>
      <w:r w:rsidRPr="00241045">
        <w:rPr>
          <w:rFonts w:ascii="Times New Roman" w:hAnsi="Times New Roman" w:cs="Times New Roman"/>
          <w:sz w:val="24"/>
          <w:szCs w:val="24"/>
        </w:rPr>
        <w:t xml:space="preserve">GT </w:t>
      </w:r>
      <w:r w:rsidR="00EB366E">
        <w:rPr>
          <w:rFonts w:ascii="Times New Roman" w:hAnsi="Times New Roman" w:cs="Times New Roman"/>
          <w:sz w:val="24"/>
          <w:szCs w:val="24"/>
        </w:rPr>
        <w:t xml:space="preserve">ha de </w:t>
      </w:r>
      <w:r w:rsidRPr="00241045">
        <w:rPr>
          <w:rFonts w:ascii="Times New Roman" w:hAnsi="Times New Roman" w:cs="Times New Roman"/>
          <w:sz w:val="24"/>
          <w:szCs w:val="24"/>
        </w:rPr>
        <w:t>contempla</w:t>
      </w:r>
      <w:r w:rsidR="00EB366E">
        <w:rPr>
          <w:rFonts w:ascii="Times New Roman" w:hAnsi="Times New Roman" w:cs="Times New Roman"/>
          <w:sz w:val="24"/>
          <w:szCs w:val="24"/>
        </w:rPr>
        <w:t>r:</w:t>
      </w:r>
      <w:r w:rsidRPr="00241045">
        <w:rPr>
          <w:rFonts w:ascii="Times New Roman" w:hAnsi="Times New Roman" w:cs="Times New Roman"/>
          <w:sz w:val="24"/>
          <w:szCs w:val="24"/>
        </w:rPr>
        <w:t xml:space="preserve"> 1) la competencia profesional, 2) las habilidades interpersonales y de organización, 3) la empatía y 4) la capacidad de resolución de conflictos</w:t>
      </w:r>
      <w:r w:rsidR="00EB366E">
        <w:rPr>
          <w:rFonts w:ascii="Times New Roman" w:hAnsi="Times New Roman" w:cs="Times New Roman"/>
          <w:sz w:val="24"/>
          <w:szCs w:val="24"/>
        </w:rPr>
        <w:t>. En definitiva, todo ello</w:t>
      </w:r>
      <w:r w:rsidRPr="00241045">
        <w:rPr>
          <w:rFonts w:ascii="Times New Roman" w:hAnsi="Times New Roman" w:cs="Times New Roman"/>
          <w:sz w:val="24"/>
          <w:szCs w:val="24"/>
        </w:rPr>
        <w:t xml:space="preserve"> tiene un efecto directo y significativo en la satisfacción del servicio del GT y </w:t>
      </w:r>
      <w:proofErr w:type="gramStart"/>
      <w:r w:rsidRPr="00241045">
        <w:rPr>
          <w:rFonts w:ascii="Times New Roman" w:hAnsi="Times New Roman" w:cs="Times New Roman"/>
          <w:sz w:val="24"/>
          <w:szCs w:val="24"/>
        </w:rPr>
        <w:t>que</w:t>
      </w:r>
      <w:proofErr w:type="gramEnd"/>
      <w:r w:rsidRPr="00241045">
        <w:rPr>
          <w:rFonts w:ascii="Times New Roman" w:hAnsi="Times New Roman" w:cs="Times New Roman"/>
          <w:sz w:val="24"/>
          <w:szCs w:val="24"/>
        </w:rPr>
        <w:t xml:space="preserve"> a su vez, afect</w:t>
      </w:r>
      <w:r w:rsidR="00EB366E">
        <w:rPr>
          <w:rFonts w:ascii="Times New Roman" w:hAnsi="Times New Roman" w:cs="Times New Roman"/>
          <w:sz w:val="24"/>
          <w:szCs w:val="24"/>
        </w:rPr>
        <w:t>a</w:t>
      </w:r>
      <w:r w:rsidRPr="00241045">
        <w:rPr>
          <w:rFonts w:ascii="Times New Roman" w:hAnsi="Times New Roman" w:cs="Times New Roman"/>
          <w:sz w:val="24"/>
          <w:szCs w:val="24"/>
        </w:rPr>
        <w:t xml:space="preserve"> positivamente la satisfacción con los servicios turísticos del destino, </w:t>
      </w:r>
      <w:r w:rsidR="00EB366E">
        <w:rPr>
          <w:rFonts w:ascii="Times New Roman" w:hAnsi="Times New Roman" w:cs="Times New Roman"/>
          <w:sz w:val="24"/>
          <w:szCs w:val="24"/>
        </w:rPr>
        <w:t xml:space="preserve">si bien </w:t>
      </w:r>
      <w:r w:rsidRPr="00241045">
        <w:rPr>
          <w:rFonts w:ascii="Times New Roman" w:hAnsi="Times New Roman" w:cs="Times New Roman"/>
          <w:sz w:val="24"/>
          <w:szCs w:val="24"/>
        </w:rPr>
        <w:t xml:space="preserve">no se evidenció estadísticamente ningún efecto directo sobre la satisfacción del GT con la satisfacción de la experiencia general del viaje. </w:t>
      </w:r>
    </w:p>
    <w:p w14:paraId="1AE84C7B" w14:textId="77777777" w:rsidR="00645E29" w:rsidRPr="00241045" w:rsidRDefault="00645E29" w:rsidP="00DF3CD5">
      <w:pPr>
        <w:spacing w:after="120" w:line="240" w:lineRule="auto"/>
        <w:jc w:val="both"/>
        <w:rPr>
          <w:rFonts w:ascii="Times New Roman" w:hAnsi="Times New Roman" w:cs="Times New Roman"/>
          <w:noProof/>
          <w:sz w:val="24"/>
          <w:szCs w:val="24"/>
        </w:rPr>
      </w:pPr>
    </w:p>
    <w:p w14:paraId="4BA202C0" w14:textId="57DCDEA6" w:rsidR="00A82FFB" w:rsidRPr="00EB366E" w:rsidRDefault="00A82FFB" w:rsidP="00EB366E">
      <w:pPr>
        <w:pStyle w:val="Ttulo1"/>
        <w:spacing w:before="0" w:after="120" w:line="240" w:lineRule="auto"/>
        <w:ind w:firstLine="0"/>
        <w:rPr>
          <w:rFonts w:ascii="Times New Roman" w:hAnsi="Times New Roman" w:cs="Times New Roman"/>
          <w:b/>
          <w:bCs/>
          <w:color w:val="auto"/>
          <w:sz w:val="24"/>
          <w:szCs w:val="24"/>
        </w:rPr>
      </w:pPr>
      <w:r w:rsidRPr="00EB366E">
        <w:rPr>
          <w:rFonts w:ascii="Times New Roman" w:hAnsi="Times New Roman" w:cs="Times New Roman"/>
          <w:b/>
          <w:bCs/>
          <w:color w:val="auto"/>
          <w:sz w:val="24"/>
          <w:szCs w:val="24"/>
        </w:rPr>
        <w:t>1.</w:t>
      </w:r>
      <w:r w:rsidR="00196019" w:rsidRPr="00EB366E">
        <w:rPr>
          <w:rFonts w:ascii="Times New Roman" w:hAnsi="Times New Roman" w:cs="Times New Roman"/>
          <w:b/>
          <w:bCs/>
          <w:color w:val="auto"/>
          <w:sz w:val="24"/>
          <w:szCs w:val="24"/>
        </w:rPr>
        <w:t>4</w:t>
      </w:r>
      <w:r w:rsidRPr="00EB366E">
        <w:rPr>
          <w:rFonts w:ascii="Times New Roman" w:hAnsi="Times New Roman" w:cs="Times New Roman"/>
          <w:b/>
          <w:bCs/>
          <w:color w:val="auto"/>
          <w:sz w:val="24"/>
          <w:szCs w:val="24"/>
        </w:rPr>
        <w:t xml:space="preserve"> La </w:t>
      </w:r>
      <w:r w:rsidR="00EB366E">
        <w:rPr>
          <w:rFonts w:ascii="Times New Roman" w:hAnsi="Times New Roman" w:cs="Times New Roman"/>
          <w:b/>
          <w:bCs/>
          <w:color w:val="auto"/>
          <w:sz w:val="24"/>
          <w:szCs w:val="24"/>
        </w:rPr>
        <w:t>G</w:t>
      </w:r>
      <w:r w:rsidRPr="00EB366E">
        <w:rPr>
          <w:rFonts w:ascii="Times New Roman" w:hAnsi="Times New Roman" w:cs="Times New Roman"/>
          <w:b/>
          <w:bCs/>
          <w:color w:val="auto"/>
          <w:sz w:val="24"/>
          <w:szCs w:val="24"/>
        </w:rPr>
        <w:t xml:space="preserve">eneración </w:t>
      </w:r>
      <w:r w:rsidR="00EB366E">
        <w:rPr>
          <w:rFonts w:ascii="Times New Roman" w:hAnsi="Times New Roman" w:cs="Times New Roman"/>
          <w:b/>
          <w:bCs/>
          <w:color w:val="auto"/>
          <w:sz w:val="24"/>
          <w:szCs w:val="24"/>
        </w:rPr>
        <w:t>Z</w:t>
      </w:r>
      <w:r w:rsidRPr="00EB366E">
        <w:rPr>
          <w:rFonts w:ascii="Times New Roman" w:hAnsi="Times New Roman" w:cs="Times New Roman"/>
          <w:b/>
          <w:bCs/>
          <w:color w:val="auto"/>
          <w:sz w:val="24"/>
          <w:szCs w:val="24"/>
        </w:rPr>
        <w:t>eta</w:t>
      </w:r>
      <w:r w:rsidR="00C72E8B" w:rsidRPr="00EB366E">
        <w:rPr>
          <w:rFonts w:ascii="Times New Roman" w:hAnsi="Times New Roman" w:cs="Times New Roman"/>
          <w:b/>
          <w:bCs/>
          <w:color w:val="auto"/>
          <w:sz w:val="24"/>
          <w:szCs w:val="24"/>
        </w:rPr>
        <w:t xml:space="preserve"> (GZ)</w:t>
      </w:r>
      <w:r w:rsidRPr="00EB366E">
        <w:rPr>
          <w:rFonts w:ascii="Times New Roman" w:hAnsi="Times New Roman" w:cs="Times New Roman"/>
          <w:b/>
          <w:bCs/>
          <w:color w:val="auto"/>
          <w:sz w:val="24"/>
          <w:szCs w:val="24"/>
        </w:rPr>
        <w:t>, un reto para el guía de turis</w:t>
      </w:r>
      <w:r w:rsidR="00EB366E">
        <w:rPr>
          <w:rFonts w:ascii="Times New Roman" w:hAnsi="Times New Roman" w:cs="Times New Roman"/>
          <w:b/>
          <w:bCs/>
          <w:color w:val="auto"/>
          <w:sz w:val="24"/>
          <w:szCs w:val="24"/>
        </w:rPr>
        <w:t>mo</w:t>
      </w:r>
      <w:r w:rsidR="00C72E8B" w:rsidRPr="00EB366E">
        <w:rPr>
          <w:rFonts w:ascii="Times New Roman" w:hAnsi="Times New Roman" w:cs="Times New Roman"/>
          <w:b/>
          <w:bCs/>
          <w:color w:val="auto"/>
          <w:sz w:val="24"/>
          <w:szCs w:val="24"/>
        </w:rPr>
        <w:t xml:space="preserve"> (GT)</w:t>
      </w:r>
    </w:p>
    <w:p w14:paraId="21505240" w14:textId="5B887118" w:rsidR="00A82FFB" w:rsidRPr="00241045" w:rsidRDefault="00EB366E" w:rsidP="00DF3CD5">
      <w:pPr>
        <w:spacing w:after="120" w:line="240" w:lineRule="auto"/>
        <w:ind w:firstLine="567"/>
        <w:jc w:val="both"/>
        <w:rPr>
          <w:rStyle w:val="y2iqfc"/>
          <w:rFonts w:ascii="Times New Roman" w:hAnsi="Times New Roman" w:cs="Times New Roman"/>
          <w:sz w:val="24"/>
          <w:szCs w:val="24"/>
        </w:rPr>
      </w:pPr>
      <w:r>
        <w:rPr>
          <w:rFonts w:ascii="Times New Roman" w:hAnsi="Times New Roman" w:cs="Times New Roman"/>
          <w:sz w:val="24"/>
          <w:szCs w:val="24"/>
        </w:rPr>
        <w:t>P</w:t>
      </w:r>
      <w:r w:rsidR="00A82FFB" w:rsidRPr="00241045">
        <w:rPr>
          <w:rFonts w:ascii="Times New Roman" w:hAnsi="Times New Roman" w:cs="Times New Roman"/>
          <w:sz w:val="24"/>
          <w:szCs w:val="24"/>
        </w:rPr>
        <w:t xml:space="preserve">ese a la importancia del GT </w:t>
      </w:r>
      <w:r w:rsidR="00196019">
        <w:rPr>
          <w:rFonts w:ascii="Times New Roman" w:hAnsi="Times New Roman" w:cs="Times New Roman"/>
          <w:sz w:val="24"/>
          <w:szCs w:val="24"/>
        </w:rPr>
        <w:t xml:space="preserve">tanto para los destinos como para los turistas, </w:t>
      </w:r>
      <w:r w:rsidR="00C72E8B">
        <w:rPr>
          <w:rFonts w:ascii="Times New Roman" w:hAnsi="Times New Roman" w:cs="Times New Roman"/>
          <w:sz w:val="24"/>
          <w:szCs w:val="24"/>
        </w:rPr>
        <w:t>s</w:t>
      </w:r>
      <w:r w:rsidR="00A82FFB" w:rsidRPr="00241045">
        <w:rPr>
          <w:rFonts w:ascii="Times New Roman" w:hAnsi="Times New Roman" w:cs="Times New Roman"/>
          <w:sz w:val="24"/>
          <w:szCs w:val="24"/>
        </w:rPr>
        <w:t xml:space="preserve">u profesión enfrenta varias problemáticas. Esto se debe a que “la actividad como </w:t>
      </w:r>
      <w:r w:rsidR="00C72E8B">
        <w:rPr>
          <w:rFonts w:ascii="Times New Roman" w:hAnsi="Times New Roman" w:cs="Times New Roman"/>
          <w:sz w:val="24"/>
          <w:szCs w:val="24"/>
        </w:rPr>
        <w:t>GT</w:t>
      </w:r>
      <w:r w:rsidR="00A82FFB" w:rsidRPr="00241045">
        <w:rPr>
          <w:rFonts w:ascii="Times New Roman" w:hAnsi="Times New Roman" w:cs="Times New Roman"/>
          <w:sz w:val="24"/>
          <w:szCs w:val="24"/>
        </w:rPr>
        <w:t xml:space="preserve"> no ha estado exenta de amenazas” </w:t>
      </w:r>
      <w:r w:rsidR="00A82FFB" w:rsidRPr="00241045">
        <w:rPr>
          <w:rFonts w:ascii="Times New Roman" w:hAnsi="Times New Roman" w:cs="Times New Roman"/>
          <w:noProof/>
          <w:sz w:val="24"/>
          <w:szCs w:val="24"/>
        </w:rPr>
        <w:t xml:space="preserve">(Zárraga et al., 2021, p.107). Algunas problematicas mencionadas en varios estudios expoenen una </w:t>
      </w:r>
      <w:r w:rsidR="00A82FFB" w:rsidRPr="00241045">
        <w:rPr>
          <w:rFonts w:ascii="Times New Roman" w:hAnsi="Times New Roman" w:cs="Times New Roman"/>
          <w:sz w:val="24"/>
          <w:szCs w:val="24"/>
        </w:rPr>
        <w:t xml:space="preserve">falta de profesionalización y necesidad de obtener ingresos extras </w:t>
      </w:r>
      <w:sdt>
        <w:sdtPr>
          <w:rPr>
            <w:rFonts w:ascii="Times New Roman" w:hAnsi="Times New Roman" w:cs="Times New Roman"/>
            <w:sz w:val="24"/>
            <w:szCs w:val="24"/>
          </w:rPr>
          <w:id w:val="211701170"/>
          <w:citation/>
        </w:sdtPr>
        <w:sdtContent>
          <w:r w:rsidR="00A82FFB" w:rsidRPr="00241045">
            <w:rPr>
              <w:rFonts w:ascii="Times New Roman" w:hAnsi="Times New Roman" w:cs="Times New Roman"/>
              <w:sz w:val="24"/>
              <w:szCs w:val="24"/>
            </w:rPr>
            <w:fldChar w:fldCharType="begin"/>
          </w:r>
          <w:r w:rsidR="00A82FFB" w:rsidRPr="00241045">
            <w:rPr>
              <w:rFonts w:ascii="Times New Roman" w:hAnsi="Times New Roman" w:cs="Times New Roman"/>
              <w:sz w:val="24"/>
              <w:szCs w:val="24"/>
            </w:rPr>
            <w:instrText xml:space="preserve"> CITATION ApJ01 \l 2058 </w:instrText>
          </w:r>
          <w:r w:rsidR="00A82FFB" w:rsidRPr="00241045">
            <w:rPr>
              <w:rFonts w:ascii="Times New Roman" w:hAnsi="Times New Roman" w:cs="Times New Roman"/>
              <w:sz w:val="24"/>
              <w:szCs w:val="24"/>
            </w:rPr>
            <w:fldChar w:fldCharType="separate"/>
          </w:r>
          <w:r w:rsidR="00A82FFB" w:rsidRPr="00241045">
            <w:rPr>
              <w:rFonts w:ascii="Times New Roman" w:hAnsi="Times New Roman" w:cs="Times New Roman"/>
              <w:noProof/>
              <w:sz w:val="24"/>
              <w:szCs w:val="24"/>
            </w:rPr>
            <w:t>(Ap &amp; Wong, 2001)</w:t>
          </w:r>
          <w:r w:rsidR="00A82FFB" w:rsidRPr="00241045">
            <w:rPr>
              <w:rFonts w:ascii="Times New Roman" w:hAnsi="Times New Roman" w:cs="Times New Roman"/>
              <w:sz w:val="24"/>
              <w:szCs w:val="24"/>
            </w:rPr>
            <w:fldChar w:fldCharType="end"/>
          </w:r>
        </w:sdtContent>
      </w:sdt>
      <w:r w:rsidR="00A82FFB" w:rsidRPr="00241045">
        <w:rPr>
          <w:rFonts w:ascii="Times New Roman" w:hAnsi="Times New Roman" w:cs="Times New Roman"/>
          <w:sz w:val="24"/>
          <w:szCs w:val="24"/>
        </w:rPr>
        <w:t xml:space="preserve">; carencia de reconocimiento, capacitación, profesionalización y condiciones laborales deficientes </w:t>
      </w:r>
      <w:sdt>
        <w:sdtPr>
          <w:rPr>
            <w:rFonts w:ascii="Times New Roman" w:hAnsi="Times New Roman" w:cs="Times New Roman"/>
            <w:sz w:val="24"/>
            <w:szCs w:val="24"/>
          </w:rPr>
          <w:id w:val="-946769402"/>
          <w:citation/>
        </w:sdtPr>
        <w:sdtContent>
          <w:r w:rsidR="00A82FFB" w:rsidRPr="00241045">
            <w:rPr>
              <w:rFonts w:ascii="Times New Roman" w:hAnsi="Times New Roman" w:cs="Times New Roman"/>
              <w:sz w:val="24"/>
              <w:szCs w:val="24"/>
            </w:rPr>
            <w:fldChar w:fldCharType="begin"/>
          </w:r>
          <w:r w:rsidR="00A82FFB" w:rsidRPr="00241045">
            <w:rPr>
              <w:rFonts w:ascii="Times New Roman" w:hAnsi="Times New Roman" w:cs="Times New Roman"/>
              <w:sz w:val="24"/>
              <w:szCs w:val="24"/>
            </w:rPr>
            <w:instrText xml:space="preserve"> CITATION Zar10 \l 2058 </w:instrText>
          </w:r>
          <w:r w:rsidR="00A82FFB" w:rsidRPr="00241045">
            <w:rPr>
              <w:rFonts w:ascii="Times New Roman" w:hAnsi="Times New Roman" w:cs="Times New Roman"/>
              <w:sz w:val="24"/>
              <w:szCs w:val="24"/>
            </w:rPr>
            <w:fldChar w:fldCharType="separate"/>
          </w:r>
          <w:r w:rsidR="00A82FFB" w:rsidRPr="00241045">
            <w:rPr>
              <w:rFonts w:ascii="Times New Roman" w:hAnsi="Times New Roman" w:cs="Times New Roman"/>
              <w:noProof/>
              <w:sz w:val="24"/>
              <w:szCs w:val="24"/>
            </w:rPr>
            <w:t>(Zarraga &amp; Sandoval, 2010)</w:t>
          </w:r>
          <w:r w:rsidR="00A82FFB" w:rsidRPr="00241045">
            <w:rPr>
              <w:rFonts w:ascii="Times New Roman" w:hAnsi="Times New Roman" w:cs="Times New Roman"/>
              <w:sz w:val="24"/>
              <w:szCs w:val="24"/>
            </w:rPr>
            <w:fldChar w:fldCharType="end"/>
          </w:r>
        </w:sdtContent>
      </w:sdt>
      <w:r w:rsidR="00A82FFB" w:rsidRPr="00241045">
        <w:rPr>
          <w:rFonts w:ascii="Times New Roman" w:hAnsi="Times New Roman" w:cs="Times New Roman"/>
          <w:sz w:val="24"/>
          <w:szCs w:val="24"/>
        </w:rPr>
        <w:t xml:space="preserve">; descuido por parte de la industria turística </w:t>
      </w:r>
      <w:r w:rsidR="00F467A8" w:rsidRPr="00241045">
        <w:rPr>
          <w:rFonts w:ascii="Times New Roman" w:hAnsi="Times New Roman" w:cs="Times New Roman"/>
          <w:noProof/>
          <w:sz w:val="24"/>
          <w:szCs w:val="24"/>
        </w:rPr>
        <w:t>(Mak, Wong, &amp; Chang, 2011)</w:t>
      </w:r>
      <w:r w:rsidR="00A82FFB" w:rsidRPr="00241045">
        <w:rPr>
          <w:rStyle w:val="y2iqfc"/>
          <w:rFonts w:ascii="Times New Roman" w:hAnsi="Times New Roman" w:cs="Times New Roman"/>
          <w:sz w:val="24"/>
          <w:szCs w:val="24"/>
        </w:rPr>
        <w:t xml:space="preserve">; </w:t>
      </w:r>
      <w:r w:rsidR="00A82FFB" w:rsidRPr="00241045">
        <w:rPr>
          <w:rFonts w:ascii="Times New Roman" w:hAnsi="Times New Roman" w:cs="Times New Roman"/>
          <w:sz w:val="24"/>
          <w:szCs w:val="24"/>
        </w:rPr>
        <w:t xml:space="preserve">limitadas oportunidades para competir laboralmente </w:t>
      </w:r>
      <w:sdt>
        <w:sdtPr>
          <w:rPr>
            <w:rFonts w:ascii="Times New Roman" w:hAnsi="Times New Roman" w:cs="Times New Roman"/>
            <w:sz w:val="24"/>
            <w:szCs w:val="24"/>
          </w:rPr>
          <w:id w:val="-1320872367"/>
          <w:citation/>
        </w:sdtPr>
        <w:sdtContent>
          <w:r w:rsidR="00A82FFB" w:rsidRPr="00241045">
            <w:rPr>
              <w:rFonts w:ascii="Times New Roman" w:hAnsi="Times New Roman" w:cs="Times New Roman"/>
              <w:sz w:val="24"/>
              <w:szCs w:val="24"/>
            </w:rPr>
            <w:fldChar w:fldCharType="begin"/>
          </w:r>
          <w:r w:rsidR="00A82FFB" w:rsidRPr="00241045">
            <w:rPr>
              <w:rFonts w:ascii="Times New Roman" w:hAnsi="Times New Roman" w:cs="Times New Roman"/>
              <w:sz w:val="24"/>
              <w:szCs w:val="24"/>
            </w:rPr>
            <w:instrText xml:space="preserve"> CITATION Riv20 \l 2058 </w:instrText>
          </w:r>
          <w:r w:rsidR="00A82FFB" w:rsidRPr="00241045">
            <w:rPr>
              <w:rFonts w:ascii="Times New Roman" w:hAnsi="Times New Roman" w:cs="Times New Roman"/>
              <w:sz w:val="24"/>
              <w:szCs w:val="24"/>
            </w:rPr>
            <w:fldChar w:fldCharType="separate"/>
          </w:r>
          <w:r w:rsidR="00A82FFB" w:rsidRPr="00241045">
            <w:rPr>
              <w:rFonts w:ascii="Times New Roman" w:hAnsi="Times New Roman" w:cs="Times New Roman"/>
              <w:noProof/>
              <w:sz w:val="24"/>
              <w:szCs w:val="24"/>
            </w:rPr>
            <w:t>(Rivas, 2020)</w:t>
          </w:r>
          <w:r w:rsidR="00A82FFB" w:rsidRPr="00241045">
            <w:rPr>
              <w:rFonts w:ascii="Times New Roman" w:hAnsi="Times New Roman" w:cs="Times New Roman"/>
              <w:sz w:val="24"/>
              <w:szCs w:val="24"/>
            </w:rPr>
            <w:fldChar w:fldCharType="end"/>
          </w:r>
        </w:sdtContent>
      </w:sdt>
      <w:r w:rsidR="00A82FFB" w:rsidRPr="00241045">
        <w:rPr>
          <w:rFonts w:ascii="Times New Roman" w:hAnsi="Times New Roman" w:cs="Times New Roman"/>
          <w:sz w:val="24"/>
          <w:szCs w:val="24"/>
        </w:rPr>
        <w:t xml:space="preserve">; privación de sistema de seguridad social y opción de jubilación </w:t>
      </w:r>
      <w:r w:rsidR="00A82FFB" w:rsidRPr="00241045">
        <w:rPr>
          <w:rFonts w:ascii="Times New Roman" w:hAnsi="Times New Roman" w:cs="Times New Roman"/>
          <w:noProof/>
          <w:sz w:val="24"/>
          <w:szCs w:val="24"/>
        </w:rPr>
        <w:t xml:space="preserve"> (Oehmichen et al., 2021)</w:t>
      </w:r>
      <w:r w:rsidR="00A82FFB" w:rsidRPr="00241045">
        <w:rPr>
          <w:rFonts w:ascii="Times New Roman" w:hAnsi="Times New Roman" w:cs="Times New Roman"/>
          <w:sz w:val="24"/>
          <w:szCs w:val="24"/>
        </w:rPr>
        <w:t xml:space="preserve">; informalidad laboral, por lo que son económica y socialmente vulnerables </w:t>
      </w:r>
      <w:r w:rsidR="00275289" w:rsidRPr="00241045">
        <w:rPr>
          <w:rFonts w:ascii="Times New Roman" w:hAnsi="Times New Roman" w:cs="Times New Roman"/>
          <w:noProof/>
          <w:sz w:val="24"/>
          <w:szCs w:val="24"/>
        </w:rPr>
        <w:t>(Chontasi</w:t>
      </w:r>
      <w:r w:rsidR="00275289">
        <w:rPr>
          <w:rFonts w:ascii="Times New Roman" w:hAnsi="Times New Roman" w:cs="Times New Roman"/>
          <w:noProof/>
          <w:sz w:val="24"/>
          <w:szCs w:val="24"/>
        </w:rPr>
        <w:t xml:space="preserve"> et al.</w:t>
      </w:r>
      <w:r w:rsidR="00275289" w:rsidRPr="00241045">
        <w:rPr>
          <w:rFonts w:ascii="Times New Roman" w:hAnsi="Times New Roman" w:cs="Times New Roman"/>
          <w:noProof/>
          <w:sz w:val="24"/>
          <w:szCs w:val="24"/>
        </w:rPr>
        <w:t>, 2021)</w:t>
      </w:r>
      <w:r w:rsidR="00A82FFB" w:rsidRPr="00241045">
        <w:rPr>
          <w:rFonts w:ascii="Times New Roman" w:hAnsi="Times New Roman" w:cs="Times New Roman"/>
          <w:sz w:val="24"/>
          <w:szCs w:val="24"/>
        </w:rPr>
        <w:t xml:space="preserve">; y debido a que en la mayoría de los casos los guías se autoemplean, presentan inestabilidad de ingresos y variabilidad en la jornada laboral </w:t>
      </w:r>
      <w:sdt>
        <w:sdtPr>
          <w:rPr>
            <w:rFonts w:ascii="Times New Roman" w:hAnsi="Times New Roman" w:cs="Times New Roman"/>
            <w:sz w:val="24"/>
            <w:szCs w:val="24"/>
          </w:rPr>
          <w:id w:val="-1958707317"/>
          <w:citation/>
        </w:sdtPr>
        <w:sdtContent>
          <w:r w:rsidR="00A82FFB" w:rsidRPr="00241045">
            <w:rPr>
              <w:rFonts w:ascii="Times New Roman" w:hAnsi="Times New Roman" w:cs="Times New Roman"/>
              <w:sz w:val="24"/>
              <w:szCs w:val="24"/>
            </w:rPr>
            <w:fldChar w:fldCharType="begin"/>
          </w:r>
          <w:r w:rsidR="00A82FFB" w:rsidRPr="00241045">
            <w:rPr>
              <w:rFonts w:ascii="Times New Roman" w:hAnsi="Times New Roman" w:cs="Times New Roman"/>
              <w:sz w:val="24"/>
              <w:szCs w:val="24"/>
            </w:rPr>
            <w:instrText xml:space="preserve"> CITATION Hui23 \l 2058 </w:instrText>
          </w:r>
          <w:r w:rsidR="00A82FFB" w:rsidRPr="00241045">
            <w:rPr>
              <w:rFonts w:ascii="Times New Roman" w:hAnsi="Times New Roman" w:cs="Times New Roman"/>
              <w:sz w:val="24"/>
              <w:szCs w:val="24"/>
            </w:rPr>
            <w:fldChar w:fldCharType="separate"/>
          </w:r>
          <w:r w:rsidR="00A82FFB" w:rsidRPr="00241045">
            <w:rPr>
              <w:rFonts w:ascii="Times New Roman" w:hAnsi="Times New Roman" w:cs="Times New Roman"/>
              <w:noProof/>
              <w:sz w:val="24"/>
              <w:szCs w:val="24"/>
            </w:rPr>
            <w:t>(Huizar, 2023)</w:t>
          </w:r>
          <w:r w:rsidR="00A82FFB" w:rsidRPr="00241045">
            <w:rPr>
              <w:rFonts w:ascii="Times New Roman" w:hAnsi="Times New Roman" w:cs="Times New Roman"/>
              <w:sz w:val="24"/>
              <w:szCs w:val="24"/>
            </w:rPr>
            <w:fldChar w:fldCharType="end"/>
          </w:r>
        </w:sdtContent>
      </w:sdt>
      <w:r w:rsidR="00A82FFB" w:rsidRPr="00241045">
        <w:rPr>
          <w:rFonts w:ascii="Times New Roman" w:hAnsi="Times New Roman" w:cs="Times New Roman"/>
          <w:sz w:val="24"/>
          <w:szCs w:val="24"/>
        </w:rPr>
        <w:t>.</w:t>
      </w:r>
    </w:p>
    <w:p w14:paraId="63C3D625" w14:textId="6342E103" w:rsidR="00A82FFB" w:rsidRPr="00241045" w:rsidRDefault="00A82FFB" w:rsidP="00EB366E">
      <w:pPr>
        <w:spacing w:after="120" w:line="240" w:lineRule="auto"/>
        <w:ind w:firstLine="567"/>
        <w:jc w:val="both"/>
        <w:rPr>
          <w:rFonts w:ascii="Times New Roman" w:hAnsi="Times New Roman" w:cs="Times New Roman"/>
          <w:sz w:val="24"/>
          <w:szCs w:val="24"/>
        </w:rPr>
      </w:pPr>
      <w:r w:rsidRPr="00241045">
        <w:rPr>
          <w:rFonts w:ascii="Times New Roman" w:hAnsi="Times New Roman" w:cs="Times New Roman"/>
          <w:sz w:val="24"/>
          <w:szCs w:val="24"/>
        </w:rPr>
        <w:t xml:space="preserve">Aunado a las problemáticas del GT planteadas, </w:t>
      </w:r>
      <w:r w:rsidRPr="00241045">
        <w:rPr>
          <w:rFonts w:ascii="Times New Roman" w:hAnsi="Times New Roman" w:cs="Times New Roman"/>
          <w:noProof/>
          <w:sz w:val="24"/>
          <w:szCs w:val="24"/>
        </w:rPr>
        <w:t xml:space="preserve">surge un desafío adicional para esta profesión </w:t>
      </w:r>
      <w:r w:rsidRPr="00241045">
        <w:rPr>
          <w:rFonts w:ascii="Times New Roman" w:hAnsi="Times New Roman" w:cs="Times New Roman"/>
          <w:sz w:val="24"/>
          <w:szCs w:val="24"/>
        </w:rPr>
        <w:t>y para la industria del turismo en general</w:t>
      </w:r>
      <w:r w:rsidR="00D12348">
        <w:rPr>
          <w:rFonts w:ascii="Times New Roman" w:hAnsi="Times New Roman" w:cs="Times New Roman"/>
          <w:sz w:val="24"/>
          <w:szCs w:val="24"/>
        </w:rPr>
        <w:t>,</w:t>
      </w:r>
      <w:r w:rsidRPr="00241045">
        <w:rPr>
          <w:rFonts w:ascii="Times New Roman" w:hAnsi="Times New Roman" w:cs="Times New Roman"/>
          <w:sz w:val="24"/>
          <w:szCs w:val="24"/>
        </w:rPr>
        <w:t xml:space="preserve"> este reto es la de actualizarse y adaptarse a mercados emergentes. Un segmento reciente de la demanda turística es el denominado como la generación zeta (GZ) o conocidos también como </w:t>
      </w:r>
      <w:proofErr w:type="spellStart"/>
      <w:r w:rsidRPr="00241045">
        <w:rPr>
          <w:rFonts w:ascii="Times New Roman" w:hAnsi="Times New Roman" w:cs="Times New Roman"/>
          <w:sz w:val="24"/>
          <w:szCs w:val="24"/>
        </w:rPr>
        <w:t>centennials</w:t>
      </w:r>
      <w:proofErr w:type="spellEnd"/>
      <w:r w:rsidRPr="00241045">
        <w:rPr>
          <w:rFonts w:ascii="Times New Roman" w:hAnsi="Times New Roman" w:cs="Times New Roman"/>
          <w:sz w:val="24"/>
          <w:szCs w:val="24"/>
        </w:rPr>
        <w:t xml:space="preserve">, quienes propician una nueva área </w:t>
      </w:r>
      <w:r w:rsidRPr="00241045">
        <w:rPr>
          <w:rFonts w:ascii="Times New Roman" w:hAnsi="Times New Roman" w:cs="Times New Roman"/>
          <w:sz w:val="24"/>
          <w:szCs w:val="24"/>
        </w:rPr>
        <w:lastRenderedPageBreak/>
        <w:t xml:space="preserve">de oportunidad, pero sobre todo un reto para la industria del turismo. Para Robinson y </w:t>
      </w:r>
      <w:proofErr w:type="spellStart"/>
      <w:r w:rsidRPr="00241045">
        <w:rPr>
          <w:rFonts w:ascii="Times New Roman" w:hAnsi="Times New Roman" w:cs="Times New Roman"/>
          <w:sz w:val="24"/>
          <w:szCs w:val="24"/>
        </w:rPr>
        <w:t>Schänzel</w:t>
      </w:r>
      <w:proofErr w:type="spellEnd"/>
      <w:r w:rsidR="00EB366E">
        <w:rPr>
          <w:rFonts w:ascii="Times New Roman" w:hAnsi="Times New Roman" w:cs="Times New Roman"/>
          <w:sz w:val="24"/>
          <w:szCs w:val="24"/>
        </w:rPr>
        <w:t xml:space="preserve"> “e</w:t>
      </w:r>
      <w:r w:rsidRPr="00241045">
        <w:rPr>
          <w:rFonts w:ascii="Times New Roman" w:hAnsi="Times New Roman" w:cs="Times New Roman"/>
          <w:sz w:val="24"/>
          <w:szCs w:val="24"/>
        </w:rPr>
        <w:t>l cambio generacional es uno de esos acontecimientos, que genera oportunidades y desafíos para los destinos turísticos. Una nueva generación está entrando en la edad adulta en medio de realidades globales cambiantes y preocupaciones como el cambio climático, el terrorismo y los avances tecnológicos</w:t>
      </w:r>
      <w:r w:rsidR="00EB366E">
        <w:rPr>
          <w:rFonts w:ascii="Times New Roman" w:hAnsi="Times New Roman" w:cs="Times New Roman"/>
          <w:sz w:val="24"/>
          <w:szCs w:val="24"/>
        </w:rPr>
        <w:t>, la b</w:t>
      </w:r>
      <w:r w:rsidRPr="00241045">
        <w:rPr>
          <w:rFonts w:ascii="Times New Roman" w:hAnsi="Times New Roman" w:cs="Times New Roman"/>
          <w:sz w:val="24"/>
          <w:szCs w:val="24"/>
        </w:rPr>
        <w:t>autizada como la GZ</w:t>
      </w:r>
      <w:r w:rsidR="00EB366E">
        <w:rPr>
          <w:rFonts w:ascii="Times New Roman" w:hAnsi="Times New Roman" w:cs="Times New Roman"/>
          <w:sz w:val="24"/>
          <w:szCs w:val="24"/>
        </w:rPr>
        <w:t>”</w:t>
      </w:r>
      <w:r w:rsidRPr="00241045">
        <w:rPr>
          <w:rFonts w:ascii="Times New Roman" w:hAnsi="Times New Roman" w:cs="Times New Roman"/>
          <w:sz w:val="24"/>
          <w:szCs w:val="24"/>
        </w:rPr>
        <w:t>. (2019, p. 127)</w:t>
      </w:r>
    </w:p>
    <w:p w14:paraId="43C6C1D0" w14:textId="7077D9B9" w:rsidR="00A82FFB" w:rsidRPr="00241045" w:rsidRDefault="00A82FFB" w:rsidP="00EB366E">
      <w:pPr>
        <w:spacing w:after="120" w:line="240" w:lineRule="auto"/>
        <w:ind w:firstLine="567"/>
        <w:jc w:val="both"/>
        <w:rPr>
          <w:rFonts w:ascii="Times New Roman" w:hAnsi="Times New Roman" w:cs="Times New Roman"/>
          <w:noProof/>
          <w:sz w:val="24"/>
          <w:szCs w:val="24"/>
        </w:rPr>
      </w:pPr>
      <w:r w:rsidRPr="00241045">
        <w:rPr>
          <w:rFonts w:ascii="Times New Roman" w:hAnsi="Times New Roman" w:cs="Times New Roman"/>
          <w:sz w:val="24"/>
          <w:szCs w:val="24"/>
        </w:rPr>
        <w:t xml:space="preserve">El segmento de la GZ o </w:t>
      </w:r>
      <w:proofErr w:type="spellStart"/>
      <w:r w:rsidR="00EB366E">
        <w:rPr>
          <w:rFonts w:ascii="Times New Roman" w:hAnsi="Times New Roman" w:cs="Times New Roman"/>
          <w:sz w:val="24"/>
          <w:szCs w:val="24"/>
        </w:rPr>
        <w:t>C</w:t>
      </w:r>
      <w:r w:rsidRPr="00241045">
        <w:rPr>
          <w:rFonts w:ascii="Times New Roman" w:hAnsi="Times New Roman" w:cs="Times New Roman"/>
          <w:sz w:val="24"/>
          <w:szCs w:val="24"/>
        </w:rPr>
        <w:t>entennials</w:t>
      </w:r>
      <w:proofErr w:type="spellEnd"/>
      <w:r w:rsidRPr="00241045">
        <w:rPr>
          <w:rFonts w:ascii="Times New Roman" w:hAnsi="Times New Roman" w:cs="Times New Roman"/>
          <w:sz w:val="24"/>
          <w:szCs w:val="24"/>
        </w:rPr>
        <w:t xml:space="preserve"> hace referencia a los individuos nacidos entre los años 1995 y 2010 </w:t>
      </w:r>
      <w:sdt>
        <w:sdtPr>
          <w:rPr>
            <w:rFonts w:ascii="Times New Roman" w:hAnsi="Times New Roman" w:cs="Times New Roman"/>
            <w:sz w:val="24"/>
            <w:szCs w:val="24"/>
          </w:rPr>
          <w:id w:val="-1049065265"/>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 CITATION Wil11 \l 2058  \m Rob19 \m Ore23</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(Williams &amp; Page, 2011; Robinson &amp; Schänzel, 2019; Orea &amp; Fusté, 2023)</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 xml:space="preserve">. Esta generación se destaca por ser nativos digitales y se encuentran hiperconectados a plataformas online y sobre todo a las redes sociales </w:t>
      </w:r>
      <w:sdt>
        <w:sdtPr>
          <w:rPr>
            <w:rFonts w:ascii="Times New Roman" w:hAnsi="Times New Roman" w:cs="Times New Roman"/>
            <w:sz w:val="24"/>
            <w:szCs w:val="24"/>
          </w:rPr>
          <w:id w:val="-583063426"/>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 CITATION Bar21 \l 2058  \m Bak18</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(Barbe &amp; Neuburger, 2021; Bako, 2018)</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 xml:space="preserve">; siendo </w:t>
      </w:r>
      <w:proofErr w:type="spellStart"/>
      <w:r w:rsidRPr="00241045">
        <w:rPr>
          <w:rFonts w:ascii="Times New Roman" w:hAnsi="Times New Roman" w:cs="Times New Roman"/>
          <w:sz w:val="24"/>
          <w:szCs w:val="24"/>
        </w:rPr>
        <w:t>Tik</w:t>
      </w:r>
      <w:proofErr w:type="spellEnd"/>
      <w:r w:rsidRPr="00241045">
        <w:rPr>
          <w:rFonts w:ascii="Times New Roman" w:hAnsi="Times New Roman" w:cs="Times New Roman"/>
          <w:sz w:val="24"/>
          <w:szCs w:val="24"/>
        </w:rPr>
        <w:t xml:space="preserve"> </w:t>
      </w:r>
      <w:proofErr w:type="spellStart"/>
      <w:r w:rsidRPr="00241045">
        <w:rPr>
          <w:rFonts w:ascii="Times New Roman" w:hAnsi="Times New Roman" w:cs="Times New Roman"/>
          <w:sz w:val="24"/>
          <w:szCs w:val="24"/>
        </w:rPr>
        <w:t>Tok</w:t>
      </w:r>
      <w:proofErr w:type="spellEnd"/>
      <w:r w:rsidRPr="00241045">
        <w:rPr>
          <w:rFonts w:ascii="Times New Roman" w:hAnsi="Times New Roman" w:cs="Times New Roman"/>
          <w:sz w:val="24"/>
          <w:szCs w:val="24"/>
        </w:rPr>
        <w:t xml:space="preserve"> e Instagram las plataformas de su preferencia. Estos argumentos concuerdan con </w:t>
      </w:r>
      <w:r w:rsidRPr="00241045">
        <w:rPr>
          <w:rFonts w:ascii="Times New Roman" w:hAnsi="Times New Roman" w:cs="Times New Roman"/>
          <w:noProof/>
          <w:sz w:val="24"/>
          <w:szCs w:val="24"/>
        </w:rPr>
        <w:t xml:space="preserve">Martínez et al. </w:t>
      </w:r>
      <w:sdt>
        <w:sdtPr>
          <w:rPr>
            <w:rFonts w:ascii="Times New Roman" w:hAnsi="Times New Roman" w:cs="Times New Roman"/>
            <w:sz w:val="24"/>
            <w:szCs w:val="24"/>
          </w:rPr>
          <w:id w:val="-32194513"/>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CITATION Mar23 \n  \t  \l 2058 </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(2023)</w:t>
          </w:r>
          <w:r w:rsidRPr="00241045">
            <w:rPr>
              <w:rFonts w:ascii="Times New Roman" w:hAnsi="Times New Roman" w:cs="Times New Roman"/>
              <w:sz w:val="24"/>
              <w:szCs w:val="24"/>
            </w:rPr>
            <w:fldChar w:fldCharType="end"/>
          </w:r>
        </w:sdtContent>
      </w:sdt>
      <w:r w:rsidRPr="00241045">
        <w:rPr>
          <w:rFonts w:ascii="Times New Roman" w:hAnsi="Times New Roman" w:cs="Times New Roman"/>
          <w:noProof/>
          <w:sz w:val="24"/>
          <w:szCs w:val="24"/>
        </w:rPr>
        <w:t xml:space="preserve">, </w:t>
      </w:r>
      <w:r w:rsidRPr="00241045">
        <w:rPr>
          <w:rFonts w:ascii="Times New Roman" w:hAnsi="Times New Roman" w:cs="Times New Roman"/>
          <w:sz w:val="24"/>
          <w:szCs w:val="24"/>
        </w:rPr>
        <w:t>quienes expresan que estos individuos</w:t>
      </w:r>
      <w:r w:rsidR="00EB366E">
        <w:rPr>
          <w:rFonts w:ascii="Times New Roman" w:hAnsi="Times New Roman" w:cs="Times New Roman"/>
          <w:sz w:val="24"/>
          <w:szCs w:val="24"/>
        </w:rPr>
        <w:t xml:space="preserve"> “</w:t>
      </w:r>
      <w:r w:rsidRPr="00241045">
        <w:rPr>
          <w:rFonts w:ascii="Times New Roman" w:hAnsi="Times New Roman" w:cs="Times New Roman"/>
          <w:sz w:val="24"/>
          <w:szCs w:val="24"/>
        </w:rPr>
        <w:t xml:space="preserve">hacen un uso excesivo de las redes sociales, en las cuales crean un lenguaje propio, que a veces incluso resulta complicado de comprender para los adultos. El constante flujo de información desencadena una saturación de impulsos, que dan pie a la poca atención y retentiva que tienen los </w:t>
      </w:r>
      <w:proofErr w:type="spellStart"/>
      <w:r w:rsidRPr="00241045">
        <w:rPr>
          <w:rFonts w:ascii="Times New Roman" w:hAnsi="Times New Roman" w:cs="Times New Roman"/>
          <w:sz w:val="24"/>
          <w:szCs w:val="24"/>
        </w:rPr>
        <w:t>Centennials</w:t>
      </w:r>
      <w:proofErr w:type="spellEnd"/>
      <w:r w:rsidRPr="00241045">
        <w:rPr>
          <w:rFonts w:ascii="Times New Roman" w:hAnsi="Times New Roman" w:cs="Times New Roman"/>
          <w:sz w:val="24"/>
          <w:szCs w:val="24"/>
        </w:rPr>
        <w:t>, tanto en el entretenimiento como en el ámbito educativo</w:t>
      </w:r>
      <w:r w:rsidR="00EB366E">
        <w:rPr>
          <w:rFonts w:ascii="Times New Roman" w:hAnsi="Times New Roman" w:cs="Times New Roman"/>
          <w:sz w:val="24"/>
          <w:szCs w:val="24"/>
        </w:rPr>
        <w:t>”</w:t>
      </w:r>
      <w:r w:rsidRPr="00241045">
        <w:rPr>
          <w:rFonts w:ascii="Times New Roman" w:hAnsi="Times New Roman" w:cs="Times New Roman"/>
          <w:sz w:val="24"/>
          <w:szCs w:val="24"/>
        </w:rPr>
        <w:t xml:space="preserve">. </w:t>
      </w:r>
      <w:r w:rsidRPr="00241045">
        <w:rPr>
          <w:rFonts w:ascii="Times New Roman" w:hAnsi="Times New Roman" w:cs="Times New Roman"/>
          <w:noProof/>
          <w:sz w:val="24"/>
          <w:szCs w:val="24"/>
        </w:rPr>
        <w:t>(p. 9)</w:t>
      </w:r>
    </w:p>
    <w:p w14:paraId="3B062D0B" w14:textId="30735485" w:rsidR="00A82FFB" w:rsidRPr="00241045" w:rsidRDefault="00A82FFB" w:rsidP="00DF3CD5">
      <w:pPr>
        <w:spacing w:after="120" w:line="240" w:lineRule="auto"/>
        <w:ind w:firstLine="567"/>
        <w:jc w:val="both"/>
        <w:rPr>
          <w:rFonts w:ascii="Times New Roman" w:hAnsi="Times New Roman" w:cs="Times New Roman"/>
          <w:sz w:val="24"/>
          <w:szCs w:val="24"/>
        </w:rPr>
      </w:pPr>
      <w:r w:rsidRPr="00241045">
        <w:rPr>
          <w:rFonts w:ascii="Times New Roman" w:hAnsi="Times New Roman" w:cs="Times New Roman"/>
          <w:sz w:val="24"/>
          <w:szCs w:val="24"/>
        </w:rPr>
        <w:t>Entender a la GZ es un todo un reto complejo</w:t>
      </w:r>
      <w:r w:rsidR="00EB366E">
        <w:rPr>
          <w:rFonts w:ascii="Times New Roman" w:hAnsi="Times New Roman" w:cs="Times New Roman"/>
          <w:sz w:val="24"/>
          <w:szCs w:val="24"/>
        </w:rPr>
        <w:t>,</w:t>
      </w:r>
      <w:r w:rsidRPr="00241045">
        <w:rPr>
          <w:rFonts w:ascii="Times New Roman" w:hAnsi="Times New Roman" w:cs="Times New Roman"/>
          <w:sz w:val="24"/>
          <w:szCs w:val="24"/>
        </w:rPr>
        <w:t xml:space="preserve"> puesto que sus conductas de consumo y algunas conductas sociales muestran ciertas contradicciones. Por un lado, se les ha etiquetado como una generación individualista, auto dirigida, exigente, materialista, impaciente y que busca la inmediatez de sus objetivos </w:t>
      </w:r>
      <w:sdt>
        <w:sdtPr>
          <w:rPr>
            <w:rFonts w:ascii="Times New Roman" w:hAnsi="Times New Roman" w:cs="Times New Roman"/>
            <w:sz w:val="24"/>
            <w:szCs w:val="24"/>
          </w:rPr>
          <w:id w:val="-2128158404"/>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 CITATION Aga18 \l 2058 </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(Agarwal &amp; Vaghela, 2018)</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 xml:space="preserve">; impulsada por el consumismo </w:t>
      </w:r>
      <w:sdt>
        <w:sdtPr>
          <w:rPr>
            <w:rFonts w:ascii="Times New Roman" w:hAnsi="Times New Roman" w:cs="Times New Roman"/>
            <w:sz w:val="24"/>
            <w:szCs w:val="24"/>
          </w:rPr>
          <w:id w:val="-215199776"/>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 CITATION Kıl21 \l 2058 </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(Kılıç, Bekar, &amp; Yozukmaz, 2021)</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 xml:space="preserve">. Por otro lado, la GZ son expuestos como personas más propensas a ser activistas en favor de las acciones éticas, difundir peticiones gubernamentales </w:t>
      </w:r>
      <w:sdt>
        <w:sdtPr>
          <w:rPr>
            <w:rFonts w:ascii="Times New Roman" w:hAnsi="Times New Roman" w:cs="Times New Roman"/>
            <w:sz w:val="24"/>
            <w:szCs w:val="24"/>
          </w:rPr>
          <w:id w:val="197209853"/>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 CITATION Ore23 \l 2058 </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(Orea &amp; Fusté, 2023)</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 xml:space="preserve">; son más respetuosos con el medio ambiente en comparación con las generaciones anteriores </w:t>
      </w:r>
      <w:sdt>
        <w:sdtPr>
          <w:rPr>
            <w:rFonts w:ascii="Times New Roman" w:hAnsi="Times New Roman" w:cs="Times New Roman"/>
            <w:sz w:val="24"/>
            <w:szCs w:val="24"/>
          </w:rPr>
          <w:id w:val="1793869217"/>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 CITATION Wil11 \l 2058 </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(Williams &amp; Page, 2011)</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 xml:space="preserve">; por lo que la sostenibilidad y el cambio climático son temas relevantes para esta generación </w:t>
      </w:r>
      <w:sdt>
        <w:sdtPr>
          <w:rPr>
            <w:rFonts w:ascii="Times New Roman" w:hAnsi="Times New Roman" w:cs="Times New Roman"/>
            <w:sz w:val="24"/>
            <w:szCs w:val="24"/>
          </w:rPr>
          <w:id w:val="1020898338"/>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 CITATION Bar21 \l 2058 </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(Barbe &amp; Neuburger, 2021)</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w:t>
      </w:r>
    </w:p>
    <w:p w14:paraId="76FAC8B9" w14:textId="77777777" w:rsidR="00A82FFB" w:rsidRPr="00241045" w:rsidRDefault="00A82FFB" w:rsidP="00DF3CD5">
      <w:pPr>
        <w:spacing w:after="120" w:line="240" w:lineRule="auto"/>
        <w:ind w:firstLine="567"/>
        <w:jc w:val="both"/>
        <w:rPr>
          <w:rFonts w:ascii="Times New Roman" w:hAnsi="Times New Roman" w:cs="Times New Roman"/>
          <w:sz w:val="24"/>
          <w:szCs w:val="24"/>
        </w:rPr>
      </w:pPr>
      <w:r w:rsidRPr="00241045">
        <w:rPr>
          <w:rFonts w:ascii="Times New Roman" w:hAnsi="Times New Roman" w:cs="Times New Roman"/>
          <w:sz w:val="24"/>
          <w:szCs w:val="24"/>
        </w:rPr>
        <w:t xml:space="preserve">En el contexto turístico, la GZ tiene ciertos deseos y necesidades que inciden en intención y comportamientos durante el viaje. Algunos estudios mencionan los factores principales para que la GZ efectúe su actividad turística. Entre los estudios consultados destaca el de Robinson &amp; </w:t>
      </w:r>
      <w:proofErr w:type="spellStart"/>
      <w:r w:rsidRPr="00241045">
        <w:rPr>
          <w:rFonts w:ascii="Times New Roman" w:hAnsi="Times New Roman" w:cs="Times New Roman"/>
          <w:sz w:val="24"/>
          <w:szCs w:val="24"/>
        </w:rPr>
        <w:t>Schänzel</w:t>
      </w:r>
      <w:proofErr w:type="spellEnd"/>
      <w:r w:rsidRPr="00241045">
        <w:rPr>
          <w:rFonts w:ascii="Times New Roman" w:hAnsi="Times New Roman" w:cs="Times New Roman"/>
          <w:sz w:val="24"/>
          <w:szCs w:val="24"/>
        </w:rPr>
        <w:t xml:space="preserve"> </w:t>
      </w:r>
      <w:sdt>
        <w:sdtPr>
          <w:rPr>
            <w:rFonts w:ascii="Times New Roman" w:hAnsi="Times New Roman" w:cs="Times New Roman"/>
            <w:sz w:val="24"/>
            <w:szCs w:val="24"/>
          </w:rPr>
          <w:id w:val="-1444986202"/>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CITATION Rob19 \n  \t  \l 2058 </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(2019)</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 xml:space="preserve">, donde se exponen factores intrínsecos como la búsqueda de aventuras y novedades; y factores extrínsecos como interés en las atracciones, escapismo y la norma social. Buscan la convivencia, socialización y el empoderamiento </w:t>
      </w:r>
      <w:sdt>
        <w:sdtPr>
          <w:rPr>
            <w:rFonts w:ascii="Times New Roman" w:hAnsi="Times New Roman" w:cs="Times New Roman"/>
            <w:sz w:val="24"/>
            <w:szCs w:val="24"/>
          </w:rPr>
          <w:id w:val="-1590918641"/>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 CITATION Had18 \l 2058 </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(Haddouche &amp; Salomone, 2018)</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 xml:space="preserve">; apoyan los viajes sostenibles (Barbe &amp; Neuburger, 2021); muestran una necesidad de sensaciones intensas, deseo de dominar habilidades y sentimientos de superación personal al viajar </w:t>
      </w:r>
      <w:sdt>
        <w:sdtPr>
          <w:rPr>
            <w:rFonts w:ascii="Times New Roman" w:hAnsi="Times New Roman" w:cs="Times New Roman"/>
            <w:sz w:val="24"/>
            <w:szCs w:val="24"/>
          </w:rPr>
          <w:id w:val="-59640145"/>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 CITATION Rag21 \l 2058 </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(Raggiotto &amp; Scarpi, 2021)</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 xml:space="preserve">; buscan productos, servicios y experiencias turísticas que mejoren su bienestar general </w:t>
      </w:r>
      <w:sdt>
        <w:sdtPr>
          <w:rPr>
            <w:rFonts w:ascii="Times New Roman" w:hAnsi="Times New Roman" w:cs="Times New Roman"/>
            <w:sz w:val="24"/>
            <w:szCs w:val="24"/>
          </w:rPr>
          <w:id w:val="1292631670"/>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 CITATION Ols21 \l 2058 </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(Olson &amp; Ro, 2021)</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w:t>
      </w:r>
    </w:p>
    <w:p w14:paraId="0DF35739" w14:textId="77777777" w:rsidR="00A82FFB" w:rsidRDefault="00A82FFB" w:rsidP="00DF3CD5">
      <w:pPr>
        <w:spacing w:after="120" w:line="240" w:lineRule="auto"/>
        <w:ind w:firstLine="567"/>
        <w:jc w:val="both"/>
        <w:rPr>
          <w:rFonts w:ascii="Times New Roman" w:hAnsi="Times New Roman" w:cs="Times New Roman"/>
          <w:sz w:val="24"/>
          <w:szCs w:val="24"/>
        </w:rPr>
      </w:pPr>
      <w:r w:rsidRPr="00241045">
        <w:rPr>
          <w:rFonts w:ascii="Times New Roman" w:hAnsi="Times New Roman" w:cs="Times New Roman"/>
          <w:sz w:val="24"/>
          <w:szCs w:val="24"/>
        </w:rPr>
        <w:t xml:space="preserve">Sobre el impacto de la GZ en los servicios turísticos y en aquellos actores que son pilares en el patrimonio cultural de los destinos, </w:t>
      </w:r>
      <w:proofErr w:type="spellStart"/>
      <w:r w:rsidRPr="00241045">
        <w:rPr>
          <w:rFonts w:ascii="Times New Roman" w:hAnsi="Times New Roman" w:cs="Times New Roman"/>
          <w:sz w:val="24"/>
          <w:szCs w:val="24"/>
        </w:rPr>
        <w:t>Buhalis</w:t>
      </w:r>
      <w:proofErr w:type="spellEnd"/>
      <w:r w:rsidRPr="00241045">
        <w:rPr>
          <w:rFonts w:ascii="Times New Roman" w:hAnsi="Times New Roman" w:cs="Times New Roman"/>
          <w:sz w:val="24"/>
          <w:szCs w:val="24"/>
        </w:rPr>
        <w:t xml:space="preserve"> &amp; </w:t>
      </w:r>
      <w:proofErr w:type="spellStart"/>
      <w:r w:rsidRPr="00241045">
        <w:rPr>
          <w:rFonts w:ascii="Times New Roman" w:hAnsi="Times New Roman" w:cs="Times New Roman"/>
          <w:sz w:val="24"/>
          <w:szCs w:val="24"/>
        </w:rPr>
        <w:t>Karatay</w:t>
      </w:r>
      <w:proofErr w:type="spellEnd"/>
      <w:r w:rsidRPr="00241045">
        <w:rPr>
          <w:rFonts w:ascii="Times New Roman" w:hAnsi="Times New Roman" w:cs="Times New Roman"/>
          <w:sz w:val="24"/>
          <w:szCs w:val="24"/>
        </w:rPr>
        <w:t xml:space="preserve"> expresan que “los profesionales del patrimonio cultural deben comprender las necesidades y deseos de la GZ para apoyar la </w:t>
      </w:r>
      <w:proofErr w:type="spellStart"/>
      <w:r w:rsidRPr="00241045">
        <w:rPr>
          <w:rFonts w:ascii="Times New Roman" w:hAnsi="Times New Roman" w:cs="Times New Roman"/>
          <w:sz w:val="24"/>
          <w:szCs w:val="24"/>
        </w:rPr>
        <w:t>cocreación</w:t>
      </w:r>
      <w:proofErr w:type="spellEnd"/>
      <w:r w:rsidRPr="00241045">
        <w:rPr>
          <w:rFonts w:ascii="Times New Roman" w:hAnsi="Times New Roman" w:cs="Times New Roman"/>
          <w:sz w:val="24"/>
          <w:szCs w:val="24"/>
        </w:rPr>
        <w:t xml:space="preserve"> de experiencias transformadoras” (2022, p. 16). Igualmente, “estos jóvenes tendrán una incursión en el mundo laboral, situación que los convierte en los próximos consumidores potenciales y exige fortalecer la relación usuario-organización” </w:t>
      </w:r>
      <w:r w:rsidRPr="00241045">
        <w:rPr>
          <w:rFonts w:ascii="Times New Roman" w:hAnsi="Times New Roman" w:cs="Times New Roman"/>
          <w:noProof/>
          <w:sz w:val="24"/>
          <w:szCs w:val="24"/>
        </w:rPr>
        <w:t>(Martínez et al., 2023, p. 3). L</w:t>
      </w:r>
      <w:r w:rsidRPr="00241045">
        <w:rPr>
          <w:rFonts w:ascii="Times New Roman" w:hAnsi="Times New Roman" w:cs="Times New Roman"/>
          <w:sz w:val="24"/>
          <w:szCs w:val="24"/>
        </w:rPr>
        <w:t xml:space="preserve">os miembros de la GZ pronto serán adultos en posiciones de liderar el consumo del turismo y de los viajes </w:t>
      </w:r>
      <w:sdt>
        <w:sdtPr>
          <w:rPr>
            <w:rFonts w:ascii="Times New Roman" w:hAnsi="Times New Roman" w:cs="Times New Roman"/>
            <w:sz w:val="24"/>
            <w:szCs w:val="24"/>
          </w:rPr>
          <w:id w:val="1079020178"/>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 CITATION Rob19 \l 2058 </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(Robinson &amp; Schänzel, 2019)</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w:t>
      </w:r>
    </w:p>
    <w:p w14:paraId="2CB5A94E" w14:textId="77777777" w:rsidR="00EB366E" w:rsidRPr="00EB366E" w:rsidRDefault="00EB366E" w:rsidP="00EB366E">
      <w:pPr>
        <w:spacing w:after="120" w:line="240" w:lineRule="auto"/>
        <w:jc w:val="both"/>
        <w:rPr>
          <w:rFonts w:ascii="Times New Roman" w:hAnsi="Times New Roman" w:cs="Times New Roman"/>
          <w:b/>
          <w:bCs/>
          <w:sz w:val="24"/>
          <w:szCs w:val="24"/>
        </w:rPr>
      </w:pPr>
    </w:p>
    <w:p w14:paraId="4B65DC7B" w14:textId="02253D85" w:rsidR="00A82FFB" w:rsidRPr="00EB366E" w:rsidRDefault="00A82FFB" w:rsidP="00EB366E">
      <w:pPr>
        <w:pStyle w:val="Ttulo1"/>
        <w:spacing w:before="0" w:after="120" w:line="240" w:lineRule="auto"/>
        <w:ind w:firstLine="0"/>
        <w:rPr>
          <w:rFonts w:ascii="Times New Roman" w:hAnsi="Times New Roman" w:cs="Times New Roman"/>
          <w:b/>
          <w:bCs/>
          <w:color w:val="auto"/>
          <w:sz w:val="24"/>
          <w:szCs w:val="24"/>
        </w:rPr>
      </w:pPr>
      <w:r w:rsidRPr="00EB366E">
        <w:rPr>
          <w:rFonts w:ascii="Times New Roman" w:hAnsi="Times New Roman" w:cs="Times New Roman"/>
          <w:b/>
          <w:bCs/>
          <w:color w:val="auto"/>
          <w:sz w:val="24"/>
          <w:szCs w:val="24"/>
        </w:rPr>
        <w:lastRenderedPageBreak/>
        <w:t>1.</w:t>
      </w:r>
      <w:r w:rsidR="00D438C6" w:rsidRPr="00EB366E">
        <w:rPr>
          <w:rFonts w:ascii="Times New Roman" w:hAnsi="Times New Roman" w:cs="Times New Roman"/>
          <w:b/>
          <w:bCs/>
          <w:color w:val="auto"/>
          <w:sz w:val="24"/>
          <w:szCs w:val="24"/>
        </w:rPr>
        <w:t>6</w:t>
      </w:r>
      <w:r w:rsidRPr="00EB366E">
        <w:rPr>
          <w:rFonts w:ascii="Times New Roman" w:hAnsi="Times New Roman" w:cs="Times New Roman"/>
          <w:b/>
          <w:bCs/>
          <w:color w:val="auto"/>
          <w:sz w:val="24"/>
          <w:szCs w:val="24"/>
        </w:rPr>
        <w:t xml:space="preserve"> Objetivo y justificación de la investigación</w:t>
      </w:r>
    </w:p>
    <w:p w14:paraId="1DC82C0F" w14:textId="21A6803C" w:rsidR="00A82FFB" w:rsidRPr="00241045" w:rsidRDefault="00A82FFB" w:rsidP="00DF3CD5">
      <w:pPr>
        <w:spacing w:after="120" w:line="240" w:lineRule="auto"/>
        <w:ind w:firstLine="567"/>
        <w:jc w:val="both"/>
        <w:rPr>
          <w:rFonts w:ascii="Times New Roman" w:hAnsi="Times New Roman" w:cs="Times New Roman"/>
          <w:sz w:val="24"/>
          <w:szCs w:val="24"/>
        </w:rPr>
      </w:pPr>
      <w:r w:rsidRPr="00241045">
        <w:rPr>
          <w:rFonts w:ascii="Times New Roman" w:hAnsi="Times New Roman" w:cs="Times New Roman"/>
          <w:sz w:val="24"/>
          <w:szCs w:val="24"/>
        </w:rPr>
        <w:t>Por lo tanto, considerando la</w:t>
      </w:r>
      <w:r w:rsidR="00D12348">
        <w:rPr>
          <w:rFonts w:ascii="Times New Roman" w:hAnsi="Times New Roman" w:cs="Times New Roman"/>
          <w:sz w:val="24"/>
          <w:szCs w:val="24"/>
        </w:rPr>
        <w:t xml:space="preserve"> importancia del GT para los destinos y la</w:t>
      </w:r>
      <w:r w:rsidRPr="00241045">
        <w:rPr>
          <w:rFonts w:ascii="Times New Roman" w:hAnsi="Times New Roman" w:cs="Times New Roman"/>
          <w:sz w:val="24"/>
          <w:szCs w:val="24"/>
        </w:rPr>
        <w:t xml:space="preserve">s distintas problemáticas </w:t>
      </w:r>
      <w:r w:rsidR="00D12348">
        <w:rPr>
          <w:rFonts w:ascii="Times New Roman" w:hAnsi="Times New Roman" w:cs="Times New Roman"/>
          <w:sz w:val="24"/>
          <w:szCs w:val="24"/>
        </w:rPr>
        <w:t>que enfrenta</w:t>
      </w:r>
      <w:r w:rsidRPr="00241045">
        <w:rPr>
          <w:rFonts w:ascii="Times New Roman" w:hAnsi="Times New Roman" w:cs="Times New Roman"/>
          <w:sz w:val="24"/>
          <w:szCs w:val="24"/>
        </w:rPr>
        <w:t xml:space="preserve">, la presente investigación se focaliza exclusivamente en el reto de adaptación del servicio del GT al segmento conocido como GZ. Por ende, el objetivo principal de esta investigación es diseñar el perfil del GT idóneo para la atención de usuarios de la GZ, en función de la percepción de los componentes principales del </w:t>
      </w:r>
      <w:r w:rsidR="00D12348">
        <w:rPr>
          <w:rFonts w:ascii="Times New Roman" w:hAnsi="Times New Roman" w:cs="Times New Roman"/>
          <w:sz w:val="24"/>
          <w:szCs w:val="24"/>
        </w:rPr>
        <w:t>perfil</w:t>
      </w:r>
      <w:r w:rsidRPr="00241045">
        <w:rPr>
          <w:rFonts w:ascii="Times New Roman" w:hAnsi="Times New Roman" w:cs="Times New Roman"/>
          <w:sz w:val="24"/>
          <w:szCs w:val="24"/>
        </w:rPr>
        <w:t xml:space="preserve"> del guía y la relación de estos componentes con la satisfacción y de esta forma, plantear una serie de recomendaciones aplicables a la atención en visitas guiadas a este segmento emergente.</w:t>
      </w:r>
    </w:p>
    <w:p w14:paraId="234EF8F8" w14:textId="587770C0" w:rsidR="00A82FFB" w:rsidRPr="00241045" w:rsidRDefault="00A82FFB" w:rsidP="00DF3CD5">
      <w:pPr>
        <w:spacing w:after="120" w:line="240" w:lineRule="auto"/>
        <w:ind w:firstLine="567"/>
        <w:jc w:val="both"/>
        <w:rPr>
          <w:rFonts w:ascii="Times New Roman" w:hAnsi="Times New Roman" w:cs="Times New Roman"/>
          <w:sz w:val="24"/>
          <w:szCs w:val="24"/>
        </w:rPr>
      </w:pPr>
      <w:r w:rsidRPr="00241045">
        <w:rPr>
          <w:rFonts w:ascii="Times New Roman" w:hAnsi="Times New Roman" w:cs="Times New Roman"/>
          <w:sz w:val="24"/>
          <w:szCs w:val="24"/>
        </w:rPr>
        <w:t xml:space="preserve">Como se puede apreciar en el objetivo, se manifiestan implícitamente contribuciones teóricas, metodológicas y prácticas, debido a que mediante un proceso semejante a la segmentación de mercados se analizará a un grupo de usuarios llamados GZ del cual se requiere información científica actualizada. La segmentación en el turismo resulta de gran utilidad porque los resultados coadyuvan a entender los diferentes tipos de turistas y se formulan recomendaciones para adaptar productos turísticos a distintas necesidades </w:t>
      </w:r>
      <w:sdt>
        <w:sdtPr>
          <w:rPr>
            <w:rFonts w:ascii="Times New Roman" w:hAnsi="Times New Roman" w:cs="Times New Roman"/>
            <w:sz w:val="24"/>
            <w:szCs w:val="24"/>
          </w:rPr>
          <w:id w:val="-987246688"/>
          <w:citation/>
        </w:sdtPr>
        <w:sdtContent>
          <w:r w:rsidRPr="00241045">
            <w:rPr>
              <w:rFonts w:ascii="Times New Roman" w:hAnsi="Times New Roman" w:cs="Times New Roman"/>
              <w:sz w:val="24"/>
              <w:szCs w:val="24"/>
            </w:rPr>
            <w:fldChar w:fldCharType="begin"/>
          </w:r>
          <w:r w:rsidRPr="00241045">
            <w:rPr>
              <w:rFonts w:ascii="Times New Roman" w:hAnsi="Times New Roman" w:cs="Times New Roman"/>
              <w:sz w:val="24"/>
              <w:szCs w:val="24"/>
            </w:rPr>
            <w:instrText xml:space="preserve"> CITATION Rol23 \l 2058 </w:instrText>
          </w:r>
          <w:r w:rsidRPr="00241045">
            <w:rPr>
              <w:rFonts w:ascii="Times New Roman" w:hAnsi="Times New Roman" w:cs="Times New Roman"/>
              <w:sz w:val="24"/>
              <w:szCs w:val="24"/>
            </w:rPr>
            <w:fldChar w:fldCharType="separate"/>
          </w:r>
          <w:r w:rsidRPr="00241045">
            <w:rPr>
              <w:rFonts w:ascii="Times New Roman" w:hAnsi="Times New Roman" w:cs="Times New Roman"/>
              <w:noProof/>
              <w:sz w:val="24"/>
              <w:szCs w:val="24"/>
            </w:rPr>
            <w:t>(Roldán, Rivera, Castaño, &amp; López, 2023)</w:t>
          </w:r>
          <w:r w:rsidRPr="00241045">
            <w:rPr>
              <w:rFonts w:ascii="Times New Roman" w:hAnsi="Times New Roman" w:cs="Times New Roman"/>
              <w:sz w:val="24"/>
              <w:szCs w:val="24"/>
            </w:rPr>
            <w:fldChar w:fldCharType="end"/>
          </w:r>
        </w:sdtContent>
      </w:sdt>
      <w:r w:rsidRPr="00241045">
        <w:rPr>
          <w:rFonts w:ascii="Times New Roman" w:hAnsi="Times New Roman" w:cs="Times New Roman"/>
          <w:sz w:val="24"/>
          <w:szCs w:val="24"/>
        </w:rPr>
        <w:t xml:space="preserve">; aunado a esto, hay que considerar que los prestadores de servicios y las empresas deben comprender las necesidades del cliente y ofrecer soluciones, lo que se requiere disponer de una base de conocimiento del cliente, por lo que es necesario actualizarse mediante la segmentación y distintas técnicas de mercadeo </w:t>
      </w:r>
      <w:r w:rsidR="0049357E" w:rsidRPr="00241045">
        <w:rPr>
          <w:rFonts w:ascii="Times New Roman" w:hAnsi="Times New Roman" w:cs="Times New Roman"/>
          <w:noProof/>
          <w:sz w:val="24"/>
          <w:szCs w:val="24"/>
        </w:rPr>
        <w:t>(Romero, Sellers, &amp; Cely, 2024)</w:t>
      </w:r>
      <w:r w:rsidRPr="00241045">
        <w:rPr>
          <w:rFonts w:ascii="Times New Roman" w:hAnsi="Times New Roman" w:cs="Times New Roman"/>
          <w:sz w:val="24"/>
          <w:szCs w:val="24"/>
        </w:rPr>
        <w:t xml:space="preserve">, de este modo, se puede diseñar perfiles de turistas </w:t>
      </w:r>
      <w:r w:rsidR="0049357E" w:rsidRPr="00241045">
        <w:rPr>
          <w:rFonts w:ascii="Times New Roman" w:hAnsi="Times New Roman" w:cs="Times New Roman"/>
          <w:noProof/>
          <w:sz w:val="24"/>
          <w:szCs w:val="24"/>
        </w:rPr>
        <w:t>(Riveros-Montiel &amp; Lorena-Olmedo, 2024)</w:t>
      </w:r>
      <w:r w:rsidRPr="00241045">
        <w:rPr>
          <w:rFonts w:ascii="Times New Roman" w:hAnsi="Times New Roman" w:cs="Times New Roman"/>
          <w:sz w:val="24"/>
          <w:szCs w:val="24"/>
        </w:rPr>
        <w:t xml:space="preserve">; y a su vez, se logra determinar atributos y comportamientos de consumo </w:t>
      </w:r>
      <w:r w:rsidR="001942DD" w:rsidRPr="00241045">
        <w:rPr>
          <w:rFonts w:ascii="Times New Roman" w:hAnsi="Times New Roman" w:cs="Times New Roman"/>
          <w:noProof/>
          <w:sz w:val="24"/>
          <w:szCs w:val="24"/>
        </w:rPr>
        <w:t>(Ballina, Valdés, &amp; Del Valle, 2019)</w:t>
      </w:r>
      <w:r w:rsidRPr="00241045">
        <w:rPr>
          <w:rFonts w:ascii="Times New Roman" w:hAnsi="Times New Roman" w:cs="Times New Roman"/>
          <w:sz w:val="24"/>
          <w:szCs w:val="24"/>
        </w:rPr>
        <w:t xml:space="preserve">. </w:t>
      </w:r>
    </w:p>
    <w:p w14:paraId="497039C6" w14:textId="77777777" w:rsidR="00C2492D" w:rsidRDefault="00C2492D" w:rsidP="00DF3CD5">
      <w:pPr>
        <w:pStyle w:val="5TextocomnIIGG"/>
        <w:spacing w:after="120"/>
      </w:pPr>
    </w:p>
    <w:p w14:paraId="55F032CC" w14:textId="5CF67E87" w:rsidR="00853B4E" w:rsidRPr="00241045" w:rsidRDefault="00853B4E" w:rsidP="00DF3CD5">
      <w:pPr>
        <w:pStyle w:val="Ttulo1"/>
        <w:spacing w:before="0" w:after="12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w:t>
      </w:r>
      <w:r w:rsidRPr="00241045">
        <w:rPr>
          <w:rFonts w:ascii="Times New Roman" w:hAnsi="Times New Roman" w:cs="Times New Roman"/>
          <w:color w:val="auto"/>
          <w:sz w:val="24"/>
          <w:szCs w:val="24"/>
        </w:rPr>
        <w:t>.4 Hipótesis predeterminadas</w:t>
      </w:r>
      <w:r w:rsidR="00E976FD">
        <w:rPr>
          <w:rFonts w:ascii="Times New Roman" w:hAnsi="Times New Roman" w:cs="Times New Roman"/>
          <w:color w:val="auto"/>
          <w:sz w:val="24"/>
          <w:szCs w:val="24"/>
        </w:rPr>
        <w:t xml:space="preserve"> de la investigación</w:t>
      </w:r>
    </w:p>
    <w:p w14:paraId="7AD99CB0" w14:textId="7D1D5924" w:rsidR="00853B4E" w:rsidRPr="00241045" w:rsidRDefault="00853B4E" w:rsidP="00DF3CD5">
      <w:pPr>
        <w:spacing w:after="120" w:line="240" w:lineRule="auto"/>
        <w:ind w:firstLine="709"/>
        <w:jc w:val="both"/>
        <w:rPr>
          <w:rFonts w:ascii="Times New Roman" w:hAnsi="Times New Roman" w:cs="Times New Roman"/>
          <w:sz w:val="24"/>
          <w:szCs w:val="24"/>
        </w:rPr>
      </w:pPr>
      <w:r w:rsidRPr="00241045">
        <w:rPr>
          <w:rFonts w:ascii="Times New Roman" w:hAnsi="Times New Roman" w:cs="Times New Roman"/>
          <w:sz w:val="24"/>
          <w:szCs w:val="24"/>
        </w:rPr>
        <w:t xml:space="preserve">Derivado de la revisión </w:t>
      </w:r>
      <w:r>
        <w:rPr>
          <w:rFonts w:ascii="Times New Roman" w:hAnsi="Times New Roman" w:cs="Times New Roman"/>
          <w:sz w:val="24"/>
          <w:szCs w:val="24"/>
        </w:rPr>
        <w:t xml:space="preserve">de la literatura </w:t>
      </w:r>
      <w:r w:rsidRPr="00241045">
        <w:rPr>
          <w:rFonts w:ascii="Times New Roman" w:hAnsi="Times New Roman" w:cs="Times New Roman"/>
          <w:sz w:val="24"/>
          <w:szCs w:val="24"/>
        </w:rPr>
        <w:t xml:space="preserve">hasta el momento, </w:t>
      </w:r>
      <w:r w:rsidR="00E976FD">
        <w:rPr>
          <w:rFonts w:ascii="Times New Roman" w:hAnsi="Times New Roman" w:cs="Times New Roman"/>
          <w:sz w:val="24"/>
          <w:szCs w:val="24"/>
        </w:rPr>
        <w:t>así como la problemática y finalidad manifestadas, s</w:t>
      </w:r>
      <w:r w:rsidRPr="00241045">
        <w:rPr>
          <w:rFonts w:ascii="Times New Roman" w:hAnsi="Times New Roman" w:cs="Times New Roman"/>
          <w:sz w:val="24"/>
          <w:szCs w:val="24"/>
        </w:rPr>
        <w:t>urgen las siguientes hipótesis predeterminadas</w:t>
      </w:r>
      <w:r w:rsidR="00E976FD">
        <w:rPr>
          <w:rFonts w:ascii="Times New Roman" w:hAnsi="Times New Roman" w:cs="Times New Roman"/>
          <w:sz w:val="24"/>
          <w:szCs w:val="24"/>
        </w:rPr>
        <w:t>,</w:t>
      </w:r>
      <w:r w:rsidRPr="00241045">
        <w:rPr>
          <w:rFonts w:ascii="Times New Roman" w:hAnsi="Times New Roman" w:cs="Times New Roman"/>
          <w:sz w:val="24"/>
          <w:szCs w:val="24"/>
        </w:rPr>
        <w:t xml:space="preserve"> </w:t>
      </w:r>
      <w:r w:rsidR="00E976FD">
        <w:rPr>
          <w:rFonts w:ascii="Times New Roman" w:hAnsi="Times New Roman" w:cs="Times New Roman"/>
          <w:sz w:val="24"/>
          <w:szCs w:val="24"/>
        </w:rPr>
        <w:t xml:space="preserve">denominadas </w:t>
      </w:r>
      <w:r w:rsidRPr="00241045">
        <w:rPr>
          <w:rFonts w:ascii="Times New Roman" w:hAnsi="Times New Roman" w:cs="Times New Roman"/>
          <w:sz w:val="24"/>
          <w:szCs w:val="24"/>
        </w:rPr>
        <w:t xml:space="preserve">así porque son “derivadas del planteamiento del problema y la revisión de la literatura antes del método” </w:t>
      </w:r>
      <w:r w:rsidRPr="00241045">
        <w:rPr>
          <w:rFonts w:ascii="Times New Roman" w:hAnsi="Times New Roman" w:cs="Times New Roman"/>
          <w:noProof/>
          <w:sz w:val="24"/>
          <w:szCs w:val="24"/>
        </w:rPr>
        <w:t>(Hernández-Sampieri &amp; Mendoza, 2018, p. 625)</w:t>
      </w:r>
      <w:r w:rsidRPr="00241045">
        <w:rPr>
          <w:rFonts w:ascii="Times New Roman" w:hAnsi="Times New Roman" w:cs="Times New Roman"/>
          <w:sz w:val="24"/>
          <w:szCs w:val="24"/>
        </w:rPr>
        <w:t>.</w:t>
      </w:r>
    </w:p>
    <w:p w14:paraId="095D1150" w14:textId="77777777" w:rsidR="00853B4E" w:rsidRPr="00241045" w:rsidRDefault="00853B4E" w:rsidP="00DF3CD5">
      <w:pPr>
        <w:autoSpaceDE w:val="0"/>
        <w:autoSpaceDN w:val="0"/>
        <w:adjustRightInd w:val="0"/>
        <w:spacing w:after="120" w:line="240" w:lineRule="auto"/>
        <w:ind w:firstLine="709"/>
        <w:jc w:val="both"/>
        <w:rPr>
          <w:rFonts w:ascii="Times New Roman" w:hAnsi="Times New Roman" w:cs="Times New Roman"/>
          <w:i/>
          <w:iCs/>
          <w:sz w:val="24"/>
          <w:szCs w:val="24"/>
        </w:rPr>
      </w:pPr>
      <w:r w:rsidRPr="00241045">
        <w:rPr>
          <w:rFonts w:ascii="Times New Roman" w:hAnsi="Times New Roman" w:cs="Times New Roman"/>
          <w:i/>
          <w:iCs/>
          <w:sz w:val="24"/>
          <w:szCs w:val="24"/>
        </w:rPr>
        <w:t>H1. El componente instrumental…</w:t>
      </w:r>
    </w:p>
    <w:p w14:paraId="526DE9D3" w14:textId="77777777" w:rsidR="00853B4E" w:rsidRPr="00241045" w:rsidRDefault="00853B4E" w:rsidP="00DF3CD5">
      <w:pPr>
        <w:autoSpaceDE w:val="0"/>
        <w:autoSpaceDN w:val="0"/>
        <w:adjustRightInd w:val="0"/>
        <w:spacing w:after="120" w:line="240" w:lineRule="auto"/>
        <w:ind w:firstLine="709"/>
        <w:jc w:val="both"/>
        <w:rPr>
          <w:rFonts w:ascii="Times New Roman" w:hAnsi="Times New Roman" w:cs="Times New Roman"/>
          <w:i/>
          <w:iCs/>
          <w:sz w:val="24"/>
          <w:szCs w:val="24"/>
        </w:rPr>
      </w:pPr>
      <w:r w:rsidRPr="00241045">
        <w:rPr>
          <w:rFonts w:ascii="Times New Roman" w:hAnsi="Times New Roman" w:cs="Times New Roman"/>
          <w:i/>
          <w:iCs/>
          <w:sz w:val="24"/>
          <w:szCs w:val="24"/>
        </w:rPr>
        <w:t>H2. El componente social…</w:t>
      </w:r>
    </w:p>
    <w:p w14:paraId="5DB03398" w14:textId="77777777" w:rsidR="00853B4E" w:rsidRPr="00241045" w:rsidRDefault="00853B4E" w:rsidP="00DF3CD5">
      <w:pPr>
        <w:autoSpaceDE w:val="0"/>
        <w:autoSpaceDN w:val="0"/>
        <w:adjustRightInd w:val="0"/>
        <w:spacing w:after="120" w:line="240" w:lineRule="auto"/>
        <w:ind w:firstLine="709"/>
        <w:jc w:val="both"/>
        <w:rPr>
          <w:rFonts w:ascii="Times New Roman" w:hAnsi="Times New Roman" w:cs="Times New Roman"/>
          <w:i/>
          <w:iCs/>
          <w:sz w:val="24"/>
          <w:szCs w:val="24"/>
        </w:rPr>
      </w:pPr>
      <w:r w:rsidRPr="00241045">
        <w:rPr>
          <w:rFonts w:ascii="Times New Roman" w:hAnsi="Times New Roman" w:cs="Times New Roman"/>
          <w:i/>
          <w:iCs/>
          <w:sz w:val="24"/>
          <w:szCs w:val="24"/>
        </w:rPr>
        <w:t>H3. El componente interaccional…</w:t>
      </w:r>
    </w:p>
    <w:p w14:paraId="4BB8364B" w14:textId="77777777" w:rsidR="00853B4E" w:rsidRPr="00241045" w:rsidRDefault="00853B4E" w:rsidP="00DF3CD5">
      <w:pPr>
        <w:autoSpaceDE w:val="0"/>
        <w:autoSpaceDN w:val="0"/>
        <w:adjustRightInd w:val="0"/>
        <w:spacing w:after="120" w:line="240" w:lineRule="auto"/>
        <w:ind w:firstLine="709"/>
        <w:jc w:val="both"/>
        <w:rPr>
          <w:rFonts w:ascii="Times New Roman" w:hAnsi="Times New Roman" w:cs="Times New Roman"/>
          <w:i/>
          <w:iCs/>
          <w:sz w:val="24"/>
          <w:szCs w:val="24"/>
        </w:rPr>
      </w:pPr>
      <w:r w:rsidRPr="00241045">
        <w:rPr>
          <w:rFonts w:ascii="Times New Roman" w:hAnsi="Times New Roman" w:cs="Times New Roman"/>
          <w:i/>
          <w:iCs/>
          <w:sz w:val="24"/>
          <w:szCs w:val="24"/>
        </w:rPr>
        <w:t>H4. El Componente comunicativo…</w:t>
      </w:r>
    </w:p>
    <w:p w14:paraId="7507C08C" w14:textId="77777777" w:rsidR="00853B4E" w:rsidRPr="00241045" w:rsidRDefault="00853B4E" w:rsidP="00DF3CD5">
      <w:pPr>
        <w:autoSpaceDE w:val="0"/>
        <w:autoSpaceDN w:val="0"/>
        <w:adjustRightInd w:val="0"/>
        <w:spacing w:after="120" w:line="240" w:lineRule="auto"/>
        <w:ind w:firstLine="709"/>
        <w:jc w:val="both"/>
        <w:rPr>
          <w:rFonts w:ascii="Times New Roman" w:hAnsi="Times New Roman" w:cs="Times New Roman"/>
          <w:i/>
          <w:iCs/>
          <w:sz w:val="24"/>
          <w:szCs w:val="24"/>
        </w:rPr>
      </w:pPr>
      <w:r w:rsidRPr="00241045">
        <w:rPr>
          <w:rFonts w:ascii="Times New Roman" w:hAnsi="Times New Roman" w:cs="Times New Roman"/>
          <w:i/>
          <w:iCs/>
          <w:sz w:val="24"/>
          <w:szCs w:val="24"/>
        </w:rPr>
        <w:t>H5. El Componente de cuidado o protección…</w:t>
      </w:r>
    </w:p>
    <w:p w14:paraId="4572AAE1" w14:textId="77777777" w:rsidR="00853B4E" w:rsidRPr="00241045" w:rsidRDefault="00853B4E" w:rsidP="00DF3CD5">
      <w:pPr>
        <w:autoSpaceDE w:val="0"/>
        <w:autoSpaceDN w:val="0"/>
        <w:adjustRightInd w:val="0"/>
        <w:spacing w:after="120" w:line="240" w:lineRule="auto"/>
        <w:ind w:firstLine="709"/>
        <w:jc w:val="both"/>
        <w:rPr>
          <w:rFonts w:ascii="Times New Roman" w:hAnsi="Times New Roman" w:cs="Times New Roman"/>
          <w:i/>
          <w:iCs/>
          <w:sz w:val="24"/>
          <w:szCs w:val="24"/>
        </w:rPr>
      </w:pPr>
      <w:r w:rsidRPr="00241045">
        <w:rPr>
          <w:rFonts w:ascii="Times New Roman" w:hAnsi="Times New Roman" w:cs="Times New Roman"/>
          <w:i/>
          <w:iCs/>
          <w:sz w:val="24"/>
          <w:szCs w:val="24"/>
        </w:rPr>
        <w:t xml:space="preserve">…son componentes principales del perfil del GT idóneo para la atención de usuarios pertenecientes a la GZ. </w:t>
      </w:r>
    </w:p>
    <w:p w14:paraId="5B12427E" w14:textId="77777777" w:rsidR="00853B4E" w:rsidRPr="00241045" w:rsidRDefault="00853B4E" w:rsidP="00DF3CD5">
      <w:pPr>
        <w:autoSpaceDE w:val="0"/>
        <w:autoSpaceDN w:val="0"/>
        <w:adjustRightInd w:val="0"/>
        <w:spacing w:after="120" w:line="240" w:lineRule="auto"/>
        <w:ind w:firstLine="709"/>
        <w:jc w:val="both"/>
        <w:rPr>
          <w:rFonts w:ascii="Times New Roman" w:hAnsi="Times New Roman" w:cs="Times New Roman"/>
          <w:i/>
          <w:iCs/>
          <w:sz w:val="24"/>
          <w:szCs w:val="24"/>
        </w:rPr>
      </w:pPr>
      <w:r w:rsidRPr="00241045">
        <w:rPr>
          <w:rFonts w:ascii="Times New Roman" w:hAnsi="Times New Roman" w:cs="Times New Roman"/>
          <w:i/>
          <w:iCs/>
          <w:sz w:val="24"/>
          <w:szCs w:val="24"/>
        </w:rPr>
        <w:t>H6. Los componentes del perfil del GT inciden en la satisfacción de los usuarios pertenecientes a la GZ.</w:t>
      </w:r>
    </w:p>
    <w:p w14:paraId="3535F128" w14:textId="77777777" w:rsidR="00AE00BB" w:rsidRDefault="00AE00BB" w:rsidP="00DF3CD5">
      <w:pPr>
        <w:pStyle w:val="5TextocomnIIGG"/>
        <w:spacing w:after="120"/>
        <w:ind w:firstLine="567"/>
      </w:pPr>
    </w:p>
    <w:p w14:paraId="35674642" w14:textId="77777777" w:rsidR="00AE00BB" w:rsidRPr="00AE00BB" w:rsidRDefault="00AE00BB" w:rsidP="00DF3CD5">
      <w:pPr>
        <w:pStyle w:val="Ttulo1"/>
        <w:numPr>
          <w:ilvl w:val="0"/>
          <w:numId w:val="16"/>
        </w:numPr>
        <w:spacing w:before="0" w:after="120" w:line="240" w:lineRule="auto"/>
        <w:ind w:left="0" w:firstLine="0"/>
        <w:jc w:val="both"/>
        <w:rPr>
          <w:rFonts w:ascii="Times New Roman" w:hAnsi="Times New Roman" w:cs="Times New Roman"/>
          <w:b/>
          <w:bCs/>
          <w:color w:val="auto"/>
          <w:sz w:val="24"/>
          <w:szCs w:val="24"/>
        </w:rPr>
      </w:pPr>
      <w:r w:rsidRPr="00AE00BB">
        <w:rPr>
          <w:rFonts w:ascii="Times New Roman" w:hAnsi="Times New Roman" w:cs="Times New Roman"/>
          <w:b/>
          <w:bCs/>
          <w:color w:val="auto"/>
          <w:sz w:val="24"/>
          <w:szCs w:val="24"/>
        </w:rPr>
        <w:t>Metodología</w:t>
      </w:r>
    </w:p>
    <w:p w14:paraId="557F28FE" w14:textId="31884608" w:rsidR="00AE00BB" w:rsidRPr="000E7A6A" w:rsidRDefault="00AE00BB" w:rsidP="00EB366E">
      <w:pPr>
        <w:pStyle w:val="5TextocomnIIGG"/>
        <w:spacing w:after="120"/>
        <w:ind w:firstLine="567"/>
      </w:pPr>
      <w:r w:rsidRPr="000E7A6A">
        <w:t xml:space="preserve">Debido a la complejidad del estudio que surge por el análisis del segmento emergente conocido como la GZ y por la falta de información sobre el perfil actual del GT en contextos post pandemia, esta investigación emplea el enfoque metodológico mixto, en un diseño </w:t>
      </w:r>
      <w:r w:rsidRPr="000E7A6A">
        <w:lastRenderedPageBreak/>
        <w:t>exploratorio secuencial (DEXPLOS), en modalidad derivativa, no experimental y transeccional. La selección del diseño DEXPLOS se debe a que en primera instancia habría una</w:t>
      </w:r>
      <w:r w:rsidR="00EB366E">
        <w:t xml:space="preserve"> “</w:t>
      </w:r>
      <w:r w:rsidRPr="000E7A6A">
        <w:t>recolección y análisis de datos cualitativos seguida de otra donde se recaban y analizan datos cuantitativos… y además resulta necesario… desarrollar un instrumento estandarizado porque las herramientas existentes son inadecuadas o no se puede disponer de ellas</w:t>
      </w:r>
      <w:r w:rsidR="00EB366E">
        <w:t>”</w:t>
      </w:r>
      <w:r w:rsidRPr="000E7A6A">
        <w:t xml:space="preserve">. (Hernández-Sampieri &amp; Mendoza, 2018, p. 631) </w:t>
      </w:r>
    </w:p>
    <w:p w14:paraId="647F7625" w14:textId="5E3C1EE5" w:rsidR="00AE00BB" w:rsidRPr="000E7A6A" w:rsidRDefault="00AE00BB" w:rsidP="00EB366E">
      <w:pPr>
        <w:pStyle w:val="5TextocomnIIGG"/>
        <w:spacing w:after="120"/>
        <w:ind w:firstLine="567"/>
      </w:pPr>
      <w:r w:rsidRPr="000E7A6A">
        <w:t>La selección del diseño DEXPLOS se justifica por lo establecido por Creswell y Creswell (2018), quienes referenciados por Hernández-</w:t>
      </w:r>
      <w:proofErr w:type="spellStart"/>
      <w:r w:rsidRPr="000E7A6A">
        <w:t>Sampiere</w:t>
      </w:r>
      <w:proofErr w:type="spellEnd"/>
      <w:r w:rsidRPr="000E7A6A">
        <w:t xml:space="preserve"> y Mendoza (2018) se explican de la siguiente manera</w:t>
      </w:r>
      <w:r w:rsidR="00EB366E">
        <w:t>: “n</w:t>
      </w:r>
      <w:r w:rsidRPr="000E7A6A">
        <w:t>ormalmente, cuando se recolectan primero los datos cualitativos, la intención es explorar el planteamiento con un grupo de participantes en su contexto, para posteriormente expandir el entendimiento del problema en una muestra mayor y poder efectuar generalizaciones a la población</w:t>
      </w:r>
      <w:r w:rsidR="00EB366E">
        <w:t>”</w:t>
      </w:r>
      <w:r w:rsidRPr="000E7A6A">
        <w:t xml:space="preserve">. (p. 627) </w:t>
      </w:r>
    </w:p>
    <w:p w14:paraId="08E45A49" w14:textId="77777777" w:rsidR="00AE00BB" w:rsidRPr="000E7A6A" w:rsidRDefault="00AE00BB" w:rsidP="00DF3CD5">
      <w:pPr>
        <w:pStyle w:val="5TextocomnIIGG"/>
        <w:spacing w:after="120"/>
        <w:ind w:firstLine="567"/>
      </w:pPr>
      <w:r w:rsidRPr="000E7A6A">
        <w:t xml:space="preserve">Por lo que, debido al empleo de un diseño DEXPLOS en este estudio mixto, se realizaron las siguientes tres etapas: 1) se recabaron datos cualitativos; 2) se construyó un instrumento cuantitativo a partir de la adaptación de un instrumento validado en conjunto con los hallazgos obtenidos durante la etapa cualitativa y 3) se administró el instrumento a una muestra probabilística de mayor número. </w:t>
      </w:r>
    </w:p>
    <w:p w14:paraId="3B686B20" w14:textId="437A31B3" w:rsidR="00AE00BB" w:rsidRPr="000E7A6A" w:rsidRDefault="00AE00BB" w:rsidP="00DF3CD5">
      <w:pPr>
        <w:pStyle w:val="5TextocomnIIGG"/>
        <w:spacing w:after="120"/>
        <w:ind w:firstLine="567"/>
      </w:pPr>
      <w:r w:rsidRPr="000E7A6A">
        <w:t>Los muestreos en esta investigación de corte mixto fueron el no probabilístico del tipo participantes voluntarios y el probabilístico estratificado para el enfoque cualitativo y cuantitativo respectivamente. El uso de estos muestreos se fundamenta en la relación paralela de ambos enfoques. Una relación paralela “indica que las muestras de las fases son diferentes, pero fueron seleccionadas de la misma población” (Hernández-Sampieri &amp; Mendoza, 2018, p.650).</w:t>
      </w:r>
    </w:p>
    <w:p w14:paraId="2FE284D7" w14:textId="77777777" w:rsidR="00AE00BB" w:rsidRDefault="00AE00BB" w:rsidP="00DF3CD5">
      <w:pPr>
        <w:pStyle w:val="5TextocomnIIGG"/>
        <w:spacing w:after="120"/>
        <w:ind w:firstLine="567"/>
      </w:pPr>
      <w:r w:rsidRPr="000E7A6A">
        <w:t xml:space="preserve">Para asegurar la congruencia con la problemática planteada, el objetivo de la investigación y el corte metodológico seleccionado, los sujetos que participaron en la recolección de datos debían cumplir con los siguientes atributos para la delimitación demográfica: 1) fecha de nacimiento dentro del rango de GZ, 1995 – 2010; 2) de género indistinto; 3) haber realizado una visita guiada en grupo; 4) la visita debió ser a un destino de valor patrimonial cultural histórico; 5) haber adquirido los servicios de un GT certificado para dicha visita. </w:t>
      </w:r>
    </w:p>
    <w:p w14:paraId="1C232C7D" w14:textId="77777777" w:rsidR="00EB366E" w:rsidRPr="00EB366E" w:rsidRDefault="00EB366E" w:rsidP="00EB366E">
      <w:pPr>
        <w:pStyle w:val="5TextocomnIIGG"/>
        <w:spacing w:after="120"/>
        <w:rPr>
          <w:b/>
          <w:bCs/>
        </w:rPr>
      </w:pPr>
    </w:p>
    <w:p w14:paraId="200EFA42" w14:textId="116091D6" w:rsidR="00AE00BB" w:rsidRPr="00EB366E" w:rsidRDefault="007F7AA5" w:rsidP="00EB366E">
      <w:pPr>
        <w:pStyle w:val="Ttulo1"/>
        <w:spacing w:before="0" w:after="120" w:line="240" w:lineRule="auto"/>
        <w:ind w:firstLine="0"/>
        <w:rPr>
          <w:rFonts w:ascii="Times New Roman" w:hAnsi="Times New Roman" w:cs="Times New Roman"/>
          <w:b/>
          <w:bCs/>
          <w:color w:val="auto"/>
          <w:sz w:val="24"/>
          <w:szCs w:val="24"/>
        </w:rPr>
      </w:pPr>
      <w:r w:rsidRPr="00EB366E">
        <w:rPr>
          <w:rFonts w:ascii="Times New Roman" w:hAnsi="Times New Roman" w:cs="Times New Roman"/>
          <w:b/>
          <w:bCs/>
          <w:color w:val="auto"/>
          <w:sz w:val="24"/>
          <w:szCs w:val="24"/>
        </w:rPr>
        <w:t xml:space="preserve">2.1 </w:t>
      </w:r>
      <w:r w:rsidR="00AE00BB" w:rsidRPr="00EB366E">
        <w:rPr>
          <w:rFonts w:ascii="Times New Roman" w:hAnsi="Times New Roman" w:cs="Times New Roman"/>
          <w:b/>
          <w:bCs/>
          <w:color w:val="auto"/>
          <w:sz w:val="24"/>
          <w:szCs w:val="24"/>
        </w:rPr>
        <w:t>Metodología para el enfoque cualitativo (CUAL)</w:t>
      </w:r>
    </w:p>
    <w:p w14:paraId="79A37AC2" w14:textId="77777777" w:rsidR="00AE00BB" w:rsidRPr="000E7A6A" w:rsidRDefault="00AE00BB" w:rsidP="00DF3CD5">
      <w:pPr>
        <w:pStyle w:val="5TextocomnIIGG"/>
        <w:spacing w:after="120"/>
        <w:ind w:firstLine="567"/>
      </w:pPr>
      <w:r w:rsidRPr="000E7A6A">
        <w:t xml:space="preserve">Para el enfoque cualitativo (CUAL) se llevó a cabo un grupo de enfoque; el cual se describe como una entrevista simultánea a un grupo de 4 a 12 participantes, con ciertas características homogéneas, en donde las interacciones y respuestas son observadas y analizadas por el investigador </w:t>
      </w:r>
      <w:sdt>
        <w:sdtPr>
          <w:id w:val="2006159907"/>
          <w:citation/>
        </w:sdtPr>
        <w:sdtContent>
          <w:r w:rsidRPr="000E7A6A">
            <w:fldChar w:fldCharType="begin"/>
          </w:r>
          <w:r w:rsidRPr="000E7A6A">
            <w:instrText xml:space="preserve"> CITATION Her18 \l 2058 </w:instrText>
          </w:r>
          <w:r w:rsidRPr="000E7A6A">
            <w:fldChar w:fldCharType="separate"/>
          </w:r>
          <w:r w:rsidRPr="000E7A6A">
            <w:rPr>
              <w:noProof/>
            </w:rPr>
            <w:t>(Hernández-Sampieri &amp; Mendoza, 2018)</w:t>
          </w:r>
          <w:r w:rsidRPr="000E7A6A">
            <w:fldChar w:fldCharType="end"/>
          </w:r>
        </w:sdtContent>
      </w:sdt>
      <w:r w:rsidRPr="000E7A6A">
        <w:t xml:space="preserve">; dicha técnica es adecuada en este estudio porque “privilegia el habla, y cuyo interés consiste en captar la forma de pensar, sentir y de vivir de los individuos que conforman el grupo” </w:t>
      </w:r>
      <w:sdt>
        <w:sdtPr>
          <w:id w:val="1165594382"/>
          <w:citation/>
        </w:sdtPr>
        <w:sdtContent>
          <w:r w:rsidRPr="000E7A6A">
            <w:fldChar w:fldCharType="begin"/>
          </w:r>
          <w:r w:rsidRPr="000E7A6A">
            <w:instrText xml:space="preserve">CITATION Ham13 \p 57 \t  \l 2058 </w:instrText>
          </w:r>
          <w:r w:rsidRPr="000E7A6A">
            <w:fldChar w:fldCharType="separate"/>
          </w:r>
          <w:r w:rsidRPr="000E7A6A">
            <w:rPr>
              <w:noProof/>
            </w:rPr>
            <w:t>(Hamui-Sutton &amp; Varela-Ruiz, 2013, pág. 57)</w:t>
          </w:r>
          <w:r w:rsidRPr="000E7A6A">
            <w:fldChar w:fldCharType="end"/>
          </w:r>
        </w:sdtContent>
      </w:sdt>
      <w:r w:rsidRPr="000E7A6A">
        <w:t xml:space="preserve">, </w:t>
      </w:r>
    </w:p>
    <w:p w14:paraId="0FA95AF1" w14:textId="77777777" w:rsidR="00AE00BB" w:rsidRPr="000E7A6A" w:rsidRDefault="00AE00BB" w:rsidP="00DF3CD5">
      <w:pPr>
        <w:pStyle w:val="5TextocomnIIGG"/>
        <w:spacing w:after="120"/>
        <w:ind w:firstLine="567"/>
      </w:pPr>
      <w:r w:rsidRPr="000E7A6A">
        <w:t xml:space="preserve">El grupo de enfoque constó de tres etapas. La primera tenía la finalidad de filtrar a los participantes para asegurar que cumplieran con las delimitaciones demográficas y al mismo tiempo, romper el hielo, preparar e incentivar a la participación y propiciar interacciones e intervenciones sencillas. La segunda etapa tenía el propósito de obtener respuestas e </w:t>
      </w:r>
      <w:r w:rsidRPr="000E7A6A">
        <w:lastRenderedPageBreak/>
        <w:t xml:space="preserve">información sobre la incidencia de los componentes del perfil del GT en la satisfacción mediante preguntas de profundidad con base en la propuesta de Cohen (1985) y Tan (2017). </w:t>
      </w:r>
    </w:p>
    <w:p w14:paraId="6F1289C4" w14:textId="3B8F511D" w:rsidR="00AE00BB" w:rsidRDefault="00AE00BB" w:rsidP="00DF3CD5">
      <w:pPr>
        <w:pStyle w:val="5TextocomnIIGG"/>
        <w:spacing w:after="120"/>
        <w:ind w:firstLine="567"/>
      </w:pPr>
      <w:r w:rsidRPr="000E7A6A">
        <w:t xml:space="preserve">En la última etapa se realizaron las preguntas establecidas en la herramienta denominada como mapa de empatía; la cual tiene un enfoque centrado en el usuario para comprender como éste individuo asimila su realidad </w:t>
      </w:r>
      <w:r w:rsidR="00E53048" w:rsidRPr="000E7A6A">
        <w:rPr>
          <w:noProof/>
        </w:rPr>
        <w:t>(Bratsberg, 2012)</w:t>
      </w:r>
      <w:r w:rsidRPr="000E7A6A">
        <w:t xml:space="preserve">; ayuda a obtener nuevos conocimientos sobre sus necesidades </w:t>
      </w:r>
      <w:r w:rsidR="00E53048" w:rsidRPr="000E7A6A">
        <w:rPr>
          <w:noProof/>
        </w:rPr>
        <w:t>(Bittner &amp; Shoury, 2019)</w:t>
      </w:r>
      <w:r w:rsidRPr="000E7A6A">
        <w:t xml:space="preserve">; es una herramienta que se desarrolla como una entrevista semiestructurada mediante seis diferentes áreas </w:t>
      </w:r>
      <w:r w:rsidR="00E53048" w:rsidRPr="000E7A6A">
        <w:rPr>
          <w:noProof/>
        </w:rPr>
        <w:t>(Remondes &amp; Borges, 2016; Osterwalder &amp; Pigneur, 2010; Riveros-Montiel &amp; Lorena-Olmedo, 2024)</w:t>
      </w:r>
      <w:r w:rsidRPr="000E7A6A">
        <w:t xml:space="preserve">. </w:t>
      </w:r>
    </w:p>
    <w:p w14:paraId="2BA6BB0C" w14:textId="77777777" w:rsidR="00EB366E" w:rsidRPr="000E7A6A" w:rsidRDefault="00EB366E" w:rsidP="00DF3CD5">
      <w:pPr>
        <w:pStyle w:val="5TextocomnIIGG"/>
        <w:spacing w:after="120"/>
        <w:ind w:firstLine="567"/>
      </w:pPr>
    </w:p>
    <w:p w14:paraId="7B767F67" w14:textId="597159C7" w:rsidR="007F7AA5" w:rsidRPr="00EB366E" w:rsidRDefault="007F7AA5" w:rsidP="00EB366E">
      <w:pPr>
        <w:pStyle w:val="Ttulo1"/>
        <w:spacing w:before="0" w:after="120" w:line="240" w:lineRule="auto"/>
        <w:ind w:firstLine="0"/>
        <w:rPr>
          <w:rFonts w:ascii="Times New Roman" w:hAnsi="Times New Roman" w:cs="Times New Roman"/>
          <w:b/>
          <w:bCs/>
          <w:color w:val="auto"/>
          <w:sz w:val="24"/>
          <w:szCs w:val="24"/>
        </w:rPr>
      </w:pPr>
      <w:r w:rsidRPr="00EB366E">
        <w:rPr>
          <w:rFonts w:ascii="Times New Roman" w:hAnsi="Times New Roman" w:cs="Times New Roman"/>
          <w:b/>
          <w:bCs/>
          <w:color w:val="auto"/>
          <w:sz w:val="24"/>
          <w:szCs w:val="24"/>
        </w:rPr>
        <w:t>2.1 Metodología para el enfoque cuantitativo (CUAN)</w:t>
      </w:r>
    </w:p>
    <w:p w14:paraId="6013D287" w14:textId="77777777" w:rsidR="00AE00BB" w:rsidRPr="000E7A6A" w:rsidRDefault="00AE00BB" w:rsidP="00DF3CD5">
      <w:pPr>
        <w:pStyle w:val="5TextocomnIIGG"/>
        <w:spacing w:after="120"/>
        <w:ind w:firstLine="567"/>
      </w:pPr>
      <w:r w:rsidRPr="000E7A6A">
        <w:t xml:space="preserve">Posteriormente, en el enfoque cuantitativo (CUAN) se procedió a la elaboración de un instrumento a partir de la adaptación de las escalas utilizadas por Tan (2017), </w:t>
      </w:r>
      <w:r w:rsidRPr="000E7A6A">
        <w:rPr>
          <w:noProof/>
        </w:rPr>
        <w:t xml:space="preserve">Lin et al. </w:t>
      </w:r>
      <w:sdt>
        <w:sdtPr>
          <w:id w:val="-2018142850"/>
          <w:citation/>
        </w:sdtPr>
        <w:sdtContent>
          <w:r w:rsidRPr="000E7A6A">
            <w:fldChar w:fldCharType="begin"/>
          </w:r>
          <w:r w:rsidRPr="000E7A6A">
            <w:instrText xml:space="preserve">CITATION Lin171 \n  \t  \l 2058 </w:instrText>
          </w:r>
          <w:r w:rsidRPr="000E7A6A">
            <w:fldChar w:fldCharType="separate"/>
          </w:r>
          <w:r w:rsidRPr="000E7A6A">
            <w:rPr>
              <w:noProof/>
            </w:rPr>
            <w:t>(2017)</w:t>
          </w:r>
          <w:r w:rsidRPr="000E7A6A">
            <w:fldChar w:fldCharType="end"/>
          </w:r>
        </w:sdtContent>
      </w:sdt>
      <w:r w:rsidRPr="000E7A6A">
        <w:t xml:space="preserve"> y de estudios revisados en el marco teórico (Cohen, 1985; </w:t>
      </w:r>
      <w:r w:rsidRPr="000E7A6A">
        <w:rPr>
          <w:noProof/>
        </w:rPr>
        <w:t xml:space="preserve">Huang et al., 2010; </w:t>
      </w:r>
      <w:r w:rsidRPr="000E7A6A">
        <w:t xml:space="preserve">Tan 2017). Todos los reactivos del instrumento fueron diseñados en escala de Likert de 10 niveles. El instrumento se suministró vía online y para analizar su fiabilidad se realizaron las pruebas de Alpha de Cronbach, KMO y esfericidad de Bartlett. </w:t>
      </w:r>
    </w:p>
    <w:p w14:paraId="738074FC" w14:textId="77777777" w:rsidR="00AE00BB" w:rsidRPr="000E7A6A" w:rsidRDefault="00AE00BB" w:rsidP="00DF3CD5">
      <w:pPr>
        <w:pStyle w:val="5TextocomnIIGG"/>
        <w:spacing w:after="120"/>
        <w:ind w:firstLine="567"/>
      </w:pPr>
      <w:r w:rsidRPr="000E7A6A">
        <w:t>Una vez que se obtuvieron las respuestas, se realizaron tres pruebas estadísticas. Primero se realizó un Análisis Factorial Exploratorio (AFE) con rotación VARIMAX, para la extracción de los componentes principales. Posteriormente, se eliminaron los reactivos que presentaban menor carga factorial y se realizó la segunda prueba que consistió en un Análisis Factorial Confirmatorio (AFC), para ello se estableció el coeficiente de .700 como mínimo para asegurar una carga factorial adecuada. Con una carga factorial mínima de .700 se refleje una relación substancial (</w:t>
      </w:r>
      <w:proofErr w:type="spellStart"/>
      <w:r w:rsidRPr="000E7A6A">
        <w:t>Hair</w:t>
      </w:r>
      <w:proofErr w:type="spellEnd"/>
      <w:r w:rsidRPr="000E7A6A">
        <w:t xml:space="preserve"> et al., 2014) y se garantiza validez a la interpretación de los factores extraídos (Kline, 2016). </w:t>
      </w:r>
    </w:p>
    <w:p w14:paraId="136DEC25" w14:textId="77777777" w:rsidR="00AE00BB" w:rsidRPr="000E7A6A" w:rsidRDefault="00AE00BB" w:rsidP="00DF3CD5">
      <w:pPr>
        <w:pStyle w:val="5TextocomnIIGG"/>
        <w:spacing w:after="120"/>
        <w:ind w:firstLine="567"/>
      </w:pPr>
      <w:r w:rsidRPr="000E7A6A">
        <w:t>En seguida al AFC, se realizó la prueba de correlación de Pearson para analizar la relación entre los componentes del perfil del GT y la satisfacción. Empero, hay que recordar que el objetivo de esta prueba es medir la fuerza y dirección de la relación lineal entre dos variables (Schober et al., 2018); por tanto, los supuestos que las variables deben cumplir son: a) ser continuas y con distribución normal (</w:t>
      </w:r>
      <w:proofErr w:type="spellStart"/>
      <w:r w:rsidRPr="000E7A6A">
        <w:t>Dancey</w:t>
      </w:r>
      <w:proofErr w:type="spellEnd"/>
      <w:r w:rsidRPr="000E7A6A">
        <w:t xml:space="preserve"> &amp; Reidy, 2017); y b) con relación lineal (Field, 2018). Por lo que, con ayuda del software SPSS, las variables de los componentes del perfil del GT y los ítems de la satisfacción, que eran medidas con ítems en escala de Likert de 10 niveles consideradas como ordinales, se agruparon y transformaron en variables continuas, este proceso de transformación se utiliza en técnicas paramétricas que asumen la continuidad de las variables. </w:t>
      </w:r>
    </w:p>
    <w:p w14:paraId="212D4AF4" w14:textId="77777777" w:rsidR="00AE00BB" w:rsidRPr="000E7A6A" w:rsidRDefault="00AE00BB" w:rsidP="00DF3CD5">
      <w:pPr>
        <w:pStyle w:val="5TextocomnIIGG"/>
        <w:spacing w:after="120"/>
        <w:ind w:firstLine="567"/>
      </w:pPr>
      <w:r w:rsidRPr="000E7A6A">
        <w:t xml:space="preserve">La transformación de la escala de Likert ordinal de 10 puntos a una variable continua en este estudio se fundamenta en los siguientes supuestos: 1) el valor entre las categorías es equidistante, dicho de otro modo, los valores entre categorías son iguales, por lo que las escalas  de 7 o 10 puntos pueden ser tratadas como intervalos (Norman, 2010); y 2) las escalas Likert con 7 o más puntos tienden a generar distribuciones que aproximan la normalidad por su tamaño, debido a que tienen una mayor cantidad de categorías posibles y pueden ser tratadas como continuas (de Winter &amp; </w:t>
      </w:r>
      <w:proofErr w:type="spellStart"/>
      <w:r w:rsidRPr="000E7A6A">
        <w:t>Dodou</w:t>
      </w:r>
      <w:proofErr w:type="spellEnd"/>
      <w:r w:rsidRPr="000E7A6A">
        <w:t>, 2010).</w:t>
      </w:r>
    </w:p>
    <w:p w14:paraId="7F6B111E" w14:textId="47964955" w:rsidR="00AE00BB" w:rsidRDefault="00AE00BB" w:rsidP="00DF3CD5">
      <w:pPr>
        <w:pStyle w:val="5TextocomnIIGG"/>
        <w:spacing w:after="120"/>
        <w:ind w:firstLine="567"/>
      </w:pPr>
      <w:r w:rsidRPr="000E7A6A">
        <w:t xml:space="preserve">Por último, se realizó la prueba de Spearman. Esta prueba no paramétrica </w:t>
      </w:r>
      <w:r w:rsidRPr="00CC0C7C">
        <w:t>no requiere que las variables sean lineales ni que tengan una distribución normal (</w:t>
      </w:r>
      <w:proofErr w:type="spellStart"/>
      <w:r w:rsidRPr="00CC0C7C">
        <w:t>Hauke</w:t>
      </w:r>
      <w:proofErr w:type="spellEnd"/>
      <w:r w:rsidRPr="00CC0C7C">
        <w:t xml:space="preserve"> &amp; </w:t>
      </w:r>
      <w:proofErr w:type="spellStart"/>
      <w:r w:rsidRPr="00CC0C7C">
        <w:t>Kossowski</w:t>
      </w:r>
      <w:proofErr w:type="spellEnd"/>
      <w:r w:rsidRPr="00CC0C7C">
        <w:t>, 2011).</w:t>
      </w:r>
      <w:r w:rsidRPr="000E7A6A">
        <w:t xml:space="preserve"> A diferencia de la prueba de Pearson; en donde el cálculo se basa en la covarianza de las </w:t>
      </w:r>
      <w:r w:rsidRPr="000E7A6A">
        <w:lastRenderedPageBreak/>
        <w:t xml:space="preserve">variables para medir una relación lineal (Field, 2018); la prueba de </w:t>
      </w:r>
      <w:r w:rsidRPr="00CC0C7C">
        <w:t>Spearman evalúa la correlación en función de los rangos de las variables</w:t>
      </w:r>
      <w:r w:rsidRPr="000E7A6A">
        <w:t xml:space="preserve"> y es </w:t>
      </w:r>
      <w:r w:rsidRPr="00CC0C7C">
        <w:t xml:space="preserve">apropiada </w:t>
      </w:r>
      <w:r w:rsidRPr="000E7A6A">
        <w:t xml:space="preserve">cuando </w:t>
      </w:r>
      <w:r w:rsidRPr="00CC0C7C">
        <w:t xml:space="preserve">las variables son ordinales o continuas </w:t>
      </w:r>
      <w:r w:rsidRPr="000E7A6A">
        <w:t xml:space="preserve">y sin </w:t>
      </w:r>
      <w:r w:rsidRPr="00CC0C7C">
        <w:t>normalidad o linealidad (</w:t>
      </w:r>
      <w:proofErr w:type="spellStart"/>
      <w:r w:rsidRPr="00CC0C7C">
        <w:t>Puth</w:t>
      </w:r>
      <w:proofErr w:type="spellEnd"/>
      <w:r w:rsidR="00B34ABD">
        <w:t xml:space="preserve"> et al.</w:t>
      </w:r>
      <w:r w:rsidRPr="00CC0C7C">
        <w:t>, 2015)</w:t>
      </w:r>
      <w:r w:rsidRPr="000E7A6A">
        <w:t xml:space="preserve">; siendo </w:t>
      </w:r>
      <w:r w:rsidRPr="00CC0C7C">
        <w:t xml:space="preserve">más robusta ante datos </w:t>
      </w:r>
      <w:r w:rsidRPr="000E7A6A">
        <w:t xml:space="preserve">con </w:t>
      </w:r>
      <w:r w:rsidRPr="00CC0C7C">
        <w:t>valores atípicos</w:t>
      </w:r>
      <w:r w:rsidRPr="000E7A6A">
        <w:t xml:space="preserve"> a comparación de la prueba de </w:t>
      </w:r>
      <w:r w:rsidRPr="00CC0C7C">
        <w:t>Pearson (Ratner, 2009).</w:t>
      </w:r>
    </w:p>
    <w:p w14:paraId="2D058BBC" w14:textId="77777777" w:rsidR="00355873" w:rsidRPr="00CC0C7C" w:rsidRDefault="00355873" w:rsidP="00DF3CD5">
      <w:pPr>
        <w:pStyle w:val="5TextocomnIIGG"/>
        <w:spacing w:after="120"/>
        <w:ind w:firstLine="567"/>
      </w:pPr>
    </w:p>
    <w:p w14:paraId="0F5979E7" w14:textId="4798A9EA" w:rsidR="00701C9A" w:rsidRPr="00AE00BB" w:rsidRDefault="00701C9A" w:rsidP="00355873">
      <w:pPr>
        <w:pStyle w:val="Ttulo1"/>
        <w:numPr>
          <w:ilvl w:val="0"/>
          <w:numId w:val="16"/>
        </w:numPr>
        <w:tabs>
          <w:tab w:val="left" w:pos="142"/>
          <w:tab w:val="left" w:pos="284"/>
        </w:tabs>
        <w:spacing w:before="0" w:after="120" w:line="240" w:lineRule="auto"/>
        <w:ind w:left="0" w:firstLine="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Resultados</w:t>
      </w:r>
    </w:p>
    <w:p w14:paraId="3C6A9483" w14:textId="49152630" w:rsidR="003A21C6" w:rsidRDefault="003A21C6" w:rsidP="00DF3CD5">
      <w:pPr>
        <w:spacing w:after="120" w:line="240" w:lineRule="auto"/>
        <w:ind w:firstLine="708"/>
        <w:jc w:val="both"/>
        <w:rPr>
          <w:rFonts w:ascii="Times New Roman" w:hAnsi="Times New Roman"/>
          <w:sz w:val="24"/>
          <w:szCs w:val="24"/>
        </w:rPr>
      </w:pPr>
      <w:r>
        <w:rPr>
          <w:rFonts w:ascii="Times New Roman" w:hAnsi="Times New Roman"/>
          <w:sz w:val="24"/>
          <w:szCs w:val="24"/>
        </w:rPr>
        <w:t>Debido a que esta investigación es de enfoque mixto, este apartado mostrará los resultados y las implicaciones iniciales de cada enfoque por separado, siendo abordado el enfoque CUAL en primer lugar y posteriormente el enfoque CUAN.</w:t>
      </w:r>
    </w:p>
    <w:p w14:paraId="1A21C98C" w14:textId="12149516" w:rsidR="003A21C6" w:rsidRPr="00355873" w:rsidRDefault="003A21C6" w:rsidP="00355873">
      <w:pPr>
        <w:pStyle w:val="Ttulo1"/>
        <w:spacing w:before="0" w:after="120" w:line="240" w:lineRule="auto"/>
        <w:ind w:firstLine="0"/>
        <w:rPr>
          <w:rFonts w:ascii="Times New Roman" w:hAnsi="Times New Roman" w:cs="Times New Roman"/>
          <w:b/>
          <w:bCs/>
          <w:color w:val="auto"/>
          <w:sz w:val="24"/>
          <w:szCs w:val="24"/>
        </w:rPr>
      </w:pPr>
      <w:r w:rsidRPr="00355873">
        <w:rPr>
          <w:rFonts w:ascii="Times New Roman" w:hAnsi="Times New Roman" w:cs="Times New Roman"/>
          <w:b/>
          <w:bCs/>
          <w:color w:val="auto"/>
          <w:sz w:val="24"/>
          <w:szCs w:val="24"/>
          <w:lang w:val="es-ES"/>
        </w:rPr>
        <w:t>3</w:t>
      </w:r>
      <w:r w:rsidRPr="00355873">
        <w:rPr>
          <w:rFonts w:ascii="Times New Roman" w:hAnsi="Times New Roman" w:cs="Times New Roman"/>
          <w:b/>
          <w:bCs/>
          <w:color w:val="auto"/>
          <w:sz w:val="24"/>
          <w:szCs w:val="24"/>
        </w:rPr>
        <w:t>.1 Resultados e implicaciones del enfoque CUAL</w:t>
      </w:r>
    </w:p>
    <w:p w14:paraId="288C22AC" w14:textId="62178C34" w:rsidR="00C90C39" w:rsidRPr="00701C9A" w:rsidRDefault="00C90C39" w:rsidP="00DF3CD5">
      <w:pPr>
        <w:spacing w:after="120" w:line="240" w:lineRule="auto"/>
        <w:ind w:firstLine="708"/>
        <w:jc w:val="both"/>
        <w:rPr>
          <w:rFonts w:ascii="Times New Roman" w:hAnsi="Times New Roman"/>
          <w:sz w:val="24"/>
          <w:szCs w:val="24"/>
        </w:rPr>
      </w:pPr>
      <w:r w:rsidRPr="00701C9A">
        <w:rPr>
          <w:rFonts w:ascii="Times New Roman" w:hAnsi="Times New Roman"/>
          <w:sz w:val="24"/>
          <w:szCs w:val="24"/>
        </w:rPr>
        <w:t>Los resultados del grupo de enfoque confirman que todos los participantes, 9 en total, eran voluntarios, estudiantes de la Licenciatura en Gestión y Desarrollo Turístico (</w:t>
      </w:r>
      <w:proofErr w:type="spellStart"/>
      <w:r w:rsidRPr="00701C9A">
        <w:rPr>
          <w:rFonts w:ascii="Times New Roman" w:hAnsi="Times New Roman"/>
          <w:sz w:val="24"/>
          <w:szCs w:val="24"/>
        </w:rPr>
        <w:t>LGyDT</w:t>
      </w:r>
      <w:proofErr w:type="spellEnd"/>
      <w:r w:rsidRPr="00701C9A">
        <w:rPr>
          <w:rFonts w:ascii="Times New Roman" w:hAnsi="Times New Roman"/>
          <w:sz w:val="24"/>
          <w:szCs w:val="24"/>
        </w:rPr>
        <w:t xml:space="preserve">) de la Universidad Autónoma de Tamaulipas (UAT), ubicada en la Ciudad y Puerto de Tampico; todos pertenecen a la GZ, 6 de ellos eran de género femenino, 2 masculino y 1 se percibe como bisexual, por lo que se pidió autorización para utilizar solamente pronombres femeninos y masculinos durante las instrucciones y preguntas. </w:t>
      </w:r>
    </w:p>
    <w:p w14:paraId="3B954655" w14:textId="77777777" w:rsidR="003A21C6" w:rsidRDefault="00C90C39" w:rsidP="00DF3CD5">
      <w:pPr>
        <w:spacing w:after="120" w:line="240" w:lineRule="auto"/>
        <w:ind w:firstLine="708"/>
        <w:jc w:val="both"/>
        <w:rPr>
          <w:rFonts w:ascii="Times New Roman" w:hAnsi="Times New Roman"/>
          <w:sz w:val="24"/>
          <w:szCs w:val="24"/>
        </w:rPr>
      </w:pPr>
      <w:r w:rsidRPr="00701C9A">
        <w:rPr>
          <w:rFonts w:ascii="Times New Roman" w:hAnsi="Times New Roman"/>
          <w:sz w:val="24"/>
          <w:szCs w:val="24"/>
        </w:rPr>
        <w:t xml:space="preserve">Asimismo, todos cumplen con los atributos establecidos en la delimitación demográfica de la muestra, los voluntarios declararon haber realizado la visita guiada en el mismo grupo de usuarios en octubre 2023 a la Ciudad de Guanajuato, destino etiquetado como de alto valor patrimonial por sus acontecimientos históricos en la Independencia de México; y todos manifiestan haber sido atendidos por el mismo GT certificado. </w:t>
      </w:r>
    </w:p>
    <w:p w14:paraId="74C26DB9" w14:textId="30E434FD" w:rsidR="003A21C6" w:rsidRDefault="00C90C39" w:rsidP="00DF3CD5">
      <w:pPr>
        <w:spacing w:after="120" w:line="240" w:lineRule="auto"/>
        <w:ind w:firstLine="567"/>
        <w:jc w:val="both"/>
        <w:rPr>
          <w:rFonts w:ascii="Times New Roman" w:hAnsi="Times New Roman"/>
          <w:sz w:val="24"/>
          <w:szCs w:val="24"/>
        </w:rPr>
      </w:pPr>
      <w:r w:rsidRPr="00701C9A">
        <w:rPr>
          <w:rFonts w:ascii="Times New Roman" w:hAnsi="Times New Roman"/>
          <w:sz w:val="24"/>
          <w:szCs w:val="24"/>
        </w:rPr>
        <w:t>A continuación, en la Tabla 1 se muestra</w:t>
      </w:r>
      <w:r w:rsidR="00701C9A">
        <w:rPr>
          <w:rFonts w:ascii="Times New Roman" w:hAnsi="Times New Roman"/>
          <w:sz w:val="24"/>
          <w:szCs w:val="24"/>
        </w:rPr>
        <w:t xml:space="preserve"> la dinámica de</w:t>
      </w:r>
      <w:r w:rsidRPr="00701C9A">
        <w:rPr>
          <w:rFonts w:ascii="Times New Roman" w:hAnsi="Times New Roman"/>
          <w:sz w:val="24"/>
          <w:szCs w:val="24"/>
        </w:rPr>
        <w:t xml:space="preserve"> la primera etapa</w:t>
      </w:r>
      <w:r w:rsidR="003A21C6">
        <w:rPr>
          <w:rFonts w:ascii="Times New Roman" w:hAnsi="Times New Roman"/>
          <w:sz w:val="24"/>
          <w:szCs w:val="24"/>
        </w:rPr>
        <w:t xml:space="preserve"> para apreciar instrucciones y preguntas</w:t>
      </w:r>
      <w:r w:rsidRPr="00701C9A">
        <w:rPr>
          <w:rFonts w:ascii="Times New Roman" w:hAnsi="Times New Roman"/>
          <w:sz w:val="24"/>
          <w:szCs w:val="24"/>
        </w:rPr>
        <w:t>.</w:t>
      </w:r>
      <w:r w:rsidR="003A21C6">
        <w:rPr>
          <w:rFonts w:ascii="Times New Roman" w:hAnsi="Times New Roman"/>
          <w:sz w:val="24"/>
          <w:szCs w:val="24"/>
        </w:rPr>
        <w:t xml:space="preserve"> </w:t>
      </w:r>
      <w:r w:rsidR="003A21C6" w:rsidRPr="00701C9A">
        <w:rPr>
          <w:rFonts w:ascii="Times New Roman" w:hAnsi="Times New Roman"/>
          <w:sz w:val="24"/>
          <w:szCs w:val="24"/>
        </w:rPr>
        <w:t xml:space="preserve">Sobre la segunda etapa del grupo de enfoque, en la cual se realizaron las preguntas de profundidad, en la Tabla 2 se muestran las preguntas, nombres de participantes y las respuestas con mayor representación y convergencia durante el grupo de enfoque. </w:t>
      </w:r>
      <w:r w:rsidR="003A21C6">
        <w:rPr>
          <w:rFonts w:ascii="Times New Roman" w:hAnsi="Times New Roman"/>
          <w:sz w:val="24"/>
          <w:szCs w:val="24"/>
        </w:rPr>
        <w:t>De igual forma, en la Tabla 3, se muestran las preguntas del mapa de empatía y las respuestas de los voluntarios.</w:t>
      </w:r>
    </w:p>
    <w:p w14:paraId="12816055" w14:textId="77777777" w:rsidR="00C97290" w:rsidRPr="00701C9A" w:rsidRDefault="00C97290" w:rsidP="00DF3CD5">
      <w:pPr>
        <w:spacing w:after="120" w:line="240" w:lineRule="auto"/>
        <w:ind w:firstLine="567"/>
        <w:jc w:val="both"/>
        <w:rPr>
          <w:rFonts w:ascii="Times New Roman" w:hAnsi="Times New Roman"/>
          <w:sz w:val="24"/>
          <w:szCs w:val="24"/>
        </w:rPr>
      </w:pPr>
    </w:p>
    <w:p w14:paraId="231AF0E2" w14:textId="61F84346" w:rsidR="00C90C39" w:rsidRDefault="00C90C39" w:rsidP="00DF3CD5">
      <w:pPr>
        <w:spacing w:after="120" w:line="240" w:lineRule="auto"/>
        <w:ind w:firstLine="708"/>
        <w:jc w:val="both"/>
        <w:rPr>
          <w:rFonts w:ascii="Times New Roman" w:hAnsi="Times New Roman"/>
          <w:sz w:val="24"/>
          <w:szCs w:val="24"/>
        </w:rPr>
      </w:pPr>
    </w:p>
    <w:p w14:paraId="5B97E41E" w14:textId="3A16CFC4" w:rsidR="00C90C39" w:rsidRPr="00355873" w:rsidRDefault="00C90C39" w:rsidP="00DF3CD5">
      <w:pPr>
        <w:pStyle w:val="7FigurasytablasencabezadoIIGG"/>
        <w:rPr>
          <w:b/>
          <w:bCs/>
        </w:rPr>
      </w:pPr>
      <w:r w:rsidRPr="00355873">
        <w:rPr>
          <w:b/>
          <w:bCs/>
        </w:rPr>
        <w:t xml:space="preserve">Tabla 1. </w:t>
      </w:r>
      <w:r w:rsidR="00701C9A" w:rsidRPr="00355873">
        <w:rPr>
          <w:b/>
          <w:bCs/>
        </w:rPr>
        <w:t xml:space="preserve">Instrucciones y preguntas de filtro para el grupo </w:t>
      </w:r>
      <w:r w:rsidRPr="00355873">
        <w:rPr>
          <w:b/>
          <w:bCs/>
        </w:rPr>
        <w:t>de enfoque</w:t>
      </w:r>
    </w:p>
    <w:tbl>
      <w:tblPr>
        <w:tblStyle w:val="Tablaconcuadrcula"/>
        <w:tblW w:w="9180" w:type="dxa"/>
        <w:tblBorders>
          <w:left w:val="none" w:sz="0" w:space="0" w:color="auto"/>
          <w:right w:val="none" w:sz="0" w:space="0" w:color="auto"/>
          <w:insideV w:val="none" w:sz="0" w:space="0" w:color="auto"/>
        </w:tblBorders>
        <w:tblLook w:val="04A0" w:firstRow="1" w:lastRow="0" w:firstColumn="1" w:lastColumn="0" w:noHBand="0" w:noVBand="1"/>
      </w:tblPr>
      <w:tblGrid>
        <w:gridCol w:w="2518"/>
        <w:gridCol w:w="6662"/>
      </w:tblGrid>
      <w:tr w:rsidR="00C90C39" w:rsidRPr="00C86A1B" w14:paraId="1CC8111E" w14:textId="77777777" w:rsidTr="003A21C6">
        <w:tc>
          <w:tcPr>
            <w:tcW w:w="2518" w:type="dxa"/>
            <w:tcBorders>
              <w:left w:val="single" w:sz="4" w:space="0" w:color="auto"/>
              <w:bottom w:val="single" w:sz="4" w:space="0" w:color="auto"/>
              <w:right w:val="single" w:sz="4" w:space="0" w:color="auto"/>
            </w:tcBorders>
            <w:vAlign w:val="center"/>
          </w:tcPr>
          <w:p w14:paraId="6D1740D1" w14:textId="77777777" w:rsidR="00C90C39" w:rsidRPr="00701C9A" w:rsidRDefault="00C90C39" w:rsidP="00DF3CD5">
            <w:pPr>
              <w:spacing w:after="120"/>
              <w:jc w:val="center"/>
              <w:rPr>
                <w:rFonts w:ascii="Times New Roman" w:hAnsi="Times New Roman"/>
                <w:b/>
                <w:bCs/>
                <w:sz w:val="24"/>
                <w:szCs w:val="24"/>
              </w:rPr>
            </w:pPr>
            <w:r w:rsidRPr="00701C9A">
              <w:rPr>
                <w:rFonts w:ascii="Times New Roman" w:hAnsi="Times New Roman"/>
                <w:b/>
                <w:bCs/>
                <w:sz w:val="24"/>
                <w:szCs w:val="24"/>
              </w:rPr>
              <w:t>Instrucción</w:t>
            </w:r>
          </w:p>
        </w:tc>
        <w:tc>
          <w:tcPr>
            <w:tcW w:w="6662" w:type="dxa"/>
            <w:tcBorders>
              <w:left w:val="single" w:sz="4" w:space="0" w:color="auto"/>
              <w:bottom w:val="single" w:sz="4" w:space="0" w:color="auto"/>
              <w:right w:val="single" w:sz="4" w:space="0" w:color="auto"/>
            </w:tcBorders>
            <w:vAlign w:val="center"/>
          </w:tcPr>
          <w:p w14:paraId="301E7DAD" w14:textId="77777777" w:rsidR="00C90C39" w:rsidRPr="00701C9A" w:rsidRDefault="00C90C39" w:rsidP="00DF3CD5">
            <w:pPr>
              <w:spacing w:after="120"/>
              <w:jc w:val="center"/>
              <w:rPr>
                <w:rFonts w:ascii="Times New Roman" w:hAnsi="Times New Roman"/>
                <w:b/>
                <w:bCs/>
                <w:sz w:val="24"/>
                <w:szCs w:val="24"/>
              </w:rPr>
            </w:pPr>
            <w:r w:rsidRPr="00701C9A">
              <w:rPr>
                <w:rFonts w:ascii="Times New Roman" w:hAnsi="Times New Roman"/>
                <w:b/>
                <w:bCs/>
                <w:sz w:val="24"/>
                <w:szCs w:val="24"/>
              </w:rPr>
              <w:t>Preguntas</w:t>
            </w:r>
          </w:p>
        </w:tc>
      </w:tr>
      <w:tr w:rsidR="00C90C39" w:rsidRPr="00C86A1B" w14:paraId="689BCED5" w14:textId="77777777" w:rsidTr="003A21C6">
        <w:tc>
          <w:tcPr>
            <w:tcW w:w="2518" w:type="dxa"/>
            <w:tcBorders>
              <w:left w:val="single" w:sz="4" w:space="0" w:color="auto"/>
              <w:right w:val="single" w:sz="4" w:space="0" w:color="auto"/>
            </w:tcBorders>
            <w:vAlign w:val="center"/>
          </w:tcPr>
          <w:p w14:paraId="42457960" w14:textId="77777777" w:rsidR="00C90C39" w:rsidRPr="00C86A1B" w:rsidRDefault="00C90C39" w:rsidP="00DF3CD5">
            <w:pPr>
              <w:spacing w:after="120"/>
              <w:rPr>
                <w:rFonts w:ascii="Times New Roman" w:hAnsi="Times New Roman"/>
                <w:sz w:val="24"/>
                <w:szCs w:val="24"/>
              </w:rPr>
            </w:pPr>
            <w:r w:rsidRPr="00C86A1B">
              <w:rPr>
                <w:rFonts w:ascii="Times New Roman" w:hAnsi="Times New Roman"/>
                <w:sz w:val="24"/>
                <w:szCs w:val="24"/>
              </w:rPr>
              <w:t>Escucha las siguientes preguntas y alzando la mano vota si la respuesta es afirmativa o te representa</w:t>
            </w:r>
          </w:p>
          <w:p w14:paraId="7E4E2AAB" w14:textId="77777777" w:rsidR="00C90C39" w:rsidRPr="00C86A1B" w:rsidRDefault="00C90C39" w:rsidP="00DF3CD5">
            <w:pPr>
              <w:spacing w:after="120"/>
              <w:rPr>
                <w:rFonts w:ascii="Times New Roman" w:hAnsi="Times New Roman"/>
                <w:sz w:val="24"/>
                <w:szCs w:val="24"/>
              </w:rPr>
            </w:pPr>
          </w:p>
        </w:tc>
        <w:tc>
          <w:tcPr>
            <w:tcW w:w="6662" w:type="dxa"/>
            <w:tcBorders>
              <w:left w:val="single" w:sz="4" w:space="0" w:color="auto"/>
              <w:right w:val="single" w:sz="4" w:space="0" w:color="auto"/>
            </w:tcBorders>
            <w:vAlign w:val="center"/>
          </w:tcPr>
          <w:p w14:paraId="17C7D750" w14:textId="77777777" w:rsidR="00C90C39" w:rsidRPr="00C86A1B" w:rsidRDefault="00C90C39" w:rsidP="00DF3CD5">
            <w:pPr>
              <w:spacing w:after="120"/>
              <w:rPr>
                <w:rFonts w:ascii="Times New Roman" w:hAnsi="Times New Roman"/>
                <w:sz w:val="24"/>
                <w:szCs w:val="24"/>
              </w:rPr>
            </w:pPr>
            <w:r w:rsidRPr="00C86A1B">
              <w:rPr>
                <w:rFonts w:ascii="Times New Roman" w:hAnsi="Times New Roman"/>
                <w:sz w:val="24"/>
                <w:szCs w:val="24"/>
              </w:rPr>
              <w:t>Preguntas: ¿Quién de aquí tiene entre 18 a 25 años? ¿Quién de aquí tiene 26 años o más? ¿Quién de aquí se identifica con el género masculino… femenino…no binario? ¿Quién de aquí estudia turismo? ¿Quién de aquí pretende seguir estudiando turismo hasta titularse y por qué?</w:t>
            </w:r>
          </w:p>
        </w:tc>
      </w:tr>
      <w:tr w:rsidR="00C90C39" w:rsidRPr="00C86A1B" w14:paraId="004F049A" w14:textId="77777777" w:rsidTr="003A21C6">
        <w:tc>
          <w:tcPr>
            <w:tcW w:w="2518" w:type="dxa"/>
            <w:tcBorders>
              <w:left w:val="single" w:sz="4" w:space="0" w:color="auto"/>
              <w:right w:val="single" w:sz="4" w:space="0" w:color="auto"/>
            </w:tcBorders>
            <w:vAlign w:val="center"/>
          </w:tcPr>
          <w:p w14:paraId="3C5AB91D" w14:textId="77777777" w:rsidR="00C90C39" w:rsidRPr="00C86A1B" w:rsidRDefault="00C90C39" w:rsidP="00DF3CD5">
            <w:pPr>
              <w:spacing w:after="120"/>
              <w:rPr>
                <w:rFonts w:ascii="Times New Roman" w:hAnsi="Times New Roman"/>
                <w:sz w:val="24"/>
                <w:szCs w:val="24"/>
              </w:rPr>
            </w:pPr>
            <w:r w:rsidRPr="00C86A1B">
              <w:rPr>
                <w:rFonts w:ascii="Times New Roman" w:hAnsi="Times New Roman"/>
                <w:sz w:val="24"/>
                <w:szCs w:val="24"/>
              </w:rPr>
              <w:t xml:space="preserve">Escucha las siguientes preguntas y alzando la mano vota si la </w:t>
            </w:r>
            <w:r w:rsidRPr="00C86A1B">
              <w:rPr>
                <w:rFonts w:ascii="Times New Roman" w:hAnsi="Times New Roman"/>
                <w:sz w:val="24"/>
                <w:szCs w:val="24"/>
              </w:rPr>
              <w:lastRenderedPageBreak/>
              <w:t>respuesta es afirmativa o te representa</w:t>
            </w:r>
          </w:p>
          <w:p w14:paraId="7F7C7169" w14:textId="77777777" w:rsidR="00C90C39" w:rsidRPr="00C86A1B" w:rsidRDefault="00C90C39" w:rsidP="00DF3CD5">
            <w:pPr>
              <w:spacing w:after="120"/>
              <w:rPr>
                <w:rFonts w:ascii="Times New Roman" w:hAnsi="Times New Roman"/>
                <w:sz w:val="24"/>
                <w:szCs w:val="24"/>
              </w:rPr>
            </w:pPr>
          </w:p>
        </w:tc>
        <w:tc>
          <w:tcPr>
            <w:tcW w:w="6662" w:type="dxa"/>
            <w:tcBorders>
              <w:left w:val="single" w:sz="4" w:space="0" w:color="auto"/>
              <w:right w:val="single" w:sz="4" w:space="0" w:color="auto"/>
            </w:tcBorders>
            <w:vAlign w:val="center"/>
          </w:tcPr>
          <w:p w14:paraId="6417CE37" w14:textId="77777777" w:rsidR="00C90C39" w:rsidRPr="00C86A1B" w:rsidRDefault="00C90C39" w:rsidP="00DF3CD5">
            <w:pPr>
              <w:spacing w:after="120"/>
              <w:rPr>
                <w:rFonts w:ascii="Times New Roman" w:hAnsi="Times New Roman"/>
                <w:sz w:val="24"/>
                <w:szCs w:val="24"/>
              </w:rPr>
            </w:pPr>
            <w:r w:rsidRPr="00C86A1B">
              <w:rPr>
                <w:rFonts w:ascii="Times New Roman" w:hAnsi="Times New Roman"/>
                <w:sz w:val="24"/>
                <w:szCs w:val="24"/>
              </w:rPr>
              <w:lastRenderedPageBreak/>
              <w:t xml:space="preserve">¿Quién de aquí realizó </w:t>
            </w:r>
            <w:r>
              <w:rPr>
                <w:rFonts w:ascii="Times New Roman" w:hAnsi="Times New Roman"/>
                <w:sz w:val="24"/>
                <w:szCs w:val="24"/>
              </w:rPr>
              <w:t xml:space="preserve">un viaje </w:t>
            </w:r>
            <w:r w:rsidRPr="00C86A1B">
              <w:rPr>
                <w:rFonts w:ascii="Times New Roman" w:hAnsi="Times New Roman"/>
                <w:sz w:val="24"/>
                <w:szCs w:val="24"/>
              </w:rPr>
              <w:t xml:space="preserve">en el 2023 </w:t>
            </w:r>
            <w:r>
              <w:rPr>
                <w:rFonts w:ascii="Times New Roman" w:hAnsi="Times New Roman"/>
                <w:sz w:val="24"/>
                <w:szCs w:val="24"/>
              </w:rPr>
              <w:t xml:space="preserve">0 2024 </w:t>
            </w:r>
            <w:r w:rsidRPr="00C86A1B">
              <w:rPr>
                <w:rFonts w:ascii="Times New Roman" w:hAnsi="Times New Roman"/>
                <w:sz w:val="24"/>
                <w:szCs w:val="24"/>
              </w:rPr>
              <w:t xml:space="preserve">a </w:t>
            </w:r>
            <w:r>
              <w:rPr>
                <w:rFonts w:ascii="Times New Roman" w:hAnsi="Times New Roman"/>
                <w:sz w:val="24"/>
                <w:szCs w:val="24"/>
              </w:rPr>
              <w:t>alguna ciudad con valor patrimonial histórico</w:t>
            </w:r>
            <w:r w:rsidRPr="00C86A1B">
              <w:rPr>
                <w:rFonts w:ascii="Times New Roman" w:hAnsi="Times New Roman"/>
                <w:sz w:val="24"/>
                <w:szCs w:val="24"/>
              </w:rPr>
              <w:t xml:space="preserve">? ¿Quién de aquí hizo el recorrido o visita guiada con el GT certificado durante ese viaje? ¿Alguien se acuerda del nombre del guía… cuál es? ¿Quién de ustedes había </w:t>
            </w:r>
            <w:r w:rsidRPr="00C86A1B">
              <w:rPr>
                <w:rFonts w:ascii="Times New Roman" w:hAnsi="Times New Roman"/>
                <w:sz w:val="24"/>
                <w:szCs w:val="24"/>
              </w:rPr>
              <w:lastRenderedPageBreak/>
              <w:t>hecho algún recorrido anterior con un GT… dónde, cuándo y cómo fue? ¿Qué tipo de turismo hiciste en esa visita guiada?</w:t>
            </w:r>
          </w:p>
        </w:tc>
      </w:tr>
    </w:tbl>
    <w:p w14:paraId="22BEC659" w14:textId="77777777" w:rsidR="00701C9A" w:rsidRDefault="00701C9A" w:rsidP="00DF3CD5">
      <w:pPr>
        <w:pStyle w:val="8FigurasyTablasFuenteyoelaboracin"/>
        <w:spacing w:before="0" w:after="120"/>
      </w:pPr>
      <w:r w:rsidRPr="00735CD9">
        <w:lastRenderedPageBreak/>
        <w:t>Elaboración</w:t>
      </w:r>
      <w:r w:rsidRPr="00026DAC">
        <w:t xml:space="preserve"> propia</w:t>
      </w:r>
    </w:p>
    <w:p w14:paraId="30718B25" w14:textId="77777777" w:rsidR="003A21C6" w:rsidRDefault="003A21C6" w:rsidP="00DF3CD5">
      <w:pPr>
        <w:pStyle w:val="8FigurasyTablasFuenteyoelaboracin"/>
        <w:spacing w:before="0" w:after="120"/>
      </w:pPr>
    </w:p>
    <w:p w14:paraId="48393CCE" w14:textId="77777777" w:rsidR="00C90C39" w:rsidRPr="00355873" w:rsidRDefault="00C90C39" w:rsidP="00DF3CD5">
      <w:pPr>
        <w:pStyle w:val="7FigurasytablasencabezadoIIGG"/>
        <w:rPr>
          <w:b/>
          <w:bCs/>
        </w:rPr>
      </w:pPr>
      <w:r w:rsidRPr="00355873">
        <w:rPr>
          <w:b/>
          <w:bCs/>
        </w:rPr>
        <w:t>Tabla 2. Respuestas a las preguntas de profundidad</w:t>
      </w:r>
    </w:p>
    <w:tbl>
      <w:tblPr>
        <w:tblStyle w:val="Tablaconcuadrcula"/>
        <w:tblW w:w="9062" w:type="dxa"/>
        <w:tblLook w:val="04A0" w:firstRow="1" w:lastRow="0" w:firstColumn="1" w:lastColumn="0" w:noHBand="0" w:noVBand="1"/>
      </w:tblPr>
      <w:tblGrid>
        <w:gridCol w:w="1176"/>
        <w:gridCol w:w="7886"/>
      </w:tblGrid>
      <w:tr w:rsidR="00C90C39" w:rsidRPr="00C97290" w14:paraId="3055A0E0" w14:textId="77777777" w:rsidTr="00A333A8">
        <w:tc>
          <w:tcPr>
            <w:tcW w:w="9062" w:type="dxa"/>
            <w:gridSpan w:val="2"/>
            <w:tcBorders>
              <w:bottom w:val="single" w:sz="4" w:space="0" w:color="auto"/>
            </w:tcBorders>
          </w:tcPr>
          <w:p w14:paraId="56DE7C5B" w14:textId="77777777" w:rsidR="00C90C39" w:rsidRPr="00C97290" w:rsidRDefault="00C90C39" w:rsidP="00DF3CD5">
            <w:pPr>
              <w:spacing w:after="120"/>
              <w:rPr>
                <w:rFonts w:ascii="Times New Roman" w:hAnsi="Times New Roman" w:cs="Times New Roman"/>
              </w:rPr>
            </w:pPr>
            <w:bookmarkStart w:id="2" w:name="_Hlk174200718"/>
            <w:r w:rsidRPr="00C97290">
              <w:rPr>
                <w:rFonts w:ascii="Times New Roman" w:hAnsi="Times New Roman" w:cs="Times New Roman"/>
                <w:b/>
                <w:bCs/>
              </w:rPr>
              <w:t>Pregunta 1</w:t>
            </w:r>
            <w:r w:rsidRPr="00C97290">
              <w:rPr>
                <w:rFonts w:ascii="Times New Roman" w:hAnsi="Times New Roman" w:cs="Times New Roman"/>
              </w:rPr>
              <w:t>: ¿qué tan satisfecho(a) estás con la responsabilidad del guía por el desarrollo exitoso de la visita guiada?</w:t>
            </w:r>
          </w:p>
        </w:tc>
      </w:tr>
      <w:tr w:rsidR="00C90C39" w:rsidRPr="00C97290" w14:paraId="57C2D8FA" w14:textId="77777777" w:rsidTr="00A333A8">
        <w:tc>
          <w:tcPr>
            <w:tcW w:w="1176" w:type="dxa"/>
            <w:tcBorders>
              <w:left w:val="nil"/>
              <w:right w:val="nil"/>
            </w:tcBorders>
          </w:tcPr>
          <w:p w14:paraId="600987D7"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Estefanía</w:t>
            </w:r>
          </w:p>
        </w:tc>
        <w:tc>
          <w:tcPr>
            <w:tcW w:w="7886" w:type="dxa"/>
            <w:tcBorders>
              <w:left w:val="nil"/>
              <w:right w:val="nil"/>
            </w:tcBorders>
          </w:tcPr>
          <w:p w14:paraId="68AD3478"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“sí me gustó el trato del guía, estoy satisfecha… él hablaba e interactuaba con todos</w:t>
            </w:r>
          </w:p>
        </w:tc>
      </w:tr>
      <w:tr w:rsidR="00C90C39" w:rsidRPr="00C97290" w14:paraId="24D67822" w14:textId="77777777" w:rsidTr="00A333A8">
        <w:tc>
          <w:tcPr>
            <w:tcW w:w="1176" w:type="dxa"/>
            <w:tcBorders>
              <w:left w:val="nil"/>
              <w:right w:val="nil"/>
            </w:tcBorders>
          </w:tcPr>
          <w:p w14:paraId="690AD28C"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Ana</w:t>
            </w:r>
          </w:p>
        </w:tc>
        <w:tc>
          <w:tcPr>
            <w:tcW w:w="7886" w:type="dxa"/>
            <w:tcBorders>
              <w:left w:val="nil"/>
              <w:right w:val="nil"/>
            </w:tcBorders>
          </w:tcPr>
          <w:p w14:paraId="5F3C3BFE"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“estoy satisfecha con el guía que se menciona en particular, pero en mi experiencia previa (en otras visitas guiadas con GT), la satisfacción también depende del destino y de la calidad de los guías”</w:t>
            </w:r>
          </w:p>
        </w:tc>
      </w:tr>
      <w:tr w:rsidR="00C90C39" w:rsidRPr="00C97290" w14:paraId="284C551D" w14:textId="77777777" w:rsidTr="00A333A8">
        <w:tc>
          <w:tcPr>
            <w:tcW w:w="1176" w:type="dxa"/>
            <w:tcBorders>
              <w:left w:val="nil"/>
              <w:right w:val="nil"/>
            </w:tcBorders>
          </w:tcPr>
          <w:p w14:paraId="52CB89AA"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Ester</w:t>
            </w:r>
          </w:p>
        </w:tc>
        <w:tc>
          <w:tcPr>
            <w:tcW w:w="7886" w:type="dxa"/>
            <w:tcBorders>
              <w:left w:val="nil"/>
              <w:right w:val="nil"/>
            </w:tcBorders>
          </w:tcPr>
          <w:p w14:paraId="656D2C60"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“es bueno que sea profesional (refiriéndose al GT), pero el trato deja marcado y hace que quieras regresar al lugar”</w:t>
            </w:r>
          </w:p>
        </w:tc>
      </w:tr>
      <w:tr w:rsidR="00C90C39" w:rsidRPr="00C97290" w14:paraId="6553F41E" w14:textId="77777777" w:rsidTr="00A333A8">
        <w:tc>
          <w:tcPr>
            <w:tcW w:w="9062" w:type="dxa"/>
            <w:gridSpan w:val="2"/>
            <w:tcBorders>
              <w:bottom w:val="single" w:sz="4" w:space="0" w:color="auto"/>
            </w:tcBorders>
          </w:tcPr>
          <w:p w14:paraId="136A0524"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b/>
                <w:bCs/>
              </w:rPr>
              <w:t>Pregunta 2</w:t>
            </w:r>
            <w:r w:rsidRPr="00C97290">
              <w:rPr>
                <w:rFonts w:ascii="Times New Roman" w:hAnsi="Times New Roman" w:cs="Times New Roman"/>
              </w:rPr>
              <w:t>: ¿qué tan satisfecho(a) estás con la responsabilidad del guía por lograr la cohesión del grupo, la actitud positiva y motivarlos durante el recorrido?</w:t>
            </w:r>
          </w:p>
        </w:tc>
      </w:tr>
      <w:tr w:rsidR="00C90C39" w:rsidRPr="00C97290" w14:paraId="5859E7F6" w14:textId="77777777" w:rsidTr="00A333A8">
        <w:tc>
          <w:tcPr>
            <w:tcW w:w="1176" w:type="dxa"/>
            <w:tcBorders>
              <w:left w:val="nil"/>
              <w:right w:val="nil"/>
            </w:tcBorders>
          </w:tcPr>
          <w:p w14:paraId="60C90C05"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Krystal</w:t>
            </w:r>
          </w:p>
        </w:tc>
        <w:tc>
          <w:tcPr>
            <w:tcW w:w="7886" w:type="dxa"/>
            <w:tcBorders>
              <w:left w:val="nil"/>
              <w:right w:val="nil"/>
            </w:tcBorders>
          </w:tcPr>
          <w:p w14:paraId="1BDF15F4"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“todos los aspectos que pregunta son importantes, como saber del destino y saber del trato, porque es un guía… porque están con ese mismo objetivo… pero la actitud es más importante para mí satisfacción. Es más importante la actitud para poder interactuar con una persona, se siente la relación de guía y de turista más personal, no es como una clase, te siente más como con un amigo… es más ameno y uno se pueden integrar”.</w:t>
            </w:r>
          </w:p>
        </w:tc>
      </w:tr>
      <w:tr w:rsidR="00C90C39" w:rsidRPr="00C97290" w14:paraId="07FC0CE5" w14:textId="77777777" w:rsidTr="00A333A8">
        <w:tc>
          <w:tcPr>
            <w:tcW w:w="1176" w:type="dxa"/>
            <w:tcBorders>
              <w:left w:val="nil"/>
              <w:right w:val="nil"/>
            </w:tcBorders>
          </w:tcPr>
          <w:p w14:paraId="0C24BCA9"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Alejandro</w:t>
            </w:r>
          </w:p>
        </w:tc>
        <w:tc>
          <w:tcPr>
            <w:tcW w:w="7886" w:type="dxa"/>
            <w:tcBorders>
              <w:left w:val="nil"/>
              <w:right w:val="nil"/>
            </w:tcBorders>
          </w:tcPr>
          <w:p w14:paraId="78664F45"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 xml:space="preserve">“yo estoy de acuerdo… la actitud es lo interno, le da vida al recorrido. Es importante en ciertas situaciones como la bienvenida al grupo, el GT </w:t>
            </w:r>
            <w:proofErr w:type="gramStart"/>
            <w:r w:rsidRPr="00C97290">
              <w:rPr>
                <w:rFonts w:ascii="Times New Roman" w:hAnsi="Times New Roman" w:cs="Times New Roman"/>
              </w:rPr>
              <w:t>le</w:t>
            </w:r>
            <w:proofErr w:type="gramEnd"/>
            <w:r w:rsidRPr="00C97290">
              <w:rPr>
                <w:rFonts w:ascii="Times New Roman" w:hAnsi="Times New Roman" w:cs="Times New Roman"/>
              </w:rPr>
              <w:t xml:space="preserve"> hablaba a todos y siempre nos mantuvo juntos”</w:t>
            </w:r>
          </w:p>
        </w:tc>
      </w:tr>
      <w:tr w:rsidR="00C90C39" w:rsidRPr="00C97290" w14:paraId="68FA21F9" w14:textId="77777777" w:rsidTr="00A333A8">
        <w:tc>
          <w:tcPr>
            <w:tcW w:w="1176" w:type="dxa"/>
            <w:tcBorders>
              <w:left w:val="nil"/>
              <w:bottom w:val="single" w:sz="4" w:space="0" w:color="auto"/>
              <w:right w:val="nil"/>
            </w:tcBorders>
          </w:tcPr>
          <w:p w14:paraId="6B87665C"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Bárbara</w:t>
            </w:r>
          </w:p>
        </w:tc>
        <w:tc>
          <w:tcPr>
            <w:tcW w:w="7886" w:type="dxa"/>
            <w:tcBorders>
              <w:left w:val="nil"/>
              <w:bottom w:val="single" w:sz="4" w:space="0" w:color="auto"/>
              <w:right w:val="nil"/>
            </w:tcBorders>
          </w:tcPr>
          <w:p w14:paraId="446EC7F7"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“muy satisfecha con el trato hacia todos nosotros, era amable y nos iba contando la historia y la actualidad… realmente cuando visitas un destino así (refiriéndose a una forma grupal) buscas satisfacción mediante una forma agradable de conocer el lugar”</w:t>
            </w:r>
          </w:p>
        </w:tc>
      </w:tr>
      <w:tr w:rsidR="00C90C39" w:rsidRPr="00C97290" w14:paraId="28EBCB21" w14:textId="77777777" w:rsidTr="00A333A8">
        <w:tc>
          <w:tcPr>
            <w:tcW w:w="9062" w:type="dxa"/>
            <w:gridSpan w:val="2"/>
            <w:tcBorders>
              <w:left w:val="single" w:sz="4" w:space="0" w:color="auto"/>
              <w:right w:val="single" w:sz="4" w:space="0" w:color="auto"/>
            </w:tcBorders>
          </w:tcPr>
          <w:p w14:paraId="5EF64617" w14:textId="77777777" w:rsidR="00C90C39" w:rsidRPr="00C97290" w:rsidRDefault="00C90C39" w:rsidP="00DF3CD5">
            <w:pPr>
              <w:spacing w:after="120"/>
              <w:rPr>
                <w:rFonts w:ascii="Times New Roman" w:hAnsi="Times New Roman" w:cs="Times New Roman"/>
              </w:rPr>
            </w:pPr>
            <w:bookmarkStart w:id="3" w:name="_Hlk174200698"/>
            <w:r w:rsidRPr="00C97290">
              <w:rPr>
                <w:rFonts w:ascii="Times New Roman" w:hAnsi="Times New Roman" w:cs="Times New Roman"/>
                <w:b/>
                <w:bCs/>
              </w:rPr>
              <w:t>Pregunta 3</w:t>
            </w:r>
            <w:r w:rsidRPr="00C97290">
              <w:rPr>
                <w:rFonts w:ascii="Times New Roman" w:hAnsi="Times New Roman" w:cs="Times New Roman"/>
              </w:rPr>
              <w:t xml:space="preserve">: ¿qué tan satisfecho(a) estás con la función del guía como intermediario entre el grupo y la comunidad receptora o población local? </w:t>
            </w:r>
          </w:p>
        </w:tc>
      </w:tr>
      <w:tr w:rsidR="00C90C39" w:rsidRPr="00C97290" w14:paraId="04D3BC7B" w14:textId="77777777" w:rsidTr="00A333A8">
        <w:tc>
          <w:tcPr>
            <w:tcW w:w="1176" w:type="dxa"/>
            <w:tcBorders>
              <w:left w:val="nil"/>
              <w:right w:val="nil"/>
            </w:tcBorders>
          </w:tcPr>
          <w:p w14:paraId="78DC849B"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Ana</w:t>
            </w:r>
          </w:p>
        </w:tc>
        <w:tc>
          <w:tcPr>
            <w:tcW w:w="7886" w:type="dxa"/>
            <w:tcBorders>
              <w:left w:val="nil"/>
              <w:right w:val="nil"/>
            </w:tcBorders>
          </w:tcPr>
          <w:p w14:paraId="3ED8236C"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 xml:space="preserve">“la verdad… ¡genial!, el guía sabe todo sobre los antros (establecimientos de vida nocturna) … nos dijo horarios, </w:t>
            </w:r>
            <w:proofErr w:type="spellStart"/>
            <w:r w:rsidRPr="00C97290">
              <w:rPr>
                <w:rFonts w:ascii="Times New Roman" w:hAnsi="Times New Roman" w:cs="Times New Roman"/>
                <w:i/>
                <w:iCs/>
              </w:rPr>
              <w:t>covers</w:t>
            </w:r>
            <w:proofErr w:type="spellEnd"/>
            <w:r w:rsidRPr="00C97290">
              <w:rPr>
                <w:rFonts w:ascii="Times New Roman" w:hAnsi="Times New Roman" w:cs="Times New Roman"/>
              </w:rPr>
              <w:t xml:space="preserve"> (precio de entrada), promociones y cual antro era el más acá (barbarismo que hace referencia a establecimientos de tendencia o de mayor importancia). También daba buenos </w:t>
            </w:r>
            <w:proofErr w:type="spellStart"/>
            <w:r w:rsidRPr="00C97290">
              <w:rPr>
                <w:rFonts w:ascii="Times New Roman" w:hAnsi="Times New Roman" w:cs="Times New Roman"/>
                <w:i/>
                <w:iCs/>
              </w:rPr>
              <w:t>tips</w:t>
            </w:r>
            <w:proofErr w:type="spellEnd"/>
            <w:r w:rsidRPr="00C97290">
              <w:rPr>
                <w:rFonts w:ascii="Times New Roman" w:hAnsi="Times New Roman" w:cs="Times New Roman"/>
              </w:rPr>
              <w:t xml:space="preserve"> (consejos) de dónde comer y que pedir.</w:t>
            </w:r>
          </w:p>
        </w:tc>
      </w:tr>
      <w:tr w:rsidR="00C90C39" w:rsidRPr="00C97290" w14:paraId="71B8CA3C" w14:textId="77777777" w:rsidTr="00A333A8">
        <w:tc>
          <w:tcPr>
            <w:tcW w:w="1176" w:type="dxa"/>
            <w:tcBorders>
              <w:left w:val="nil"/>
              <w:right w:val="nil"/>
            </w:tcBorders>
          </w:tcPr>
          <w:p w14:paraId="49F270C8"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Alejandro</w:t>
            </w:r>
          </w:p>
        </w:tc>
        <w:tc>
          <w:tcPr>
            <w:tcW w:w="7886" w:type="dxa"/>
            <w:tcBorders>
              <w:left w:val="nil"/>
              <w:right w:val="nil"/>
            </w:tcBorders>
          </w:tcPr>
          <w:p w14:paraId="74DD8809"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“así es (asintiendo y secundando la respuesta de su compañera) … a mí me dijo como regatear (buscar mejor precio)”</w:t>
            </w:r>
          </w:p>
        </w:tc>
      </w:tr>
      <w:tr w:rsidR="00C90C39" w:rsidRPr="00C97290" w14:paraId="0A8E1290" w14:textId="77777777" w:rsidTr="00A333A8">
        <w:tc>
          <w:tcPr>
            <w:tcW w:w="1176" w:type="dxa"/>
            <w:tcBorders>
              <w:left w:val="nil"/>
              <w:right w:val="nil"/>
            </w:tcBorders>
          </w:tcPr>
          <w:p w14:paraId="5933617F"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Krystal</w:t>
            </w:r>
          </w:p>
        </w:tc>
        <w:tc>
          <w:tcPr>
            <w:tcW w:w="7886" w:type="dxa"/>
            <w:tcBorders>
              <w:left w:val="nil"/>
              <w:right w:val="nil"/>
            </w:tcBorders>
          </w:tcPr>
          <w:p w14:paraId="23302F2A"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 xml:space="preserve">“sabía por dónde meterse y según él era para cortar camino… aunque parecía peligroso siempre dábamos (haciendo referencia a los lugares de interés y atractivos)”. </w:t>
            </w:r>
          </w:p>
        </w:tc>
      </w:tr>
      <w:tr w:rsidR="00C90C39" w:rsidRPr="00C97290" w14:paraId="1B09E681" w14:textId="77777777" w:rsidTr="00A333A8">
        <w:tc>
          <w:tcPr>
            <w:tcW w:w="1176" w:type="dxa"/>
            <w:tcBorders>
              <w:left w:val="nil"/>
              <w:right w:val="nil"/>
            </w:tcBorders>
          </w:tcPr>
          <w:p w14:paraId="076AC98D"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Emiliano</w:t>
            </w:r>
          </w:p>
        </w:tc>
        <w:tc>
          <w:tcPr>
            <w:tcW w:w="7886" w:type="dxa"/>
            <w:tcBorders>
              <w:left w:val="nil"/>
              <w:right w:val="nil"/>
            </w:tcBorders>
          </w:tcPr>
          <w:p w14:paraId="26C2D248"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“a mí me presentó a unos que vendían artesanías”</w:t>
            </w:r>
          </w:p>
        </w:tc>
      </w:tr>
      <w:tr w:rsidR="00C90C39" w:rsidRPr="00C97290" w14:paraId="72ABC54D" w14:textId="77777777" w:rsidTr="00A333A8">
        <w:tc>
          <w:tcPr>
            <w:tcW w:w="1176" w:type="dxa"/>
            <w:tcBorders>
              <w:left w:val="nil"/>
              <w:bottom w:val="single" w:sz="4" w:space="0" w:color="auto"/>
              <w:right w:val="nil"/>
            </w:tcBorders>
          </w:tcPr>
          <w:p w14:paraId="65DCAE3D"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Estefanía</w:t>
            </w:r>
          </w:p>
        </w:tc>
        <w:tc>
          <w:tcPr>
            <w:tcW w:w="7886" w:type="dxa"/>
            <w:tcBorders>
              <w:left w:val="nil"/>
              <w:bottom w:val="single" w:sz="4" w:space="0" w:color="auto"/>
              <w:right w:val="nil"/>
            </w:tcBorders>
          </w:tcPr>
          <w:p w14:paraId="5E155005"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“más que dejarme satisfecha, me gustó y tranquilizó que las personas lo conocían</w:t>
            </w:r>
          </w:p>
        </w:tc>
      </w:tr>
      <w:tr w:rsidR="00C90C39" w:rsidRPr="00C97290" w14:paraId="6AB46B82" w14:textId="77777777" w:rsidTr="00A333A8">
        <w:tc>
          <w:tcPr>
            <w:tcW w:w="9062" w:type="dxa"/>
            <w:gridSpan w:val="2"/>
            <w:tcBorders>
              <w:left w:val="single" w:sz="4" w:space="0" w:color="auto"/>
              <w:right w:val="single" w:sz="4" w:space="0" w:color="auto"/>
            </w:tcBorders>
          </w:tcPr>
          <w:p w14:paraId="42BD13FB" w14:textId="77777777" w:rsidR="00C90C39" w:rsidRPr="00C97290" w:rsidRDefault="00C90C39" w:rsidP="00DF3CD5">
            <w:pPr>
              <w:spacing w:after="120"/>
              <w:rPr>
                <w:rFonts w:ascii="Times New Roman" w:hAnsi="Times New Roman" w:cs="Times New Roman"/>
                <w:i/>
                <w:iCs/>
              </w:rPr>
            </w:pPr>
            <w:r w:rsidRPr="00C97290">
              <w:rPr>
                <w:rFonts w:ascii="Times New Roman" w:hAnsi="Times New Roman" w:cs="Times New Roman"/>
                <w:b/>
                <w:bCs/>
              </w:rPr>
              <w:lastRenderedPageBreak/>
              <w:t>Pregunta 4</w:t>
            </w:r>
            <w:r w:rsidRPr="00C97290">
              <w:rPr>
                <w:rFonts w:ascii="Times New Roman" w:hAnsi="Times New Roman" w:cs="Times New Roman"/>
              </w:rPr>
              <w:t>: ¿qué tan satisfecho(a) estás con la forma de transmitir la información del destino?</w:t>
            </w:r>
          </w:p>
        </w:tc>
      </w:tr>
      <w:tr w:rsidR="00C90C39" w:rsidRPr="00C97290" w14:paraId="6DC22636" w14:textId="77777777" w:rsidTr="00A333A8">
        <w:tc>
          <w:tcPr>
            <w:tcW w:w="1176" w:type="dxa"/>
            <w:tcBorders>
              <w:left w:val="nil"/>
              <w:right w:val="nil"/>
            </w:tcBorders>
          </w:tcPr>
          <w:p w14:paraId="268D4693"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Maya</w:t>
            </w:r>
          </w:p>
        </w:tc>
        <w:tc>
          <w:tcPr>
            <w:tcW w:w="7886" w:type="dxa"/>
            <w:tcBorders>
              <w:left w:val="nil"/>
              <w:right w:val="nil"/>
            </w:tcBorders>
          </w:tcPr>
          <w:p w14:paraId="14D941E8"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“estoy muy satisfecha con la experiencia… si tú vas solo (hablando de Guanajuato) no vas a ver toda la información, ellos se la saben te platican más cercano… por el guía que nos tocó, me dieron ganas de ser como él, nos hizo sentir amigo y se tuvo un recuerdo de él… íbamos divertidos, motivados el ambiente estuvo bien”.</w:t>
            </w:r>
          </w:p>
        </w:tc>
      </w:tr>
      <w:tr w:rsidR="00C90C39" w:rsidRPr="00C97290" w14:paraId="4F8D1281" w14:textId="77777777" w:rsidTr="00A333A8">
        <w:tc>
          <w:tcPr>
            <w:tcW w:w="1176" w:type="dxa"/>
            <w:tcBorders>
              <w:left w:val="nil"/>
              <w:right w:val="nil"/>
            </w:tcBorders>
          </w:tcPr>
          <w:p w14:paraId="4C40EA04"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Alejandro</w:t>
            </w:r>
          </w:p>
        </w:tc>
        <w:tc>
          <w:tcPr>
            <w:tcW w:w="7886" w:type="dxa"/>
            <w:tcBorders>
              <w:left w:val="nil"/>
              <w:right w:val="nil"/>
            </w:tcBorders>
          </w:tcPr>
          <w:p w14:paraId="715E73CA"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“me dejó satisfecho, pero no lo volvería a tomar, con la información que me dio yo podría moverme… si vas la primera vez a Guanajuato sí recomendaría (en referencia al uso del GT) para que estar más confiado, para que te enseñe la cultura y saber cómo moverte”</w:t>
            </w:r>
          </w:p>
        </w:tc>
      </w:tr>
      <w:tr w:rsidR="00C90C39" w:rsidRPr="00C97290" w14:paraId="5E7F3E7A" w14:textId="77777777" w:rsidTr="00A333A8">
        <w:tc>
          <w:tcPr>
            <w:tcW w:w="1176" w:type="dxa"/>
            <w:tcBorders>
              <w:left w:val="nil"/>
              <w:right w:val="nil"/>
            </w:tcBorders>
          </w:tcPr>
          <w:p w14:paraId="720BBE18"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Jazmín</w:t>
            </w:r>
          </w:p>
        </w:tc>
        <w:tc>
          <w:tcPr>
            <w:tcW w:w="7886" w:type="dxa"/>
            <w:tcBorders>
              <w:left w:val="nil"/>
              <w:right w:val="nil"/>
            </w:tcBorders>
          </w:tcPr>
          <w:p w14:paraId="478899C0"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“es necesario saber de lo que está hablando pero que entretenga… la actitud es importante para dejarme satisfecha”</w:t>
            </w:r>
          </w:p>
        </w:tc>
      </w:tr>
      <w:tr w:rsidR="00C90C39" w:rsidRPr="00C97290" w14:paraId="2F8D9551" w14:textId="77777777" w:rsidTr="00A333A8">
        <w:tc>
          <w:tcPr>
            <w:tcW w:w="1176" w:type="dxa"/>
            <w:tcBorders>
              <w:left w:val="nil"/>
              <w:bottom w:val="single" w:sz="4" w:space="0" w:color="auto"/>
              <w:right w:val="nil"/>
            </w:tcBorders>
          </w:tcPr>
          <w:p w14:paraId="528CC575"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Ana</w:t>
            </w:r>
          </w:p>
        </w:tc>
        <w:tc>
          <w:tcPr>
            <w:tcW w:w="7886" w:type="dxa"/>
            <w:tcBorders>
              <w:left w:val="nil"/>
              <w:bottom w:val="single" w:sz="4" w:space="0" w:color="auto"/>
              <w:right w:val="nil"/>
            </w:tcBorders>
          </w:tcPr>
          <w:p w14:paraId="7D7FEBFF"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 xml:space="preserve">“yo no estoy de acuerdo con </w:t>
            </w:r>
            <w:proofErr w:type="spellStart"/>
            <w:r w:rsidRPr="00C97290">
              <w:rPr>
                <w:rFonts w:ascii="Times New Roman" w:hAnsi="Times New Roman" w:cs="Times New Roman"/>
              </w:rPr>
              <w:t>Jaz</w:t>
            </w:r>
            <w:proofErr w:type="spellEnd"/>
            <w:r w:rsidRPr="00C97290">
              <w:rPr>
                <w:rFonts w:ascii="Times New Roman" w:hAnsi="Times New Roman" w:cs="Times New Roman"/>
              </w:rPr>
              <w:t xml:space="preserve"> (la intervención </w:t>
            </w:r>
            <w:proofErr w:type="gramStart"/>
            <w:r w:rsidRPr="00C97290">
              <w:rPr>
                <w:rFonts w:ascii="Times New Roman" w:hAnsi="Times New Roman" w:cs="Times New Roman"/>
              </w:rPr>
              <w:t>anterior)…</w:t>
            </w:r>
            <w:proofErr w:type="gramEnd"/>
            <w:r w:rsidRPr="00C97290">
              <w:rPr>
                <w:rFonts w:ascii="Times New Roman" w:hAnsi="Times New Roman" w:cs="Times New Roman"/>
              </w:rPr>
              <w:t xml:space="preserve"> si es importante que tenga una buena actitud, pero su trabajo principal (haciendo referencia al GT) es contarte la historia del lugar… pues sino es así, pues ya nada vale”</w:t>
            </w:r>
          </w:p>
        </w:tc>
      </w:tr>
      <w:tr w:rsidR="00C90C39" w:rsidRPr="00C97290" w14:paraId="2E1B0873" w14:textId="77777777" w:rsidTr="00A333A8">
        <w:tc>
          <w:tcPr>
            <w:tcW w:w="9062" w:type="dxa"/>
            <w:gridSpan w:val="2"/>
            <w:tcBorders>
              <w:left w:val="single" w:sz="4" w:space="0" w:color="auto"/>
              <w:right w:val="single" w:sz="4" w:space="0" w:color="auto"/>
            </w:tcBorders>
          </w:tcPr>
          <w:p w14:paraId="65A60BAE"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b/>
                <w:bCs/>
              </w:rPr>
              <w:t>Pregunta 5</w:t>
            </w:r>
            <w:r w:rsidRPr="00C97290">
              <w:rPr>
                <w:rFonts w:ascii="Times New Roman" w:hAnsi="Times New Roman" w:cs="Times New Roman"/>
              </w:rPr>
              <w:t>: ¿qué tan satisfecho(a) estás con la atención a las necesidades físicas y psicológicas de los turistas y en la resolución de problemas o conflictos?</w:t>
            </w:r>
          </w:p>
        </w:tc>
      </w:tr>
      <w:tr w:rsidR="00C90C39" w:rsidRPr="00C97290" w14:paraId="51CFBCB4" w14:textId="77777777" w:rsidTr="00A333A8">
        <w:tc>
          <w:tcPr>
            <w:tcW w:w="1176" w:type="dxa"/>
            <w:tcBorders>
              <w:left w:val="nil"/>
              <w:right w:val="nil"/>
            </w:tcBorders>
          </w:tcPr>
          <w:p w14:paraId="5E1FEF61"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Krystal</w:t>
            </w:r>
          </w:p>
        </w:tc>
        <w:tc>
          <w:tcPr>
            <w:tcW w:w="7886" w:type="dxa"/>
            <w:tcBorders>
              <w:left w:val="nil"/>
              <w:right w:val="nil"/>
            </w:tcBorders>
          </w:tcPr>
          <w:p w14:paraId="0A2F40A5"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 xml:space="preserve">“muy satisfecha, yo sé que la forma en cómo me visto y me arreglo (maquillaje y accesorios) puede resultar algo diferente para las personas, pero a mí me gusta y me siento cómoda. Sin embargo, me hubiera gustado que nos dijera bien por donde íbamos a caminar para ponerme otro tipo de tenis (calzado deportivo), pero bueno… si fue muy, muy atento, porque, sobre todo, en los lugares así tipo </w:t>
            </w:r>
            <w:proofErr w:type="spellStart"/>
            <w:r w:rsidRPr="00C97290">
              <w:rPr>
                <w:rFonts w:ascii="Times New Roman" w:hAnsi="Times New Roman" w:cs="Times New Roman"/>
                <w:i/>
                <w:iCs/>
              </w:rPr>
              <w:t>asthetic</w:t>
            </w:r>
            <w:proofErr w:type="spellEnd"/>
            <w:r w:rsidRPr="00C97290">
              <w:rPr>
                <w:rFonts w:ascii="Times New Roman" w:hAnsi="Times New Roman" w:cs="Times New Roman"/>
              </w:rPr>
              <w:t xml:space="preserve"> (tecnicismo utilizado para cosas con diseño retro y adaptado a las nuevas tendencias) y se daba el tiempo de tomarnos fotos… el GT que nos tocó nos dio un trato muy humano”</w:t>
            </w:r>
          </w:p>
        </w:tc>
      </w:tr>
      <w:tr w:rsidR="00C90C39" w:rsidRPr="00C97290" w14:paraId="42B8200E" w14:textId="77777777" w:rsidTr="00A333A8">
        <w:tc>
          <w:tcPr>
            <w:tcW w:w="1176" w:type="dxa"/>
            <w:tcBorders>
              <w:left w:val="nil"/>
              <w:right w:val="nil"/>
            </w:tcBorders>
          </w:tcPr>
          <w:p w14:paraId="2987192A"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Maya</w:t>
            </w:r>
          </w:p>
        </w:tc>
        <w:tc>
          <w:tcPr>
            <w:tcW w:w="7886" w:type="dxa"/>
            <w:tcBorders>
              <w:left w:val="nil"/>
              <w:right w:val="nil"/>
            </w:tcBorders>
          </w:tcPr>
          <w:p w14:paraId="3EDD1695"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las habilidades del GT para tratarnos son más importantes que los conocimientos de la profesión, porque debes saber interactuar como guías y tener en cuenta donde estas parado y utilizarlo a tu favor… aunque digan mucha información, si me tratan mal no estaré satisfecha</w:t>
            </w:r>
          </w:p>
        </w:tc>
      </w:tr>
      <w:tr w:rsidR="00C90C39" w:rsidRPr="00C97290" w14:paraId="57220734" w14:textId="77777777" w:rsidTr="00A333A8">
        <w:tc>
          <w:tcPr>
            <w:tcW w:w="1176" w:type="dxa"/>
            <w:tcBorders>
              <w:left w:val="nil"/>
              <w:right w:val="nil"/>
            </w:tcBorders>
          </w:tcPr>
          <w:p w14:paraId="2CB28F54"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Emiliano</w:t>
            </w:r>
          </w:p>
        </w:tc>
        <w:tc>
          <w:tcPr>
            <w:tcW w:w="7886" w:type="dxa"/>
            <w:tcBorders>
              <w:left w:val="nil"/>
              <w:right w:val="nil"/>
            </w:tcBorders>
          </w:tcPr>
          <w:p w14:paraId="593165FA"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“la actitud es lo principal para conectar con los clientes… no solo es la información y lo que hablas, sino como llegas al corazón del turista y tienes mejor conexión”</w:t>
            </w:r>
          </w:p>
        </w:tc>
      </w:tr>
      <w:tr w:rsidR="00C90C39" w:rsidRPr="00C97290" w14:paraId="597D7AE8" w14:textId="77777777" w:rsidTr="00A333A8">
        <w:tc>
          <w:tcPr>
            <w:tcW w:w="1176" w:type="dxa"/>
            <w:tcBorders>
              <w:left w:val="nil"/>
              <w:right w:val="nil"/>
            </w:tcBorders>
          </w:tcPr>
          <w:p w14:paraId="4F7B387F"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Ester</w:t>
            </w:r>
          </w:p>
        </w:tc>
        <w:tc>
          <w:tcPr>
            <w:tcW w:w="7886" w:type="dxa"/>
            <w:tcBorders>
              <w:left w:val="nil"/>
              <w:right w:val="nil"/>
            </w:tcBorders>
          </w:tcPr>
          <w:p w14:paraId="45333B79"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“sí se preocupaba por nosotros… a una amiga le prestó un cargador (de teléfono inteligente) y otra creo que dinero por un problema con su tarjeta”</w:t>
            </w:r>
          </w:p>
        </w:tc>
      </w:tr>
    </w:tbl>
    <w:bookmarkEnd w:id="2"/>
    <w:bookmarkEnd w:id="3"/>
    <w:p w14:paraId="3DE0E9FA" w14:textId="77777777" w:rsidR="00C90C39" w:rsidRDefault="00C90C39" w:rsidP="00DF3CD5">
      <w:pPr>
        <w:pStyle w:val="8FigurasyTablasFuenteyoelaboracin"/>
        <w:spacing w:before="0" w:after="120"/>
      </w:pPr>
      <w:r>
        <w:t>Elaboración propia</w:t>
      </w:r>
    </w:p>
    <w:p w14:paraId="674F3F50" w14:textId="7BC54E2E" w:rsidR="00C97290" w:rsidRDefault="003A21C6" w:rsidP="00DF3CD5">
      <w:pPr>
        <w:spacing w:after="120" w:line="240" w:lineRule="auto"/>
        <w:ind w:firstLine="567"/>
        <w:jc w:val="both"/>
        <w:rPr>
          <w:rFonts w:ascii="Times New Roman" w:hAnsi="Times New Roman"/>
          <w:sz w:val="24"/>
          <w:szCs w:val="24"/>
        </w:rPr>
      </w:pPr>
      <w:r>
        <w:rPr>
          <w:rFonts w:ascii="Times New Roman" w:hAnsi="Times New Roman"/>
          <w:sz w:val="24"/>
          <w:szCs w:val="24"/>
        </w:rPr>
        <w:t xml:space="preserve"> </w:t>
      </w:r>
    </w:p>
    <w:p w14:paraId="0D223F15" w14:textId="77777777" w:rsidR="00355873" w:rsidRPr="00701C9A" w:rsidRDefault="00355873" w:rsidP="00DF3CD5">
      <w:pPr>
        <w:spacing w:after="120" w:line="240" w:lineRule="auto"/>
        <w:ind w:firstLine="567"/>
        <w:jc w:val="both"/>
        <w:rPr>
          <w:rFonts w:ascii="Times New Roman" w:hAnsi="Times New Roman"/>
          <w:sz w:val="24"/>
          <w:szCs w:val="24"/>
        </w:rPr>
      </w:pPr>
    </w:p>
    <w:p w14:paraId="6C4B0D2D" w14:textId="77777777" w:rsidR="00C90C39" w:rsidRPr="00355873" w:rsidRDefault="00C90C39" w:rsidP="00DF3CD5">
      <w:pPr>
        <w:pStyle w:val="7FigurasytablasencabezadoIIGG"/>
        <w:rPr>
          <w:b/>
          <w:bCs/>
        </w:rPr>
      </w:pPr>
      <w:r w:rsidRPr="00355873">
        <w:rPr>
          <w:b/>
          <w:bCs/>
        </w:rPr>
        <w:t xml:space="preserve">Tabla 3. Respuestas a las preguntas del mapa de empatía </w:t>
      </w:r>
    </w:p>
    <w:tbl>
      <w:tblPr>
        <w:tblStyle w:val="Tablaconcuadrcula"/>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74"/>
        <w:gridCol w:w="7886"/>
      </w:tblGrid>
      <w:tr w:rsidR="00C90C39" w:rsidRPr="00C97290" w14:paraId="288AE124" w14:textId="77777777" w:rsidTr="00A333A8">
        <w:tc>
          <w:tcPr>
            <w:tcW w:w="9060" w:type="dxa"/>
            <w:gridSpan w:val="2"/>
            <w:tcBorders>
              <w:left w:val="single" w:sz="4" w:space="0" w:color="auto"/>
              <w:right w:val="single" w:sz="4" w:space="0" w:color="auto"/>
            </w:tcBorders>
            <w:vAlign w:val="center"/>
          </w:tcPr>
          <w:p w14:paraId="164573A8" w14:textId="77777777" w:rsidR="00C90C39" w:rsidRPr="00C97290" w:rsidRDefault="00C90C39" w:rsidP="00DF3CD5">
            <w:pPr>
              <w:spacing w:after="120"/>
              <w:jc w:val="center"/>
              <w:rPr>
                <w:rFonts w:ascii="Times New Roman" w:hAnsi="Times New Roman" w:cs="Times New Roman"/>
              </w:rPr>
            </w:pPr>
            <w:r w:rsidRPr="00C97290">
              <w:rPr>
                <w:rFonts w:ascii="Times New Roman" w:hAnsi="Times New Roman" w:cs="Times New Roman"/>
                <w:b/>
                <w:bCs/>
              </w:rPr>
              <w:t>Pregunta 1</w:t>
            </w:r>
            <w:r w:rsidRPr="00C97290">
              <w:rPr>
                <w:rFonts w:ascii="Times New Roman" w:hAnsi="Times New Roman" w:cs="Times New Roman"/>
              </w:rPr>
              <w:t>: Sobre tu experiencia con el GT en tu visita a Guanajuato…</w:t>
            </w:r>
          </w:p>
          <w:p w14:paraId="0172B4B3" w14:textId="77777777" w:rsidR="00C90C39" w:rsidRPr="00C97290" w:rsidRDefault="00C90C39" w:rsidP="00DF3CD5">
            <w:pPr>
              <w:spacing w:after="120"/>
              <w:jc w:val="center"/>
              <w:rPr>
                <w:rFonts w:ascii="Times New Roman" w:hAnsi="Times New Roman" w:cs="Times New Roman"/>
              </w:rPr>
            </w:pPr>
            <w:r w:rsidRPr="00C97290">
              <w:rPr>
                <w:rFonts w:ascii="Times New Roman" w:hAnsi="Times New Roman" w:cs="Times New Roman"/>
              </w:rPr>
              <w:t>¿Qué piensas y sientes?</w:t>
            </w:r>
          </w:p>
        </w:tc>
      </w:tr>
      <w:tr w:rsidR="00C90C39" w:rsidRPr="00C97290" w14:paraId="61E1AAF5" w14:textId="77777777" w:rsidTr="00A333A8">
        <w:tc>
          <w:tcPr>
            <w:tcW w:w="1174" w:type="dxa"/>
          </w:tcPr>
          <w:p w14:paraId="72EBD8B3"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Emiliano</w:t>
            </w:r>
          </w:p>
        </w:tc>
        <w:tc>
          <w:tcPr>
            <w:tcW w:w="7886" w:type="dxa"/>
          </w:tcPr>
          <w:p w14:paraId="5CE54053"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 xml:space="preserve">el GT era bueno porque te explicaba todo… pero también debes perderte un poco para tener ese sentimiento de libertad, perderte en el destino </w:t>
            </w:r>
          </w:p>
        </w:tc>
      </w:tr>
      <w:tr w:rsidR="00C90C39" w:rsidRPr="00C97290" w14:paraId="42E736C7" w14:textId="77777777" w:rsidTr="00A333A8">
        <w:tc>
          <w:tcPr>
            <w:tcW w:w="1174" w:type="dxa"/>
          </w:tcPr>
          <w:p w14:paraId="29686E0B"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Krystal</w:t>
            </w:r>
          </w:p>
        </w:tc>
        <w:tc>
          <w:tcPr>
            <w:tcW w:w="7886" w:type="dxa"/>
          </w:tcPr>
          <w:p w14:paraId="26526B32"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nos llevó por muchos lados, incluso pensaba que me iban asaltar… ¡no vayamos solas!, pensaba… estuvo padre el guía porque sin él me hubiera perdido, es un laberinto (Guanajuato)</w:t>
            </w:r>
          </w:p>
        </w:tc>
      </w:tr>
      <w:tr w:rsidR="00C90C39" w:rsidRPr="00C97290" w14:paraId="1F982604" w14:textId="77777777" w:rsidTr="00A333A8">
        <w:tc>
          <w:tcPr>
            <w:tcW w:w="1174" w:type="dxa"/>
          </w:tcPr>
          <w:p w14:paraId="3B2D536C"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lastRenderedPageBreak/>
              <w:t>Ana</w:t>
            </w:r>
          </w:p>
        </w:tc>
        <w:tc>
          <w:tcPr>
            <w:tcW w:w="7886" w:type="dxa"/>
          </w:tcPr>
          <w:p w14:paraId="54E63BFC"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todo el tiempo pensaba que tenía hambre, nos levantaba temprano y nos lleva a todos lados, nos traían en friega por todos lados… no fue un impedimento, pero si tenía hambre, la comida la daba tarde</w:t>
            </w:r>
          </w:p>
        </w:tc>
      </w:tr>
      <w:tr w:rsidR="00C90C39" w:rsidRPr="00C97290" w14:paraId="7F5EF6E0" w14:textId="77777777" w:rsidTr="00A333A8">
        <w:tc>
          <w:tcPr>
            <w:tcW w:w="1174" w:type="dxa"/>
            <w:tcBorders>
              <w:bottom w:val="single" w:sz="4" w:space="0" w:color="auto"/>
            </w:tcBorders>
          </w:tcPr>
          <w:p w14:paraId="2AF71769"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 xml:space="preserve">Bárbara </w:t>
            </w:r>
          </w:p>
        </w:tc>
        <w:tc>
          <w:tcPr>
            <w:tcW w:w="7886" w:type="dxa"/>
            <w:tcBorders>
              <w:bottom w:val="single" w:sz="4" w:space="0" w:color="auto"/>
            </w:tcBorders>
          </w:tcPr>
          <w:p w14:paraId="6449D436"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pienso que nos quiso mostrar todo y nos cansamos mucho… aunque su actitud era muy buena, siento que eso nos motivaba a seguir</w:t>
            </w:r>
          </w:p>
        </w:tc>
      </w:tr>
      <w:tr w:rsidR="00C90C39" w:rsidRPr="00C97290" w14:paraId="0CE742B0" w14:textId="77777777" w:rsidTr="00A333A8">
        <w:tc>
          <w:tcPr>
            <w:tcW w:w="9060" w:type="dxa"/>
            <w:gridSpan w:val="2"/>
            <w:tcBorders>
              <w:left w:val="single" w:sz="4" w:space="0" w:color="auto"/>
              <w:right w:val="single" w:sz="4" w:space="0" w:color="auto"/>
            </w:tcBorders>
          </w:tcPr>
          <w:p w14:paraId="7931F8B7" w14:textId="77777777" w:rsidR="00C90C39" w:rsidRPr="00C97290" w:rsidRDefault="00C90C39" w:rsidP="00DF3CD5">
            <w:pPr>
              <w:spacing w:after="120"/>
              <w:jc w:val="center"/>
              <w:rPr>
                <w:rFonts w:ascii="Times New Roman" w:hAnsi="Times New Roman" w:cs="Times New Roman"/>
              </w:rPr>
            </w:pPr>
            <w:r w:rsidRPr="00C97290">
              <w:rPr>
                <w:rFonts w:ascii="Times New Roman" w:hAnsi="Times New Roman" w:cs="Times New Roman"/>
                <w:b/>
                <w:bCs/>
              </w:rPr>
              <w:t>Pregunta 2</w:t>
            </w:r>
            <w:r w:rsidRPr="00C97290">
              <w:rPr>
                <w:rFonts w:ascii="Times New Roman" w:hAnsi="Times New Roman" w:cs="Times New Roman"/>
              </w:rPr>
              <w:t xml:space="preserve">: Sobre tu experiencia con el GT en tu visita a Guanajuato… </w:t>
            </w:r>
          </w:p>
          <w:p w14:paraId="0D1F82BD" w14:textId="77777777" w:rsidR="00C90C39" w:rsidRPr="00C97290" w:rsidRDefault="00C90C39" w:rsidP="00DF3CD5">
            <w:pPr>
              <w:spacing w:after="120"/>
              <w:jc w:val="center"/>
              <w:rPr>
                <w:rFonts w:ascii="Times New Roman" w:hAnsi="Times New Roman" w:cs="Times New Roman"/>
              </w:rPr>
            </w:pPr>
            <w:r w:rsidRPr="00C97290">
              <w:rPr>
                <w:rFonts w:ascii="Times New Roman" w:hAnsi="Times New Roman" w:cs="Times New Roman"/>
              </w:rPr>
              <w:t>¿Qué escuchaste?</w:t>
            </w:r>
          </w:p>
        </w:tc>
      </w:tr>
      <w:tr w:rsidR="00C90C39" w:rsidRPr="00C97290" w14:paraId="31C87B2E" w14:textId="77777777" w:rsidTr="00A333A8">
        <w:tc>
          <w:tcPr>
            <w:tcW w:w="1174" w:type="dxa"/>
          </w:tcPr>
          <w:p w14:paraId="1EF60BFE"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Maya</w:t>
            </w:r>
          </w:p>
        </w:tc>
        <w:tc>
          <w:tcPr>
            <w:tcW w:w="7886" w:type="dxa"/>
          </w:tcPr>
          <w:p w14:paraId="6036CFA3"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 xml:space="preserve">la historia (de Guanajuato) … por ejemplo, lo de la Cabeza de Águila que apunta a donde pasó Miguel Hidalgo (referente histórico mexicano) aprendí y se me quedó en la memoria </w:t>
            </w:r>
          </w:p>
        </w:tc>
      </w:tr>
      <w:tr w:rsidR="00C90C39" w:rsidRPr="00C97290" w14:paraId="617540EA" w14:textId="77777777" w:rsidTr="00A333A8">
        <w:tc>
          <w:tcPr>
            <w:tcW w:w="1174" w:type="dxa"/>
          </w:tcPr>
          <w:p w14:paraId="732A5AD1"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Ana</w:t>
            </w:r>
          </w:p>
        </w:tc>
        <w:tc>
          <w:tcPr>
            <w:tcW w:w="7886" w:type="dxa"/>
          </w:tcPr>
          <w:p w14:paraId="3AEAEC3A"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 xml:space="preserve">muchos datos interesantes y curiosos sobre la independencia, las cosas que rompían los mitos o creencias fue un complemento, me dejó en </w:t>
            </w:r>
            <w:r w:rsidRPr="00C97290">
              <w:rPr>
                <w:rFonts w:ascii="Times New Roman" w:hAnsi="Times New Roman" w:cs="Times New Roman"/>
                <w:i/>
                <w:iCs/>
              </w:rPr>
              <w:t xml:space="preserve">shock </w:t>
            </w:r>
            <w:r w:rsidRPr="00C97290">
              <w:rPr>
                <w:rFonts w:ascii="Times New Roman" w:hAnsi="Times New Roman" w:cs="Times New Roman"/>
              </w:rPr>
              <w:t xml:space="preserve">(atónita o incrédula) </w:t>
            </w:r>
          </w:p>
        </w:tc>
      </w:tr>
      <w:tr w:rsidR="00C90C39" w:rsidRPr="00C97290" w14:paraId="330F95EE" w14:textId="77777777" w:rsidTr="00A333A8">
        <w:tc>
          <w:tcPr>
            <w:tcW w:w="1174" w:type="dxa"/>
            <w:tcBorders>
              <w:bottom w:val="single" w:sz="4" w:space="0" w:color="auto"/>
            </w:tcBorders>
          </w:tcPr>
          <w:p w14:paraId="6A4834A9"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Emiliano</w:t>
            </w:r>
          </w:p>
        </w:tc>
        <w:tc>
          <w:tcPr>
            <w:tcW w:w="7886" w:type="dxa"/>
            <w:tcBorders>
              <w:bottom w:val="single" w:sz="4" w:space="0" w:color="auto"/>
            </w:tcBorders>
          </w:tcPr>
          <w:p w14:paraId="6F19278F"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 xml:space="preserve">Me gustaban las historias raras y con </w:t>
            </w:r>
            <w:proofErr w:type="spellStart"/>
            <w:r w:rsidRPr="00C97290">
              <w:rPr>
                <w:rFonts w:ascii="Times New Roman" w:hAnsi="Times New Roman" w:cs="Times New Roman"/>
                <w:i/>
                <w:iCs/>
              </w:rPr>
              <w:t>fun</w:t>
            </w:r>
            <w:proofErr w:type="spellEnd"/>
            <w:r w:rsidRPr="00C97290">
              <w:rPr>
                <w:rFonts w:ascii="Times New Roman" w:hAnsi="Times New Roman" w:cs="Times New Roman"/>
                <w:i/>
                <w:iCs/>
              </w:rPr>
              <w:t xml:space="preserve"> </w:t>
            </w:r>
            <w:proofErr w:type="spellStart"/>
            <w:r w:rsidRPr="00C97290">
              <w:rPr>
                <w:rFonts w:ascii="Times New Roman" w:hAnsi="Times New Roman" w:cs="Times New Roman"/>
                <w:i/>
                <w:iCs/>
              </w:rPr>
              <w:t>facts</w:t>
            </w:r>
            <w:proofErr w:type="spellEnd"/>
            <w:r w:rsidRPr="00C97290">
              <w:rPr>
                <w:rFonts w:ascii="Times New Roman" w:hAnsi="Times New Roman" w:cs="Times New Roman"/>
              </w:rPr>
              <w:t xml:space="preserve"> (datos curiosos) </w:t>
            </w:r>
          </w:p>
        </w:tc>
      </w:tr>
      <w:tr w:rsidR="00C90C39" w:rsidRPr="00C97290" w14:paraId="067538CC" w14:textId="77777777" w:rsidTr="00A333A8">
        <w:tc>
          <w:tcPr>
            <w:tcW w:w="9060" w:type="dxa"/>
            <w:gridSpan w:val="2"/>
            <w:tcBorders>
              <w:left w:val="single" w:sz="4" w:space="0" w:color="auto"/>
              <w:right w:val="single" w:sz="4" w:space="0" w:color="auto"/>
            </w:tcBorders>
          </w:tcPr>
          <w:p w14:paraId="77F7A466" w14:textId="77777777" w:rsidR="00C90C39" w:rsidRPr="00C97290" w:rsidRDefault="00C90C39" w:rsidP="00DF3CD5">
            <w:pPr>
              <w:spacing w:after="120"/>
              <w:jc w:val="center"/>
              <w:rPr>
                <w:rFonts w:ascii="Times New Roman" w:hAnsi="Times New Roman" w:cs="Times New Roman"/>
              </w:rPr>
            </w:pPr>
            <w:r w:rsidRPr="00C97290">
              <w:rPr>
                <w:rFonts w:ascii="Times New Roman" w:hAnsi="Times New Roman" w:cs="Times New Roman"/>
                <w:b/>
                <w:bCs/>
              </w:rPr>
              <w:t>Pregunta 3</w:t>
            </w:r>
            <w:r w:rsidRPr="00C97290">
              <w:rPr>
                <w:rFonts w:ascii="Times New Roman" w:hAnsi="Times New Roman" w:cs="Times New Roman"/>
              </w:rPr>
              <w:t xml:space="preserve">: Sobre tu experiencia con el GT en tu visita a Guanajuato… </w:t>
            </w:r>
          </w:p>
          <w:p w14:paraId="726ACE32" w14:textId="77777777" w:rsidR="00C90C39" w:rsidRPr="00C97290" w:rsidRDefault="00C90C39" w:rsidP="00DF3CD5">
            <w:pPr>
              <w:spacing w:after="120"/>
              <w:jc w:val="center"/>
              <w:rPr>
                <w:rFonts w:ascii="Times New Roman" w:hAnsi="Times New Roman" w:cs="Times New Roman"/>
              </w:rPr>
            </w:pPr>
            <w:r w:rsidRPr="00C97290">
              <w:rPr>
                <w:rFonts w:ascii="Times New Roman" w:hAnsi="Times New Roman" w:cs="Times New Roman"/>
              </w:rPr>
              <w:t>¿Qué viste?</w:t>
            </w:r>
          </w:p>
        </w:tc>
      </w:tr>
      <w:tr w:rsidR="00C90C39" w:rsidRPr="00C97290" w14:paraId="426E70B5" w14:textId="77777777" w:rsidTr="00A333A8">
        <w:tc>
          <w:tcPr>
            <w:tcW w:w="1174" w:type="dxa"/>
          </w:tcPr>
          <w:p w14:paraId="5A109B7C"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Ester</w:t>
            </w:r>
          </w:p>
        </w:tc>
        <w:tc>
          <w:tcPr>
            <w:tcW w:w="7886" w:type="dxa"/>
          </w:tcPr>
          <w:p w14:paraId="4A29D8C9"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apreciar la arquitectura y tomar fotos</w:t>
            </w:r>
          </w:p>
        </w:tc>
      </w:tr>
      <w:tr w:rsidR="00C90C39" w:rsidRPr="00C97290" w14:paraId="393CAF7E" w14:textId="77777777" w:rsidTr="00A333A8">
        <w:tc>
          <w:tcPr>
            <w:tcW w:w="1174" w:type="dxa"/>
          </w:tcPr>
          <w:p w14:paraId="21E6B9DB"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Jazmín</w:t>
            </w:r>
          </w:p>
        </w:tc>
        <w:tc>
          <w:tcPr>
            <w:tcW w:w="7886" w:type="dxa"/>
          </w:tcPr>
          <w:p w14:paraId="2B74C1D4"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apreciar las pinturas y murales históricos</w:t>
            </w:r>
          </w:p>
        </w:tc>
      </w:tr>
      <w:tr w:rsidR="00C90C39" w:rsidRPr="00C97290" w14:paraId="60714D6B" w14:textId="77777777" w:rsidTr="00A333A8">
        <w:tc>
          <w:tcPr>
            <w:tcW w:w="1174" w:type="dxa"/>
            <w:tcBorders>
              <w:bottom w:val="single" w:sz="4" w:space="0" w:color="auto"/>
            </w:tcBorders>
          </w:tcPr>
          <w:p w14:paraId="68254791"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 xml:space="preserve">Barbara </w:t>
            </w:r>
          </w:p>
        </w:tc>
        <w:tc>
          <w:tcPr>
            <w:tcW w:w="7886" w:type="dxa"/>
            <w:tcBorders>
              <w:bottom w:val="single" w:sz="4" w:space="0" w:color="auto"/>
            </w:tcBorders>
          </w:tcPr>
          <w:p w14:paraId="79377ADC"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cosas históricas de la ciudad y pues tomé fotos… e ir viendo artesanías</w:t>
            </w:r>
          </w:p>
        </w:tc>
      </w:tr>
      <w:tr w:rsidR="00C90C39" w:rsidRPr="00C97290" w14:paraId="5210E130" w14:textId="77777777" w:rsidTr="00A333A8">
        <w:trPr>
          <w:trHeight w:val="283"/>
        </w:trPr>
        <w:tc>
          <w:tcPr>
            <w:tcW w:w="9060" w:type="dxa"/>
            <w:gridSpan w:val="2"/>
            <w:tcBorders>
              <w:left w:val="single" w:sz="4" w:space="0" w:color="auto"/>
              <w:right w:val="single" w:sz="4" w:space="0" w:color="auto"/>
            </w:tcBorders>
          </w:tcPr>
          <w:p w14:paraId="75B3F9AE" w14:textId="77777777" w:rsidR="00C90C39" w:rsidRPr="00C97290" w:rsidRDefault="00C90C39" w:rsidP="00DF3CD5">
            <w:pPr>
              <w:spacing w:after="120"/>
              <w:jc w:val="center"/>
              <w:rPr>
                <w:rFonts w:ascii="Times New Roman" w:hAnsi="Times New Roman" w:cs="Times New Roman"/>
              </w:rPr>
            </w:pPr>
            <w:r w:rsidRPr="00C97290">
              <w:rPr>
                <w:rFonts w:ascii="Times New Roman" w:hAnsi="Times New Roman" w:cs="Times New Roman"/>
                <w:b/>
                <w:bCs/>
              </w:rPr>
              <w:t>Pregunta 4</w:t>
            </w:r>
            <w:r w:rsidRPr="00C97290">
              <w:rPr>
                <w:rFonts w:ascii="Times New Roman" w:hAnsi="Times New Roman" w:cs="Times New Roman"/>
              </w:rPr>
              <w:t>: Sobre tu experiencia con el GT en tu visita a Guanajuato…</w:t>
            </w:r>
          </w:p>
          <w:p w14:paraId="147E7310" w14:textId="77777777" w:rsidR="00C90C39" w:rsidRPr="00C97290" w:rsidRDefault="00C90C39" w:rsidP="00DF3CD5">
            <w:pPr>
              <w:spacing w:after="120"/>
              <w:jc w:val="center"/>
              <w:rPr>
                <w:rFonts w:ascii="Times New Roman" w:hAnsi="Times New Roman" w:cs="Times New Roman"/>
              </w:rPr>
            </w:pPr>
            <w:r w:rsidRPr="00C97290">
              <w:rPr>
                <w:rFonts w:ascii="Times New Roman" w:hAnsi="Times New Roman" w:cs="Times New Roman"/>
              </w:rPr>
              <w:t>¿Qué dices y haces?</w:t>
            </w:r>
          </w:p>
        </w:tc>
      </w:tr>
      <w:tr w:rsidR="00C90C39" w:rsidRPr="00C97290" w14:paraId="1C4D2F8E" w14:textId="77777777" w:rsidTr="00A333A8">
        <w:trPr>
          <w:trHeight w:val="283"/>
        </w:trPr>
        <w:tc>
          <w:tcPr>
            <w:tcW w:w="1174" w:type="dxa"/>
          </w:tcPr>
          <w:p w14:paraId="6C9BC700"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Alejandro</w:t>
            </w:r>
          </w:p>
        </w:tc>
        <w:tc>
          <w:tcPr>
            <w:tcW w:w="7886" w:type="dxa"/>
          </w:tcPr>
          <w:p w14:paraId="2F2E3FAA"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 xml:space="preserve">me dolían las piernas… caminamos mucho </w:t>
            </w:r>
          </w:p>
        </w:tc>
      </w:tr>
      <w:tr w:rsidR="00C90C39" w:rsidRPr="00C97290" w14:paraId="2C6C6188" w14:textId="77777777" w:rsidTr="00A333A8">
        <w:trPr>
          <w:trHeight w:val="283"/>
        </w:trPr>
        <w:tc>
          <w:tcPr>
            <w:tcW w:w="1174" w:type="dxa"/>
          </w:tcPr>
          <w:p w14:paraId="58262969"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Ana</w:t>
            </w:r>
          </w:p>
        </w:tc>
        <w:tc>
          <w:tcPr>
            <w:tcW w:w="7886" w:type="dxa"/>
          </w:tcPr>
          <w:p w14:paraId="4B0F7E48"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¡hambre!... caminaron mucho y no usaron transporte</w:t>
            </w:r>
          </w:p>
        </w:tc>
      </w:tr>
      <w:tr w:rsidR="00C90C39" w:rsidRPr="00C97290" w14:paraId="43981EAB" w14:textId="77777777" w:rsidTr="00A333A8">
        <w:trPr>
          <w:trHeight w:val="283"/>
        </w:trPr>
        <w:tc>
          <w:tcPr>
            <w:tcW w:w="1174" w:type="dxa"/>
          </w:tcPr>
          <w:p w14:paraId="54E65BEC"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Maya</w:t>
            </w:r>
          </w:p>
        </w:tc>
        <w:tc>
          <w:tcPr>
            <w:tcW w:w="7886" w:type="dxa"/>
          </w:tcPr>
          <w:p w14:paraId="24614B72"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¡faltaban baños!</w:t>
            </w:r>
          </w:p>
        </w:tc>
      </w:tr>
      <w:tr w:rsidR="00C90C39" w:rsidRPr="00C97290" w14:paraId="09DAC0B3" w14:textId="77777777" w:rsidTr="00A333A8">
        <w:trPr>
          <w:trHeight w:val="283"/>
        </w:trPr>
        <w:tc>
          <w:tcPr>
            <w:tcW w:w="1174" w:type="dxa"/>
            <w:tcBorders>
              <w:bottom w:val="single" w:sz="4" w:space="0" w:color="auto"/>
            </w:tcBorders>
          </w:tcPr>
          <w:p w14:paraId="3DDD602F"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Krystal</w:t>
            </w:r>
          </w:p>
        </w:tc>
        <w:tc>
          <w:tcPr>
            <w:tcW w:w="7886" w:type="dxa"/>
            <w:tcBorders>
              <w:bottom w:val="single" w:sz="4" w:space="0" w:color="auto"/>
            </w:tcBorders>
          </w:tcPr>
          <w:p w14:paraId="70BFD1A6"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tomar fotos y videos</w:t>
            </w:r>
          </w:p>
        </w:tc>
      </w:tr>
      <w:tr w:rsidR="00C90C39" w:rsidRPr="00C97290" w14:paraId="3E2D3C77" w14:textId="77777777" w:rsidTr="00A333A8">
        <w:trPr>
          <w:trHeight w:val="283"/>
        </w:trPr>
        <w:tc>
          <w:tcPr>
            <w:tcW w:w="9060" w:type="dxa"/>
            <w:gridSpan w:val="2"/>
            <w:tcBorders>
              <w:left w:val="single" w:sz="4" w:space="0" w:color="auto"/>
              <w:right w:val="single" w:sz="4" w:space="0" w:color="auto"/>
            </w:tcBorders>
          </w:tcPr>
          <w:p w14:paraId="281F3C04" w14:textId="77777777" w:rsidR="00C90C39" w:rsidRPr="00C97290" w:rsidRDefault="00C90C39" w:rsidP="00DF3CD5">
            <w:pPr>
              <w:spacing w:after="120"/>
              <w:jc w:val="center"/>
              <w:rPr>
                <w:rFonts w:ascii="Times New Roman" w:hAnsi="Times New Roman" w:cs="Times New Roman"/>
              </w:rPr>
            </w:pPr>
            <w:r w:rsidRPr="00C97290">
              <w:rPr>
                <w:rFonts w:ascii="Times New Roman" w:hAnsi="Times New Roman" w:cs="Times New Roman"/>
                <w:b/>
                <w:bCs/>
              </w:rPr>
              <w:t>Pregunta 5</w:t>
            </w:r>
            <w:r w:rsidRPr="00C97290">
              <w:rPr>
                <w:rFonts w:ascii="Times New Roman" w:hAnsi="Times New Roman" w:cs="Times New Roman"/>
              </w:rPr>
              <w:t xml:space="preserve">: sobre tu experiencia con el GT en tu visita a Guanajuato… </w:t>
            </w:r>
          </w:p>
          <w:p w14:paraId="514E26A4" w14:textId="77777777" w:rsidR="00C90C39" w:rsidRPr="00C97290" w:rsidRDefault="00C90C39" w:rsidP="00DF3CD5">
            <w:pPr>
              <w:spacing w:after="120"/>
              <w:jc w:val="center"/>
              <w:rPr>
                <w:rFonts w:ascii="Times New Roman" w:hAnsi="Times New Roman" w:cs="Times New Roman"/>
              </w:rPr>
            </w:pPr>
            <w:r w:rsidRPr="00C97290">
              <w:rPr>
                <w:rFonts w:ascii="Times New Roman" w:hAnsi="Times New Roman" w:cs="Times New Roman"/>
              </w:rPr>
              <w:t>¿Cuáles fueron tus puntos de dolor, de esfuerzos, negativos o de insatisfacción?</w:t>
            </w:r>
          </w:p>
        </w:tc>
      </w:tr>
      <w:tr w:rsidR="00C90C39" w:rsidRPr="00C97290" w14:paraId="0ED85F88" w14:textId="77777777" w:rsidTr="00A333A8">
        <w:tc>
          <w:tcPr>
            <w:tcW w:w="1174" w:type="dxa"/>
          </w:tcPr>
          <w:p w14:paraId="687587BB"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Maya</w:t>
            </w:r>
          </w:p>
        </w:tc>
        <w:tc>
          <w:tcPr>
            <w:tcW w:w="7886" w:type="dxa"/>
          </w:tcPr>
          <w:p w14:paraId="7FE4FD5A"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llegar inmediatamente a los lugares, uno y otro y no descansábamos bien… ¡subir y bajar!</w:t>
            </w:r>
          </w:p>
        </w:tc>
      </w:tr>
      <w:tr w:rsidR="00C90C39" w:rsidRPr="00C97290" w14:paraId="38CB1BA4" w14:textId="77777777" w:rsidTr="00A333A8">
        <w:tc>
          <w:tcPr>
            <w:tcW w:w="1174" w:type="dxa"/>
          </w:tcPr>
          <w:p w14:paraId="1DD5A55F"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Ana</w:t>
            </w:r>
          </w:p>
        </w:tc>
        <w:tc>
          <w:tcPr>
            <w:tcW w:w="7886" w:type="dxa"/>
          </w:tcPr>
          <w:p w14:paraId="2835F37F"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no siguió el itinerario que teníamos, se pasó por alto el desayuno… las comidas</w:t>
            </w:r>
          </w:p>
        </w:tc>
      </w:tr>
      <w:tr w:rsidR="00C90C39" w:rsidRPr="00C97290" w14:paraId="5D269464" w14:textId="77777777" w:rsidTr="00A333A8">
        <w:tc>
          <w:tcPr>
            <w:tcW w:w="1174" w:type="dxa"/>
          </w:tcPr>
          <w:p w14:paraId="62F02783"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Krystal</w:t>
            </w:r>
          </w:p>
        </w:tc>
        <w:tc>
          <w:tcPr>
            <w:tcW w:w="7886" w:type="dxa"/>
          </w:tcPr>
          <w:p w14:paraId="3228AAA0"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 xml:space="preserve">los horarios, el itinerario lo hizo al revés, muy cansados… no iba preparada, no llevaba tenis </w:t>
            </w:r>
          </w:p>
        </w:tc>
      </w:tr>
      <w:tr w:rsidR="00C90C39" w:rsidRPr="00C97290" w14:paraId="36698D2B" w14:textId="77777777" w:rsidTr="00A333A8">
        <w:tc>
          <w:tcPr>
            <w:tcW w:w="1174" w:type="dxa"/>
          </w:tcPr>
          <w:p w14:paraId="2C17991F"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Alejandro</w:t>
            </w:r>
          </w:p>
        </w:tc>
        <w:tc>
          <w:tcPr>
            <w:tcW w:w="7886" w:type="dxa"/>
          </w:tcPr>
          <w:p w14:paraId="2059F71B"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estábamos cansado del viaje (refiriéndose al traslado de origen al destino) y queríamos descansar</w:t>
            </w:r>
          </w:p>
        </w:tc>
      </w:tr>
      <w:tr w:rsidR="00C90C39" w:rsidRPr="00C97290" w14:paraId="430F9A20" w14:textId="77777777" w:rsidTr="00A333A8">
        <w:tc>
          <w:tcPr>
            <w:tcW w:w="1174" w:type="dxa"/>
            <w:tcBorders>
              <w:bottom w:val="single" w:sz="4" w:space="0" w:color="auto"/>
            </w:tcBorders>
          </w:tcPr>
          <w:p w14:paraId="0A59739B"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Jazmín</w:t>
            </w:r>
          </w:p>
        </w:tc>
        <w:tc>
          <w:tcPr>
            <w:tcW w:w="7886" w:type="dxa"/>
            <w:tcBorders>
              <w:bottom w:val="single" w:sz="4" w:space="0" w:color="auto"/>
            </w:tcBorders>
          </w:tcPr>
          <w:p w14:paraId="24B4B1A4"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veníamos pasado toda una noche y queríamos descansar antes de caminar</w:t>
            </w:r>
          </w:p>
        </w:tc>
      </w:tr>
      <w:tr w:rsidR="00C90C39" w:rsidRPr="00C97290" w14:paraId="0BD5704D" w14:textId="77777777" w:rsidTr="00A333A8">
        <w:tc>
          <w:tcPr>
            <w:tcW w:w="9060" w:type="dxa"/>
            <w:gridSpan w:val="2"/>
            <w:tcBorders>
              <w:left w:val="single" w:sz="4" w:space="0" w:color="auto"/>
              <w:right w:val="single" w:sz="4" w:space="0" w:color="auto"/>
            </w:tcBorders>
          </w:tcPr>
          <w:p w14:paraId="48988448" w14:textId="77777777" w:rsidR="00C90C39" w:rsidRPr="00C97290" w:rsidRDefault="00C90C39" w:rsidP="00DF3CD5">
            <w:pPr>
              <w:spacing w:after="120"/>
              <w:jc w:val="center"/>
              <w:rPr>
                <w:rFonts w:ascii="Times New Roman" w:hAnsi="Times New Roman" w:cs="Times New Roman"/>
              </w:rPr>
            </w:pPr>
            <w:r w:rsidRPr="00C97290">
              <w:rPr>
                <w:rFonts w:ascii="Times New Roman" w:hAnsi="Times New Roman" w:cs="Times New Roman"/>
                <w:b/>
                <w:bCs/>
              </w:rPr>
              <w:t>Pregunta 6</w:t>
            </w:r>
            <w:r w:rsidRPr="00C97290">
              <w:rPr>
                <w:rFonts w:ascii="Times New Roman" w:hAnsi="Times New Roman" w:cs="Times New Roman"/>
              </w:rPr>
              <w:t xml:space="preserve">: sobre tu experiencia con el GT en tu visita a Guanajuato… </w:t>
            </w:r>
          </w:p>
          <w:p w14:paraId="1E17A303" w14:textId="77777777" w:rsidR="00C90C39" w:rsidRPr="00C97290" w:rsidRDefault="00C90C39" w:rsidP="00DF3CD5">
            <w:pPr>
              <w:spacing w:after="120"/>
              <w:jc w:val="center"/>
              <w:rPr>
                <w:rFonts w:ascii="Times New Roman" w:hAnsi="Times New Roman" w:cs="Times New Roman"/>
              </w:rPr>
            </w:pPr>
            <w:r w:rsidRPr="00C97290">
              <w:rPr>
                <w:rFonts w:ascii="Times New Roman" w:hAnsi="Times New Roman" w:cs="Times New Roman"/>
              </w:rPr>
              <w:t>¿Cuáles fueron tus momentos de alegría, de goce, positivos o de satisfacción?</w:t>
            </w:r>
          </w:p>
        </w:tc>
      </w:tr>
      <w:tr w:rsidR="00C90C39" w:rsidRPr="00C97290" w14:paraId="657AAA1F" w14:textId="77777777" w:rsidTr="00A333A8">
        <w:tc>
          <w:tcPr>
            <w:tcW w:w="1174" w:type="dxa"/>
          </w:tcPr>
          <w:p w14:paraId="1641F505"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lastRenderedPageBreak/>
              <w:t>Ana</w:t>
            </w:r>
          </w:p>
        </w:tc>
        <w:tc>
          <w:tcPr>
            <w:tcW w:w="7886" w:type="dxa"/>
          </w:tcPr>
          <w:p w14:paraId="7B617962"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como dije hace rato, las recomendaciones de servicios extras al instante y de todo, comida, diversión y vida nocturna… su actitud era excelente… amigable pero profesional</w:t>
            </w:r>
          </w:p>
        </w:tc>
      </w:tr>
      <w:tr w:rsidR="00C90C39" w:rsidRPr="00C97290" w14:paraId="66D475CD" w14:textId="77777777" w:rsidTr="00A333A8">
        <w:tc>
          <w:tcPr>
            <w:tcW w:w="1174" w:type="dxa"/>
          </w:tcPr>
          <w:p w14:paraId="2DDD5B7A"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Emiliano</w:t>
            </w:r>
          </w:p>
        </w:tc>
        <w:tc>
          <w:tcPr>
            <w:tcW w:w="7886" w:type="dxa"/>
          </w:tcPr>
          <w:p w14:paraId="200B2699"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el ambiente, divertirnos, nos dejaba divertir… recomendaciones de bares, antros y lugares y la facilidad de las respuestas cuando teníamos dudas</w:t>
            </w:r>
          </w:p>
        </w:tc>
      </w:tr>
      <w:tr w:rsidR="00C90C39" w:rsidRPr="00C97290" w14:paraId="35485138" w14:textId="77777777" w:rsidTr="00A333A8">
        <w:tc>
          <w:tcPr>
            <w:tcW w:w="1174" w:type="dxa"/>
          </w:tcPr>
          <w:p w14:paraId="7FB8187A"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Jazmín</w:t>
            </w:r>
          </w:p>
        </w:tc>
        <w:tc>
          <w:tcPr>
            <w:tcW w:w="7886" w:type="dxa"/>
          </w:tcPr>
          <w:p w14:paraId="54900CCF"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el trato personal y su actitud, atendía las necesidades de cada uno… sabía identificar lo que deseabas</w:t>
            </w:r>
          </w:p>
        </w:tc>
      </w:tr>
      <w:tr w:rsidR="00C90C39" w:rsidRPr="00C97290" w14:paraId="4030EED1" w14:textId="77777777" w:rsidTr="00A333A8">
        <w:tc>
          <w:tcPr>
            <w:tcW w:w="1174" w:type="dxa"/>
          </w:tcPr>
          <w:p w14:paraId="32609A06"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Krystal</w:t>
            </w:r>
          </w:p>
        </w:tc>
        <w:tc>
          <w:tcPr>
            <w:tcW w:w="7886" w:type="dxa"/>
          </w:tcPr>
          <w:p w14:paraId="3F01B95D"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el GT muestra una actitud muy padre… te explicaba y era amable, me tomaba fotos, era amigable no te apuraba y se esperaba</w:t>
            </w:r>
          </w:p>
        </w:tc>
      </w:tr>
      <w:tr w:rsidR="00C90C39" w:rsidRPr="00C97290" w14:paraId="040919F2" w14:textId="77777777" w:rsidTr="00A333A8">
        <w:tc>
          <w:tcPr>
            <w:tcW w:w="1174" w:type="dxa"/>
          </w:tcPr>
          <w:p w14:paraId="30468D16"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Maya</w:t>
            </w:r>
          </w:p>
        </w:tc>
        <w:tc>
          <w:tcPr>
            <w:tcW w:w="7886" w:type="dxa"/>
          </w:tcPr>
          <w:p w14:paraId="1D9F5192"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la facilidad de solucionar problemas, los bancos estaban cerrados me apoyo para resolver un problema económico… su actitud siempre fue positiva</w:t>
            </w:r>
          </w:p>
        </w:tc>
      </w:tr>
      <w:tr w:rsidR="00C90C39" w:rsidRPr="00C97290" w14:paraId="1683855C" w14:textId="77777777" w:rsidTr="00A333A8">
        <w:tc>
          <w:tcPr>
            <w:tcW w:w="1174" w:type="dxa"/>
          </w:tcPr>
          <w:p w14:paraId="6C350C76"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Ester</w:t>
            </w:r>
          </w:p>
        </w:tc>
        <w:tc>
          <w:tcPr>
            <w:tcW w:w="7886" w:type="dxa"/>
          </w:tcPr>
          <w:p w14:paraId="4A2C09DF" w14:textId="77777777" w:rsidR="00C90C39" w:rsidRPr="00C97290" w:rsidRDefault="00C90C39" w:rsidP="00DF3CD5">
            <w:pPr>
              <w:spacing w:after="120"/>
              <w:rPr>
                <w:rFonts w:ascii="Times New Roman" w:hAnsi="Times New Roman" w:cs="Times New Roman"/>
              </w:rPr>
            </w:pPr>
            <w:r w:rsidRPr="00C97290">
              <w:rPr>
                <w:rFonts w:ascii="Times New Roman" w:hAnsi="Times New Roman" w:cs="Times New Roman"/>
              </w:rPr>
              <w:t>estoy muy satisfecha con la actitud del GT</w:t>
            </w:r>
          </w:p>
        </w:tc>
      </w:tr>
    </w:tbl>
    <w:p w14:paraId="6230752B" w14:textId="77777777" w:rsidR="003A21C6" w:rsidRDefault="003A21C6" w:rsidP="00DF3CD5">
      <w:pPr>
        <w:pStyle w:val="8FigurasyTablasFuenteyoelaboracin"/>
        <w:spacing w:before="0" w:after="120"/>
      </w:pPr>
      <w:r>
        <w:t>Elaboración propia</w:t>
      </w:r>
    </w:p>
    <w:p w14:paraId="79BAC500" w14:textId="77777777" w:rsidR="003A21C6" w:rsidRDefault="003A21C6" w:rsidP="00DF3CD5">
      <w:pPr>
        <w:spacing w:after="120" w:line="240" w:lineRule="auto"/>
        <w:ind w:firstLine="567"/>
        <w:jc w:val="both"/>
        <w:rPr>
          <w:rFonts w:ascii="Times New Roman" w:hAnsi="Times New Roman"/>
          <w:sz w:val="24"/>
          <w:szCs w:val="24"/>
        </w:rPr>
      </w:pPr>
    </w:p>
    <w:p w14:paraId="1B3C70B2" w14:textId="780BDA18" w:rsidR="00C90C39" w:rsidRDefault="00C90C39" w:rsidP="00DF3CD5">
      <w:pPr>
        <w:spacing w:after="120" w:line="240" w:lineRule="auto"/>
        <w:ind w:firstLine="567"/>
        <w:jc w:val="both"/>
        <w:rPr>
          <w:rFonts w:ascii="Times New Roman" w:hAnsi="Times New Roman"/>
        </w:rPr>
      </w:pPr>
      <w:r w:rsidRPr="003A21C6">
        <w:rPr>
          <w:rFonts w:ascii="Times New Roman" w:hAnsi="Times New Roman"/>
          <w:sz w:val="24"/>
          <w:szCs w:val="24"/>
        </w:rPr>
        <w:t>En los resultados del enfoque CUAL se destaca un aspecto manifestado por los participantes voluntarios del grupo de enfoque que incide en repensar y robustecer el modelo hipotético; este aspecto es la actitud del GT, debido a que fue mencionada tanto para lograr la satisfacción como parte de los componentes del perfil del GT. Incluso para algunos de los participantes, la actitud del GT resultó ser de mayor importancia que los conocimientos e información cultural del destino. Este resultado preliminar concuerda con el estudio realizado por Lin et al. (2017) quienes realizaron una investigación exploratoria con el propósito de analizar cómo las competencias profesionales del GT afectan la calidad del servicio y la satisfacción del turista; al igual que la presente investigación, emplearon un enfoque mixto para evaluar competencias como el conocimiento del destino, habilidades interpersonales y capacidad de comunicación</w:t>
      </w:r>
      <w:r w:rsidRPr="00A0138F">
        <w:rPr>
          <w:rFonts w:ascii="Times New Roman" w:hAnsi="Times New Roman"/>
        </w:rPr>
        <w:t xml:space="preserve">. </w:t>
      </w:r>
    </w:p>
    <w:p w14:paraId="78BC1588" w14:textId="75DAC0E6" w:rsidR="00C90C39" w:rsidRDefault="00C90C39" w:rsidP="00DF3CD5">
      <w:pPr>
        <w:spacing w:after="120" w:line="240" w:lineRule="auto"/>
        <w:ind w:firstLine="567"/>
        <w:jc w:val="both"/>
        <w:rPr>
          <w:rFonts w:ascii="Times New Roman" w:hAnsi="Times New Roman"/>
          <w:sz w:val="24"/>
          <w:szCs w:val="24"/>
        </w:rPr>
      </w:pPr>
      <w:r w:rsidRPr="005304A9">
        <w:rPr>
          <w:rFonts w:ascii="Times New Roman" w:hAnsi="Times New Roman"/>
          <w:sz w:val="24"/>
          <w:szCs w:val="24"/>
        </w:rPr>
        <w:t>Los hallazgos de Lin et al. (2017) sugieren que las competencias profesionales de los guías tienen un impacto significativo en la percepción de calidad del servicio y en la satisfacción general del turista. De modo específico, el estudio reveló que una actitud profesional positiva, que incluye la empatía, el entusiasmo y la capacidad de resolución de problemas, mejora significativamente la percepción de calidad del servicio y de igual forma, la actitud profesional contribuye a una mayor satisfacción del turista, sugiriendo que las actitudes profesionales son cruciales para el éxito en el sector del turismo. Por lo tanto, se añade la siguiente hipótesis en el modelo y se estima como otro componente del perfil del GT con incidencia en la satisfacción</w:t>
      </w:r>
      <w:r w:rsidR="00355873">
        <w:rPr>
          <w:rFonts w:ascii="Times New Roman" w:hAnsi="Times New Roman"/>
          <w:sz w:val="24"/>
          <w:szCs w:val="24"/>
        </w:rPr>
        <w:t>.</w:t>
      </w:r>
      <w:r w:rsidRPr="005304A9">
        <w:rPr>
          <w:rFonts w:ascii="Times New Roman" w:hAnsi="Times New Roman"/>
          <w:sz w:val="24"/>
          <w:szCs w:val="24"/>
        </w:rPr>
        <w:t xml:space="preserve"> </w:t>
      </w:r>
    </w:p>
    <w:p w14:paraId="6292FD70" w14:textId="77777777" w:rsidR="00C90C39" w:rsidRPr="00C97290" w:rsidRDefault="00C90C39" w:rsidP="00DF3CD5">
      <w:pPr>
        <w:spacing w:after="120" w:line="240" w:lineRule="auto"/>
        <w:ind w:firstLine="567"/>
        <w:rPr>
          <w:rFonts w:ascii="Times New Roman" w:hAnsi="Times New Roman"/>
          <w:i/>
          <w:iCs/>
          <w:sz w:val="24"/>
          <w:szCs w:val="24"/>
        </w:rPr>
      </w:pPr>
      <w:r w:rsidRPr="00C97290">
        <w:rPr>
          <w:rFonts w:ascii="Times New Roman" w:hAnsi="Times New Roman"/>
          <w:i/>
          <w:iCs/>
          <w:sz w:val="24"/>
          <w:szCs w:val="24"/>
        </w:rPr>
        <w:t>H7. El Componente de actitud profesional es un factor principal del perfil del GT idóneo para la atención de usuarios pertenecientes a la GZ.</w:t>
      </w:r>
    </w:p>
    <w:p w14:paraId="3C11956B" w14:textId="24F9D5A1" w:rsidR="00C90C39" w:rsidRDefault="00C90C39" w:rsidP="00DF3CD5">
      <w:pPr>
        <w:spacing w:after="120" w:line="240" w:lineRule="auto"/>
        <w:ind w:firstLine="567"/>
        <w:jc w:val="both"/>
        <w:rPr>
          <w:rFonts w:ascii="Times New Roman" w:hAnsi="Times New Roman"/>
          <w:sz w:val="24"/>
          <w:szCs w:val="24"/>
        </w:rPr>
      </w:pPr>
      <w:r w:rsidRPr="005304A9">
        <w:rPr>
          <w:rFonts w:ascii="Times New Roman" w:hAnsi="Times New Roman"/>
          <w:sz w:val="24"/>
          <w:szCs w:val="24"/>
        </w:rPr>
        <w:t xml:space="preserve">La H7 se considerada como del tipo </w:t>
      </w:r>
      <w:r w:rsidR="0004585D">
        <w:rPr>
          <w:rFonts w:ascii="Times New Roman" w:hAnsi="Times New Roman"/>
          <w:sz w:val="24"/>
          <w:szCs w:val="24"/>
        </w:rPr>
        <w:t xml:space="preserve">hipótesis </w:t>
      </w:r>
      <w:r w:rsidRPr="005304A9">
        <w:rPr>
          <w:rFonts w:ascii="Times New Roman" w:hAnsi="Times New Roman"/>
          <w:sz w:val="24"/>
          <w:szCs w:val="24"/>
        </w:rPr>
        <w:t xml:space="preserve">emergente, ya que “surge durante el proceso” (Hernández-Sampieri, et al., 2018, p. 625); además, este tipo de hipótesis son recurrentes en metodologías mixtas, sobre todo en diseños DESPLOX. </w:t>
      </w:r>
    </w:p>
    <w:p w14:paraId="3FA386B8" w14:textId="77777777" w:rsidR="005304A9" w:rsidRPr="005304A9" w:rsidRDefault="005304A9" w:rsidP="00DF3CD5">
      <w:pPr>
        <w:spacing w:after="120" w:line="240" w:lineRule="auto"/>
        <w:ind w:firstLine="567"/>
        <w:jc w:val="both"/>
        <w:rPr>
          <w:rFonts w:ascii="Times New Roman" w:hAnsi="Times New Roman"/>
          <w:sz w:val="24"/>
          <w:szCs w:val="24"/>
        </w:rPr>
      </w:pPr>
    </w:p>
    <w:p w14:paraId="1EA5A3B0" w14:textId="3C20B70B" w:rsidR="005304A9" w:rsidRPr="00355873" w:rsidRDefault="005304A9" w:rsidP="00355873">
      <w:pPr>
        <w:pStyle w:val="Ttulo1"/>
        <w:spacing w:before="0" w:after="120" w:line="240" w:lineRule="auto"/>
        <w:ind w:firstLine="0"/>
        <w:rPr>
          <w:rFonts w:ascii="Times New Roman" w:hAnsi="Times New Roman" w:cs="Times New Roman"/>
          <w:b/>
          <w:bCs/>
          <w:color w:val="auto"/>
          <w:sz w:val="24"/>
          <w:szCs w:val="24"/>
        </w:rPr>
      </w:pPr>
      <w:r w:rsidRPr="00355873">
        <w:rPr>
          <w:rFonts w:ascii="Times New Roman" w:hAnsi="Times New Roman" w:cs="Times New Roman"/>
          <w:b/>
          <w:bCs/>
          <w:color w:val="auto"/>
          <w:sz w:val="24"/>
          <w:szCs w:val="24"/>
          <w:lang w:val="es-ES"/>
        </w:rPr>
        <w:t>3</w:t>
      </w:r>
      <w:r w:rsidRPr="00355873">
        <w:rPr>
          <w:rFonts w:ascii="Times New Roman" w:hAnsi="Times New Roman" w:cs="Times New Roman"/>
          <w:b/>
          <w:bCs/>
          <w:color w:val="auto"/>
          <w:sz w:val="24"/>
          <w:szCs w:val="24"/>
        </w:rPr>
        <w:t>.</w:t>
      </w:r>
      <w:r w:rsidR="009A1450" w:rsidRPr="00355873">
        <w:rPr>
          <w:rFonts w:ascii="Times New Roman" w:hAnsi="Times New Roman" w:cs="Times New Roman"/>
          <w:b/>
          <w:bCs/>
          <w:color w:val="auto"/>
          <w:sz w:val="24"/>
          <w:szCs w:val="24"/>
        </w:rPr>
        <w:t>2</w:t>
      </w:r>
      <w:r w:rsidRPr="00355873">
        <w:rPr>
          <w:rFonts w:ascii="Times New Roman" w:hAnsi="Times New Roman" w:cs="Times New Roman"/>
          <w:b/>
          <w:bCs/>
          <w:color w:val="auto"/>
          <w:sz w:val="24"/>
          <w:szCs w:val="24"/>
        </w:rPr>
        <w:t xml:space="preserve"> Resultados e implicaciones del enfoque CUA</w:t>
      </w:r>
      <w:r w:rsidR="009A1450" w:rsidRPr="00355873">
        <w:rPr>
          <w:rFonts w:ascii="Times New Roman" w:hAnsi="Times New Roman" w:cs="Times New Roman"/>
          <w:b/>
          <w:bCs/>
          <w:color w:val="auto"/>
          <w:sz w:val="24"/>
          <w:szCs w:val="24"/>
        </w:rPr>
        <w:t>N</w:t>
      </w:r>
    </w:p>
    <w:p w14:paraId="284CA012" w14:textId="77777777" w:rsidR="005304A9" w:rsidRPr="005304A9" w:rsidRDefault="005304A9" w:rsidP="00DF3CD5">
      <w:pPr>
        <w:pStyle w:val="Prrafodelista"/>
        <w:spacing w:after="120" w:line="240" w:lineRule="auto"/>
        <w:ind w:left="0"/>
        <w:contextualSpacing w:val="0"/>
        <w:jc w:val="both"/>
        <w:rPr>
          <w:rFonts w:ascii="Times New Roman" w:hAnsi="Times New Roman"/>
          <w:lang w:val="es-MX"/>
        </w:rPr>
      </w:pPr>
    </w:p>
    <w:p w14:paraId="7FBB76AD" w14:textId="3349F865" w:rsidR="009A1450" w:rsidRPr="009A1450" w:rsidRDefault="006611F6" w:rsidP="00DF3CD5">
      <w:pPr>
        <w:pStyle w:val="Prrafodelista"/>
        <w:spacing w:after="12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lang w:val="es-MX"/>
        </w:rPr>
        <w:lastRenderedPageBreak/>
        <w:t>Posteriormente</w:t>
      </w:r>
      <w:r w:rsidR="009A1450" w:rsidRPr="009A1450">
        <w:rPr>
          <w:rFonts w:ascii="Times New Roman" w:hAnsi="Times New Roman" w:cs="Times New Roman"/>
          <w:sz w:val="24"/>
          <w:szCs w:val="24"/>
          <w:lang w:val="es-MX"/>
        </w:rPr>
        <w:t xml:space="preserve"> al enfoque CUAL se diseñó un instrumento </w:t>
      </w:r>
      <w:r w:rsidR="00355873">
        <w:rPr>
          <w:rFonts w:ascii="Times New Roman" w:hAnsi="Times New Roman" w:cs="Times New Roman"/>
          <w:sz w:val="24"/>
          <w:szCs w:val="24"/>
          <w:lang w:val="es-MX"/>
        </w:rPr>
        <w:t>que</w:t>
      </w:r>
      <w:r w:rsidR="009A1450" w:rsidRPr="009A1450">
        <w:rPr>
          <w:rFonts w:ascii="Times New Roman" w:hAnsi="Times New Roman" w:cs="Times New Roman"/>
          <w:sz w:val="24"/>
          <w:szCs w:val="24"/>
          <w:lang w:val="es-MX"/>
        </w:rPr>
        <w:t xml:space="preserve"> </w:t>
      </w:r>
      <w:r w:rsidR="009A1450" w:rsidRPr="009A1450">
        <w:rPr>
          <w:rFonts w:ascii="Times New Roman" w:hAnsi="Times New Roman" w:cs="Times New Roman"/>
          <w:sz w:val="24"/>
          <w:szCs w:val="24"/>
        </w:rPr>
        <w:t xml:space="preserve">constó de 30 reactivos en total y de siete secciones para medir cada variable por grupos de ítems en escala de Likert de 10 puntos, los cuales eran precedidos por un enunciado declarativo para otorgarle un efecto personal al reactivo. En la siguiente Tabla 4 se aprecia los ítems que dimensionan cada variable y a su vez, se puede tener consultar el instrumento completo mediante la siguiente liga de acceso </w:t>
      </w:r>
      <w:hyperlink r:id="rId8" w:history="1">
        <w:r w:rsidR="009A1450" w:rsidRPr="009A1450">
          <w:rPr>
            <w:rStyle w:val="Hipervnculo"/>
            <w:rFonts w:ascii="Times New Roman" w:hAnsi="Times New Roman" w:cs="Times New Roman"/>
            <w:sz w:val="24"/>
            <w:szCs w:val="24"/>
          </w:rPr>
          <w:t>https://forms.gle/r23VrW51yT5RWY9p9</w:t>
        </w:r>
      </w:hyperlink>
      <w:r w:rsidR="009A1450" w:rsidRPr="009A1450">
        <w:rPr>
          <w:rFonts w:ascii="Times New Roman" w:hAnsi="Times New Roman" w:cs="Times New Roman"/>
          <w:sz w:val="24"/>
          <w:szCs w:val="24"/>
        </w:rPr>
        <w:t xml:space="preserve">. </w:t>
      </w:r>
    </w:p>
    <w:p w14:paraId="31E2F40F" w14:textId="55C4DA09" w:rsidR="009A1450" w:rsidRPr="009A1450" w:rsidRDefault="009A1450" w:rsidP="00DF3CD5">
      <w:pPr>
        <w:pStyle w:val="Prrafodelista"/>
        <w:spacing w:after="120" w:line="240" w:lineRule="auto"/>
        <w:ind w:left="0" w:firstLine="567"/>
        <w:contextualSpacing w:val="0"/>
        <w:jc w:val="both"/>
        <w:rPr>
          <w:rFonts w:ascii="Times New Roman" w:hAnsi="Times New Roman"/>
        </w:rPr>
      </w:pPr>
    </w:p>
    <w:p w14:paraId="4D8DC4A3" w14:textId="77777777" w:rsidR="00C90C39" w:rsidRPr="00355873" w:rsidRDefault="00C90C39" w:rsidP="00DF3CD5">
      <w:pPr>
        <w:pStyle w:val="7FigurasytablasencabezadoIIGG"/>
        <w:rPr>
          <w:b/>
          <w:bCs/>
        </w:rPr>
      </w:pPr>
      <w:r w:rsidRPr="00355873">
        <w:rPr>
          <w:b/>
          <w:bCs/>
        </w:rPr>
        <w:t>Tabla 4. Ítems del instrumento para dimensionar las variables de estudio</w:t>
      </w:r>
    </w:p>
    <w:tbl>
      <w:tblPr>
        <w:tblStyle w:val="Tablaconcuadrcula"/>
        <w:tblW w:w="9071" w:type="dxa"/>
        <w:tblInd w:w="-5" w:type="dxa"/>
        <w:tblLook w:val="04A0" w:firstRow="1" w:lastRow="0" w:firstColumn="1" w:lastColumn="0" w:noHBand="0" w:noVBand="1"/>
      </w:tblPr>
      <w:tblGrid>
        <w:gridCol w:w="852"/>
        <w:gridCol w:w="8219"/>
      </w:tblGrid>
      <w:tr w:rsidR="00C90C39" w:rsidRPr="00AC3991" w14:paraId="48047DCB" w14:textId="77777777" w:rsidTr="00A333A8">
        <w:trPr>
          <w:trHeight w:val="20"/>
        </w:trPr>
        <w:tc>
          <w:tcPr>
            <w:tcW w:w="9071" w:type="dxa"/>
            <w:gridSpan w:val="2"/>
            <w:tcBorders>
              <w:bottom w:val="single" w:sz="4" w:space="0" w:color="auto"/>
            </w:tcBorders>
          </w:tcPr>
          <w:p w14:paraId="52BD6CD1" w14:textId="77777777" w:rsidR="00C90C39" w:rsidRPr="00AC3991" w:rsidRDefault="00C90C39" w:rsidP="00DF3CD5">
            <w:pPr>
              <w:pStyle w:val="Prrafodelista"/>
              <w:spacing w:after="120"/>
              <w:ind w:left="0"/>
              <w:contextualSpacing w:val="0"/>
              <w:rPr>
                <w:rFonts w:ascii="Times New Roman" w:hAnsi="Times New Roman" w:cs="Times New Roman"/>
              </w:rPr>
            </w:pPr>
            <w:r w:rsidRPr="00AC3991">
              <w:rPr>
                <w:rFonts w:ascii="Times New Roman" w:hAnsi="Times New Roman" w:cs="Times New Roman"/>
              </w:rPr>
              <w:t>Componente Social</w:t>
            </w:r>
          </w:p>
        </w:tc>
      </w:tr>
      <w:tr w:rsidR="00C90C39" w:rsidRPr="00AC3991" w14:paraId="2F847E1E" w14:textId="77777777" w:rsidTr="00A333A8">
        <w:trPr>
          <w:trHeight w:val="20"/>
        </w:trPr>
        <w:tc>
          <w:tcPr>
            <w:tcW w:w="852" w:type="dxa"/>
            <w:tcBorders>
              <w:top w:val="single" w:sz="4" w:space="0" w:color="auto"/>
              <w:left w:val="nil"/>
              <w:bottom w:val="single" w:sz="4" w:space="0" w:color="auto"/>
              <w:right w:val="nil"/>
            </w:tcBorders>
          </w:tcPr>
          <w:p w14:paraId="6F5AB5DA"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P1s</w:t>
            </w:r>
          </w:p>
        </w:tc>
        <w:tc>
          <w:tcPr>
            <w:tcW w:w="8219" w:type="dxa"/>
            <w:tcBorders>
              <w:top w:val="single" w:sz="4" w:space="0" w:color="auto"/>
              <w:left w:val="nil"/>
              <w:bottom w:val="single" w:sz="4" w:space="0" w:color="auto"/>
              <w:right w:val="nil"/>
            </w:tcBorders>
          </w:tcPr>
          <w:p w14:paraId="05FF55A0"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Crear una relación amistosa con los turistas</w:t>
            </w:r>
          </w:p>
        </w:tc>
      </w:tr>
      <w:tr w:rsidR="00C90C39" w:rsidRPr="00AC3991" w14:paraId="3E856800" w14:textId="77777777" w:rsidTr="00A333A8">
        <w:trPr>
          <w:trHeight w:val="245"/>
        </w:trPr>
        <w:tc>
          <w:tcPr>
            <w:tcW w:w="852" w:type="dxa"/>
            <w:tcBorders>
              <w:top w:val="single" w:sz="4" w:space="0" w:color="auto"/>
              <w:left w:val="nil"/>
              <w:bottom w:val="single" w:sz="4" w:space="0" w:color="auto"/>
              <w:right w:val="nil"/>
            </w:tcBorders>
          </w:tcPr>
          <w:p w14:paraId="08E71813"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P2s</w:t>
            </w:r>
          </w:p>
        </w:tc>
        <w:tc>
          <w:tcPr>
            <w:tcW w:w="8219" w:type="dxa"/>
            <w:tcBorders>
              <w:top w:val="single" w:sz="4" w:space="0" w:color="auto"/>
              <w:left w:val="nil"/>
              <w:bottom w:val="single" w:sz="4" w:space="0" w:color="auto"/>
              <w:right w:val="nil"/>
            </w:tcBorders>
          </w:tcPr>
          <w:p w14:paraId="249335D8"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Interactuar y compartir momentos con los turistas</w:t>
            </w:r>
          </w:p>
        </w:tc>
      </w:tr>
      <w:tr w:rsidR="00C90C39" w:rsidRPr="00AC3991" w14:paraId="0BCEF34F" w14:textId="77777777" w:rsidTr="00A333A8">
        <w:trPr>
          <w:trHeight w:val="20"/>
        </w:trPr>
        <w:tc>
          <w:tcPr>
            <w:tcW w:w="852" w:type="dxa"/>
            <w:tcBorders>
              <w:top w:val="single" w:sz="4" w:space="0" w:color="auto"/>
              <w:left w:val="nil"/>
              <w:bottom w:val="single" w:sz="4" w:space="0" w:color="auto"/>
              <w:right w:val="nil"/>
            </w:tcBorders>
          </w:tcPr>
          <w:p w14:paraId="1EF39B3F"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P3s</w:t>
            </w:r>
          </w:p>
        </w:tc>
        <w:tc>
          <w:tcPr>
            <w:tcW w:w="8219" w:type="dxa"/>
            <w:tcBorders>
              <w:top w:val="single" w:sz="4" w:space="0" w:color="auto"/>
              <w:left w:val="nil"/>
              <w:bottom w:val="single" w:sz="4" w:space="0" w:color="auto"/>
              <w:right w:val="nil"/>
            </w:tcBorders>
          </w:tcPr>
          <w:p w14:paraId="02979229"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Iniciar una conversación sobre temas o eventos especiales y significativos</w:t>
            </w:r>
          </w:p>
        </w:tc>
      </w:tr>
      <w:tr w:rsidR="00C90C39" w:rsidRPr="00AC3991" w14:paraId="726EFEBF" w14:textId="77777777" w:rsidTr="00A333A8">
        <w:trPr>
          <w:trHeight w:val="20"/>
        </w:trPr>
        <w:tc>
          <w:tcPr>
            <w:tcW w:w="9071" w:type="dxa"/>
            <w:gridSpan w:val="2"/>
            <w:tcBorders>
              <w:top w:val="single" w:sz="4" w:space="0" w:color="auto"/>
              <w:bottom w:val="single" w:sz="4" w:space="0" w:color="auto"/>
            </w:tcBorders>
          </w:tcPr>
          <w:p w14:paraId="1D58CAF6"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Componente Interaccional</w:t>
            </w:r>
          </w:p>
        </w:tc>
      </w:tr>
      <w:tr w:rsidR="00C90C39" w:rsidRPr="00AC3991" w14:paraId="51DF3D34" w14:textId="77777777" w:rsidTr="00A333A8">
        <w:trPr>
          <w:trHeight w:val="20"/>
        </w:trPr>
        <w:tc>
          <w:tcPr>
            <w:tcW w:w="852" w:type="dxa"/>
            <w:tcBorders>
              <w:top w:val="single" w:sz="4" w:space="0" w:color="auto"/>
              <w:left w:val="nil"/>
              <w:bottom w:val="single" w:sz="4" w:space="0" w:color="auto"/>
              <w:right w:val="nil"/>
            </w:tcBorders>
          </w:tcPr>
          <w:p w14:paraId="272FC99B"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P4i</w:t>
            </w:r>
          </w:p>
        </w:tc>
        <w:tc>
          <w:tcPr>
            <w:tcW w:w="8219" w:type="dxa"/>
            <w:tcBorders>
              <w:top w:val="single" w:sz="4" w:space="0" w:color="auto"/>
              <w:left w:val="nil"/>
              <w:bottom w:val="single" w:sz="4" w:space="0" w:color="auto"/>
              <w:right w:val="nil"/>
            </w:tcBorders>
          </w:tcPr>
          <w:p w14:paraId="6F5603DE"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Introducir detalladamente el antecedente cultural de las atracciones turísticas</w:t>
            </w:r>
          </w:p>
        </w:tc>
      </w:tr>
      <w:tr w:rsidR="00C90C39" w:rsidRPr="00AC3991" w14:paraId="739B07DB" w14:textId="77777777" w:rsidTr="00A333A8">
        <w:trPr>
          <w:trHeight w:val="20"/>
        </w:trPr>
        <w:tc>
          <w:tcPr>
            <w:tcW w:w="852" w:type="dxa"/>
            <w:tcBorders>
              <w:top w:val="single" w:sz="4" w:space="0" w:color="auto"/>
              <w:left w:val="nil"/>
              <w:bottom w:val="single" w:sz="4" w:space="0" w:color="auto"/>
              <w:right w:val="nil"/>
            </w:tcBorders>
          </w:tcPr>
          <w:p w14:paraId="7C3BE0E8"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P5i</w:t>
            </w:r>
          </w:p>
        </w:tc>
        <w:tc>
          <w:tcPr>
            <w:tcW w:w="8219" w:type="dxa"/>
            <w:tcBorders>
              <w:top w:val="single" w:sz="4" w:space="0" w:color="auto"/>
              <w:left w:val="nil"/>
              <w:bottom w:val="single" w:sz="4" w:space="0" w:color="auto"/>
              <w:right w:val="nil"/>
            </w:tcBorders>
          </w:tcPr>
          <w:p w14:paraId="20302F80"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Animar o alentar a los turistas a experimentar la cultura y a participar en la vida local</w:t>
            </w:r>
          </w:p>
        </w:tc>
      </w:tr>
      <w:tr w:rsidR="00C90C39" w:rsidRPr="00AC3991" w14:paraId="08CA0753" w14:textId="77777777" w:rsidTr="00A333A8">
        <w:trPr>
          <w:trHeight w:val="20"/>
        </w:trPr>
        <w:tc>
          <w:tcPr>
            <w:tcW w:w="852" w:type="dxa"/>
            <w:tcBorders>
              <w:top w:val="single" w:sz="4" w:space="0" w:color="auto"/>
              <w:left w:val="nil"/>
              <w:bottom w:val="single" w:sz="4" w:space="0" w:color="auto"/>
              <w:right w:val="nil"/>
            </w:tcBorders>
          </w:tcPr>
          <w:p w14:paraId="1D894BE8"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P6i</w:t>
            </w:r>
          </w:p>
        </w:tc>
        <w:tc>
          <w:tcPr>
            <w:tcW w:w="8219" w:type="dxa"/>
            <w:tcBorders>
              <w:top w:val="single" w:sz="4" w:space="0" w:color="auto"/>
              <w:left w:val="nil"/>
              <w:bottom w:val="single" w:sz="4" w:space="0" w:color="auto"/>
              <w:right w:val="nil"/>
            </w:tcBorders>
          </w:tcPr>
          <w:p w14:paraId="3731B3C3"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Ofrecer la mejor experiencia de servicio a los turistas, sin dudarlo</w:t>
            </w:r>
          </w:p>
        </w:tc>
      </w:tr>
      <w:tr w:rsidR="00C90C39" w:rsidRPr="00AC3991" w14:paraId="76E6D547" w14:textId="77777777" w:rsidTr="00A333A8">
        <w:trPr>
          <w:trHeight w:val="20"/>
        </w:trPr>
        <w:tc>
          <w:tcPr>
            <w:tcW w:w="9071" w:type="dxa"/>
            <w:gridSpan w:val="2"/>
            <w:tcBorders>
              <w:top w:val="single" w:sz="4" w:space="0" w:color="auto"/>
              <w:bottom w:val="single" w:sz="4" w:space="0" w:color="auto"/>
            </w:tcBorders>
          </w:tcPr>
          <w:p w14:paraId="4987B991"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Componente Comunicativo</w:t>
            </w:r>
          </w:p>
        </w:tc>
      </w:tr>
      <w:tr w:rsidR="00C90C39" w:rsidRPr="00AC3991" w14:paraId="43BA5AE2" w14:textId="77777777" w:rsidTr="00A333A8">
        <w:trPr>
          <w:trHeight w:val="20"/>
        </w:trPr>
        <w:tc>
          <w:tcPr>
            <w:tcW w:w="852" w:type="dxa"/>
            <w:tcBorders>
              <w:top w:val="single" w:sz="4" w:space="0" w:color="auto"/>
              <w:left w:val="nil"/>
              <w:bottom w:val="single" w:sz="4" w:space="0" w:color="auto"/>
              <w:right w:val="nil"/>
            </w:tcBorders>
          </w:tcPr>
          <w:p w14:paraId="1090EA53"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P7c</w:t>
            </w:r>
          </w:p>
        </w:tc>
        <w:tc>
          <w:tcPr>
            <w:tcW w:w="8219" w:type="dxa"/>
            <w:tcBorders>
              <w:top w:val="single" w:sz="4" w:space="0" w:color="auto"/>
              <w:left w:val="nil"/>
              <w:bottom w:val="single" w:sz="4" w:space="0" w:color="auto"/>
              <w:right w:val="nil"/>
            </w:tcBorders>
          </w:tcPr>
          <w:p w14:paraId="227A2A6D"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Describir detalladamente las atracciones turísticas</w:t>
            </w:r>
          </w:p>
        </w:tc>
      </w:tr>
      <w:tr w:rsidR="00C90C39" w:rsidRPr="00AC3991" w14:paraId="3006A5C2" w14:textId="77777777" w:rsidTr="00A333A8">
        <w:trPr>
          <w:trHeight w:val="20"/>
        </w:trPr>
        <w:tc>
          <w:tcPr>
            <w:tcW w:w="852" w:type="dxa"/>
            <w:tcBorders>
              <w:top w:val="single" w:sz="4" w:space="0" w:color="auto"/>
              <w:left w:val="nil"/>
              <w:bottom w:val="single" w:sz="4" w:space="0" w:color="auto"/>
              <w:right w:val="nil"/>
            </w:tcBorders>
          </w:tcPr>
          <w:p w14:paraId="5F3D6E49"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P8c</w:t>
            </w:r>
          </w:p>
        </w:tc>
        <w:tc>
          <w:tcPr>
            <w:tcW w:w="8219" w:type="dxa"/>
            <w:tcBorders>
              <w:top w:val="single" w:sz="4" w:space="0" w:color="auto"/>
              <w:left w:val="nil"/>
              <w:bottom w:val="single" w:sz="4" w:space="0" w:color="auto"/>
              <w:right w:val="nil"/>
            </w:tcBorders>
          </w:tcPr>
          <w:p w14:paraId="52BCCCB9"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Describir pacientemente las atracciones turísticas</w:t>
            </w:r>
          </w:p>
        </w:tc>
      </w:tr>
      <w:tr w:rsidR="00C90C39" w:rsidRPr="00AC3991" w14:paraId="3CFD2DB1" w14:textId="77777777" w:rsidTr="00A333A8">
        <w:trPr>
          <w:trHeight w:val="20"/>
        </w:trPr>
        <w:tc>
          <w:tcPr>
            <w:tcW w:w="852" w:type="dxa"/>
            <w:tcBorders>
              <w:top w:val="single" w:sz="4" w:space="0" w:color="auto"/>
              <w:left w:val="nil"/>
              <w:bottom w:val="single" w:sz="4" w:space="0" w:color="auto"/>
              <w:right w:val="nil"/>
            </w:tcBorders>
          </w:tcPr>
          <w:p w14:paraId="0A11C112"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P9c</w:t>
            </w:r>
          </w:p>
        </w:tc>
        <w:tc>
          <w:tcPr>
            <w:tcW w:w="8219" w:type="dxa"/>
            <w:tcBorders>
              <w:top w:val="single" w:sz="4" w:space="0" w:color="auto"/>
              <w:left w:val="nil"/>
              <w:bottom w:val="single" w:sz="4" w:space="0" w:color="auto"/>
              <w:right w:val="nil"/>
            </w:tcBorders>
          </w:tcPr>
          <w:p w14:paraId="66288EDA"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Incluir objetos, eventos y personas locales en las interpretaciones o explicaciones</w:t>
            </w:r>
          </w:p>
        </w:tc>
      </w:tr>
      <w:tr w:rsidR="00C90C39" w:rsidRPr="00AC3991" w14:paraId="30B86AB7" w14:textId="77777777" w:rsidTr="00A333A8">
        <w:trPr>
          <w:trHeight w:val="20"/>
        </w:trPr>
        <w:tc>
          <w:tcPr>
            <w:tcW w:w="9071" w:type="dxa"/>
            <w:gridSpan w:val="2"/>
            <w:tcBorders>
              <w:top w:val="single" w:sz="4" w:space="0" w:color="auto"/>
              <w:bottom w:val="single" w:sz="4" w:space="0" w:color="auto"/>
            </w:tcBorders>
          </w:tcPr>
          <w:p w14:paraId="57CEB9BD"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 xml:space="preserve">Componente Instrumental </w:t>
            </w:r>
          </w:p>
        </w:tc>
      </w:tr>
      <w:tr w:rsidR="00C90C39" w:rsidRPr="00AC3991" w14:paraId="481DAC0A" w14:textId="77777777" w:rsidTr="00A333A8">
        <w:trPr>
          <w:trHeight w:val="20"/>
        </w:trPr>
        <w:tc>
          <w:tcPr>
            <w:tcW w:w="852" w:type="dxa"/>
            <w:tcBorders>
              <w:top w:val="single" w:sz="4" w:space="0" w:color="auto"/>
              <w:left w:val="nil"/>
              <w:bottom w:val="single" w:sz="4" w:space="0" w:color="auto"/>
              <w:right w:val="nil"/>
            </w:tcBorders>
          </w:tcPr>
          <w:p w14:paraId="2DE2CD44"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P10in</w:t>
            </w:r>
          </w:p>
        </w:tc>
        <w:tc>
          <w:tcPr>
            <w:tcW w:w="8219" w:type="dxa"/>
            <w:tcBorders>
              <w:top w:val="single" w:sz="4" w:space="0" w:color="auto"/>
              <w:left w:val="nil"/>
              <w:bottom w:val="single" w:sz="4" w:space="0" w:color="auto"/>
              <w:right w:val="nil"/>
            </w:tcBorders>
          </w:tcPr>
          <w:p w14:paraId="70E97AEC"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Proporcionar previamente información del tour o recorrido</w:t>
            </w:r>
          </w:p>
        </w:tc>
      </w:tr>
      <w:tr w:rsidR="00C90C39" w:rsidRPr="00AC3991" w14:paraId="75CB4AA2" w14:textId="77777777" w:rsidTr="00A333A8">
        <w:trPr>
          <w:trHeight w:val="20"/>
        </w:trPr>
        <w:tc>
          <w:tcPr>
            <w:tcW w:w="852" w:type="dxa"/>
            <w:tcBorders>
              <w:top w:val="single" w:sz="4" w:space="0" w:color="auto"/>
              <w:left w:val="nil"/>
              <w:bottom w:val="single" w:sz="4" w:space="0" w:color="auto"/>
              <w:right w:val="nil"/>
            </w:tcBorders>
          </w:tcPr>
          <w:p w14:paraId="355DE2A9"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P11in</w:t>
            </w:r>
          </w:p>
        </w:tc>
        <w:tc>
          <w:tcPr>
            <w:tcW w:w="8219" w:type="dxa"/>
            <w:tcBorders>
              <w:top w:val="single" w:sz="4" w:space="0" w:color="auto"/>
              <w:left w:val="nil"/>
              <w:bottom w:val="single" w:sz="4" w:space="0" w:color="auto"/>
              <w:right w:val="nil"/>
            </w:tcBorders>
          </w:tcPr>
          <w:p w14:paraId="6DCD3DDD"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Recordar repetidamente a los miembros del tour o recorrido la hora de reunión inicial</w:t>
            </w:r>
          </w:p>
        </w:tc>
      </w:tr>
      <w:tr w:rsidR="00C90C39" w:rsidRPr="00AC3991" w14:paraId="33D4BB52" w14:textId="77777777" w:rsidTr="00A333A8">
        <w:trPr>
          <w:trHeight w:val="20"/>
        </w:trPr>
        <w:tc>
          <w:tcPr>
            <w:tcW w:w="852" w:type="dxa"/>
            <w:tcBorders>
              <w:top w:val="single" w:sz="4" w:space="0" w:color="auto"/>
              <w:left w:val="nil"/>
              <w:bottom w:val="single" w:sz="4" w:space="0" w:color="auto"/>
              <w:right w:val="nil"/>
            </w:tcBorders>
          </w:tcPr>
          <w:p w14:paraId="12FB12BA"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P12in</w:t>
            </w:r>
          </w:p>
        </w:tc>
        <w:tc>
          <w:tcPr>
            <w:tcW w:w="8219" w:type="dxa"/>
            <w:tcBorders>
              <w:top w:val="single" w:sz="4" w:space="0" w:color="auto"/>
              <w:left w:val="nil"/>
              <w:bottom w:val="single" w:sz="4" w:space="0" w:color="auto"/>
              <w:right w:val="nil"/>
            </w:tcBorders>
          </w:tcPr>
          <w:p w14:paraId="450A365F"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Mantener razonablemente los horarios de la agenda y programa de actividades</w:t>
            </w:r>
          </w:p>
        </w:tc>
      </w:tr>
      <w:tr w:rsidR="00C90C39" w:rsidRPr="00AC3991" w14:paraId="17223438" w14:textId="77777777" w:rsidTr="00A333A8">
        <w:trPr>
          <w:trHeight w:val="20"/>
        </w:trPr>
        <w:tc>
          <w:tcPr>
            <w:tcW w:w="852" w:type="dxa"/>
            <w:tcBorders>
              <w:top w:val="single" w:sz="4" w:space="0" w:color="auto"/>
              <w:left w:val="nil"/>
              <w:bottom w:val="single" w:sz="4" w:space="0" w:color="auto"/>
              <w:right w:val="nil"/>
            </w:tcBorders>
          </w:tcPr>
          <w:p w14:paraId="03230658"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P13in</w:t>
            </w:r>
          </w:p>
        </w:tc>
        <w:tc>
          <w:tcPr>
            <w:tcW w:w="8219" w:type="dxa"/>
            <w:tcBorders>
              <w:top w:val="single" w:sz="4" w:space="0" w:color="auto"/>
              <w:left w:val="nil"/>
              <w:bottom w:val="single" w:sz="4" w:space="0" w:color="auto"/>
              <w:right w:val="nil"/>
            </w:tcBorders>
          </w:tcPr>
          <w:p w14:paraId="71B7115E" w14:textId="77777777" w:rsidR="00C90C39" w:rsidRPr="00AC3991" w:rsidRDefault="00C90C39" w:rsidP="00DF3CD5">
            <w:pPr>
              <w:pStyle w:val="Prrafodelista"/>
              <w:spacing w:after="120"/>
              <w:ind w:left="0"/>
              <w:contextualSpacing w:val="0"/>
              <w:jc w:val="both"/>
              <w:rPr>
                <w:rFonts w:ascii="Times New Roman" w:hAnsi="Times New Roman" w:cs="Times New Roman"/>
              </w:rPr>
            </w:pPr>
            <w:proofErr w:type="gramStart"/>
            <w:r w:rsidRPr="00AC3991">
              <w:rPr>
                <w:rFonts w:ascii="Times New Roman" w:hAnsi="Times New Roman" w:cs="Times New Roman"/>
              </w:rPr>
              <w:t>Confirmar</w:t>
            </w:r>
            <w:proofErr w:type="gramEnd"/>
            <w:r w:rsidRPr="00AC3991">
              <w:rPr>
                <w:rFonts w:ascii="Times New Roman" w:hAnsi="Times New Roman" w:cs="Times New Roman"/>
              </w:rPr>
              <w:t xml:space="preserve"> que los miembros del tour hayan recibido los mensajes, comunicados o instrucciones previas</w:t>
            </w:r>
          </w:p>
        </w:tc>
      </w:tr>
      <w:tr w:rsidR="00C90C39" w:rsidRPr="00AC3991" w14:paraId="4D7DCAEC" w14:textId="77777777" w:rsidTr="00A333A8">
        <w:trPr>
          <w:trHeight w:val="20"/>
        </w:trPr>
        <w:tc>
          <w:tcPr>
            <w:tcW w:w="9071" w:type="dxa"/>
            <w:gridSpan w:val="2"/>
            <w:tcBorders>
              <w:top w:val="single" w:sz="4" w:space="0" w:color="auto"/>
              <w:bottom w:val="single" w:sz="4" w:space="0" w:color="auto"/>
            </w:tcBorders>
          </w:tcPr>
          <w:p w14:paraId="163A167F"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Componente de Cuidado o Protección</w:t>
            </w:r>
          </w:p>
        </w:tc>
      </w:tr>
      <w:tr w:rsidR="00C90C39" w:rsidRPr="00AC3991" w14:paraId="64E7E281" w14:textId="77777777" w:rsidTr="00A333A8">
        <w:trPr>
          <w:trHeight w:val="20"/>
        </w:trPr>
        <w:tc>
          <w:tcPr>
            <w:tcW w:w="852" w:type="dxa"/>
            <w:tcBorders>
              <w:top w:val="single" w:sz="4" w:space="0" w:color="auto"/>
              <w:left w:val="nil"/>
              <w:bottom w:val="single" w:sz="4" w:space="0" w:color="auto"/>
              <w:right w:val="nil"/>
            </w:tcBorders>
          </w:tcPr>
          <w:p w14:paraId="6DDE8FD5"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P14cp</w:t>
            </w:r>
          </w:p>
        </w:tc>
        <w:tc>
          <w:tcPr>
            <w:tcW w:w="8219" w:type="dxa"/>
            <w:tcBorders>
              <w:top w:val="single" w:sz="4" w:space="0" w:color="auto"/>
              <w:left w:val="nil"/>
              <w:bottom w:val="single" w:sz="4" w:space="0" w:color="auto"/>
              <w:right w:val="nil"/>
            </w:tcBorders>
          </w:tcPr>
          <w:p w14:paraId="0E40BEE4"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Atender las necesidades alimenticias de los miembros del tour o recorrido</w:t>
            </w:r>
          </w:p>
        </w:tc>
      </w:tr>
      <w:tr w:rsidR="00C90C39" w:rsidRPr="00AC3991" w14:paraId="7E341C41" w14:textId="77777777" w:rsidTr="00A333A8">
        <w:trPr>
          <w:trHeight w:val="20"/>
        </w:trPr>
        <w:tc>
          <w:tcPr>
            <w:tcW w:w="852" w:type="dxa"/>
            <w:tcBorders>
              <w:top w:val="single" w:sz="4" w:space="0" w:color="auto"/>
              <w:left w:val="nil"/>
              <w:bottom w:val="single" w:sz="4" w:space="0" w:color="auto"/>
              <w:right w:val="nil"/>
            </w:tcBorders>
          </w:tcPr>
          <w:p w14:paraId="2EE9591D"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P15cp</w:t>
            </w:r>
          </w:p>
        </w:tc>
        <w:tc>
          <w:tcPr>
            <w:tcW w:w="8219" w:type="dxa"/>
            <w:tcBorders>
              <w:top w:val="single" w:sz="4" w:space="0" w:color="auto"/>
              <w:left w:val="nil"/>
              <w:bottom w:val="single" w:sz="4" w:space="0" w:color="auto"/>
              <w:right w:val="nil"/>
            </w:tcBorders>
          </w:tcPr>
          <w:p w14:paraId="490C76BD"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Estar atento a las respuestas de los servicios prestados a los miembros del tour o recorrido</w:t>
            </w:r>
          </w:p>
        </w:tc>
      </w:tr>
      <w:tr w:rsidR="00C90C39" w:rsidRPr="00AC3991" w14:paraId="2A8E9007" w14:textId="77777777" w:rsidTr="00A333A8">
        <w:trPr>
          <w:trHeight w:val="20"/>
        </w:trPr>
        <w:tc>
          <w:tcPr>
            <w:tcW w:w="852" w:type="dxa"/>
            <w:tcBorders>
              <w:top w:val="single" w:sz="4" w:space="0" w:color="auto"/>
              <w:left w:val="nil"/>
              <w:bottom w:val="single" w:sz="4" w:space="0" w:color="auto"/>
              <w:right w:val="nil"/>
            </w:tcBorders>
          </w:tcPr>
          <w:p w14:paraId="302CE386"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P16cp</w:t>
            </w:r>
          </w:p>
        </w:tc>
        <w:tc>
          <w:tcPr>
            <w:tcW w:w="8219" w:type="dxa"/>
            <w:tcBorders>
              <w:top w:val="single" w:sz="4" w:space="0" w:color="auto"/>
              <w:left w:val="nil"/>
              <w:bottom w:val="single" w:sz="4" w:space="0" w:color="auto"/>
              <w:right w:val="nil"/>
            </w:tcBorders>
          </w:tcPr>
          <w:p w14:paraId="45215389"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Brindar los primeros auxilios psicológicos a los miembros del tour o recorrido</w:t>
            </w:r>
          </w:p>
        </w:tc>
      </w:tr>
      <w:tr w:rsidR="00C90C39" w:rsidRPr="00AC3991" w14:paraId="34C6CAB9" w14:textId="77777777" w:rsidTr="00A333A8">
        <w:trPr>
          <w:trHeight w:val="20"/>
        </w:trPr>
        <w:tc>
          <w:tcPr>
            <w:tcW w:w="852" w:type="dxa"/>
            <w:tcBorders>
              <w:top w:val="single" w:sz="4" w:space="0" w:color="auto"/>
              <w:left w:val="nil"/>
              <w:bottom w:val="single" w:sz="4" w:space="0" w:color="auto"/>
              <w:right w:val="nil"/>
            </w:tcBorders>
          </w:tcPr>
          <w:p w14:paraId="3A382D8B"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P17cp</w:t>
            </w:r>
          </w:p>
        </w:tc>
        <w:tc>
          <w:tcPr>
            <w:tcW w:w="8219" w:type="dxa"/>
            <w:tcBorders>
              <w:top w:val="single" w:sz="4" w:space="0" w:color="auto"/>
              <w:left w:val="nil"/>
              <w:bottom w:val="single" w:sz="4" w:space="0" w:color="auto"/>
              <w:right w:val="nil"/>
            </w:tcBorders>
          </w:tcPr>
          <w:p w14:paraId="1837EE89"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Escuchar con empatía a los miembros del tour o recorrido</w:t>
            </w:r>
          </w:p>
        </w:tc>
      </w:tr>
      <w:tr w:rsidR="00C90C39" w:rsidRPr="00AC3991" w14:paraId="04CF6EC6" w14:textId="77777777" w:rsidTr="00A333A8">
        <w:trPr>
          <w:trHeight w:val="20"/>
        </w:trPr>
        <w:tc>
          <w:tcPr>
            <w:tcW w:w="852" w:type="dxa"/>
            <w:tcBorders>
              <w:top w:val="single" w:sz="4" w:space="0" w:color="auto"/>
              <w:left w:val="nil"/>
              <w:bottom w:val="single" w:sz="4" w:space="0" w:color="auto"/>
              <w:right w:val="nil"/>
            </w:tcBorders>
          </w:tcPr>
          <w:p w14:paraId="495BE396"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P18cp</w:t>
            </w:r>
          </w:p>
        </w:tc>
        <w:tc>
          <w:tcPr>
            <w:tcW w:w="8219" w:type="dxa"/>
            <w:tcBorders>
              <w:top w:val="single" w:sz="4" w:space="0" w:color="auto"/>
              <w:left w:val="nil"/>
              <w:bottom w:val="single" w:sz="4" w:space="0" w:color="auto"/>
              <w:right w:val="nil"/>
            </w:tcBorders>
          </w:tcPr>
          <w:p w14:paraId="6536DD2A"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Cuidar o encargarse de los miembros del tour o recorrido lo mejor posible</w:t>
            </w:r>
          </w:p>
        </w:tc>
      </w:tr>
      <w:tr w:rsidR="00C90C39" w:rsidRPr="00AC3991" w14:paraId="0487BBEB" w14:textId="77777777" w:rsidTr="00A333A8">
        <w:trPr>
          <w:trHeight w:val="20"/>
        </w:trPr>
        <w:tc>
          <w:tcPr>
            <w:tcW w:w="852" w:type="dxa"/>
            <w:tcBorders>
              <w:top w:val="single" w:sz="4" w:space="0" w:color="auto"/>
              <w:left w:val="nil"/>
              <w:bottom w:val="single" w:sz="4" w:space="0" w:color="auto"/>
              <w:right w:val="nil"/>
            </w:tcBorders>
          </w:tcPr>
          <w:p w14:paraId="24D96598"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P19cp</w:t>
            </w:r>
          </w:p>
        </w:tc>
        <w:tc>
          <w:tcPr>
            <w:tcW w:w="8219" w:type="dxa"/>
            <w:tcBorders>
              <w:top w:val="single" w:sz="4" w:space="0" w:color="auto"/>
              <w:left w:val="nil"/>
              <w:bottom w:val="single" w:sz="4" w:space="0" w:color="auto"/>
              <w:right w:val="nil"/>
            </w:tcBorders>
          </w:tcPr>
          <w:p w14:paraId="431B2C85"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Mostrar dedicación para satisfacer las necesidades de los miembros del tour o recorrido</w:t>
            </w:r>
          </w:p>
        </w:tc>
      </w:tr>
      <w:tr w:rsidR="00C90C39" w:rsidRPr="00AC3991" w14:paraId="5FD5984E" w14:textId="77777777" w:rsidTr="00A333A8">
        <w:trPr>
          <w:trHeight w:val="20"/>
        </w:trPr>
        <w:tc>
          <w:tcPr>
            <w:tcW w:w="9071" w:type="dxa"/>
            <w:gridSpan w:val="2"/>
            <w:tcBorders>
              <w:top w:val="single" w:sz="4" w:space="0" w:color="auto"/>
              <w:bottom w:val="single" w:sz="4" w:space="0" w:color="auto"/>
            </w:tcBorders>
          </w:tcPr>
          <w:p w14:paraId="6640D26D"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Componente Actitudinal</w:t>
            </w:r>
          </w:p>
        </w:tc>
      </w:tr>
      <w:tr w:rsidR="00C90C39" w:rsidRPr="00AC3991" w14:paraId="22592E54" w14:textId="77777777" w:rsidTr="00A333A8">
        <w:trPr>
          <w:trHeight w:val="20"/>
        </w:trPr>
        <w:tc>
          <w:tcPr>
            <w:tcW w:w="852" w:type="dxa"/>
            <w:tcBorders>
              <w:top w:val="single" w:sz="4" w:space="0" w:color="auto"/>
              <w:left w:val="nil"/>
              <w:bottom w:val="single" w:sz="4" w:space="0" w:color="auto"/>
              <w:right w:val="nil"/>
            </w:tcBorders>
          </w:tcPr>
          <w:p w14:paraId="2040DA14"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P20a</w:t>
            </w:r>
          </w:p>
        </w:tc>
        <w:tc>
          <w:tcPr>
            <w:tcW w:w="8219" w:type="dxa"/>
            <w:tcBorders>
              <w:top w:val="single" w:sz="4" w:space="0" w:color="auto"/>
              <w:left w:val="nil"/>
              <w:bottom w:val="single" w:sz="4" w:space="0" w:color="auto"/>
              <w:right w:val="nil"/>
            </w:tcBorders>
          </w:tcPr>
          <w:p w14:paraId="72FB00C3"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Ser optimista</w:t>
            </w:r>
          </w:p>
        </w:tc>
      </w:tr>
      <w:tr w:rsidR="00C90C39" w:rsidRPr="00AC3991" w14:paraId="66EC23D1" w14:textId="77777777" w:rsidTr="00A333A8">
        <w:trPr>
          <w:trHeight w:val="20"/>
        </w:trPr>
        <w:tc>
          <w:tcPr>
            <w:tcW w:w="852" w:type="dxa"/>
            <w:tcBorders>
              <w:top w:val="single" w:sz="4" w:space="0" w:color="auto"/>
              <w:left w:val="nil"/>
              <w:bottom w:val="single" w:sz="4" w:space="0" w:color="auto"/>
              <w:right w:val="nil"/>
            </w:tcBorders>
          </w:tcPr>
          <w:p w14:paraId="52531F29"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P21a</w:t>
            </w:r>
          </w:p>
        </w:tc>
        <w:tc>
          <w:tcPr>
            <w:tcW w:w="8219" w:type="dxa"/>
            <w:tcBorders>
              <w:top w:val="single" w:sz="4" w:space="0" w:color="auto"/>
              <w:left w:val="nil"/>
              <w:bottom w:val="single" w:sz="4" w:space="0" w:color="auto"/>
              <w:right w:val="nil"/>
            </w:tcBorders>
          </w:tcPr>
          <w:p w14:paraId="59DF4F25"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Tener actitud honesta</w:t>
            </w:r>
          </w:p>
        </w:tc>
      </w:tr>
      <w:tr w:rsidR="00C90C39" w:rsidRPr="00AC3991" w14:paraId="2B02343C" w14:textId="77777777" w:rsidTr="00A333A8">
        <w:trPr>
          <w:trHeight w:val="20"/>
        </w:trPr>
        <w:tc>
          <w:tcPr>
            <w:tcW w:w="852" w:type="dxa"/>
            <w:tcBorders>
              <w:top w:val="single" w:sz="4" w:space="0" w:color="auto"/>
              <w:left w:val="nil"/>
              <w:bottom w:val="single" w:sz="4" w:space="0" w:color="auto"/>
              <w:right w:val="nil"/>
            </w:tcBorders>
          </w:tcPr>
          <w:p w14:paraId="0C26FFEA"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lastRenderedPageBreak/>
              <w:t>P22a</w:t>
            </w:r>
          </w:p>
        </w:tc>
        <w:tc>
          <w:tcPr>
            <w:tcW w:w="8219" w:type="dxa"/>
            <w:tcBorders>
              <w:top w:val="single" w:sz="4" w:space="0" w:color="auto"/>
              <w:left w:val="nil"/>
              <w:bottom w:val="single" w:sz="4" w:space="0" w:color="auto"/>
              <w:right w:val="nil"/>
            </w:tcBorders>
          </w:tcPr>
          <w:p w14:paraId="4F347891"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Manejar adecuadamente sus propias emociones</w:t>
            </w:r>
          </w:p>
        </w:tc>
      </w:tr>
      <w:tr w:rsidR="00C90C39" w:rsidRPr="00AC3991" w14:paraId="147F7F11" w14:textId="77777777" w:rsidTr="00A333A8">
        <w:trPr>
          <w:trHeight w:val="20"/>
        </w:trPr>
        <w:tc>
          <w:tcPr>
            <w:tcW w:w="852" w:type="dxa"/>
            <w:tcBorders>
              <w:top w:val="single" w:sz="4" w:space="0" w:color="auto"/>
              <w:left w:val="nil"/>
              <w:bottom w:val="single" w:sz="4" w:space="0" w:color="auto"/>
              <w:right w:val="nil"/>
            </w:tcBorders>
          </w:tcPr>
          <w:p w14:paraId="0E9AA84F"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P23a</w:t>
            </w:r>
          </w:p>
        </w:tc>
        <w:tc>
          <w:tcPr>
            <w:tcW w:w="8219" w:type="dxa"/>
            <w:tcBorders>
              <w:top w:val="single" w:sz="4" w:space="0" w:color="auto"/>
              <w:left w:val="nil"/>
              <w:bottom w:val="single" w:sz="4" w:space="0" w:color="auto"/>
              <w:right w:val="nil"/>
            </w:tcBorders>
          </w:tcPr>
          <w:p w14:paraId="5E378F40"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Ser gracioso</w:t>
            </w:r>
          </w:p>
        </w:tc>
      </w:tr>
      <w:tr w:rsidR="00C90C39" w:rsidRPr="00AC3991" w14:paraId="7921F11E" w14:textId="77777777" w:rsidTr="00A333A8">
        <w:trPr>
          <w:trHeight w:val="20"/>
        </w:trPr>
        <w:tc>
          <w:tcPr>
            <w:tcW w:w="852" w:type="dxa"/>
            <w:tcBorders>
              <w:top w:val="single" w:sz="4" w:space="0" w:color="auto"/>
              <w:left w:val="nil"/>
              <w:bottom w:val="single" w:sz="4" w:space="0" w:color="auto"/>
              <w:right w:val="nil"/>
            </w:tcBorders>
          </w:tcPr>
          <w:p w14:paraId="7A3A6977"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P24a</w:t>
            </w:r>
          </w:p>
        </w:tc>
        <w:tc>
          <w:tcPr>
            <w:tcW w:w="8219" w:type="dxa"/>
            <w:tcBorders>
              <w:top w:val="single" w:sz="4" w:space="0" w:color="auto"/>
              <w:left w:val="nil"/>
              <w:bottom w:val="single" w:sz="4" w:space="0" w:color="auto"/>
              <w:right w:val="nil"/>
            </w:tcBorders>
          </w:tcPr>
          <w:p w14:paraId="2DED0693"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Ser modesto</w:t>
            </w:r>
          </w:p>
        </w:tc>
      </w:tr>
      <w:tr w:rsidR="00C90C39" w:rsidRPr="00AC3991" w14:paraId="01830283" w14:textId="77777777" w:rsidTr="00A333A8">
        <w:trPr>
          <w:trHeight w:val="20"/>
        </w:trPr>
        <w:tc>
          <w:tcPr>
            <w:tcW w:w="9071" w:type="dxa"/>
            <w:gridSpan w:val="2"/>
            <w:tcBorders>
              <w:top w:val="single" w:sz="4" w:space="0" w:color="auto"/>
              <w:left w:val="single" w:sz="4" w:space="0" w:color="auto"/>
              <w:bottom w:val="single" w:sz="4" w:space="0" w:color="auto"/>
              <w:right w:val="single" w:sz="4" w:space="0" w:color="auto"/>
            </w:tcBorders>
          </w:tcPr>
          <w:p w14:paraId="262C0330"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 xml:space="preserve">Satisfacción </w:t>
            </w:r>
          </w:p>
        </w:tc>
      </w:tr>
      <w:tr w:rsidR="00C90C39" w:rsidRPr="00AC3991" w14:paraId="6EA49483" w14:textId="77777777" w:rsidTr="00A333A8">
        <w:trPr>
          <w:trHeight w:val="20"/>
        </w:trPr>
        <w:tc>
          <w:tcPr>
            <w:tcW w:w="852" w:type="dxa"/>
            <w:tcBorders>
              <w:top w:val="single" w:sz="4" w:space="0" w:color="auto"/>
              <w:left w:val="nil"/>
              <w:bottom w:val="single" w:sz="4" w:space="0" w:color="auto"/>
              <w:right w:val="nil"/>
            </w:tcBorders>
          </w:tcPr>
          <w:p w14:paraId="1A04064D"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P25sin</w:t>
            </w:r>
          </w:p>
        </w:tc>
        <w:tc>
          <w:tcPr>
            <w:tcW w:w="8219" w:type="dxa"/>
            <w:tcBorders>
              <w:top w:val="single" w:sz="4" w:space="0" w:color="auto"/>
              <w:left w:val="nil"/>
              <w:bottom w:val="single" w:sz="4" w:space="0" w:color="auto"/>
              <w:right w:val="nil"/>
            </w:tcBorders>
          </w:tcPr>
          <w:p w14:paraId="27727FFB"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 xml:space="preserve">Controla y dirige con éxito el tour (Instrumental) </w:t>
            </w:r>
          </w:p>
        </w:tc>
      </w:tr>
      <w:tr w:rsidR="00C90C39" w:rsidRPr="00AC3991" w14:paraId="2046369F" w14:textId="77777777" w:rsidTr="00A333A8">
        <w:trPr>
          <w:trHeight w:val="20"/>
        </w:trPr>
        <w:tc>
          <w:tcPr>
            <w:tcW w:w="852" w:type="dxa"/>
            <w:tcBorders>
              <w:top w:val="single" w:sz="4" w:space="0" w:color="auto"/>
              <w:left w:val="nil"/>
              <w:bottom w:val="single" w:sz="4" w:space="0" w:color="auto"/>
              <w:right w:val="nil"/>
            </w:tcBorders>
          </w:tcPr>
          <w:p w14:paraId="3AE2635C"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P26s</w:t>
            </w:r>
          </w:p>
        </w:tc>
        <w:tc>
          <w:tcPr>
            <w:tcW w:w="8219" w:type="dxa"/>
            <w:tcBorders>
              <w:top w:val="single" w:sz="4" w:space="0" w:color="auto"/>
              <w:left w:val="nil"/>
              <w:bottom w:val="single" w:sz="4" w:space="0" w:color="auto"/>
              <w:right w:val="nil"/>
            </w:tcBorders>
          </w:tcPr>
          <w:p w14:paraId="1A0A82BC"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Logra integrar y unir al grupo con ánimo y motivación (Social)</w:t>
            </w:r>
          </w:p>
        </w:tc>
      </w:tr>
      <w:tr w:rsidR="00C90C39" w:rsidRPr="00AC3991" w14:paraId="37A50A89" w14:textId="77777777" w:rsidTr="00A333A8">
        <w:trPr>
          <w:trHeight w:val="20"/>
        </w:trPr>
        <w:tc>
          <w:tcPr>
            <w:tcW w:w="852" w:type="dxa"/>
            <w:tcBorders>
              <w:top w:val="single" w:sz="4" w:space="0" w:color="auto"/>
              <w:left w:val="nil"/>
              <w:bottom w:val="single" w:sz="4" w:space="0" w:color="auto"/>
              <w:right w:val="nil"/>
            </w:tcBorders>
          </w:tcPr>
          <w:p w14:paraId="40AA40D0"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P27si</w:t>
            </w:r>
          </w:p>
        </w:tc>
        <w:tc>
          <w:tcPr>
            <w:tcW w:w="8219" w:type="dxa"/>
            <w:tcBorders>
              <w:top w:val="single" w:sz="4" w:space="0" w:color="auto"/>
              <w:left w:val="nil"/>
              <w:bottom w:val="single" w:sz="4" w:space="0" w:color="auto"/>
              <w:right w:val="nil"/>
            </w:tcBorders>
          </w:tcPr>
          <w:p w14:paraId="5E85373D"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 xml:space="preserve">Propicia un </w:t>
            </w:r>
            <w:proofErr w:type="spellStart"/>
            <w:r w:rsidRPr="00AC3991">
              <w:rPr>
                <w:rFonts w:ascii="Times New Roman" w:hAnsi="Times New Roman" w:cs="Times New Roman"/>
              </w:rPr>
              <w:t>vinculo</w:t>
            </w:r>
            <w:proofErr w:type="spellEnd"/>
            <w:r w:rsidRPr="00AC3991">
              <w:rPr>
                <w:rFonts w:ascii="Times New Roman" w:hAnsi="Times New Roman" w:cs="Times New Roman"/>
              </w:rPr>
              <w:t xml:space="preserve"> entre la cultura del destino y mi experiencia turística (Interaccional)</w:t>
            </w:r>
          </w:p>
        </w:tc>
      </w:tr>
      <w:tr w:rsidR="00C90C39" w:rsidRPr="00AC3991" w14:paraId="0DAF680D" w14:textId="77777777" w:rsidTr="00A333A8">
        <w:trPr>
          <w:trHeight w:val="20"/>
        </w:trPr>
        <w:tc>
          <w:tcPr>
            <w:tcW w:w="852" w:type="dxa"/>
            <w:tcBorders>
              <w:top w:val="single" w:sz="4" w:space="0" w:color="auto"/>
              <w:left w:val="nil"/>
              <w:bottom w:val="single" w:sz="4" w:space="0" w:color="auto"/>
              <w:right w:val="nil"/>
            </w:tcBorders>
          </w:tcPr>
          <w:p w14:paraId="5191E869"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P28sc</w:t>
            </w:r>
          </w:p>
        </w:tc>
        <w:tc>
          <w:tcPr>
            <w:tcW w:w="8219" w:type="dxa"/>
            <w:tcBorders>
              <w:top w:val="single" w:sz="4" w:space="0" w:color="auto"/>
              <w:left w:val="nil"/>
              <w:bottom w:val="single" w:sz="4" w:space="0" w:color="auto"/>
              <w:right w:val="nil"/>
            </w:tcBorders>
          </w:tcPr>
          <w:p w14:paraId="658DD849"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 xml:space="preserve">Comunica la información más importante del destino (Comunicación) </w:t>
            </w:r>
          </w:p>
        </w:tc>
      </w:tr>
      <w:tr w:rsidR="00C90C39" w:rsidRPr="00AC3991" w14:paraId="0336FD64" w14:textId="77777777" w:rsidTr="00A333A8">
        <w:trPr>
          <w:trHeight w:val="20"/>
        </w:trPr>
        <w:tc>
          <w:tcPr>
            <w:tcW w:w="852" w:type="dxa"/>
            <w:tcBorders>
              <w:top w:val="single" w:sz="4" w:space="0" w:color="auto"/>
              <w:left w:val="nil"/>
              <w:bottom w:val="single" w:sz="4" w:space="0" w:color="auto"/>
              <w:right w:val="nil"/>
            </w:tcBorders>
          </w:tcPr>
          <w:p w14:paraId="1D37740C"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P29scp</w:t>
            </w:r>
          </w:p>
        </w:tc>
        <w:tc>
          <w:tcPr>
            <w:tcW w:w="8219" w:type="dxa"/>
            <w:tcBorders>
              <w:top w:val="single" w:sz="4" w:space="0" w:color="auto"/>
              <w:left w:val="nil"/>
              <w:bottom w:val="single" w:sz="4" w:space="0" w:color="auto"/>
              <w:right w:val="nil"/>
            </w:tcBorders>
          </w:tcPr>
          <w:p w14:paraId="736BA21C"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 xml:space="preserve">Muestra cuidado y protección hacia </w:t>
            </w:r>
            <w:proofErr w:type="spellStart"/>
            <w:r w:rsidRPr="00AC3991">
              <w:rPr>
                <w:rFonts w:ascii="Times New Roman" w:hAnsi="Times New Roman" w:cs="Times New Roman"/>
              </w:rPr>
              <w:t>mi</w:t>
            </w:r>
            <w:proofErr w:type="spellEnd"/>
            <w:r w:rsidRPr="00AC3991">
              <w:rPr>
                <w:rFonts w:ascii="Times New Roman" w:hAnsi="Times New Roman" w:cs="Times New Roman"/>
              </w:rPr>
              <w:t xml:space="preserve"> y los miembros del grupo (Cuidado) </w:t>
            </w:r>
          </w:p>
        </w:tc>
      </w:tr>
      <w:tr w:rsidR="00C90C39" w:rsidRPr="00AC3991" w14:paraId="75B351E3" w14:textId="77777777" w:rsidTr="00A333A8">
        <w:trPr>
          <w:trHeight w:val="289"/>
        </w:trPr>
        <w:tc>
          <w:tcPr>
            <w:tcW w:w="852" w:type="dxa"/>
            <w:tcBorders>
              <w:top w:val="single" w:sz="4" w:space="0" w:color="auto"/>
              <w:left w:val="nil"/>
              <w:bottom w:val="single" w:sz="4" w:space="0" w:color="auto"/>
              <w:right w:val="nil"/>
            </w:tcBorders>
          </w:tcPr>
          <w:p w14:paraId="6FA3AA7C"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P30sa</w:t>
            </w:r>
          </w:p>
        </w:tc>
        <w:tc>
          <w:tcPr>
            <w:tcW w:w="8219" w:type="dxa"/>
            <w:tcBorders>
              <w:top w:val="single" w:sz="4" w:space="0" w:color="auto"/>
              <w:left w:val="nil"/>
              <w:bottom w:val="single" w:sz="4" w:space="0" w:color="auto"/>
              <w:right w:val="nil"/>
            </w:tcBorders>
          </w:tcPr>
          <w:p w14:paraId="74D049FC" w14:textId="77777777" w:rsidR="00C90C39" w:rsidRPr="00AC3991" w:rsidRDefault="00C90C39" w:rsidP="00DF3CD5">
            <w:pPr>
              <w:pStyle w:val="Prrafodelista"/>
              <w:spacing w:after="120"/>
              <w:ind w:left="0"/>
              <w:contextualSpacing w:val="0"/>
              <w:jc w:val="both"/>
              <w:rPr>
                <w:rFonts w:ascii="Times New Roman" w:hAnsi="Times New Roman" w:cs="Times New Roman"/>
              </w:rPr>
            </w:pPr>
            <w:r w:rsidRPr="00AC3991">
              <w:rPr>
                <w:rFonts w:ascii="Times New Roman" w:hAnsi="Times New Roman" w:cs="Times New Roman"/>
              </w:rPr>
              <w:t xml:space="preserve">Muestra actitudes positivas hacia </w:t>
            </w:r>
            <w:proofErr w:type="spellStart"/>
            <w:r w:rsidRPr="00AC3991">
              <w:rPr>
                <w:rFonts w:ascii="Times New Roman" w:hAnsi="Times New Roman" w:cs="Times New Roman"/>
              </w:rPr>
              <w:t>mi</w:t>
            </w:r>
            <w:proofErr w:type="spellEnd"/>
            <w:r w:rsidRPr="00AC3991">
              <w:rPr>
                <w:rFonts w:ascii="Times New Roman" w:hAnsi="Times New Roman" w:cs="Times New Roman"/>
              </w:rPr>
              <w:t xml:space="preserve"> y los miembros del grupo (Actitudinal)</w:t>
            </w:r>
          </w:p>
        </w:tc>
      </w:tr>
    </w:tbl>
    <w:p w14:paraId="7B596FB7" w14:textId="37EE48AB" w:rsidR="00C90C39" w:rsidRDefault="00C90C39" w:rsidP="00DF3CD5">
      <w:pPr>
        <w:pStyle w:val="8FigurasyTablasFuenteyoelaboracin"/>
        <w:spacing w:before="0" w:after="120"/>
      </w:pPr>
      <w:r>
        <w:t xml:space="preserve">Fuente: Elaboración a partir de Tan et al. </w:t>
      </w:r>
      <w:sdt>
        <w:sdtPr>
          <w:id w:val="407033918"/>
          <w:citation/>
        </w:sdtPr>
        <w:sdtContent>
          <w:r>
            <w:fldChar w:fldCharType="begin"/>
          </w:r>
          <w:r>
            <w:instrText xml:space="preserve">CITATION Lin171 \n  \t  \l 2058 </w:instrText>
          </w:r>
          <w:r>
            <w:fldChar w:fldCharType="separate"/>
          </w:r>
          <w:r w:rsidRPr="00126711">
            <w:t>(2017)</w:t>
          </w:r>
          <w:r>
            <w:fldChar w:fldCharType="end"/>
          </w:r>
        </w:sdtContent>
      </w:sdt>
      <w:r>
        <w:t xml:space="preserve"> para reactivos de P1s</w:t>
      </w:r>
      <w:r w:rsidR="009A1450">
        <w:t xml:space="preserve"> a </w:t>
      </w:r>
      <w:r>
        <w:t xml:space="preserve">P19cp; Lin et al. </w:t>
      </w:r>
      <w:sdt>
        <w:sdtPr>
          <w:id w:val="-1320496584"/>
          <w:citation/>
        </w:sdtPr>
        <w:sdtContent>
          <w:r>
            <w:fldChar w:fldCharType="begin"/>
          </w:r>
          <w:r>
            <w:instrText xml:space="preserve">CITATION Lin171 \n  \t  \l 2058 </w:instrText>
          </w:r>
          <w:r>
            <w:fldChar w:fldCharType="separate"/>
          </w:r>
          <w:r w:rsidRPr="00126711">
            <w:t>(2017)</w:t>
          </w:r>
          <w:r>
            <w:fldChar w:fldCharType="end"/>
          </w:r>
        </w:sdtContent>
      </w:sdt>
      <w:r>
        <w:t xml:space="preserve"> para reactivos </w:t>
      </w:r>
      <w:r w:rsidR="009A1450">
        <w:t xml:space="preserve">de </w:t>
      </w:r>
      <w:r>
        <w:t xml:space="preserve">P20a a p24a; y de Cohen (1985), </w:t>
      </w:r>
      <w:r w:rsidRPr="00316E8B">
        <w:t>Huang</w:t>
      </w:r>
      <w:r>
        <w:t xml:space="preserve"> et al (</w:t>
      </w:r>
      <w:r w:rsidRPr="00316E8B">
        <w:t>2010</w:t>
      </w:r>
      <w:r>
        <w:t>) y Tan (2017) para reactivos de P25sin a P30sa.</w:t>
      </w:r>
    </w:p>
    <w:p w14:paraId="05B9ED41" w14:textId="77777777" w:rsidR="00355873" w:rsidRDefault="00355873" w:rsidP="00DF3CD5">
      <w:pPr>
        <w:pStyle w:val="Prrafodelista"/>
        <w:spacing w:after="120" w:line="240" w:lineRule="auto"/>
        <w:ind w:left="0" w:firstLine="567"/>
        <w:contextualSpacing w:val="0"/>
        <w:jc w:val="both"/>
        <w:rPr>
          <w:rFonts w:ascii="Times New Roman" w:hAnsi="Times New Roman"/>
          <w:sz w:val="24"/>
          <w:szCs w:val="24"/>
        </w:rPr>
      </w:pPr>
    </w:p>
    <w:p w14:paraId="18401A9B" w14:textId="37CB1A3A" w:rsidR="00F176FF" w:rsidRDefault="009A1450" w:rsidP="00DF3CD5">
      <w:pPr>
        <w:pStyle w:val="Prrafodelista"/>
        <w:spacing w:after="120" w:line="240" w:lineRule="auto"/>
        <w:ind w:left="0" w:firstLine="567"/>
        <w:contextualSpacing w:val="0"/>
        <w:jc w:val="both"/>
        <w:rPr>
          <w:rFonts w:ascii="Times New Roman" w:hAnsi="Times New Roman"/>
          <w:sz w:val="24"/>
          <w:szCs w:val="24"/>
        </w:rPr>
      </w:pPr>
      <w:r w:rsidRPr="008F012A">
        <w:rPr>
          <w:rFonts w:ascii="Times New Roman" w:hAnsi="Times New Roman"/>
          <w:sz w:val="24"/>
          <w:szCs w:val="24"/>
        </w:rPr>
        <w:t>Se aplicaron 201 encuestas y se consideran como v</w:t>
      </w:r>
      <w:r w:rsidR="006611F6">
        <w:rPr>
          <w:rFonts w:ascii="Times New Roman" w:hAnsi="Times New Roman"/>
          <w:sz w:val="24"/>
          <w:szCs w:val="24"/>
        </w:rPr>
        <w:t>á</w:t>
      </w:r>
      <w:r w:rsidRPr="008F012A">
        <w:rPr>
          <w:rFonts w:ascii="Times New Roman" w:hAnsi="Times New Roman"/>
          <w:sz w:val="24"/>
          <w:szCs w:val="24"/>
        </w:rPr>
        <w:t xml:space="preserve">lidas solo 115, ya que cumplían con las delimitaciones demográficas de la muestra. Todos los encuestados eran estudiantes de la </w:t>
      </w:r>
      <w:proofErr w:type="spellStart"/>
      <w:r w:rsidRPr="008F012A">
        <w:rPr>
          <w:rFonts w:ascii="Times New Roman" w:hAnsi="Times New Roman"/>
          <w:sz w:val="24"/>
          <w:szCs w:val="24"/>
        </w:rPr>
        <w:t>LGyDT</w:t>
      </w:r>
      <w:proofErr w:type="spellEnd"/>
      <w:r w:rsidRPr="008F012A">
        <w:rPr>
          <w:rFonts w:ascii="Times New Roman" w:hAnsi="Times New Roman"/>
          <w:sz w:val="24"/>
          <w:szCs w:val="24"/>
        </w:rPr>
        <w:t xml:space="preserve"> de la UAT, pertenecientes a la GZ, 87 de género femenino, 23 masculino, 3 no binario y 2 prefirieron no decirlo. Asimismo, 38 de los encuestados realizaron la visita en grupo a la Ciudad de Guanajuato en octubre 2023 que se describió en el apartado CUAL; el resto de ellos, 77 encuestados, realizaron una visita guiada al Centro Histórico de la Ciudad y Puerto de Tampico en agosto 2024, también considerada como destino de gran valor patrimonial histórico por los hechos ocurridos en la Independencia de México.</w:t>
      </w:r>
    </w:p>
    <w:p w14:paraId="75FD61FF" w14:textId="117E7A60" w:rsidR="006611F6" w:rsidRDefault="00C90C39" w:rsidP="00DF3CD5">
      <w:pPr>
        <w:pStyle w:val="Prrafodelista"/>
        <w:spacing w:after="120" w:line="240" w:lineRule="auto"/>
        <w:ind w:left="0" w:firstLine="567"/>
        <w:contextualSpacing w:val="0"/>
        <w:jc w:val="both"/>
        <w:rPr>
          <w:rFonts w:ascii="Times New Roman" w:hAnsi="Times New Roman"/>
        </w:rPr>
      </w:pPr>
      <w:r w:rsidRPr="008F012A">
        <w:rPr>
          <w:rFonts w:ascii="Times New Roman" w:hAnsi="Times New Roman"/>
          <w:sz w:val="24"/>
          <w:szCs w:val="24"/>
        </w:rPr>
        <w:t xml:space="preserve">Los datos recolectados se sometieron a la prueba de fiabilidad del Alpha de Cronbach, la cual mostró un valor de 0.938 con los 30 reactivos </w:t>
      </w:r>
      <w:r w:rsidR="008F012A">
        <w:rPr>
          <w:rFonts w:ascii="Times New Roman" w:hAnsi="Times New Roman"/>
          <w:sz w:val="24"/>
          <w:szCs w:val="24"/>
        </w:rPr>
        <w:t xml:space="preserve">totales </w:t>
      </w:r>
      <w:r w:rsidRPr="008F012A">
        <w:rPr>
          <w:rFonts w:ascii="Times New Roman" w:hAnsi="Times New Roman"/>
          <w:sz w:val="24"/>
          <w:szCs w:val="24"/>
        </w:rPr>
        <w:t xml:space="preserve">del instrumento. Posteriormente, </w:t>
      </w:r>
      <w:r w:rsidR="008F012A">
        <w:rPr>
          <w:rFonts w:ascii="Times New Roman" w:hAnsi="Times New Roman"/>
          <w:sz w:val="24"/>
          <w:szCs w:val="24"/>
        </w:rPr>
        <w:t xml:space="preserve">los ítems se dividieron en dos grupos, en aquellos que dimensionaban </w:t>
      </w:r>
      <w:r w:rsidRPr="008F012A">
        <w:rPr>
          <w:rFonts w:ascii="Times New Roman" w:hAnsi="Times New Roman"/>
          <w:sz w:val="24"/>
          <w:szCs w:val="24"/>
        </w:rPr>
        <w:t>los componentes del GT (del P1 al P24)</w:t>
      </w:r>
      <w:r w:rsidR="008F012A">
        <w:rPr>
          <w:rFonts w:ascii="Times New Roman" w:hAnsi="Times New Roman"/>
          <w:sz w:val="24"/>
          <w:szCs w:val="24"/>
        </w:rPr>
        <w:t xml:space="preserve"> y</w:t>
      </w:r>
      <w:r w:rsidR="008F012A" w:rsidRPr="008F012A">
        <w:rPr>
          <w:rFonts w:ascii="Times New Roman" w:hAnsi="Times New Roman"/>
        </w:rPr>
        <w:t xml:space="preserve"> </w:t>
      </w:r>
      <w:r w:rsidR="008F012A" w:rsidRPr="008F012A">
        <w:rPr>
          <w:rFonts w:ascii="Times New Roman" w:hAnsi="Times New Roman"/>
          <w:sz w:val="24"/>
          <w:szCs w:val="24"/>
        </w:rPr>
        <w:t>los ítems de la satisfacción (del P25 al P30)</w:t>
      </w:r>
      <w:r w:rsidRPr="008F012A">
        <w:rPr>
          <w:rFonts w:ascii="Times New Roman" w:hAnsi="Times New Roman"/>
          <w:sz w:val="24"/>
          <w:szCs w:val="24"/>
        </w:rPr>
        <w:t xml:space="preserve"> </w:t>
      </w:r>
      <w:r w:rsidR="008F012A">
        <w:rPr>
          <w:rFonts w:ascii="Times New Roman" w:hAnsi="Times New Roman"/>
          <w:sz w:val="24"/>
          <w:szCs w:val="24"/>
        </w:rPr>
        <w:t>para proceder a las pruebas estadísticas de KMO, esfericidad de Bartlett, AFE y AFC</w:t>
      </w:r>
      <w:r w:rsidR="00355873">
        <w:rPr>
          <w:rFonts w:ascii="Times New Roman" w:hAnsi="Times New Roman"/>
          <w:sz w:val="24"/>
          <w:szCs w:val="24"/>
        </w:rPr>
        <w:t>. E</w:t>
      </w:r>
      <w:r w:rsidR="006611F6" w:rsidRPr="00F176FF">
        <w:rPr>
          <w:rFonts w:ascii="Times New Roman" w:hAnsi="Times New Roman"/>
          <w:sz w:val="24"/>
          <w:szCs w:val="24"/>
        </w:rPr>
        <w:t>st</w:t>
      </w:r>
      <w:r w:rsidR="00F176FF" w:rsidRPr="00F176FF">
        <w:rPr>
          <w:rFonts w:ascii="Times New Roman" w:hAnsi="Times New Roman"/>
          <w:sz w:val="24"/>
          <w:szCs w:val="24"/>
        </w:rPr>
        <w:t>a división de grupos de ítems</w:t>
      </w:r>
      <w:r w:rsidR="006611F6" w:rsidRPr="00F176FF">
        <w:rPr>
          <w:rFonts w:ascii="Times New Roman" w:hAnsi="Times New Roman"/>
          <w:sz w:val="24"/>
          <w:szCs w:val="24"/>
        </w:rPr>
        <w:t xml:space="preserve"> se debió a la necesidad de distinguir </w:t>
      </w:r>
      <w:r w:rsidR="00F176FF" w:rsidRPr="00F176FF">
        <w:rPr>
          <w:rFonts w:ascii="Times New Roman" w:hAnsi="Times New Roman"/>
          <w:sz w:val="24"/>
          <w:szCs w:val="24"/>
        </w:rPr>
        <w:t>aquellos</w:t>
      </w:r>
      <w:r w:rsidR="006611F6" w:rsidRPr="00F176FF">
        <w:rPr>
          <w:rFonts w:ascii="Times New Roman" w:hAnsi="Times New Roman"/>
          <w:sz w:val="24"/>
          <w:szCs w:val="24"/>
        </w:rPr>
        <w:t xml:space="preserve"> pertenecientes a los componentes del perfil de GT con los de la satisfacción y que el software SPSS evitara conglomerarlos o fusionarlos.</w:t>
      </w:r>
    </w:p>
    <w:p w14:paraId="193C659D" w14:textId="77777777" w:rsidR="00AC3991" w:rsidRDefault="00F176FF" w:rsidP="00DF3CD5">
      <w:pPr>
        <w:autoSpaceDE w:val="0"/>
        <w:autoSpaceDN w:val="0"/>
        <w:adjustRightInd w:val="0"/>
        <w:spacing w:after="120" w:line="240" w:lineRule="auto"/>
        <w:ind w:firstLine="567"/>
        <w:jc w:val="both"/>
        <w:rPr>
          <w:rFonts w:ascii="Times New Roman" w:hAnsi="Times New Roman" w:cs="Times New Roman"/>
          <w:sz w:val="24"/>
          <w:szCs w:val="24"/>
        </w:rPr>
      </w:pPr>
      <w:r>
        <w:rPr>
          <w:rFonts w:ascii="Times New Roman" w:hAnsi="Times New Roman"/>
          <w:sz w:val="24"/>
          <w:szCs w:val="24"/>
        </w:rPr>
        <w:t xml:space="preserve">De esta manera, para los ítems de los componentes del perfil del GT </w:t>
      </w:r>
      <w:r w:rsidR="00C90C39" w:rsidRPr="008F012A">
        <w:rPr>
          <w:rFonts w:ascii="Times New Roman" w:hAnsi="Times New Roman"/>
          <w:sz w:val="24"/>
          <w:szCs w:val="24"/>
        </w:rPr>
        <w:t xml:space="preserve">se obtuvo un valor de 0.861 en la prueba de KMO y de .000 en la esfericidad de </w:t>
      </w:r>
      <w:proofErr w:type="spellStart"/>
      <w:r w:rsidR="00C90C39" w:rsidRPr="008F012A">
        <w:rPr>
          <w:rFonts w:ascii="Times New Roman" w:hAnsi="Times New Roman"/>
          <w:sz w:val="24"/>
          <w:szCs w:val="24"/>
        </w:rPr>
        <w:t>Barltlett</w:t>
      </w:r>
      <w:proofErr w:type="spellEnd"/>
      <w:r w:rsidR="00C90C39" w:rsidRPr="008F012A">
        <w:rPr>
          <w:rFonts w:ascii="Times New Roman" w:hAnsi="Times New Roman"/>
          <w:sz w:val="24"/>
          <w:szCs w:val="24"/>
        </w:rPr>
        <w:t xml:space="preserve">. Para los ítems de la satisfacción (del P25 al P30), se obtuvo un coeficiente de .703 para KMO y de .000 para la esfericidad de Bartlett, tal y como se muestra en la Tabla 5 a continuación. </w:t>
      </w:r>
      <w:r w:rsidR="00AC3991" w:rsidRPr="00323CD3">
        <w:rPr>
          <w:rFonts w:ascii="Times New Roman" w:hAnsi="Times New Roman" w:cs="Times New Roman"/>
          <w:sz w:val="24"/>
          <w:szCs w:val="24"/>
        </w:rPr>
        <w:t xml:space="preserve">Estos resultados otorgan confianza a la investigación y a la elección del AFE y AFC como pruebas estadísticas pertinentes. </w:t>
      </w:r>
    </w:p>
    <w:p w14:paraId="1851A3E1" w14:textId="787C76D2" w:rsidR="00AC3991" w:rsidRDefault="00AC3991" w:rsidP="00DF3CD5">
      <w:pPr>
        <w:autoSpaceDE w:val="0"/>
        <w:autoSpaceDN w:val="0"/>
        <w:adjustRightInd w:val="0"/>
        <w:spacing w:after="120" w:line="240" w:lineRule="auto"/>
        <w:ind w:firstLine="567"/>
        <w:jc w:val="both"/>
        <w:rPr>
          <w:rFonts w:ascii="Times New Roman" w:hAnsi="Times New Roman" w:cs="Times New Roman"/>
          <w:sz w:val="24"/>
          <w:szCs w:val="24"/>
        </w:rPr>
      </w:pPr>
      <w:r w:rsidRPr="00323CD3">
        <w:rPr>
          <w:rFonts w:ascii="Times New Roman" w:hAnsi="Times New Roman" w:cs="Times New Roman"/>
          <w:sz w:val="24"/>
          <w:szCs w:val="24"/>
        </w:rPr>
        <w:t>Esto se debe a que si el Alpha de Cronbach obtiene un valor superior</w:t>
      </w:r>
      <w:r>
        <w:rPr>
          <w:rFonts w:ascii="Times New Roman" w:hAnsi="Times New Roman" w:cs="Times New Roman"/>
          <w:sz w:val="24"/>
          <w:szCs w:val="24"/>
        </w:rPr>
        <w:t xml:space="preserve"> a</w:t>
      </w:r>
      <w:r w:rsidRPr="00323CD3">
        <w:rPr>
          <w:rFonts w:ascii="Times New Roman" w:hAnsi="Times New Roman" w:cs="Times New Roman"/>
          <w:sz w:val="24"/>
          <w:szCs w:val="24"/>
        </w:rPr>
        <w:t xml:space="preserve"> </w:t>
      </w:r>
      <w:proofErr w:type="gramStart"/>
      <w:r>
        <w:rPr>
          <w:rFonts w:ascii="Times New Roman" w:hAnsi="Times New Roman" w:cs="Times New Roman"/>
          <w:sz w:val="24"/>
          <w:szCs w:val="24"/>
        </w:rPr>
        <w:t>0</w:t>
      </w:r>
      <w:r w:rsidRPr="00323CD3">
        <w:rPr>
          <w:rFonts w:ascii="Times New Roman" w:hAnsi="Times New Roman" w:cs="Times New Roman"/>
          <w:sz w:val="24"/>
          <w:szCs w:val="24"/>
        </w:rPr>
        <w:t xml:space="preserve">.700 </w:t>
      </w:r>
      <w:r w:rsidR="00355873">
        <w:rPr>
          <w:rFonts w:ascii="Times New Roman" w:hAnsi="Times New Roman" w:cs="Times New Roman"/>
          <w:sz w:val="24"/>
          <w:szCs w:val="24"/>
        </w:rPr>
        <w:t xml:space="preserve"> y</w:t>
      </w:r>
      <w:proofErr w:type="gramEnd"/>
      <w:r w:rsidR="00355873">
        <w:rPr>
          <w:rFonts w:ascii="Times New Roman" w:hAnsi="Times New Roman" w:cs="Times New Roman"/>
          <w:sz w:val="24"/>
          <w:szCs w:val="24"/>
        </w:rPr>
        <w:t xml:space="preserve"> </w:t>
      </w:r>
      <w:r>
        <w:rPr>
          <w:rFonts w:ascii="Times New Roman" w:hAnsi="Times New Roman" w:cs="Times New Roman"/>
          <w:sz w:val="24"/>
          <w:szCs w:val="24"/>
        </w:rPr>
        <w:t>se establece</w:t>
      </w:r>
      <w:r w:rsidRPr="00323CD3">
        <w:rPr>
          <w:rFonts w:ascii="Times New Roman" w:hAnsi="Times New Roman" w:cs="Times New Roman"/>
          <w:sz w:val="24"/>
          <w:szCs w:val="24"/>
        </w:rPr>
        <w:t xml:space="preserve"> que los ítems presentan una buena compensación interna (</w:t>
      </w:r>
      <w:proofErr w:type="spellStart"/>
      <w:r w:rsidRPr="00323CD3">
        <w:rPr>
          <w:rFonts w:ascii="Times New Roman" w:hAnsi="Times New Roman" w:cs="Times New Roman"/>
          <w:sz w:val="24"/>
          <w:szCs w:val="24"/>
        </w:rPr>
        <w:t>Streiner</w:t>
      </w:r>
      <w:proofErr w:type="spellEnd"/>
      <w:r w:rsidRPr="00323CD3">
        <w:rPr>
          <w:rFonts w:ascii="Times New Roman" w:hAnsi="Times New Roman" w:cs="Times New Roman"/>
          <w:sz w:val="24"/>
          <w:szCs w:val="24"/>
        </w:rPr>
        <w:t>, 2003) y con valores superiores a 0.900 implicaría que los ítems del instrumento están estrechamente relacionados y miden un constructo común de manera consistente (</w:t>
      </w:r>
      <w:proofErr w:type="spellStart"/>
      <w:r w:rsidRPr="00323CD3">
        <w:rPr>
          <w:rFonts w:ascii="Times New Roman" w:hAnsi="Times New Roman" w:cs="Times New Roman"/>
          <w:sz w:val="24"/>
          <w:szCs w:val="24"/>
        </w:rPr>
        <w:t>Tavakol</w:t>
      </w:r>
      <w:proofErr w:type="spellEnd"/>
      <w:r w:rsidRPr="00323CD3">
        <w:rPr>
          <w:rFonts w:ascii="Times New Roman" w:hAnsi="Times New Roman" w:cs="Times New Roman"/>
          <w:sz w:val="24"/>
          <w:szCs w:val="24"/>
        </w:rPr>
        <w:t xml:space="preserve"> &amp; </w:t>
      </w:r>
      <w:proofErr w:type="spellStart"/>
      <w:r w:rsidRPr="00323CD3">
        <w:rPr>
          <w:rFonts w:ascii="Times New Roman" w:hAnsi="Times New Roman" w:cs="Times New Roman"/>
          <w:sz w:val="24"/>
          <w:szCs w:val="24"/>
        </w:rPr>
        <w:t>Dennick</w:t>
      </w:r>
      <w:proofErr w:type="spellEnd"/>
      <w:r w:rsidRPr="00323CD3">
        <w:rPr>
          <w:rFonts w:ascii="Times New Roman" w:hAnsi="Times New Roman" w:cs="Times New Roman"/>
          <w:sz w:val="24"/>
          <w:szCs w:val="24"/>
        </w:rPr>
        <w:t>, 2011) y se consideran como fiables (</w:t>
      </w:r>
      <w:proofErr w:type="spellStart"/>
      <w:r w:rsidRPr="00323CD3">
        <w:rPr>
          <w:rFonts w:ascii="Times New Roman" w:hAnsi="Times New Roman" w:cs="Times New Roman"/>
          <w:sz w:val="24"/>
          <w:szCs w:val="24"/>
        </w:rPr>
        <w:t>Nunnally</w:t>
      </w:r>
      <w:proofErr w:type="spellEnd"/>
      <w:r w:rsidRPr="00323CD3">
        <w:rPr>
          <w:rFonts w:ascii="Times New Roman" w:hAnsi="Times New Roman" w:cs="Times New Roman"/>
          <w:sz w:val="24"/>
          <w:szCs w:val="24"/>
        </w:rPr>
        <w:t xml:space="preserve"> &amp; Bernstein, 1994). En la misma tesitura, según Kaiser (1974), un valor de KMO superior a .700 es adecuado y un valor superior a 0.800 es excelente </w:t>
      </w:r>
      <w:r w:rsidRPr="00323CD3">
        <w:rPr>
          <w:rFonts w:ascii="Times New Roman" w:hAnsi="Times New Roman" w:cs="Times New Roman"/>
          <w:sz w:val="24"/>
          <w:szCs w:val="24"/>
        </w:rPr>
        <w:lastRenderedPageBreak/>
        <w:t>y en ambos casos reflejan correlación parcial entre las variables, lo que permite identificar factores subyacentes con mayor precisión. Finalmente, un valor de 0.000 en la prueba de esfericidad de Bartlett es estadísticamente significativo e indica que se rechaza la hipótesis nula (Bartlett, 1954).</w:t>
      </w:r>
    </w:p>
    <w:p w14:paraId="18F1287D" w14:textId="77777777" w:rsidR="00355873" w:rsidRPr="00323CD3" w:rsidRDefault="00355873" w:rsidP="00DF3CD5">
      <w:pPr>
        <w:autoSpaceDE w:val="0"/>
        <w:autoSpaceDN w:val="0"/>
        <w:adjustRightInd w:val="0"/>
        <w:spacing w:after="120" w:line="240" w:lineRule="auto"/>
        <w:ind w:firstLine="567"/>
        <w:jc w:val="both"/>
        <w:rPr>
          <w:rFonts w:ascii="Times New Roman" w:hAnsi="Times New Roman" w:cs="Times New Roman"/>
          <w:sz w:val="24"/>
          <w:szCs w:val="24"/>
        </w:rPr>
      </w:pPr>
    </w:p>
    <w:p w14:paraId="6C34306D" w14:textId="77777777" w:rsidR="00C90C39" w:rsidRPr="00355873" w:rsidRDefault="00C90C39" w:rsidP="00DF3CD5">
      <w:pPr>
        <w:pStyle w:val="7FigurasytablasencabezadoIIGG"/>
        <w:rPr>
          <w:b/>
          <w:bCs/>
        </w:rPr>
      </w:pPr>
      <w:r w:rsidRPr="00355873">
        <w:rPr>
          <w:b/>
          <w:bCs/>
        </w:rPr>
        <w:t>Tabla 5. Pruebas de fiabilidad del instrumento</w:t>
      </w:r>
    </w:p>
    <w:tbl>
      <w:tblPr>
        <w:tblStyle w:val="Tablaconcuadrcula"/>
        <w:tblW w:w="0" w:type="auto"/>
        <w:tblInd w:w="1348" w:type="dxa"/>
        <w:tblLook w:val="04A0" w:firstRow="1" w:lastRow="0" w:firstColumn="1" w:lastColumn="0" w:noHBand="0" w:noVBand="1"/>
      </w:tblPr>
      <w:tblGrid>
        <w:gridCol w:w="4253"/>
        <w:gridCol w:w="2126"/>
      </w:tblGrid>
      <w:tr w:rsidR="00C90C39" w14:paraId="04AF8814" w14:textId="77777777" w:rsidTr="00AC3991">
        <w:tc>
          <w:tcPr>
            <w:tcW w:w="4253" w:type="dxa"/>
            <w:vAlign w:val="center"/>
          </w:tcPr>
          <w:p w14:paraId="2932C2CE" w14:textId="77777777" w:rsidR="00C90C39" w:rsidRPr="00617D85" w:rsidRDefault="00C90C39" w:rsidP="00DF3CD5">
            <w:pPr>
              <w:spacing w:after="120"/>
              <w:jc w:val="center"/>
              <w:rPr>
                <w:rFonts w:ascii="Times New Roman" w:hAnsi="Times New Roman"/>
                <w:b/>
                <w:bCs/>
                <w:sz w:val="24"/>
                <w:szCs w:val="24"/>
              </w:rPr>
            </w:pPr>
            <w:r w:rsidRPr="00617D85">
              <w:rPr>
                <w:rFonts w:ascii="Times New Roman" w:hAnsi="Times New Roman"/>
                <w:b/>
                <w:bCs/>
                <w:sz w:val="24"/>
                <w:szCs w:val="24"/>
              </w:rPr>
              <w:t>Prueba</w:t>
            </w:r>
          </w:p>
        </w:tc>
        <w:tc>
          <w:tcPr>
            <w:tcW w:w="2126" w:type="dxa"/>
            <w:vAlign w:val="center"/>
          </w:tcPr>
          <w:p w14:paraId="1B682065" w14:textId="77777777" w:rsidR="00C90C39" w:rsidRPr="00617D85" w:rsidRDefault="00C90C39" w:rsidP="00DF3CD5">
            <w:pPr>
              <w:spacing w:after="120"/>
              <w:jc w:val="center"/>
              <w:rPr>
                <w:rFonts w:ascii="Times New Roman" w:hAnsi="Times New Roman"/>
                <w:b/>
                <w:bCs/>
                <w:sz w:val="24"/>
                <w:szCs w:val="24"/>
              </w:rPr>
            </w:pPr>
            <w:r w:rsidRPr="00617D85">
              <w:rPr>
                <w:rFonts w:ascii="Times New Roman" w:hAnsi="Times New Roman"/>
                <w:b/>
                <w:bCs/>
                <w:sz w:val="24"/>
                <w:szCs w:val="24"/>
              </w:rPr>
              <w:t xml:space="preserve">Coeficientes </w:t>
            </w:r>
          </w:p>
        </w:tc>
      </w:tr>
      <w:tr w:rsidR="00AC3991" w14:paraId="1FCDE2BC" w14:textId="77777777" w:rsidTr="008D3B4A">
        <w:tc>
          <w:tcPr>
            <w:tcW w:w="6379" w:type="dxa"/>
            <w:gridSpan w:val="2"/>
          </w:tcPr>
          <w:p w14:paraId="013D17FD" w14:textId="45D358D1" w:rsidR="00AC3991" w:rsidRPr="00617D85" w:rsidRDefault="00AC3991" w:rsidP="00DF3CD5">
            <w:pPr>
              <w:spacing w:after="120"/>
              <w:jc w:val="center"/>
              <w:rPr>
                <w:rFonts w:ascii="Times New Roman" w:hAnsi="Times New Roman"/>
                <w:sz w:val="24"/>
                <w:szCs w:val="24"/>
              </w:rPr>
            </w:pPr>
            <w:r>
              <w:rPr>
                <w:rFonts w:ascii="Times New Roman" w:hAnsi="Times New Roman"/>
                <w:sz w:val="24"/>
                <w:szCs w:val="24"/>
              </w:rPr>
              <w:t>P</w:t>
            </w:r>
            <w:r w:rsidRPr="00617D85">
              <w:rPr>
                <w:rFonts w:ascii="Times New Roman" w:hAnsi="Times New Roman"/>
                <w:sz w:val="24"/>
                <w:szCs w:val="24"/>
              </w:rPr>
              <w:t>ara los 30 ítems</w:t>
            </w:r>
            <w:r>
              <w:rPr>
                <w:rFonts w:ascii="Times New Roman" w:hAnsi="Times New Roman"/>
                <w:sz w:val="24"/>
                <w:szCs w:val="24"/>
              </w:rPr>
              <w:t xml:space="preserve"> totales de todo el instrumento</w:t>
            </w:r>
          </w:p>
        </w:tc>
      </w:tr>
      <w:tr w:rsidR="00C90C39" w14:paraId="7F9C02E6" w14:textId="77777777" w:rsidTr="00AC3991">
        <w:tc>
          <w:tcPr>
            <w:tcW w:w="4253" w:type="dxa"/>
            <w:vAlign w:val="center"/>
          </w:tcPr>
          <w:p w14:paraId="5D042262" w14:textId="5803232A" w:rsidR="00C90C39" w:rsidRPr="00617D85" w:rsidRDefault="00C90C39" w:rsidP="00DF3CD5">
            <w:pPr>
              <w:spacing w:after="120"/>
              <w:rPr>
                <w:rFonts w:ascii="Times New Roman" w:hAnsi="Times New Roman"/>
                <w:sz w:val="24"/>
                <w:szCs w:val="24"/>
              </w:rPr>
            </w:pPr>
            <w:r w:rsidRPr="00617D85">
              <w:rPr>
                <w:rFonts w:ascii="Times New Roman" w:hAnsi="Times New Roman"/>
                <w:sz w:val="24"/>
                <w:szCs w:val="24"/>
              </w:rPr>
              <w:t xml:space="preserve">Alpha de Cronbach </w:t>
            </w:r>
          </w:p>
        </w:tc>
        <w:tc>
          <w:tcPr>
            <w:tcW w:w="2126" w:type="dxa"/>
            <w:vAlign w:val="center"/>
          </w:tcPr>
          <w:p w14:paraId="02A7EF82" w14:textId="53B75822" w:rsidR="00C90C39" w:rsidRPr="00AC3991" w:rsidRDefault="00C90C39" w:rsidP="00DF3CD5">
            <w:pPr>
              <w:spacing w:after="120"/>
              <w:jc w:val="right"/>
              <w:rPr>
                <w:rFonts w:ascii="Times New Roman" w:hAnsi="Times New Roman"/>
                <w:b/>
                <w:bCs/>
                <w:sz w:val="24"/>
                <w:szCs w:val="24"/>
              </w:rPr>
            </w:pPr>
            <w:r w:rsidRPr="00AC3991">
              <w:rPr>
                <w:rFonts w:ascii="Times New Roman" w:hAnsi="Times New Roman"/>
                <w:b/>
                <w:bCs/>
                <w:sz w:val="24"/>
                <w:szCs w:val="24"/>
              </w:rPr>
              <w:t>0.938</w:t>
            </w:r>
            <w:r w:rsidR="00F176FF" w:rsidRPr="00AC3991">
              <w:rPr>
                <w:rFonts w:ascii="Times New Roman" w:hAnsi="Times New Roman"/>
                <w:b/>
                <w:bCs/>
                <w:sz w:val="24"/>
                <w:szCs w:val="24"/>
              </w:rPr>
              <w:t>**</w:t>
            </w:r>
          </w:p>
        </w:tc>
      </w:tr>
      <w:tr w:rsidR="00C90C39" w14:paraId="62467C87" w14:textId="77777777" w:rsidTr="00AC3991">
        <w:tc>
          <w:tcPr>
            <w:tcW w:w="6379" w:type="dxa"/>
            <w:gridSpan w:val="2"/>
          </w:tcPr>
          <w:p w14:paraId="1F2825FF" w14:textId="62A5CFD9" w:rsidR="00C90C39" w:rsidRPr="00617D85" w:rsidRDefault="00C90C39" w:rsidP="00DF3CD5">
            <w:pPr>
              <w:spacing w:after="120"/>
              <w:jc w:val="center"/>
              <w:rPr>
                <w:rFonts w:ascii="Times New Roman" w:hAnsi="Times New Roman"/>
                <w:sz w:val="24"/>
                <w:szCs w:val="24"/>
              </w:rPr>
            </w:pPr>
            <w:r w:rsidRPr="00617D85">
              <w:rPr>
                <w:rFonts w:ascii="Times New Roman" w:hAnsi="Times New Roman"/>
                <w:sz w:val="24"/>
                <w:szCs w:val="24"/>
              </w:rPr>
              <w:t xml:space="preserve">Para los ítems relacionados a los </w:t>
            </w:r>
            <w:r w:rsidR="00F176FF" w:rsidRPr="00617D85">
              <w:rPr>
                <w:rFonts w:ascii="Times New Roman" w:hAnsi="Times New Roman"/>
                <w:sz w:val="24"/>
                <w:szCs w:val="24"/>
              </w:rPr>
              <w:br/>
            </w:r>
            <w:r w:rsidRPr="00617D85">
              <w:rPr>
                <w:rFonts w:ascii="Times New Roman" w:hAnsi="Times New Roman"/>
                <w:sz w:val="24"/>
                <w:szCs w:val="24"/>
              </w:rPr>
              <w:t xml:space="preserve">componentes del perfil del </w:t>
            </w:r>
            <w:r w:rsidR="00F176FF" w:rsidRPr="00617D85">
              <w:rPr>
                <w:rFonts w:ascii="Times New Roman" w:hAnsi="Times New Roman"/>
                <w:sz w:val="24"/>
                <w:szCs w:val="24"/>
              </w:rPr>
              <w:t>GT (del P1 al P24)</w:t>
            </w:r>
          </w:p>
        </w:tc>
      </w:tr>
      <w:tr w:rsidR="00C90C39" w14:paraId="6C966599" w14:textId="77777777" w:rsidTr="00AC3991">
        <w:tc>
          <w:tcPr>
            <w:tcW w:w="4253" w:type="dxa"/>
          </w:tcPr>
          <w:p w14:paraId="45243F87" w14:textId="1983CFF8" w:rsidR="00C90C39" w:rsidRPr="00617D85" w:rsidRDefault="00C90C39" w:rsidP="00DF3CD5">
            <w:pPr>
              <w:spacing w:after="120"/>
              <w:rPr>
                <w:rFonts w:ascii="Times New Roman" w:hAnsi="Times New Roman"/>
                <w:sz w:val="24"/>
                <w:szCs w:val="24"/>
              </w:rPr>
            </w:pPr>
            <w:r w:rsidRPr="00617D85">
              <w:rPr>
                <w:rFonts w:ascii="Times New Roman" w:hAnsi="Times New Roman"/>
                <w:sz w:val="24"/>
                <w:szCs w:val="24"/>
              </w:rPr>
              <w:t>KMO</w:t>
            </w:r>
          </w:p>
        </w:tc>
        <w:tc>
          <w:tcPr>
            <w:tcW w:w="2126" w:type="dxa"/>
            <w:vAlign w:val="center"/>
          </w:tcPr>
          <w:p w14:paraId="1AA5FAE2" w14:textId="5AD59B6F" w:rsidR="00C90C39" w:rsidRPr="00AC3991" w:rsidRDefault="00C90C39" w:rsidP="00DF3CD5">
            <w:pPr>
              <w:spacing w:after="120"/>
              <w:jc w:val="right"/>
              <w:rPr>
                <w:rFonts w:ascii="Times New Roman" w:hAnsi="Times New Roman"/>
                <w:b/>
                <w:bCs/>
                <w:sz w:val="24"/>
                <w:szCs w:val="24"/>
              </w:rPr>
            </w:pPr>
            <w:r w:rsidRPr="00AC3991">
              <w:rPr>
                <w:rFonts w:ascii="Times New Roman" w:hAnsi="Times New Roman"/>
                <w:b/>
                <w:bCs/>
                <w:sz w:val="24"/>
                <w:szCs w:val="24"/>
              </w:rPr>
              <w:t>0.861</w:t>
            </w:r>
            <w:r w:rsidR="00F176FF" w:rsidRPr="00AC3991">
              <w:rPr>
                <w:rFonts w:ascii="Times New Roman" w:hAnsi="Times New Roman"/>
                <w:b/>
                <w:bCs/>
                <w:sz w:val="24"/>
                <w:szCs w:val="24"/>
              </w:rPr>
              <w:t>**</w:t>
            </w:r>
          </w:p>
        </w:tc>
      </w:tr>
      <w:tr w:rsidR="00C90C39" w14:paraId="4EF422D6" w14:textId="77777777" w:rsidTr="00AC3991">
        <w:tc>
          <w:tcPr>
            <w:tcW w:w="4253" w:type="dxa"/>
          </w:tcPr>
          <w:p w14:paraId="60C492F2" w14:textId="09F01CBC" w:rsidR="00C90C39" w:rsidRPr="00617D85" w:rsidRDefault="00C90C39" w:rsidP="00DF3CD5">
            <w:pPr>
              <w:spacing w:after="120"/>
              <w:rPr>
                <w:rFonts w:ascii="Times New Roman" w:hAnsi="Times New Roman"/>
                <w:sz w:val="24"/>
                <w:szCs w:val="24"/>
              </w:rPr>
            </w:pPr>
            <w:r w:rsidRPr="00617D85">
              <w:rPr>
                <w:rFonts w:ascii="Times New Roman" w:hAnsi="Times New Roman"/>
                <w:sz w:val="24"/>
                <w:szCs w:val="24"/>
              </w:rPr>
              <w:t xml:space="preserve">Esfericidad de </w:t>
            </w:r>
            <w:proofErr w:type="spellStart"/>
            <w:r w:rsidRPr="00617D85">
              <w:rPr>
                <w:rFonts w:ascii="Times New Roman" w:hAnsi="Times New Roman"/>
                <w:sz w:val="24"/>
                <w:szCs w:val="24"/>
              </w:rPr>
              <w:t>Barltlett</w:t>
            </w:r>
            <w:proofErr w:type="spellEnd"/>
            <w:r w:rsidRPr="00617D85">
              <w:rPr>
                <w:rFonts w:ascii="Times New Roman" w:hAnsi="Times New Roman"/>
                <w:sz w:val="24"/>
                <w:szCs w:val="24"/>
              </w:rPr>
              <w:t xml:space="preserve"> </w:t>
            </w:r>
          </w:p>
        </w:tc>
        <w:tc>
          <w:tcPr>
            <w:tcW w:w="2126" w:type="dxa"/>
            <w:vAlign w:val="center"/>
          </w:tcPr>
          <w:p w14:paraId="70462B32" w14:textId="5D3EBD30" w:rsidR="00C90C39" w:rsidRPr="00AC3991" w:rsidRDefault="00C90C39" w:rsidP="00DF3CD5">
            <w:pPr>
              <w:spacing w:after="120"/>
              <w:jc w:val="right"/>
              <w:rPr>
                <w:rFonts w:ascii="Times New Roman" w:hAnsi="Times New Roman"/>
                <w:b/>
                <w:bCs/>
                <w:sz w:val="24"/>
                <w:szCs w:val="24"/>
              </w:rPr>
            </w:pPr>
            <w:r w:rsidRPr="00AC3991">
              <w:rPr>
                <w:rFonts w:ascii="Times New Roman" w:hAnsi="Times New Roman"/>
                <w:b/>
                <w:bCs/>
                <w:sz w:val="24"/>
                <w:szCs w:val="24"/>
              </w:rPr>
              <w:t>.000</w:t>
            </w:r>
            <w:r w:rsidR="00F176FF" w:rsidRPr="00AC3991">
              <w:rPr>
                <w:rFonts w:ascii="Times New Roman" w:hAnsi="Times New Roman"/>
                <w:b/>
                <w:bCs/>
                <w:sz w:val="24"/>
                <w:szCs w:val="24"/>
              </w:rPr>
              <w:t>**</w:t>
            </w:r>
          </w:p>
        </w:tc>
      </w:tr>
      <w:tr w:rsidR="00C90C39" w14:paraId="3E6433B3" w14:textId="77777777" w:rsidTr="00AC3991">
        <w:tc>
          <w:tcPr>
            <w:tcW w:w="6379" w:type="dxa"/>
            <w:gridSpan w:val="2"/>
          </w:tcPr>
          <w:p w14:paraId="095E19B5" w14:textId="20FEAB6B" w:rsidR="00F176FF" w:rsidRPr="00617D85" w:rsidRDefault="00C90C39" w:rsidP="00DF3CD5">
            <w:pPr>
              <w:spacing w:after="120"/>
              <w:jc w:val="center"/>
              <w:rPr>
                <w:rFonts w:ascii="Times New Roman" w:hAnsi="Times New Roman"/>
                <w:sz w:val="24"/>
                <w:szCs w:val="24"/>
              </w:rPr>
            </w:pPr>
            <w:r w:rsidRPr="00617D85">
              <w:rPr>
                <w:rFonts w:ascii="Times New Roman" w:hAnsi="Times New Roman"/>
                <w:sz w:val="24"/>
                <w:szCs w:val="24"/>
              </w:rPr>
              <w:t>Para los ítems relacionados a la</w:t>
            </w:r>
          </w:p>
          <w:p w14:paraId="06E94762" w14:textId="5E310CD4" w:rsidR="00C90C39" w:rsidRPr="00617D85" w:rsidRDefault="00F176FF" w:rsidP="00DF3CD5">
            <w:pPr>
              <w:spacing w:after="120"/>
              <w:jc w:val="center"/>
              <w:rPr>
                <w:rFonts w:ascii="Times New Roman" w:hAnsi="Times New Roman"/>
                <w:sz w:val="24"/>
                <w:szCs w:val="24"/>
              </w:rPr>
            </w:pPr>
            <w:r w:rsidRPr="00617D85">
              <w:rPr>
                <w:rFonts w:ascii="Times New Roman" w:hAnsi="Times New Roman"/>
                <w:sz w:val="24"/>
                <w:szCs w:val="24"/>
              </w:rPr>
              <w:t>S</w:t>
            </w:r>
            <w:r w:rsidR="00C90C39" w:rsidRPr="00617D85">
              <w:rPr>
                <w:rFonts w:ascii="Times New Roman" w:hAnsi="Times New Roman"/>
                <w:sz w:val="24"/>
                <w:szCs w:val="24"/>
              </w:rPr>
              <w:t>atisfacción</w:t>
            </w:r>
            <w:r w:rsidRPr="00617D85">
              <w:rPr>
                <w:rFonts w:ascii="Times New Roman" w:hAnsi="Times New Roman"/>
                <w:sz w:val="24"/>
                <w:szCs w:val="24"/>
              </w:rPr>
              <w:t xml:space="preserve"> (P25 al P30)</w:t>
            </w:r>
          </w:p>
        </w:tc>
      </w:tr>
      <w:tr w:rsidR="00C90C39" w14:paraId="33F94133" w14:textId="77777777" w:rsidTr="00AC3991">
        <w:tc>
          <w:tcPr>
            <w:tcW w:w="4253" w:type="dxa"/>
          </w:tcPr>
          <w:p w14:paraId="25201D3D" w14:textId="52052072" w:rsidR="00C90C39" w:rsidRPr="00617D85" w:rsidRDefault="00C90C39" w:rsidP="00DF3CD5">
            <w:pPr>
              <w:spacing w:after="120"/>
              <w:rPr>
                <w:rFonts w:ascii="Times New Roman" w:hAnsi="Times New Roman"/>
                <w:sz w:val="24"/>
                <w:szCs w:val="24"/>
              </w:rPr>
            </w:pPr>
            <w:r w:rsidRPr="00617D85">
              <w:rPr>
                <w:rFonts w:ascii="Times New Roman" w:hAnsi="Times New Roman"/>
                <w:sz w:val="24"/>
                <w:szCs w:val="24"/>
              </w:rPr>
              <w:t xml:space="preserve">KMO </w:t>
            </w:r>
          </w:p>
        </w:tc>
        <w:tc>
          <w:tcPr>
            <w:tcW w:w="2126" w:type="dxa"/>
            <w:vAlign w:val="center"/>
          </w:tcPr>
          <w:p w14:paraId="5C0E8460" w14:textId="032DEFB4" w:rsidR="00C90C39" w:rsidRPr="00AC3991" w:rsidRDefault="00C90C39" w:rsidP="00DF3CD5">
            <w:pPr>
              <w:spacing w:after="120"/>
              <w:jc w:val="right"/>
              <w:rPr>
                <w:rFonts w:ascii="Times New Roman" w:hAnsi="Times New Roman"/>
                <w:b/>
                <w:bCs/>
                <w:sz w:val="24"/>
                <w:szCs w:val="24"/>
              </w:rPr>
            </w:pPr>
            <w:r w:rsidRPr="00AC3991">
              <w:rPr>
                <w:rFonts w:ascii="Times New Roman" w:hAnsi="Times New Roman"/>
                <w:b/>
                <w:bCs/>
                <w:sz w:val="24"/>
                <w:szCs w:val="24"/>
              </w:rPr>
              <w:t>0.703</w:t>
            </w:r>
            <w:r w:rsidR="00F176FF" w:rsidRPr="00AC3991">
              <w:rPr>
                <w:rFonts w:ascii="Times New Roman" w:hAnsi="Times New Roman"/>
                <w:b/>
                <w:bCs/>
                <w:sz w:val="24"/>
                <w:szCs w:val="24"/>
              </w:rPr>
              <w:t>**</w:t>
            </w:r>
          </w:p>
        </w:tc>
      </w:tr>
      <w:tr w:rsidR="00C90C39" w14:paraId="188413DC" w14:textId="77777777" w:rsidTr="00AC3991">
        <w:tc>
          <w:tcPr>
            <w:tcW w:w="4253" w:type="dxa"/>
          </w:tcPr>
          <w:p w14:paraId="7C4711B2" w14:textId="1AC6160E" w:rsidR="00C90C39" w:rsidRPr="00617D85" w:rsidRDefault="00C90C39" w:rsidP="00DF3CD5">
            <w:pPr>
              <w:spacing w:after="120"/>
              <w:rPr>
                <w:rFonts w:ascii="Times New Roman" w:hAnsi="Times New Roman"/>
                <w:sz w:val="24"/>
                <w:szCs w:val="24"/>
              </w:rPr>
            </w:pPr>
            <w:r w:rsidRPr="00617D85">
              <w:rPr>
                <w:rFonts w:ascii="Times New Roman" w:hAnsi="Times New Roman"/>
                <w:sz w:val="24"/>
                <w:szCs w:val="24"/>
              </w:rPr>
              <w:t xml:space="preserve">Esfericidad de </w:t>
            </w:r>
            <w:proofErr w:type="spellStart"/>
            <w:r w:rsidRPr="00617D85">
              <w:rPr>
                <w:rFonts w:ascii="Times New Roman" w:hAnsi="Times New Roman"/>
                <w:sz w:val="24"/>
                <w:szCs w:val="24"/>
              </w:rPr>
              <w:t>Barltlett</w:t>
            </w:r>
            <w:proofErr w:type="spellEnd"/>
            <w:r w:rsidRPr="00617D85">
              <w:rPr>
                <w:rFonts w:ascii="Times New Roman" w:hAnsi="Times New Roman"/>
                <w:sz w:val="24"/>
                <w:szCs w:val="24"/>
              </w:rPr>
              <w:t xml:space="preserve"> </w:t>
            </w:r>
          </w:p>
        </w:tc>
        <w:tc>
          <w:tcPr>
            <w:tcW w:w="2126" w:type="dxa"/>
            <w:vAlign w:val="center"/>
          </w:tcPr>
          <w:p w14:paraId="4D7EE781" w14:textId="171328C6" w:rsidR="00C90C39" w:rsidRPr="00AC3991" w:rsidRDefault="00C90C39" w:rsidP="00DF3CD5">
            <w:pPr>
              <w:spacing w:after="120"/>
              <w:jc w:val="right"/>
              <w:rPr>
                <w:rFonts w:ascii="Times New Roman" w:hAnsi="Times New Roman"/>
                <w:b/>
                <w:bCs/>
                <w:sz w:val="24"/>
                <w:szCs w:val="24"/>
              </w:rPr>
            </w:pPr>
            <w:r w:rsidRPr="00AC3991">
              <w:rPr>
                <w:rFonts w:ascii="Times New Roman" w:hAnsi="Times New Roman"/>
                <w:b/>
                <w:bCs/>
                <w:sz w:val="24"/>
                <w:szCs w:val="24"/>
              </w:rPr>
              <w:t>.000</w:t>
            </w:r>
            <w:r w:rsidR="00F176FF" w:rsidRPr="00AC3991">
              <w:rPr>
                <w:rFonts w:ascii="Times New Roman" w:hAnsi="Times New Roman"/>
                <w:b/>
                <w:bCs/>
                <w:sz w:val="24"/>
                <w:szCs w:val="24"/>
              </w:rPr>
              <w:t>**</w:t>
            </w:r>
          </w:p>
        </w:tc>
      </w:tr>
    </w:tbl>
    <w:p w14:paraId="65822C88" w14:textId="77777777" w:rsidR="00F176FF" w:rsidRDefault="00F176FF" w:rsidP="00DF3CD5">
      <w:pPr>
        <w:pStyle w:val="8FigurasyTablasFuenteyoelaboracin"/>
        <w:spacing w:before="0" w:after="120"/>
      </w:pPr>
      <w:r>
        <w:t xml:space="preserve">** resultados estadísticamente significativos </w:t>
      </w:r>
    </w:p>
    <w:p w14:paraId="1DFAAA27" w14:textId="4E75BA47" w:rsidR="00C90C39" w:rsidRPr="00316E8B" w:rsidRDefault="00C90C39" w:rsidP="00DF3CD5">
      <w:pPr>
        <w:pStyle w:val="8FigurasyTablasFuenteyoelaboracin"/>
        <w:spacing w:before="0" w:after="120"/>
      </w:pPr>
      <w:r w:rsidRPr="00316E8B">
        <w:t>Elaboración propia</w:t>
      </w:r>
    </w:p>
    <w:p w14:paraId="19E7BBF5" w14:textId="77777777" w:rsidR="00355873" w:rsidRDefault="00355873" w:rsidP="00DF3CD5">
      <w:pPr>
        <w:autoSpaceDE w:val="0"/>
        <w:autoSpaceDN w:val="0"/>
        <w:adjustRightInd w:val="0"/>
        <w:spacing w:after="120" w:line="240" w:lineRule="auto"/>
        <w:ind w:firstLine="567"/>
        <w:jc w:val="both"/>
        <w:rPr>
          <w:rFonts w:ascii="Times New Roman" w:hAnsi="Times New Roman" w:cs="Times New Roman"/>
          <w:sz w:val="24"/>
          <w:szCs w:val="24"/>
        </w:rPr>
      </w:pPr>
    </w:p>
    <w:p w14:paraId="22F1EC4D" w14:textId="76AB04E5" w:rsidR="00C90C39" w:rsidRDefault="00C90C39" w:rsidP="00DF3CD5">
      <w:pPr>
        <w:autoSpaceDE w:val="0"/>
        <w:autoSpaceDN w:val="0"/>
        <w:adjustRightInd w:val="0"/>
        <w:spacing w:after="120" w:line="240" w:lineRule="auto"/>
        <w:ind w:firstLine="567"/>
        <w:jc w:val="both"/>
        <w:rPr>
          <w:rFonts w:ascii="Times New Roman" w:hAnsi="Times New Roman" w:cs="Times New Roman"/>
          <w:sz w:val="24"/>
          <w:szCs w:val="24"/>
        </w:rPr>
      </w:pPr>
      <w:r w:rsidRPr="00323CD3">
        <w:rPr>
          <w:rFonts w:ascii="Times New Roman" w:hAnsi="Times New Roman" w:cs="Times New Roman"/>
          <w:sz w:val="24"/>
          <w:szCs w:val="24"/>
        </w:rPr>
        <w:t xml:space="preserve">Continuando con los resultados del AFE, la varianza total explicada de los componentes del GT (del P1s al P24a), es de 72.487% y se alcanza con seis componentes. Consecuentemente, la varianza total explicada con los ítems de la satisfacción (del P25si al P30sa), es de 95.034% y se alcanza con 5 componentes. Estos porcentajes sugieren y reflejan una alta efectividad del modelo para capturar la estructura subyacente del conjunto de datos (Field, 2018). Los resultados se pueden apreciar en la Tabla 6 y en la Tabla 7 respectivamente. </w:t>
      </w:r>
    </w:p>
    <w:p w14:paraId="1F6E76C4" w14:textId="77777777" w:rsidR="00B10D6D" w:rsidRPr="00323CD3" w:rsidRDefault="00B10D6D" w:rsidP="00DF3CD5">
      <w:pPr>
        <w:autoSpaceDE w:val="0"/>
        <w:autoSpaceDN w:val="0"/>
        <w:adjustRightInd w:val="0"/>
        <w:spacing w:after="120" w:line="240" w:lineRule="auto"/>
        <w:ind w:firstLine="567"/>
        <w:jc w:val="both"/>
        <w:rPr>
          <w:rFonts w:ascii="Times New Roman" w:hAnsi="Times New Roman" w:cs="Times New Roman"/>
          <w:sz w:val="24"/>
          <w:szCs w:val="24"/>
        </w:rPr>
      </w:pPr>
    </w:p>
    <w:p w14:paraId="360317DF" w14:textId="77777777" w:rsidR="00C90C39" w:rsidRPr="00355873" w:rsidRDefault="00C90C39" w:rsidP="00DF3CD5">
      <w:pPr>
        <w:pStyle w:val="7FigurasytablasencabezadoIIGG"/>
        <w:rPr>
          <w:b/>
          <w:bCs/>
        </w:rPr>
      </w:pPr>
      <w:r w:rsidRPr="00355873">
        <w:rPr>
          <w:b/>
          <w:bCs/>
        </w:rPr>
        <w:t>Tabla 6. Varianza total de los componentes del GT en el AFE</w:t>
      </w:r>
    </w:p>
    <w:tbl>
      <w:tblPr>
        <w:tblW w:w="8080" w:type="dxa"/>
        <w:tblInd w:w="50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201"/>
        <w:gridCol w:w="75"/>
        <w:gridCol w:w="1059"/>
        <w:gridCol w:w="75"/>
        <w:gridCol w:w="1059"/>
        <w:gridCol w:w="75"/>
        <w:gridCol w:w="1059"/>
        <w:gridCol w:w="75"/>
        <w:gridCol w:w="142"/>
        <w:gridCol w:w="917"/>
        <w:gridCol w:w="75"/>
        <w:gridCol w:w="1059"/>
        <w:gridCol w:w="75"/>
        <w:gridCol w:w="1059"/>
        <w:gridCol w:w="75"/>
      </w:tblGrid>
      <w:tr w:rsidR="00C90C39" w:rsidRPr="00B10D6D" w14:paraId="1E14CA66" w14:textId="77777777" w:rsidTr="00B10D6D">
        <w:trPr>
          <w:cantSplit/>
        </w:trPr>
        <w:tc>
          <w:tcPr>
            <w:tcW w:w="1276" w:type="dxa"/>
            <w:gridSpan w:val="2"/>
            <w:vMerge w:val="restart"/>
            <w:tcBorders>
              <w:top w:val="single" w:sz="4" w:space="0" w:color="auto"/>
            </w:tcBorders>
            <w:shd w:val="clear" w:color="auto" w:fill="FFFFFF"/>
            <w:vAlign w:val="center"/>
          </w:tcPr>
          <w:p w14:paraId="2FB78DF2" w14:textId="77777777" w:rsidR="00C90C39" w:rsidRPr="00B10D6D" w:rsidRDefault="00C90C39" w:rsidP="00DF3CD5">
            <w:pPr>
              <w:spacing w:after="120" w:line="240" w:lineRule="auto"/>
              <w:rPr>
                <w:rFonts w:ascii="Times New Roman" w:hAnsi="Times New Roman"/>
                <w:b/>
                <w:bCs/>
              </w:rPr>
            </w:pPr>
            <w:r w:rsidRPr="00B10D6D">
              <w:rPr>
                <w:rFonts w:ascii="Times New Roman" w:hAnsi="Times New Roman"/>
                <w:b/>
                <w:bCs/>
              </w:rPr>
              <w:t>Componente</w:t>
            </w:r>
          </w:p>
        </w:tc>
        <w:tc>
          <w:tcPr>
            <w:tcW w:w="3544" w:type="dxa"/>
            <w:gridSpan w:val="7"/>
            <w:shd w:val="clear" w:color="auto" w:fill="FFFFFF"/>
            <w:vAlign w:val="center"/>
          </w:tcPr>
          <w:p w14:paraId="2FCD3EC7" w14:textId="77777777" w:rsidR="00C90C39" w:rsidRPr="00B10D6D" w:rsidRDefault="00C90C39" w:rsidP="00DF3CD5">
            <w:pPr>
              <w:spacing w:after="120" w:line="240" w:lineRule="auto"/>
              <w:jc w:val="center"/>
              <w:rPr>
                <w:rFonts w:ascii="Times New Roman" w:hAnsi="Times New Roman"/>
                <w:b/>
                <w:bCs/>
              </w:rPr>
            </w:pPr>
            <w:r w:rsidRPr="00B10D6D">
              <w:rPr>
                <w:rFonts w:ascii="Times New Roman" w:hAnsi="Times New Roman"/>
                <w:b/>
                <w:bCs/>
              </w:rPr>
              <w:t>Autovalores iniciales</w:t>
            </w:r>
          </w:p>
        </w:tc>
        <w:tc>
          <w:tcPr>
            <w:tcW w:w="3260" w:type="dxa"/>
            <w:gridSpan w:val="6"/>
            <w:shd w:val="clear" w:color="auto" w:fill="FFFFFF"/>
            <w:vAlign w:val="center"/>
          </w:tcPr>
          <w:p w14:paraId="6FEE252B" w14:textId="77777777" w:rsidR="00C90C39" w:rsidRPr="00B10D6D" w:rsidRDefault="00C90C39" w:rsidP="00DF3CD5">
            <w:pPr>
              <w:spacing w:after="120" w:line="240" w:lineRule="auto"/>
              <w:jc w:val="center"/>
              <w:rPr>
                <w:rFonts w:ascii="Times New Roman" w:hAnsi="Times New Roman"/>
                <w:b/>
                <w:bCs/>
              </w:rPr>
            </w:pPr>
            <w:r w:rsidRPr="00B10D6D">
              <w:rPr>
                <w:rFonts w:ascii="Times New Roman" w:hAnsi="Times New Roman"/>
                <w:b/>
                <w:bCs/>
              </w:rPr>
              <w:t>Sumas de cargas al cuadrado de la rotación</w:t>
            </w:r>
          </w:p>
        </w:tc>
      </w:tr>
      <w:tr w:rsidR="00C90C39" w:rsidRPr="00B10D6D" w14:paraId="25AD7DF5" w14:textId="77777777" w:rsidTr="00B10D6D">
        <w:trPr>
          <w:cantSplit/>
        </w:trPr>
        <w:tc>
          <w:tcPr>
            <w:tcW w:w="1276" w:type="dxa"/>
            <w:gridSpan w:val="2"/>
            <w:vMerge/>
            <w:shd w:val="clear" w:color="auto" w:fill="FFFFFF"/>
            <w:vAlign w:val="bottom"/>
          </w:tcPr>
          <w:p w14:paraId="1EA57490" w14:textId="77777777" w:rsidR="00C90C39" w:rsidRPr="00B10D6D" w:rsidRDefault="00C90C39" w:rsidP="00DF3CD5">
            <w:pPr>
              <w:spacing w:after="120" w:line="240" w:lineRule="auto"/>
              <w:rPr>
                <w:rFonts w:ascii="Times New Roman" w:hAnsi="Times New Roman"/>
                <w:b/>
                <w:bCs/>
              </w:rPr>
            </w:pPr>
          </w:p>
        </w:tc>
        <w:tc>
          <w:tcPr>
            <w:tcW w:w="1134" w:type="dxa"/>
            <w:gridSpan w:val="2"/>
            <w:shd w:val="clear" w:color="auto" w:fill="FFFFFF"/>
            <w:vAlign w:val="center"/>
          </w:tcPr>
          <w:p w14:paraId="4C75730E" w14:textId="77777777" w:rsidR="00C90C39" w:rsidRPr="00B10D6D" w:rsidRDefault="00C90C39" w:rsidP="00DF3CD5">
            <w:pPr>
              <w:spacing w:after="120" w:line="240" w:lineRule="auto"/>
              <w:jc w:val="center"/>
              <w:rPr>
                <w:rFonts w:ascii="Times New Roman" w:hAnsi="Times New Roman"/>
                <w:b/>
                <w:bCs/>
              </w:rPr>
            </w:pPr>
            <w:r w:rsidRPr="00B10D6D">
              <w:rPr>
                <w:rFonts w:ascii="Times New Roman" w:hAnsi="Times New Roman"/>
                <w:b/>
                <w:bCs/>
              </w:rPr>
              <w:t>Total</w:t>
            </w:r>
          </w:p>
        </w:tc>
        <w:tc>
          <w:tcPr>
            <w:tcW w:w="1134" w:type="dxa"/>
            <w:gridSpan w:val="2"/>
            <w:shd w:val="clear" w:color="auto" w:fill="FFFFFF"/>
            <w:vAlign w:val="center"/>
          </w:tcPr>
          <w:p w14:paraId="50CBC982" w14:textId="77777777" w:rsidR="00C90C39" w:rsidRPr="00B10D6D" w:rsidRDefault="00C90C39" w:rsidP="00DF3CD5">
            <w:pPr>
              <w:spacing w:after="120" w:line="240" w:lineRule="auto"/>
              <w:jc w:val="center"/>
              <w:rPr>
                <w:rFonts w:ascii="Times New Roman" w:hAnsi="Times New Roman"/>
                <w:b/>
                <w:bCs/>
              </w:rPr>
            </w:pPr>
            <w:r w:rsidRPr="00B10D6D">
              <w:rPr>
                <w:rFonts w:ascii="Times New Roman" w:hAnsi="Times New Roman"/>
                <w:b/>
                <w:bCs/>
              </w:rPr>
              <w:t>% de varianza</w:t>
            </w:r>
          </w:p>
        </w:tc>
        <w:tc>
          <w:tcPr>
            <w:tcW w:w="1134" w:type="dxa"/>
            <w:gridSpan w:val="2"/>
            <w:shd w:val="clear" w:color="auto" w:fill="FFFFFF"/>
            <w:vAlign w:val="center"/>
          </w:tcPr>
          <w:p w14:paraId="34FE6FDF" w14:textId="77777777" w:rsidR="00C90C39" w:rsidRPr="00B10D6D" w:rsidRDefault="00C90C39" w:rsidP="00DF3CD5">
            <w:pPr>
              <w:spacing w:after="120" w:line="240" w:lineRule="auto"/>
              <w:jc w:val="center"/>
              <w:rPr>
                <w:rFonts w:ascii="Times New Roman" w:hAnsi="Times New Roman"/>
                <w:b/>
                <w:bCs/>
              </w:rPr>
            </w:pPr>
            <w:r w:rsidRPr="00B10D6D">
              <w:rPr>
                <w:rFonts w:ascii="Times New Roman" w:hAnsi="Times New Roman"/>
                <w:b/>
                <w:bCs/>
              </w:rPr>
              <w:t>% acumulado</w:t>
            </w:r>
          </w:p>
        </w:tc>
        <w:tc>
          <w:tcPr>
            <w:tcW w:w="1134" w:type="dxa"/>
            <w:gridSpan w:val="3"/>
            <w:shd w:val="clear" w:color="auto" w:fill="FFFFFF"/>
            <w:vAlign w:val="center"/>
          </w:tcPr>
          <w:p w14:paraId="20168A37" w14:textId="77777777" w:rsidR="00C90C39" w:rsidRPr="00B10D6D" w:rsidRDefault="00C90C39" w:rsidP="00DF3CD5">
            <w:pPr>
              <w:spacing w:after="120" w:line="240" w:lineRule="auto"/>
              <w:jc w:val="center"/>
              <w:rPr>
                <w:rFonts w:ascii="Times New Roman" w:hAnsi="Times New Roman"/>
                <w:b/>
                <w:bCs/>
              </w:rPr>
            </w:pPr>
            <w:r w:rsidRPr="00B10D6D">
              <w:rPr>
                <w:rFonts w:ascii="Times New Roman" w:hAnsi="Times New Roman"/>
                <w:b/>
                <w:bCs/>
              </w:rPr>
              <w:t>Total</w:t>
            </w:r>
          </w:p>
        </w:tc>
        <w:tc>
          <w:tcPr>
            <w:tcW w:w="1134" w:type="dxa"/>
            <w:gridSpan w:val="2"/>
            <w:shd w:val="clear" w:color="auto" w:fill="FFFFFF"/>
            <w:vAlign w:val="center"/>
          </w:tcPr>
          <w:p w14:paraId="1BC12F68" w14:textId="77777777" w:rsidR="00C90C39" w:rsidRPr="00B10D6D" w:rsidRDefault="00C90C39" w:rsidP="00DF3CD5">
            <w:pPr>
              <w:spacing w:after="120" w:line="240" w:lineRule="auto"/>
              <w:jc w:val="center"/>
              <w:rPr>
                <w:rFonts w:ascii="Times New Roman" w:hAnsi="Times New Roman"/>
                <w:b/>
                <w:bCs/>
              </w:rPr>
            </w:pPr>
            <w:r w:rsidRPr="00B10D6D">
              <w:rPr>
                <w:rFonts w:ascii="Times New Roman" w:hAnsi="Times New Roman"/>
                <w:b/>
                <w:bCs/>
              </w:rPr>
              <w:t>% de varianza</w:t>
            </w:r>
          </w:p>
        </w:tc>
        <w:tc>
          <w:tcPr>
            <w:tcW w:w="1134" w:type="dxa"/>
            <w:gridSpan w:val="2"/>
            <w:shd w:val="clear" w:color="auto" w:fill="FFFFFF"/>
            <w:vAlign w:val="center"/>
          </w:tcPr>
          <w:p w14:paraId="5D4470F0" w14:textId="77777777" w:rsidR="00C90C39" w:rsidRPr="00B10D6D" w:rsidRDefault="00C90C39" w:rsidP="00DF3CD5">
            <w:pPr>
              <w:spacing w:after="120" w:line="240" w:lineRule="auto"/>
              <w:jc w:val="center"/>
              <w:rPr>
                <w:rFonts w:ascii="Times New Roman" w:hAnsi="Times New Roman"/>
                <w:b/>
                <w:bCs/>
              </w:rPr>
            </w:pPr>
            <w:r w:rsidRPr="00B10D6D">
              <w:rPr>
                <w:rFonts w:ascii="Times New Roman" w:hAnsi="Times New Roman"/>
                <w:b/>
                <w:bCs/>
              </w:rPr>
              <w:t>% acumulado</w:t>
            </w:r>
          </w:p>
        </w:tc>
      </w:tr>
      <w:tr w:rsidR="00C90C39" w:rsidRPr="00B10D6D" w14:paraId="40DB6E02" w14:textId="77777777" w:rsidTr="00B10D6D">
        <w:trPr>
          <w:cantSplit/>
        </w:trPr>
        <w:tc>
          <w:tcPr>
            <w:tcW w:w="1276" w:type="dxa"/>
            <w:gridSpan w:val="2"/>
            <w:shd w:val="clear" w:color="auto" w:fill="auto"/>
          </w:tcPr>
          <w:p w14:paraId="0BC5E085" w14:textId="77777777" w:rsidR="00C90C39" w:rsidRPr="00B10D6D" w:rsidRDefault="00C90C39" w:rsidP="00DF3CD5">
            <w:pPr>
              <w:spacing w:after="120" w:line="240" w:lineRule="auto"/>
              <w:rPr>
                <w:rFonts w:ascii="Times New Roman" w:hAnsi="Times New Roman"/>
              </w:rPr>
            </w:pPr>
            <w:r w:rsidRPr="00B10D6D">
              <w:rPr>
                <w:rFonts w:ascii="Times New Roman" w:hAnsi="Times New Roman"/>
              </w:rPr>
              <w:t>1</w:t>
            </w:r>
          </w:p>
        </w:tc>
        <w:tc>
          <w:tcPr>
            <w:tcW w:w="1134" w:type="dxa"/>
            <w:gridSpan w:val="2"/>
            <w:shd w:val="clear" w:color="auto" w:fill="FFFFFF"/>
            <w:vAlign w:val="center"/>
          </w:tcPr>
          <w:p w14:paraId="414310DA"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10.257</w:t>
            </w:r>
          </w:p>
        </w:tc>
        <w:tc>
          <w:tcPr>
            <w:tcW w:w="1134" w:type="dxa"/>
            <w:gridSpan w:val="2"/>
            <w:shd w:val="clear" w:color="auto" w:fill="FFFFFF"/>
            <w:vAlign w:val="center"/>
          </w:tcPr>
          <w:p w14:paraId="44EA606C"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42.736</w:t>
            </w:r>
          </w:p>
        </w:tc>
        <w:tc>
          <w:tcPr>
            <w:tcW w:w="1134" w:type="dxa"/>
            <w:gridSpan w:val="2"/>
            <w:shd w:val="clear" w:color="auto" w:fill="FFFFFF"/>
            <w:vAlign w:val="center"/>
          </w:tcPr>
          <w:p w14:paraId="6E81F848"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42.736</w:t>
            </w:r>
          </w:p>
        </w:tc>
        <w:tc>
          <w:tcPr>
            <w:tcW w:w="1134" w:type="dxa"/>
            <w:gridSpan w:val="3"/>
            <w:shd w:val="clear" w:color="auto" w:fill="FFFFFF"/>
            <w:vAlign w:val="center"/>
          </w:tcPr>
          <w:p w14:paraId="0B1ED553"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4.338</w:t>
            </w:r>
          </w:p>
        </w:tc>
        <w:tc>
          <w:tcPr>
            <w:tcW w:w="1134" w:type="dxa"/>
            <w:gridSpan w:val="2"/>
            <w:shd w:val="clear" w:color="auto" w:fill="FFFFFF"/>
            <w:vAlign w:val="center"/>
          </w:tcPr>
          <w:p w14:paraId="38EA8BAC"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18.074</w:t>
            </w:r>
          </w:p>
        </w:tc>
        <w:tc>
          <w:tcPr>
            <w:tcW w:w="1134" w:type="dxa"/>
            <w:gridSpan w:val="2"/>
            <w:shd w:val="clear" w:color="auto" w:fill="FFFFFF"/>
            <w:vAlign w:val="center"/>
          </w:tcPr>
          <w:p w14:paraId="18FD1A02"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18.074</w:t>
            </w:r>
          </w:p>
        </w:tc>
      </w:tr>
      <w:tr w:rsidR="00C90C39" w:rsidRPr="00B10D6D" w14:paraId="0C2B3274" w14:textId="77777777" w:rsidTr="00B10D6D">
        <w:trPr>
          <w:cantSplit/>
        </w:trPr>
        <w:tc>
          <w:tcPr>
            <w:tcW w:w="1276" w:type="dxa"/>
            <w:gridSpan w:val="2"/>
            <w:shd w:val="clear" w:color="auto" w:fill="auto"/>
          </w:tcPr>
          <w:p w14:paraId="3D180DCE" w14:textId="77777777" w:rsidR="00C90C39" w:rsidRPr="00B10D6D" w:rsidRDefault="00C90C39" w:rsidP="00DF3CD5">
            <w:pPr>
              <w:spacing w:after="120" w:line="240" w:lineRule="auto"/>
              <w:rPr>
                <w:rFonts w:ascii="Times New Roman" w:hAnsi="Times New Roman"/>
              </w:rPr>
            </w:pPr>
            <w:r w:rsidRPr="00B10D6D">
              <w:rPr>
                <w:rFonts w:ascii="Times New Roman" w:hAnsi="Times New Roman"/>
              </w:rPr>
              <w:t>2</w:t>
            </w:r>
          </w:p>
        </w:tc>
        <w:tc>
          <w:tcPr>
            <w:tcW w:w="1134" w:type="dxa"/>
            <w:gridSpan w:val="2"/>
            <w:shd w:val="clear" w:color="auto" w:fill="FFFFFF"/>
            <w:vAlign w:val="center"/>
          </w:tcPr>
          <w:p w14:paraId="5ED671D3"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2.164</w:t>
            </w:r>
          </w:p>
        </w:tc>
        <w:tc>
          <w:tcPr>
            <w:tcW w:w="1134" w:type="dxa"/>
            <w:gridSpan w:val="2"/>
            <w:shd w:val="clear" w:color="auto" w:fill="FFFFFF"/>
            <w:vAlign w:val="center"/>
          </w:tcPr>
          <w:p w14:paraId="63D98B42"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9.017</w:t>
            </w:r>
          </w:p>
        </w:tc>
        <w:tc>
          <w:tcPr>
            <w:tcW w:w="1134" w:type="dxa"/>
            <w:gridSpan w:val="2"/>
            <w:shd w:val="clear" w:color="auto" w:fill="FFFFFF"/>
            <w:vAlign w:val="center"/>
          </w:tcPr>
          <w:p w14:paraId="2BC05A7D"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51.753</w:t>
            </w:r>
          </w:p>
        </w:tc>
        <w:tc>
          <w:tcPr>
            <w:tcW w:w="1134" w:type="dxa"/>
            <w:gridSpan w:val="3"/>
            <w:shd w:val="clear" w:color="auto" w:fill="FFFFFF"/>
            <w:vAlign w:val="center"/>
          </w:tcPr>
          <w:p w14:paraId="0D5C3C63"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3.428</w:t>
            </w:r>
          </w:p>
        </w:tc>
        <w:tc>
          <w:tcPr>
            <w:tcW w:w="1134" w:type="dxa"/>
            <w:gridSpan w:val="2"/>
            <w:shd w:val="clear" w:color="auto" w:fill="FFFFFF"/>
            <w:vAlign w:val="center"/>
          </w:tcPr>
          <w:p w14:paraId="268566AD"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14.285</w:t>
            </w:r>
          </w:p>
        </w:tc>
        <w:tc>
          <w:tcPr>
            <w:tcW w:w="1134" w:type="dxa"/>
            <w:gridSpan w:val="2"/>
            <w:shd w:val="clear" w:color="auto" w:fill="FFFFFF"/>
            <w:vAlign w:val="center"/>
          </w:tcPr>
          <w:p w14:paraId="66C0C3FA"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32.359</w:t>
            </w:r>
          </w:p>
        </w:tc>
      </w:tr>
      <w:tr w:rsidR="00C90C39" w:rsidRPr="00B10D6D" w14:paraId="3C0DD394" w14:textId="77777777" w:rsidTr="00B10D6D">
        <w:trPr>
          <w:cantSplit/>
        </w:trPr>
        <w:tc>
          <w:tcPr>
            <w:tcW w:w="1276" w:type="dxa"/>
            <w:gridSpan w:val="2"/>
            <w:shd w:val="clear" w:color="auto" w:fill="auto"/>
          </w:tcPr>
          <w:p w14:paraId="703B3D71" w14:textId="77777777" w:rsidR="00C90C39" w:rsidRPr="00B10D6D" w:rsidRDefault="00C90C39" w:rsidP="00DF3CD5">
            <w:pPr>
              <w:spacing w:after="120" w:line="240" w:lineRule="auto"/>
              <w:rPr>
                <w:rFonts w:ascii="Times New Roman" w:hAnsi="Times New Roman"/>
              </w:rPr>
            </w:pPr>
            <w:r w:rsidRPr="00B10D6D">
              <w:rPr>
                <w:rFonts w:ascii="Times New Roman" w:hAnsi="Times New Roman"/>
              </w:rPr>
              <w:t>3</w:t>
            </w:r>
          </w:p>
        </w:tc>
        <w:tc>
          <w:tcPr>
            <w:tcW w:w="1134" w:type="dxa"/>
            <w:gridSpan w:val="2"/>
            <w:shd w:val="clear" w:color="auto" w:fill="FFFFFF"/>
            <w:vAlign w:val="center"/>
          </w:tcPr>
          <w:p w14:paraId="2BB105D3"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1.424</w:t>
            </w:r>
          </w:p>
        </w:tc>
        <w:tc>
          <w:tcPr>
            <w:tcW w:w="1134" w:type="dxa"/>
            <w:gridSpan w:val="2"/>
            <w:shd w:val="clear" w:color="auto" w:fill="FFFFFF"/>
            <w:vAlign w:val="center"/>
          </w:tcPr>
          <w:p w14:paraId="4139272D"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5.933</w:t>
            </w:r>
          </w:p>
        </w:tc>
        <w:tc>
          <w:tcPr>
            <w:tcW w:w="1134" w:type="dxa"/>
            <w:gridSpan w:val="2"/>
            <w:shd w:val="clear" w:color="auto" w:fill="FFFFFF"/>
            <w:vAlign w:val="center"/>
          </w:tcPr>
          <w:p w14:paraId="48A0B3AD"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57.686</w:t>
            </w:r>
          </w:p>
        </w:tc>
        <w:tc>
          <w:tcPr>
            <w:tcW w:w="1134" w:type="dxa"/>
            <w:gridSpan w:val="3"/>
            <w:shd w:val="clear" w:color="auto" w:fill="FFFFFF"/>
            <w:vAlign w:val="center"/>
          </w:tcPr>
          <w:p w14:paraId="5819D4E1"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2.906</w:t>
            </w:r>
          </w:p>
        </w:tc>
        <w:tc>
          <w:tcPr>
            <w:tcW w:w="1134" w:type="dxa"/>
            <w:gridSpan w:val="2"/>
            <w:shd w:val="clear" w:color="auto" w:fill="FFFFFF"/>
            <w:vAlign w:val="center"/>
          </w:tcPr>
          <w:p w14:paraId="72089E31"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12.109</w:t>
            </w:r>
          </w:p>
        </w:tc>
        <w:tc>
          <w:tcPr>
            <w:tcW w:w="1134" w:type="dxa"/>
            <w:gridSpan w:val="2"/>
            <w:shd w:val="clear" w:color="auto" w:fill="FFFFFF"/>
            <w:vAlign w:val="center"/>
          </w:tcPr>
          <w:p w14:paraId="4FA9B190"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44.468</w:t>
            </w:r>
          </w:p>
        </w:tc>
      </w:tr>
      <w:tr w:rsidR="00C90C39" w:rsidRPr="00B10D6D" w14:paraId="67791C51" w14:textId="77777777" w:rsidTr="00B10D6D">
        <w:trPr>
          <w:cantSplit/>
        </w:trPr>
        <w:tc>
          <w:tcPr>
            <w:tcW w:w="1276" w:type="dxa"/>
            <w:gridSpan w:val="2"/>
            <w:shd w:val="clear" w:color="auto" w:fill="auto"/>
          </w:tcPr>
          <w:p w14:paraId="797AAEAD" w14:textId="77777777" w:rsidR="00C90C39" w:rsidRPr="00B10D6D" w:rsidRDefault="00C90C39" w:rsidP="00DF3CD5">
            <w:pPr>
              <w:spacing w:after="120" w:line="240" w:lineRule="auto"/>
              <w:rPr>
                <w:rFonts w:ascii="Times New Roman" w:hAnsi="Times New Roman"/>
              </w:rPr>
            </w:pPr>
            <w:r w:rsidRPr="00B10D6D">
              <w:rPr>
                <w:rFonts w:ascii="Times New Roman" w:hAnsi="Times New Roman"/>
              </w:rPr>
              <w:t>4</w:t>
            </w:r>
          </w:p>
        </w:tc>
        <w:tc>
          <w:tcPr>
            <w:tcW w:w="1134" w:type="dxa"/>
            <w:gridSpan w:val="2"/>
            <w:shd w:val="clear" w:color="auto" w:fill="FFFFFF"/>
            <w:vAlign w:val="center"/>
          </w:tcPr>
          <w:p w14:paraId="728C21D9"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1.329</w:t>
            </w:r>
          </w:p>
        </w:tc>
        <w:tc>
          <w:tcPr>
            <w:tcW w:w="1134" w:type="dxa"/>
            <w:gridSpan w:val="2"/>
            <w:shd w:val="clear" w:color="auto" w:fill="FFFFFF"/>
            <w:vAlign w:val="center"/>
          </w:tcPr>
          <w:p w14:paraId="04FB7D8B"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5.537</w:t>
            </w:r>
          </w:p>
        </w:tc>
        <w:tc>
          <w:tcPr>
            <w:tcW w:w="1134" w:type="dxa"/>
            <w:gridSpan w:val="2"/>
            <w:shd w:val="clear" w:color="auto" w:fill="FFFFFF"/>
            <w:vAlign w:val="center"/>
          </w:tcPr>
          <w:p w14:paraId="3F0BECC7"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63.223</w:t>
            </w:r>
          </w:p>
        </w:tc>
        <w:tc>
          <w:tcPr>
            <w:tcW w:w="1134" w:type="dxa"/>
            <w:gridSpan w:val="3"/>
            <w:shd w:val="clear" w:color="auto" w:fill="FFFFFF"/>
            <w:vAlign w:val="center"/>
          </w:tcPr>
          <w:p w14:paraId="4787595F"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2.850</w:t>
            </w:r>
          </w:p>
        </w:tc>
        <w:tc>
          <w:tcPr>
            <w:tcW w:w="1134" w:type="dxa"/>
            <w:gridSpan w:val="2"/>
            <w:shd w:val="clear" w:color="auto" w:fill="FFFFFF"/>
            <w:vAlign w:val="center"/>
          </w:tcPr>
          <w:p w14:paraId="2E7C6B81"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11.875</w:t>
            </w:r>
          </w:p>
        </w:tc>
        <w:tc>
          <w:tcPr>
            <w:tcW w:w="1134" w:type="dxa"/>
            <w:gridSpan w:val="2"/>
            <w:shd w:val="clear" w:color="auto" w:fill="FFFFFF"/>
            <w:vAlign w:val="center"/>
          </w:tcPr>
          <w:p w14:paraId="7634ED1B"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56.344</w:t>
            </w:r>
          </w:p>
        </w:tc>
      </w:tr>
      <w:tr w:rsidR="00C90C39" w:rsidRPr="00B10D6D" w14:paraId="34781FB0" w14:textId="77777777" w:rsidTr="00B10D6D">
        <w:trPr>
          <w:cantSplit/>
        </w:trPr>
        <w:tc>
          <w:tcPr>
            <w:tcW w:w="1276" w:type="dxa"/>
            <w:gridSpan w:val="2"/>
            <w:shd w:val="clear" w:color="auto" w:fill="auto"/>
          </w:tcPr>
          <w:p w14:paraId="2C4044D7" w14:textId="77777777" w:rsidR="00C90C39" w:rsidRPr="00B10D6D" w:rsidRDefault="00C90C39" w:rsidP="00DF3CD5">
            <w:pPr>
              <w:spacing w:after="120" w:line="240" w:lineRule="auto"/>
              <w:rPr>
                <w:rFonts w:ascii="Times New Roman" w:hAnsi="Times New Roman"/>
              </w:rPr>
            </w:pPr>
            <w:r w:rsidRPr="00B10D6D">
              <w:rPr>
                <w:rFonts w:ascii="Times New Roman" w:hAnsi="Times New Roman"/>
              </w:rPr>
              <w:lastRenderedPageBreak/>
              <w:t>5</w:t>
            </w:r>
          </w:p>
        </w:tc>
        <w:tc>
          <w:tcPr>
            <w:tcW w:w="1134" w:type="dxa"/>
            <w:gridSpan w:val="2"/>
            <w:shd w:val="clear" w:color="auto" w:fill="FFFFFF"/>
            <w:vAlign w:val="center"/>
          </w:tcPr>
          <w:p w14:paraId="389DB7C9"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1.150</w:t>
            </w:r>
          </w:p>
        </w:tc>
        <w:tc>
          <w:tcPr>
            <w:tcW w:w="1134" w:type="dxa"/>
            <w:gridSpan w:val="2"/>
            <w:shd w:val="clear" w:color="auto" w:fill="FFFFFF"/>
            <w:vAlign w:val="center"/>
          </w:tcPr>
          <w:p w14:paraId="15A05F08"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4.793</w:t>
            </w:r>
          </w:p>
        </w:tc>
        <w:tc>
          <w:tcPr>
            <w:tcW w:w="1134" w:type="dxa"/>
            <w:gridSpan w:val="2"/>
            <w:shd w:val="clear" w:color="auto" w:fill="FFFFFF"/>
            <w:vAlign w:val="center"/>
          </w:tcPr>
          <w:p w14:paraId="446A748C"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68.016</w:t>
            </w:r>
          </w:p>
        </w:tc>
        <w:tc>
          <w:tcPr>
            <w:tcW w:w="1134" w:type="dxa"/>
            <w:gridSpan w:val="3"/>
            <w:shd w:val="clear" w:color="auto" w:fill="FFFFFF"/>
            <w:vAlign w:val="center"/>
          </w:tcPr>
          <w:p w14:paraId="4305F301"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2.341</w:t>
            </w:r>
          </w:p>
        </w:tc>
        <w:tc>
          <w:tcPr>
            <w:tcW w:w="1134" w:type="dxa"/>
            <w:gridSpan w:val="2"/>
            <w:shd w:val="clear" w:color="auto" w:fill="FFFFFF"/>
            <w:vAlign w:val="center"/>
          </w:tcPr>
          <w:p w14:paraId="56484687"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9.753</w:t>
            </w:r>
          </w:p>
        </w:tc>
        <w:tc>
          <w:tcPr>
            <w:tcW w:w="1134" w:type="dxa"/>
            <w:gridSpan w:val="2"/>
            <w:shd w:val="clear" w:color="auto" w:fill="FFFFFF"/>
            <w:vAlign w:val="center"/>
          </w:tcPr>
          <w:p w14:paraId="2DC688BA"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66.097</w:t>
            </w:r>
          </w:p>
        </w:tc>
      </w:tr>
      <w:tr w:rsidR="00C90C39" w:rsidRPr="00B10D6D" w14:paraId="6D03A9CF" w14:textId="77777777" w:rsidTr="00B10D6D">
        <w:trPr>
          <w:cantSplit/>
        </w:trPr>
        <w:tc>
          <w:tcPr>
            <w:tcW w:w="1276" w:type="dxa"/>
            <w:gridSpan w:val="2"/>
            <w:shd w:val="clear" w:color="auto" w:fill="auto"/>
          </w:tcPr>
          <w:p w14:paraId="7F646DCA" w14:textId="77777777" w:rsidR="00C90C39" w:rsidRPr="00B10D6D" w:rsidRDefault="00C90C39" w:rsidP="00DF3CD5">
            <w:pPr>
              <w:spacing w:after="120" w:line="240" w:lineRule="auto"/>
              <w:rPr>
                <w:rFonts w:ascii="Times New Roman" w:hAnsi="Times New Roman"/>
              </w:rPr>
            </w:pPr>
            <w:r w:rsidRPr="00B10D6D">
              <w:rPr>
                <w:rFonts w:ascii="Times New Roman" w:hAnsi="Times New Roman"/>
              </w:rPr>
              <w:t>6</w:t>
            </w:r>
          </w:p>
        </w:tc>
        <w:tc>
          <w:tcPr>
            <w:tcW w:w="1134" w:type="dxa"/>
            <w:gridSpan w:val="2"/>
            <w:shd w:val="clear" w:color="auto" w:fill="FFFFFF"/>
            <w:vAlign w:val="center"/>
          </w:tcPr>
          <w:p w14:paraId="4AD4C9D4"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1.073</w:t>
            </w:r>
          </w:p>
        </w:tc>
        <w:tc>
          <w:tcPr>
            <w:tcW w:w="1134" w:type="dxa"/>
            <w:gridSpan w:val="2"/>
            <w:shd w:val="clear" w:color="auto" w:fill="FFFFFF"/>
            <w:vAlign w:val="center"/>
          </w:tcPr>
          <w:p w14:paraId="604FB623"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4.471</w:t>
            </w:r>
          </w:p>
        </w:tc>
        <w:tc>
          <w:tcPr>
            <w:tcW w:w="1134" w:type="dxa"/>
            <w:gridSpan w:val="2"/>
            <w:shd w:val="clear" w:color="auto" w:fill="FFFFFF"/>
            <w:vAlign w:val="center"/>
          </w:tcPr>
          <w:p w14:paraId="6D0B3AAC"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72.487</w:t>
            </w:r>
          </w:p>
        </w:tc>
        <w:tc>
          <w:tcPr>
            <w:tcW w:w="1134" w:type="dxa"/>
            <w:gridSpan w:val="3"/>
            <w:shd w:val="clear" w:color="auto" w:fill="FFFFFF"/>
            <w:vAlign w:val="center"/>
          </w:tcPr>
          <w:p w14:paraId="62D6D025"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1.534</w:t>
            </w:r>
          </w:p>
        </w:tc>
        <w:tc>
          <w:tcPr>
            <w:tcW w:w="1134" w:type="dxa"/>
            <w:gridSpan w:val="2"/>
            <w:shd w:val="clear" w:color="auto" w:fill="FFFFFF"/>
            <w:vAlign w:val="center"/>
          </w:tcPr>
          <w:p w14:paraId="65FBF86D"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6.390</w:t>
            </w:r>
          </w:p>
        </w:tc>
        <w:tc>
          <w:tcPr>
            <w:tcW w:w="1134" w:type="dxa"/>
            <w:gridSpan w:val="2"/>
            <w:shd w:val="clear" w:color="auto" w:fill="FFFFFF"/>
            <w:vAlign w:val="center"/>
          </w:tcPr>
          <w:p w14:paraId="0E765766" w14:textId="77777777" w:rsidR="00C90C39" w:rsidRPr="00B10D6D" w:rsidRDefault="00C90C39" w:rsidP="00DF3CD5">
            <w:pPr>
              <w:spacing w:after="120" w:line="240" w:lineRule="auto"/>
              <w:jc w:val="center"/>
              <w:rPr>
                <w:rFonts w:ascii="Times New Roman" w:hAnsi="Times New Roman"/>
                <w:b/>
                <w:bCs/>
              </w:rPr>
            </w:pPr>
            <w:r w:rsidRPr="00B10D6D">
              <w:rPr>
                <w:rFonts w:ascii="Times New Roman" w:hAnsi="Times New Roman"/>
                <w:b/>
                <w:bCs/>
              </w:rPr>
              <w:t>72.487**</w:t>
            </w:r>
          </w:p>
        </w:tc>
      </w:tr>
      <w:tr w:rsidR="00C90C39" w:rsidRPr="00B10D6D" w14:paraId="5A2737CE" w14:textId="77777777" w:rsidTr="00B10D6D">
        <w:trPr>
          <w:cantSplit/>
        </w:trPr>
        <w:tc>
          <w:tcPr>
            <w:tcW w:w="1276" w:type="dxa"/>
            <w:gridSpan w:val="2"/>
            <w:shd w:val="clear" w:color="auto" w:fill="auto"/>
          </w:tcPr>
          <w:p w14:paraId="40966E86" w14:textId="77777777" w:rsidR="00C90C39" w:rsidRPr="00B10D6D" w:rsidRDefault="00C90C39" w:rsidP="00DF3CD5">
            <w:pPr>
              <w:spacing w:after="120" w:line="240" w:lineRule="auto"/>
              <w:rPr>
                <w:rFonts w:ascii="Times New Roman" w:hAnsi="Times New Roman"/>
              </w:rPr>
            </w:pPr>
            <w:r w:rsidRPr="00B10D6D">
              <w:rPr>
                <w:rFonts w:ascii="Times New Roman" w:hAnsi="Times New Roman"/>
              </w:rPr>
              <w:t>7</w:t>
            </w:r>
          </w:p>
        </w:tc>
        <w:tc>
          <w:tcPr>
            <w:tcW w:w="1134" w:type="dxa"/>
            <w:gridSpan w:val="2"/>
            <w:shd w:val="clear" w:color="auto" w:fill="FFFFFF"/>
            <w:vAlign w:val="center"/>
          </w:tcPr>
          <w:p w14:paraId="661ADC20"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.910</w:t>
            </w:r>
          </w:p>
        </w:tc>
        <w:tc>
          <w:tcPr>
            <w:tcW w:w="1134" w:type="dxa"/>
            <w:gridSpan w:val="2"/>
            <w:shd w:val="clear" w:color="auto" w:fill="FFFFFF"/>
            <w:vAlign w:val="center"/>
          </w:tcPr>
          <w:p w14:paraId="2F7BA279"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3.793</w:t>
            </w:r>
          </w:p>
        </w:tc>
        <w:tc>
          <w:tcPr>
            <w:tcW w:w="1134" w:type="dxa"/>
            <w:gridSpan w:val="2"/>
            <w:shd w:val="clear" w:color="auto" w:fill="FFFFFF"/>
            <w:vAlign w:val="center"/>
          </w:tcPr>
          <w:p w14:paraId="3514D68C"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76.280</w:t>
            </w:r>
          </w:p>
        </w:tc>
        <w:tc>
          <w:tcPr>
            <w:tcW w:w="1134" w:type="dxa"/>
            <w:gridSpan w:val="3"/>
            <w:shd w:val="clear" w:color="auto" w:fill="FFFFFF"/>
            <w:vAlign w:val="center"/>
          </w:tcPr>
          <w:p w14:paraId="7B77837C" w14:textId="77777777" w:rsidR="00C90C39" w:rsidRPr="00B10D6D" w:rsidRDefault="00C90C39" w:rsidP="00DF3CD5">
            <w:pPr>
              <w:spacing w:after="120" w:line="240" w:lineRule="auto"/>
              <w:jc w:val="center"/>
              <w:rPr>
                <w:rFonts w:ascii="Times New Roman" w:hAnsi="Times New Roman"/>
              </w:rPr>
            </w:pPr>
          </w:p>
        </w:tc>
        <w:tc>
          <w:tcPr>
            <w:tcW w:w="1134" w:type="dxa"/>
            <w:gridSpan w:val="2"/>
            <w:shd w:val="clear" w:color="auto" w:fill="FFFFFF"/>
            <w:vAlign w:val="center"/>
          </w:tcPr>
          <w:p w14:paraId="32FC28F4" w14:textId="77777777" w:rsidR="00C90C39" w:rsidRPr="00B10D6D" w:rsidRDefault="00C90C39" w:rsidP="00DF3CD5">
            <w:pPr>
              <w:spacing w:after="120" w:line="240" w:lineRule="auto"/>
              <w:jc w:val="center"/>
              <w:rPr>
                <w:rFonts w:ascii="Times New Roman" w:hAnsi="Times New Roman"/>
              </w:rPr>
            </w:pPr>
          </w:p>
        </w:tc>
        <w:tc>
          <w:tcPr>
            <w:tcW w:w="1134" w:type="dxa"/>
            <w:gridSpan w:val="2"/>
            <w:shd w:val="clear" w:color="auto" w:fill="FFFFFF"/>
            <w:vAlign w:val="center"/>
          </w:tcPr>
          <w:p w14:paraId="0EBBEAB1" w14:textId="77777777" w:rsidR="00C90C39" w:rsidRPr="00B10D6D" w:rsidRDefault="00C90C39" w:rsidP="00DF3CD5">
            <w:pPr>
              <w:spacing w:after="120" w:line="240" w:lineRule="auto"/>
              <w:jc w:val="center"/>
              <w:rPr>
                <w:rFonts w:ascii="Times New Roman" w:hAnsi="Times New Roman"/>
              </w:rPr>
            </w:pPr>
          </w:p>
        </w:tc>
      </w:tr>
      <w:tr w:rsidR="00C90C39" w:rsidRPr="00B10D6D" w14:paraId="111AB14C" w14:textId="77777777" w:rsidTr="00B10D6D">
        <w:trPr>
          <w:gridAfter w:val="1"/>
          <w:wAfter w:w="75" w:type="dxa"/>
          <w:cantSplit/>
        </w:trPr>
        <w:tc>
          <w:tcPr>
            <w:tcW w:w="1201" w:type="dxa"/>
            <w:shd w:val="clear" w:color="auto" w:fill="auto"/>
          </w:tcPr>
          <w:p w14:paraId="2D94B9D2" w14:textId="77777777" w:rsidR="00C90C39" w:rsidRPr="00B10D6D" w:rsidRDefault="00C90C39" w:rsidP="00DF3CD5">
            <w:pPr>
              <w:spacing w:after="120" w:line="240" w:lineRule="auto"/>
              <w:rPr>
                <w:rFonts w:ascii="Times New Roman" w:hAnsi="Times New Roman"/>
              </w:rPr>
            </w:pPr>
            <w:r w:rsidRPr="00B10D6D">
              <w:rPr>
                <w:rFonts w:ascii="Times New Roman" w:hAnsi="Times New Roman"/>
              </w:rPr>
              <w:t>8</w:t>
            </w:r>
          </w:p>
        </w:tc>
        <w:tc>
          <w:tcPr>
            <w:tcW w:w="1134" w:type="dxa"/>
            <w:gridSpan w:val="2"/>
            <w:shd w:val="clear" w:color="auto" w:fill="FFFFFF"/>
            <w:vAlign w:val="center"/>
          </w:tcPr>
          <w:p w14:paraId="3DA97AEA"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.792</w:t>
            </w:r>
          </w:p>
        </w:tc>
        <w:tc>
          <w:tcPr>
            <w:tcW w:w="1134" w:type="dxa"/>
            <w:gridSpan w:val="2"/>
            <w:shd w:val="clear" w:color="auto" w:fill="FFFFFF"/>
            <w:vAlign w:val="center"/>
          </w:tcPr>
          <w:p w14:paraId="29DD43BE"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3.301</w:t>
            </w:r>
          </w:p>
        </w:tc>
        <w:tc>
          <w:tcPr>
            <w:tcW w:w="1134" w:type="dxa"/>
            <w:gridSpan w:val="2"/>
            <w:shd w:val="clear" w:color="auto" w:fill="FFFFFF"/>
            <w:vAlign w:val="center"/>
          </w:tcPr>
          <w:p w14:paraId="287C969C" w14:textId="77777777" w:rsidR="00C90C39" w:rsidRPr="00B10D6D" w:rsidRDefault="00C90C39" w:rsidP="00DF3CD5">
            <w:pPr>
              <w:spacing w:after="120" w:line="240" w:lineRule="auto"/>
              <w:jc w:val="center"/>
              <w:rPr>
                <w:rFonts w:ascii="Times New Roman" w:hAnsi="Times New Roman"/>
              </w:rPr>
            </w:pPr>
            <w:r w:rsidRPr="00B10D6D">
              <w:rPr>
                <w:rFonts w:ascii="Times New Roman" w:hAnsi="Times New Roman"/>
              </w:rPr>
              <w:t>79.581</w:t>
            </w:r>
          </w:p>
        </w:tc>
        <w:tc>
          <w:tcPr>
            <w:tcW w:w="1134" w:type="dxa"/>
            <w:gridSpan w:val="3"/>
            <w:shd w:val="clear" w:color="auto" w:fill="FFFFFF"/>
            <w:vAlign w:val="center"/>
          </w:tcPr>
          <w:p w14:paraId="4EAA9631" w14:textId="77777777" w:rsidR="00C90C39" w:rsidRPr="00B10D6D" w:rsidRDefault="00C90C39" w:rsidP="00DF3CD5">
            <w:pPr>
              <w:spacing w:after="120" w:line="240" w:lineRule="auto"/>
              <w:jc w:val="center"/>
              <w:rPr>
                <w:rFonts w:ascii="Times New Roman" w:hAnsi="Times New Roman"/>
              </w:rPr>
            </w:pPr>
          </w:p>
        </w:tc>
        <w:tc>
          <w:tcPr>
            <w:tcW w:w="1134" w:type="dxa"/>
            <w:gridSpan w:val="2"/>
            <w:shd w:val="clear" w:color="auto" w:fill="FFFFFF"/>
            <w:vAlign w:val="center"/>
          </w:tcPr>
          <w:p w14:paraId="0150C67F" w14:textId="77777777" w:rsidR="00C90C39" w:rsidRPr="00B10D6D" w:rsidRDefault="00C90C39" w:rsidP="00DF3CD5">
            <w:pPr>
              <w:spacing w:after="120" w:line="240" w:lineRule="auto"/>
              <w:jc w:val="center"/>
              <w:rPr>
                <w:rFonts w:ascii="Times New Roman" w:hAnsi="Times New Roman"/>
              </w:rPr>
            </w:pPr>
          </w:p>
        </w:tc>
        <w:tc>
          <w:tcPr>
            <w:tcW w:w="1134" w:type="dxa"/>
            <w:gridSpan w:val="2"/>
            <w:shd w:val="clear" w:color="auto" w:fill="FFFFFF"/>
            <w:vAlign w:val="center"/>
          </w:tcPr>
          <w:p w14:paraId="12DBB0CF" w14:textId="77777777" w:rsidR="00C90C39" w:rsidRPr="00B10D6D" w:rsidRDefault="00C90C39" w:rsidP="00DF3CD5">
            <w:pPr>
              <w:spacing w:after="120" w:line="240" w:lineRule="auto"/>
              <w:jc w:val="center"/>
              <w:rPr>
                <w:rFonts w:ascii="Times New Roman" w:hAnsi="Times New Roman"/>
              </w:rPr>
            </w:pPr>
          </w:p>
        </w:tc>
      </w:tr>
    </w:tbl>
    <w:p w14:paraId="6005343A" w14:textId="77777777" w:rsidR="00B10D6D" w:rsidRDefault="00B10D6D" w:rsidP="00DF3CD5">
      <w:pPr>
        <w:pStyle w:val="8FigurasyTablasFuenteyoelaboracin"/>
        <w:spacing w:before="0" w:after="120"/>
      </w:pPr>
      <w:r>
        <w:t xml:space="preserve">** resultados estadísticamente significativos </w:t>
      </w:r>
    </w:p>
    <w:p w14:paraId="60441AB4" w14:textId="48A07775" w:rsidR="00B10D6D" w:rsidRDefault="00B10D6D" w:rsidP="00DF3CD5">
      <w:pPr>
        <w:pStyle w:val="8FigurasyTablasFuenteyoelaboracin"/>
        <w:spacing w:before="0" w:after="120"/>
      </w:pPr>
      <w:r w:rsidRPr="00B10D6D">
        <w:t>Elaboración propia</w:t>
      </w:r>
    </w:p>
    <w:p w14:paraId="7947E02D" w14:textId="77777777" w:rsidR="00B10D6D" w:rsidRPr="00B10D6D" w:rsidRDefault="00B10D6D" w:rsidP="00DF3CD5">
      <w:pPr>
        <w:pStyle w:val="8FigurasyTablasFuenteyoelaboracin"/>
        <w:spacing w:before="0" w:after="120"/>
      </w:pPr>
    </w:p>
    <w:p w14:paraId="37B88348" w14:textId="6856E60E" w:rsidR="00C90C39" w:rsidRPr="00355873" w:rsidRDefault="00C90C39" w:rsidP="00DF3CD5">
      <w:pPr>
        <w:pStyle w:val="7FigurasytablasencabezadoIIGG"/>
        <w:rPr>
          <w:b/>
          <w:bCs/>
        </w:rPr>
      </w:pPr>
      <w:r w:rsidRPr="00355873">
        <w:rPr>
          <w:b/>
          <w:bCs/>
        </w:rPr>
        <w:t>Tabla 7. Varianza total para la satisfacción en el AFE</w:t>
      </w:r>
    </w:p>
    <w:tbl>
      <w:tblPr>
        <w:tblW w:w="8080" w:type="dxa"/>
        <w:tblInd w:w="50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276"/>
        <w:gridCol w:w="1134"/>
        <w:gridCol w:w="1134"/>
        <w:gridCol w:w="1134"/>
        <w:gridCol w:w="142"/>
        <w:gridCol w:w="992"/>
        <w:gridCol w:w="1134"/>
        <w:gridCol w:w="1134"/>
      </w:tblGrid>
      <w:tr w:rsidR="00B10D6D" w:rsidRPr="00B10D6D" w14:paraId="3C05DADF" w14:textId="77777777" w:rsidTr="00A333A8">
        <w:trPr>
          <w:cantSplit/>
        </w:trPr>
        <w:tc>
          <w:tcPr>
            <w:tcW w:w="1276" w:type="dxa"/>
            <w:vMerge w:val="restart"/>
            <w:tcBorders>
              <w:top w:val="single" w:sz="4" w:space="0" w:color="auto"/>
            </w:tcBorders>
            <w:shd w:val="clear" w:color="auto" w:fill="FFFFFF"/>
            <w:vAlign w:val="center"/>
          </w:tcPr>
          <w:p w14:paraId="0812BB72" w14:textId="77777777" w:rsidR="00B10D6D" w:rsidRPr="00B10D6D" w:rsidRDefault="00B10D6D" w:rsidP="00DF3CD5">
            <w:pPr>
              <w:spacing w:after="120" w:line="240" w:lineRule="auto"/>
              <w:rPr>
                <w:rFonts w:ascii="Times New Roman" w:hAnsi="Times New Roman"/>
                <w:b/>
                <w:bCs/>
              </w:rPr>
            </w:pPr>
            <w:r w:rsidRPr="00B10D6D">
              <w:rPr>
                <w:rFonts w:ascii="Times New Roman" w:hAnsi="Times New Roman"/>
                <w:b/>
                <w:bCs/>
              </w:rPr>
              <w:t>Componente</w:t>
            </w:r>
          </w:p>
        </w:tc>
        <w:tc>
          <w:tcPr>
            <w:tcW w:w="3544" w:type="dxa"/>
            <w:gridSpan w:val="4"/>
            <w:shd w:val="clear" w:color="auto" w:fill="FFFFFF"/>
            <w:vAlign w:val="center"/>
          </w:tcPr>
          <w:p w14:paraId="51ADB079" w14:textId="77777777" w:rsidR="00B10D6D" w:rsidRPr="00B10D6D" w:rsidRDefault="00B10D6D" w:rsidP="00DF3CD5">
            <w:pPr>
              <w:spacing w:after="120" w:line="240" w:lineRule="auto"/>
              <w:jc w:val="center"/>
              <w:rPr>
                <w:rFonts w:ascii="Times New Roman" w:hAnsi="Times New Roman"/>
                <w:b/>
                <w:bCs/>
              </w:rPr>
            </w:pPr>
            <w:r w:rsidRPr="00B10D6D">
              <w:rPr>
                <w:rFonts w:ascii="Times New Roman" w:hAnsi="Times New Roman"/>
                <w:b/>
                <w:bCs/>
              </w:rPr>
              <w:t>Autovalores iniciales</w:t>
            </w:r>
          </w:p>
        </w:tc>
        <w:tc>
          <w:tcPr>
            <w:tcW w:w="3260" w:type="dxa"/>
            <w:gridSpan w:val="3"/>
            <w:shd w:val="clear" w:color="auto" w:fill="FFFFFF"/>
            <w:vAlign w:val="center"/>
          </w:tcPr>
          <w:p w14:paraId="0F57F2AF" w14:textId="77777777" w:rsidR="00B10D6D" w:rsidRPr="00B10D6D" w:rsidRDefault="00B10D6D" w:rsidP="00DF3CD5">
            <w:pPr>
              <w:spacing w:after="120" w:line="240" w:lineRule="auto"/>
              <w:jc w:val="center"/>
              <w:rPr>
                <w:rFonts w:ascii="Times New Roman" w:hAnsi="Times New Roman"/>
                <w:b/>
                <w:bCs/>
              </w:rPr>
            </w:pPr>
            <w:r w:rsidRPr="00B10D6D">
              <w:rPr>
                <w:rFonts w:ascii="Times New Roman" w:hAnsi="Times New Roman"/>
                <w:b/>
                <w:bCs/>
              </w:rPr>
              <w:t>Sumas de cargas al cuadrado de la rotación</w:t>
            </w:r>
          </w:p>
        </w:tc>
      </w:tr>
      <w:tr w:rsidR="00B10D6D" w:rsidRPr="00B10D6D" w14:paraId="2F5E6E71" w14:textId="77777777" w:rsidTr="00A333A8">
        <w:trPr>
          <w:cantSplit/>
        </w:trPr>
        <w:tc>
          <w:tcPr>
            <w:tcW w:w="1276" w:type="dxa"/>
            <w:vMerge/>
            <w:shd w:val="clear" w:color="auto" w:fill="FFFFFF"/>
            <w:vAlign w:val="bottom"/>
          </w:tcPr>
          <w:p w14:paraId="47AA78CC" w14:textId="77777777" w:rsidR="00B10D6D" w:rsidRPr="00B10D6D" w:rsidRDefault="00B10D6D" w:rsidP="00DF3CD5">
            <w:pPr>
              <w:spacing w:after="120" w:line="240" w:lineRule="auto"/>
              <w:rPr>
                <w:rFonts w:ascii="Times New Roman" w:hAnsi="Times New Roman"/>
                <w:b/>
                <w:bCs/>
              </w:rPr>
            </w:pPr>
          </w:p>
        </w:tc>
        <w:tc>
          <w:tcPr>
            <w:tcW w:w="1134" w:type="dxa"/>
            <w:shd w:val="clear" w:color="auto" w:fill="FFFFFF"/>
            <w:vAlign w:val="center"/>
          </w:tcPr>
          <w:p w14:paraId="71E91781" w14:textId="77777777" w:rsidR="00B10D6D" w:rsidRPr="00B10D6D" w:rsidRDefault="00B10D6D" w:rsidP="00DF3CD5">
            <w:pPr>
              <w:spacing w:after="120" w:line="240" w:lineRule="auto"/>
              <w:jc w:val="center"/>
              <w:rPr>
                <w:rFonts w:ascii="Times New Roman" w:hAnsi="Times New Roman"/>
                <w:b/>
                <w:bCs/>
              </w:rPr>
            </w:pPr>
            <w:r w:rsidRPr="00B10D6D">
              <w:rPr>
                <w:rFonts w:ascii="Times New Roman" w:hAnsi="Times New Roman"/>
                <w:b/>
                <w:bCs/>
              </w:rPr>
              <w:t>Total</w:t>
            </w:r>
          </w:p>
        </w:tc>
        <w:tc>
          <w:tcPr>
            <w:tcW w:w="1134" w:type="dxa"/>
            <w:shd w:val="clear" w:color="auto" w:fill="FFFFFF"/>
            <w:vAlign w:val="center"/>
          </w:tcPr>
          <w:p w14:paraId="16379133" w14:textId="77777777" w:rsidR="00B10D6D" w:rsidRPr="00B10D6D" w:rsidRDefault="00B10D6D" w:rsidP="00DF3CD5">
            <w:pPr>
              <w:spacing w:after="120" w:line="240" w:lineRule="auto"/>
              <w:jc w:val="center"/>
              <w:rPr>
                <w:rFonts w:ascii="Times New Roman" w:hAnsi="Times New Roman"/>
                <w:b/>
                <w:bCs/>
              </w:rPr>
            </w:pPr>
            <w:r w:rsidRPr="00B10D6D">
              <w:rPr>
                <w:rFonts w:ascii="Times New Roman" w:hAnsi="Times New Roman"/>
                <w:b/>
                <w:bCs/>
              </w:rPr>
              <w:t>% de varianza</w:t>
            </w:r>
          </w:p>
        </w:tc>
        <w:tc>
          <w:tcPr>
            <w:tcW w:w="1134" w:type="dxa"/>
            <w:shd w:val="clear" w:color="auto" w:fill="FFFFFF"/>
            <w:vAlign w:val="center"/>
          </w:tcPr>
          <w:p w14:paraId="6CCA0334" w14:textId="77777777" w:rsidR="00B10D6D" w:rsidRPr="00B10D6D" w:rsidRDefault="00B10D6D" w:rsidP="00DF3CD5">
            <w:pPr>
              <w:spacing w:after="120" w:line="240" w:lineRule="auto"/>
              <w:jc w:val="center"/>
              <w:rPr>
                <w:rFonts w:ascii="Times New Roman" w:hAnsi="Times New Roman"/>
                <w:b/>
                <w:bCs/>
              </w:rPr>
            </w:pPr>
            <w:r w:rsidRPr="00B10D6D">
              <w:rPr>
                <w:rFonts w:ascii="Times New Roman" w:hAnsi="Times New Roman"/>
                <w:b/>
                <w:bCs/>
              </w:rPr>
              <w:t>% acumulado</w:t>
            </w:r>
          </w:p>
        </w:tc>
        <w:tc>
          <w:tcPr>
            <w:tcW w:w="1134" w:type="dxa"/>
            <w:gridSpan w:val="2"/>
            <w:shd w:val="clear" w:color="auto" w:fill="FFFFFF"/>
            <w:vAlign w:val="center"/>
          </w:tcPr>
          <w:p w14:paraId="1CE9CC24" w14:textId="77777777" w:rsidR="00B10D6D" w:rsidRPr="00B10D6D" w:rsidRDefault="00B10D6D" w:rsidP="00DF3CD5">
            <w:pPr>
              <w:spacing w:after="120" w:line="240" w:lineRule="auto"/>
              <w:jc w:val="center"/>
              <w:rPr>
                <w:rFonts w:ascii="Times New Roman" w:hAnsi="Times New Roman"/>
                <w:b/>
                <w:bCs/>
              </w:rPr>
            </w:pPr>
            <w:r w:rsidRPr="00B10D6D">
              <w:rPr>
                <w:rFonts w:ascii="Times New Roman" w:hAnsi="Times New Roman"/>
                <w:b/>
                <w:bCs/>
              </w:rPr>
              <w:t>Total</w:t>
            </w:r>
          </w:p>
        </w:tc>
        <w:tc>
          <w:tcPr>
            <w:tcW w:w="1134" w:type="dxa"/>
            <w:shd w:val="clear" w:color="auto" w:fill="FFFFFF"/>
            <w:vAlign w:val="center"/>
          </w:tcPr>
          <w:p w14:paraId="50494A6F" w14:textId="77777777" w:rsidR="00B10D6D" w:rsidRPr="00B10D6D" w:rsidRDefault="00B10D6D" w:rsidP="00DF3CD5">
            <w:pPr>
              <w:spacing w:after="120" w:line="240" w:lineRule="auto"/>
              <w:jc w:val="center"/>
              <w:rPr>
                <w:rFonts w:ascii="Times New Roman" w:hAnsi="Times New Roman"/>
                <w:b/>
                <w:bCs/>
              </w:rPr>
            </w:pPr>
            <w:r w:rsidRPr="00B10D6D">
              <w:rPr>
                <w:rFonts w:ascii="Times New Roman" w:hAnsi="Times New Roman"/>
                <w:b/>
                <w:bCs/>
              </w:rPr>
              <w:t>% de varianza</w:t>
            </w:r>
          </w:p>
        </w:tc>
        <w:tc>
          <w:tcPr>
            <w:tcW w:w="1134" w:type="dxa"/>
            <w:shd w:val="clear" w:color="auto" w:fill="FFFFFF"/>
            <w:vAlign w:val="center"/>
          </w:tcPr>
          <w:p w14:paraId="26B9577F" w14:textId="77777777" w:rsidR="00B10D6D" w:rsidRPr="00B10D6D" w:rsidRDefault="00B10D6D" w:rsidP="00DF3CD5">
            <w:pPr>
              <w:spacing w:after="120" w:line="240" w:lineRule="auto"/>
              <w:jc w:val="center"/>
              <w:rPr>
                <w:rFonts w:ascii="Times New Roman" w:hAnsi="Times New Roman"/>
                <w:b/>
                <w:bCs/>
              </w:rPr>
            </w:pPr>
            <w:r w:rsidRPr="00B10D6D">
              <w:rPr>
                <w:rFonts w:ascii="Times New Roman" w:hAnsi="Times New Roman"/>
                <w:b/>
                <w:bCs/>
              </w:rPr>
              <w:t>% acumulado</w:t>
            </w:r>
          </w:p>
        </w:tc>
      </w:tr>
      <w:tr w:rsidR="00B10D6D" w:rsidRPr="00B10D6D" w14:paraId="346E2906" w14:textId="77777777" w:rsidTr="00A333A8">
        <w:trPr>
          <w:cantSplit/>
        </w:trPr>
        <w:tc>
          <w:tcPr>
            <w:tcW w:w="1276" w:type="dxa"/>
            <w:shd w:val="clear" w:color="auto" w:fill="auto"/>
          </w:tcPr>
          <w:p w14:paraId="54BFAD95" w14:textId="77777777" w:rsidR="00B10D6D" w:rsidRPr="00B10D6D" w:rsidRDefault="00B10D6D" w:rsidP="00DF3CD5">
            <w:pPr>
              <w:spacing w:after="120" w:line="240" w:lineRule="auto"/>
              <w:rPr>
                <w:rFonts w:ascii="Times New Roman" w:hAnsi="Times New Roman"/>
              </w:rPr>
            </w:pPr>
            <w:r w:rsidRPr="00B10D6D">
              <w:rPr>
                <w:rFonts w:ascii="Times New Roman" w:hAnsi="Times New Roman"/>
              </w:rPr>
              <w:t>1</w:t>
            </w:r>
          </w:p>
        </w:tc>
        <w:tc>
          <w:tcPr>
            <w:tcW w:w="1134" w:type="dxa"/>
            <w:shd w:val="clear" w:color="auto" w:fill="FFFFFF"/>
          </w:tcPr>
          <w:p w14:paraId="58730060" w14:textId="6A4A7393"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2.854</w:t>
            </w:r>
          </w:p>
        </w:tc>
        <w:tc>
          <w:tcPr>
            <w:tcW w:w="1134" w:type="dxa"/>
            <w:shd w:val="clear" w:color="auto" w:fill="FFFFFF"/>
          </w:tcPr>
          <w:p w14:paraId="4EE23525" w14:textId="5E912C87"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47.575</w:t>
            </w:r>
          </w:p>
        </w:tc>
        <w:tc>
          <w:tcPr>
            <w:tcW w:w="1134" w:type="dxa"/>
            <w:shd w:val="clear" w:color="auto" w:fill="FFFFFF"/>
          </w:tcPr>
          <w:p w14:paraId="571DB737" w14:textId="228849EB"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47.575</w:t>
            </w:r>
          </w:p>
        </w:tc>
        <w:tc>
          <w:tcPr>
            <w:tcW w:w="1134" w:type="dxa"/>
            <w:gridSpan w:val="2"/>
            <w:shd w:val="clear" w:color="auto" w:fill="FFFFFF"/>
          </w:tcPr>
          <w:p w14:paraId="2A0A8C9A" w14:textId="4F032949"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1.674</w:t>
            </w:r>
          </w:p>
        </w:tc>
        <w:tc>
          <w:tcPr>
            <w:tcW w:w="1134" w:type="dxa"/>
            <w:shd w:val="clear" w:color="auto" w:fill="FFFFFF"/>
          </w:tcPr>
          <w:p w14:paraId="71C0BEB1" w14:textId="6FCEB5DA"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27.900</w:t>
            </w:r>
          </w:p>
        </w:tc>
        <w:tc>
          <w:tcPr>
            <w:tcW w:w="1134" w:type="dxa"/>
            <w:shd w:val="clear" w:color="auto" w:fill="FFFFFF"/>
          </w:tcPr>
          <w:p w14:paraId="0A6088D6" w14:textId="2EC0BC4F"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27.900</w:t>
            </w:r>
          </w:p>
        </w:tc>
      </w:tr>
      <w:tr w:rsidR="00B10D6D" w:rsidRPr="00B10D6D" w14:paraId="4BF5DDE7" w14:textId="77777777" w:rsidTr="00A333A8">
        <w:trPr>
          <w:cantSplit/>
        </w:trPr>
        <w:tc>
          <w:tcPr>
            <w:tcW w:w="1276" w:type="dxa"/>
            <w:shd w:val="clear" w:color="auto" w:fill="auto"/>
          </w:tcPr>
          <w:p w14:paraId="01289643" w14:textId="77777777" w:rsidR="00B10D6D" w:rsidRPr="00B10D6D" w:rsidRDefault="00B10D6D" w:rsidP="00DF3CD5">
            <w:pPr>
              <w:spacing w:after="120" w:line="240" w:lineRule="auto"/>
              <w:rPr>
                <w:rFonts w:ascii="Times New Roman" w:hAnsi="Times New Roman"/>
              </w:rPr>
            </w:pPr>
            <w:r w:rsidRPr="00B10D6D">
              <w:rPr>
                <w:rFonts w:ascii="Times New Roman" w:hAnsi="Times New Roman"/>
              </w:rPr>
              <w:t>2</w:t>
            </w:r>
          </w:p>
        </w:tc>
        <w:tc>
          <w:tcPr>
            <w:tcW w:w="1134" w:type="dxa"/>
            <w:shd w:val="clear" w:color="auto" w:fill="FFFFFF"/>
          </w:tcPr>
          <w:p w14:paraId="0D193BF8" w14:textId="5D7398AE"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1.161</w:t>
            </w:r>
          </w:p>
        </w:tc>
        <w:tc>
          <w:tcPr>
            <w:tcW w:w="1134" w:type="dxa"/>
            <w:shd w:val="clear" w:color="auto" w:fill="FFFFFF"/>
          </w:tcPr>
          <w:p w14:paraId="1C1E5258" w14:textId="5FDF43EF"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19.347</w:t>
            </w:r>
          </w:p>
        </w:tc>
        <w:tc>
          <w:tcPr>
            <w:tcW w:w="1134" w:type="dxa"/>
            <w:shd w:val="clear" w:color="auto" w:fill="FFFFFF"/>
          </w:tcPr>
          <w:p w14:paraId="5249B041" w14:textId="4F9E683A"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66.921</w:t>
            </w:r>
          </w:p>
        </w:tc>
        <w:tc>
          <w:tcPr>
            <w:tcW w:w="1134" w:type="dxa"/>
            <w:gridSpan w:val="2"/>
            <w:shd w:val="clear" w:color="auto" w:fill="FFFFFF"/>
          </w:tcPr>
          <w:p w14:paraId="6FFB8B3C" w14:textId="34081669"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1.607</w:t>
            </w:r>
          </w:p>
        </w:tc>
        <w:tc>
          <w:tcPr>
            <w:tcW w:w="1134" w:type="dxa"/>
            <w:shd w:val="clear" w:color="auto" w:fill="FFFFFF"/>
          </w:tcPr>
          <w:p w14:paraId="2019683F" w14:textId="6DFF6B17"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26.784</w:t>
            </w:r>
          </w:p>
        </w:tc>
        <w:tc>
          <w:tcPr>
            <w:tcW w:w="1134" w:type="dxa"/>
            <w:shd w:val="clear" w:color="auto" w:fill="FFFFFF"/>
          </w:tcPr>
          <w:p w14:paraId="09C0FEA6" w14:textId="21C8F85B"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54.683</w:t>
            </w:r>
          </w:p>
        </w:tc>
      </w:tr>
      <w:tr w:rsidR="00B10D6D" w:rsidRPr="00B10D6D" w14:paraId="547F7A7E" w14:textId="77777777" w:rsidTr="00A333A8">
        <w:trPr>
          <w:cantSplit/>
        </w:trPr>
        <w:tc>
          <w:tcPr>
            <w:tcW w:w="1276" w:type="dxa"/>
            <w:shd w:val="clear" w:color="auto" w:fill="auto"/>
          </w:tcPr>
          <w:p w14:paraId="324EB837" w14:textId="77777777" w:rsidR="00B10D6D" w:rsidRPr="00B10D6D" w:rsidRDefault="00B10D6D" w:rsidP="00DF3CD5">
            <w:pPr>
              <w:spacing w:after="120" w:line="240" w:lineRule="auto"/>
              <w:rPr>
                <w:rFonts w:ascii="Times New Roman" w:hAnsi="Times New Roman"/>
              </w:rPr>
            </w:pPr>
            <w:r w:rsidRPr="00B10D6D">
              <w:rPr>
                <w:rFonts w:ascii="Times New Roman" w:hAnsi="Times New Roman"/>
              </w:rPr>
              <w:t>3</w:t>
            </w:r>
          </w:p>
        </w:tc>
        <w:tc>
          <w:tcPr>
            <w:tcW w:w="1134" w:type="dxa"/>
            <w:shd w:val="clear" w:color="auto" w:fill="FFFFFF"/>
          </w:tcPr>
          <w:p w14:paraId="10FDF2E5" w14:textId="4D89AAB6"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0.873</w:t>
            </w:r>
          </w:p>
        </w:tc>
        <w:tc>
          <w:tcPr>
            <w:tcW w:w="1134" w:type="dxa"/>
            <w:shd w:val="clear" w:color="auto" w:fill="FFFFFF"/>
          </w:tcPr>
          <w:p w14:paraId="795BF7A8" w14:textId="49BA65DC"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14.554</w:t>
            </w:r>
          </w:p>
        </w:tc>
        <w:tc>
          <w:tcPr>
            <w:tcW w:w="1134" w:type="dxa"/>
            <w:shd w:val="clear" w:color="auto" w:fill="FFFFFF"/>
          </w:tcPr>
          <w:p w14:paraId="5838D846" w14:textId="25FB1F45"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81.475</w:t>
            </w:r>
          </w:p>
        </w:tc>
        <w:tc>
          <w:tcPr>
            <w:tcW w:w="1134" w:type="dxa"/>
            <w:gridSpan w:val="2"/>
            <w:shd w:val="clear" w:color="auto" w:fill="FFFFFF"/>
          </w:tcPr>
          <w:p w14:paraId="17CDD32B" w14:textId="37555BCE"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1.037</w:t>
            </w:r>
          </w:p>
        </w:tc>
        <w:tc>
          <w:tcPr>
            <w:tcW w:w="1134" w:type="dxa"/>
            <w:shd w:val="clear" w:color="auto" w:fill="FFFFFF"/>
          </w:tcPr>
          <w:p w14:paraId="4E2AD503" w14:textId="53AB7C96"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17.284</w:t>
            </w:r>
          </w:p>
        </w:tc>
        <w:tc>
          <w:tcPr>
            <w:tcW w:w="1134" w:type="dxa"/>
            <w:shd w:val="clear" w:color="auto" w:fill="FFFFFF"/>
          </w:tcPr>
          <w:p w14:paraId="5C3ABD5D" w14:textId="07019E42"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71.968</w:t>
            </w:r>
          </w:p>
        </w:tc>
      </w:tr>
      <w:tr w:rsidR="00B10D6D" w:rsidRPr="00B10D6D" w14:paraId="52A31BD3" w14:textId="77777777" w:rsidTr="00A333A8">
        <w:trPr>
          <w:cantSplit/>
        </w:trPr>
        <w:tc>
          <w:tcPr>
            <w:tcW w:w="1276" w:type="dxa"/>
            <w:shd w:val="clear" w:color="auto" w:fill="auto"/>
          </w:tcPr>
          <w:p w14:paraId="398B0838" w14:textId="77777777" w:rsidR="00B10D6D" w:rsidRPr="00B10D6D" w:rsidRDefault="00B10D6D" w:rsidP="00DF3CD5">
            <w:pPr>
              <w:spacing w:after="120" w:line="240" w:lineRule="auto"/>
              <w:rPr>
                <w:rFonts w:ascii="Times New Roman" w:hAnsi="Times New Roman"/>
              </w:rPr>
            </w:pPr>
            <w:r w:rsidRPr="00B10D6D">
              <w:rPr>
                <w:rFonts w:ascii="Times New Roman" w:hAnsi="Times New Roman"/>
              </w:rPr>
              <w:t>4</w:t>
            </w:r>
          </w:p>
        </w:tc>
        <w:tc>
          <w:tcPr>
            <w:tcW w:w="1134" w:type="dxa"/>
            <w:shd w:val="clear" w:color="auto" w:fill="FFFFFF"/>
          </w:tcPr>
          <w:p w14:paraId="25C71B05" w14:textId="6342FECF"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0.476</w:t>
            </w:r>
          </w:p>
        </w:tc>
        <w:tc>
          <w:tcPr>
            <w:tcW w:w="1134" w:type="dxa"/>
            <w:shd w:val="clear" w:color="auto" w:fill="FFFFFF"/>
          </w:tcPr>
          <w:p w14:paraId="62645E04" w14:textId="64997DE8"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7.926</w:t>
            </w:r>
          </w:p>
        </w:tc>
        <w:tc>
          <w:tcPr>
            <w:tcW w:w="1134" w:type="dxa"/>
            <w:shd w:val="clear" w:color="auto" w:fill="FFFFFF"/>
          </w:tcPr>
          <w:p w14:paraId="3F779911" w14:textId="1F8C6BB1"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89.401</w:t>
            </w:r>
          </w:p>
        </w:tc>
        <w:tc>
          <w:tcPr>
            <w:tcW w:w="1134" w:type="dxa"/>
            <w:gridSpan w:val="2"/>
            <w:shd w:val="clear" w:color="auto" w:fill="FFFFFF"/>
          </w:tcPr>
          <w:p w14:paraId="6A38044E" w14:textId="131639D3"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1.001</w:t>
            </w:r>
          </w:p>
        </w:tc>
        <w:tc>
          <w:tcPr>
            <w:tcW w:w="1134" w:type="dxa"/>
            <w:shd w:val="clear" w:color="auto" w:fill="FFFFFF"/>
          </w:tcPr>
          <w:p w14:paraId="020A0A18" w14:textId="7D7CE504"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16.677</w:t>
            </w:r>
          </w:p>
        </w:tc>
        <w:tc>
          <w:tcPr>
            <w:tcW w:w="1134" w:type="dxa"/>
            <w:shd w:val="clear" w:color="auto" w:fill="FFFFFF"/>
          </w:tcPr>
          <w:p w14:paraId="5631E175" w14:textId="0778089D"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88.645</w:t>
            </w:r>
          </w:p>
        </w:tc>
      </w:tr>
      <w:tr w:rsidR="00B10D6D" w:rsidRPr="00B10D6D" w14:paraId="24BBF99C" w14:textId="77777777" w:rsidTr="00A333A8">
        <w:trPr>
          <w:cantSplit/>
        </w:trPr>
        <w:tc>
          <w:tcPr>
            <w:tcW w:w="1276" w:type="dxa"/>
            <w:shd w:val="clear" w:color="auto" w:fill="auto"/>
          </w:tcPr>
          <w:p w14:paraId="566F41B9" w14:textId="77777777" w:rsidR="00B10D6D" w:rsidRPr="00B10D6D" w:rsidRDefault="00B10D6D" w:rsidP="00DF3CD5">
            <w:pPr>
              <w:spacing w:after="120" w:line="240" w:lineRule="auto"/>
              <w:rPr>
                <w:rFonts w:ascii="Times New Roman" w:hAnsi="Times New Roman"/>
              </w:rPr>
            </w:pPr>
            <w:r w:rsidRPr="00B10D6D">
              <w:rPr>
                <w:rFonts w:ascii="Times New Roman" w:hAnsi="Times New Roman"/>
              </w:rPr>
              <w:t>5</w:t>
            </w:r>
          </w:p>
        </w:tc>
        <w:tc>
          <w:tcPr>
            <w:tcW w:w="1134" w:type="dxa"/>
            <w:shd w:val="clear" w:color="auto" w:fill="FFFFFF"/>
          </w:tcPr>
          <w:p w14:paraId="05392868" w14:textId="4C845C52"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0.338</w:t>
            </w:r>
          </w:p>
        </w:tc>
        <w:tc>
          <w:tcPr>
            <w:tcW w:w="1134" w:type="dxa"/>
            <w:shd w:val="clear" w:color="auto" w:fill="FFFFFF"/>
          </w:tcPr>
          <w:p w14:paraId="7CCFDB38" w14:textId="1DD54AB9"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5.633</w:t>
            </w:r>
          </w:p>
        </w:tc>
        <w:tc>
          <w:tcPr>
            <w:tcW w:w="1134" w:type="dxa"/>
            <w:shd w:val="clear" w:color="auto" w:fill="FFFFFF"/>
          </w:tcPr>
          <w:p w14:paraId="4D19F173" w14:textId="16755907"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95.034</w:t>
            </w:r>
          </w:p>
        </w:tc>
        <w:tc>
          <w:tcPr>
            <w:tcW w:w="1134" w:type="dxa"/>
            <w:gridSpan w:val="2"/>
            <w:shd w:val="clear" w:color="auto" w:fill="FFFFFF"/>
          </w:tcPr>
          <w:p w14:paraId="77509739" w14:textId="28B9EC15"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0.383</w:t>
            </w:r>
          </w:p>
        </w:tc>
        <w:tc>
          <w:tcPr>
            <w:tcW w:w="1134" w:type="dxa"/>
            <w:shd w:val="clear" w:color="auto" w:fill="FFFFFF"/>
          </w:tcPr>
          <w:p w14:paraId="69C66CBA" w14:textId="1BBA98EC"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6.389</w:t>
            </w:r>
          </w:p>
        </w:tc>
        <w:tc>
          <w:tcPr>
            <w:tcW w:w="1134" w:type="dxa"/>
            <w:shd w:val="clear" w:color="auto" w:fill="FFFFFF"/>
          </w:tcPr>
          <w:p w14:paraId="7C4601B2" w14:textId="0FEC95B8" w:rsidR="00B10D6D" w:rsidRPr="00B10D6D" w:rsidRDefault="00B10D6D" w:rsidP="00DF3CD5">
            <w:pPr>
              <w:spacing w:after="120" w:line="240" w:lineRule="auto"/>
              <w:jc w:val="center"/>
              <w:rPr>
                <w:rFonts w:ascii="Times New Roman" w:hAnsi="Times New Roman"/>
              </w:rPr>
            </w:pPr>
            <w:r w:rsidRPr="00EA59EF">
              <w:rPr>
                <w:rFonts w:ascii="Times New Roman" w:hAnsi="Times New Roman"/>
                <w:b/>
                <w:bCs/>
                <w:color w:val="010205"/>
              </w:rPr>
              <w:t>95.034**</w:t>
            </w:r>
          </w:p>
        </w:tc>
      </w:tr>
      <w:tr w:rsidR="00B10D6D" w:rsidRPr="00B10D6D" w14:paraId="702ED8C2" w14:textId="77777777" w:rsidTr="00A333A8">
        <w:trPr>
          <w:cantSplit/>
        </w:trPr>
        <w:tc>
          <w:tcPr>
            <w:tcW w:w="1276" w:type="dxa"/>
            <w:shd w:val="clear" w:color="auto" w:fill="auto"/>
          </w:tcPr>
          <w:p w14:paraId="5A639788" w14:textId="77777777" w:rsidR="00B10D6D" w:rsidRPr="00B10D6D" w:rsidRDefault="00B10D6D" w:rsidP="00DF3CD5">
            <w:pPr>
              <w:spacing w:after="120" w:line="240" w:lineRule="auto"/>
              <w:rPr>
                <w:rFonts w:ascii="Times New Roman" w:hAnsi="Times New Roman"/>
              </w:rPr>
            </w:pPr>
            <w:r w:rsidRPr="00B10D6D">
              <w:rPr>
                <w:rFonts w:ascii="Times New Roman" w:hAnsi="Times New Roman"/>
              </w:rPr>
              <w:t>6</w:t>
            </w:r>
          </w:p>
        </w:tc>
        <w:tc>
          <w:tcPr>
            <w:tcW w:w="1134" w:type="dxa"/>
            <w:shd w:val="clear" w:color="auto" w:fill="FFFFFF"/>
          </w:tcPr>
          <w:p w14:paraId="39B92FA6" w14:textId="4C33602E"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0.298</w:t>
            </w:r>
          </w:p>
        </w:tc>
        <w:tc>
          <w:tcPr>
            <w:tcW w:w="1134" w:type="dxa"/>
            <w:shd w:val="clear" w:color="auto" w:fill="FFFFFF"/>
          </w:tcPr>
          <w:p w14:paraId="1065B4B8" w14:textId="42D22339"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4.966</w:t>
            </w:r>
          </w:p>
        </w:tc>
        <w:tc>
          <w:tcPr>
            <w:tcW w:w="1134" w:type="dxa"/>
            <w:shd w:val="clear" w:color="auto" w:fill="FFFFFF"/>
          </w:tcPr>
          <w:p w14:paraId="28D2C046" w14:textId="57DE2CA8" w:rsidR="00B10D6D" w:rsidRPr="00B10D6D" w:rsidRDefault="00B10D6D" w:rsidP="00DF3CD5">
            <w:pPr>
              <w:spacing w:after="120" w:line="240" w:lineRule="auto"/>
              <w:jc w:val="center"/>
              <w:rPr>
                <w:rFonts w:ascii="Times New Roman" w:hAnsi="Times New Roman"/>
              </w:rPr>
            </w:pPr>
            <w:r w:rsidRPr="00EA59EF">
              <w:rPr>
                <w:rFonts w:ascii="Times New Roman" w:hAnsi="Times New Roman"/>
                <w:color w:val="010205"/>
              </w:rPr>
              <w:t>100.000</w:t>
            </w:r>
          </w:p>
        </w:tc>
        <w:tc>
          <w:tcPr>
            <w:tcW w:w="1134" w:type="dxa"/>
            <w:gridSpan w:val="2"/>
            <w:shd w:val="clear" w:color="auto" w:fill="FFFFFF"/>
          </w:tcPr>
          <w:p w14:paraId="38271792" w14:textId="01641B3A" w:rsidR="00B10D6D" w:rsidRPr="00B10D6D" w:rsidRDefault="00B10D6D" w:rsidP="00DF3CD5">
            <w:pPr>
              <w:spacing w:after="120" w:line="240" w:lineRule="auto"/>
              <w:jc w:val="center"/>
              <w:rPr>
                <w:rFonts w:ascii="Times New Roman" w:hAnsi="Times New Roman"/>
              </w:rPr>
            </w:pPr>
          </w:p>
        </w:tc>
        <w:tc>
          <w:tcPr>
            <w:tcW w:w="1134" w:type="dxa"/>
            <w:shd w:val="clear" w:color="auto" w:fill="FFFFFF"/>
          </w:tcPr>
          <w:p w14:paraId="4EC00338" w14:textId="78752CA6" w:rsidR="00B10D6D" w:rsidRPr="00B10D6D" w:rsidRDefault="00B10D6D" w:rsidP="00DF3CD5">
            <w:pPr>
              <w:spacing w:after="120" w:line="240" w:lineRule="auto"/>
              <w:jc w:val="center"/>
              <w:rPr>
                <w:rFonts w:ascii="Times New Roman" w:hAnsi="Times New Roman"/>
              </w:rPr>
            </w:pPr>
          </w:p>
        </w:tc>
        <w:tc>
          <w:tcPr>
            <w:tcW w:w="1134" w:type="dxa"/>
            <w:shd w:val="clear" w:color="auto" w:fill="FFFFFF"/>
          </w:tcPr>
          <w:p w14:paraId="37486A9D" w14:textId="423EDF6E" w:rsidR="00B10D6D" w:rsidRPr="00B10D6D" w:rsidRDefault="00B10D6D" w:rsidP="00DF3CD5">
            <w:pPr>
              <w:spacing w:after="120" w:line="240" w:lineRule="auto"/>
              <w:jc w:val="center"/>
              <w:rPr>
                <w:rFonts w:ascii="Times New Roman" w:hAnsi="Times New Roman"/>
                <w:b/>
                <w:bCs/>
              </w:rPr>
            </w:pPr>
          </w:p>
        </w:tc>
      </w:tr>
    </w:tbl>
    <w:p w14:paraId="324DC26A" w14:textId="77777777" w:rsidR="00B10D6D" w:rsidRDefault="00B10D6D" w:rsidP="00DF3CD5">
      <w:pPr>
        <w:pStyle w:val="8FigurasyTablasFuenteyoelaboracin"/>
        <w:spacing w:before="0" w:after="120"/>
      </w:pPr>
      <w:r>
        <w:t xml:space="preserve">** resultados estadísticamente significativos </w:t>
      </w:r>
    </w:p>
    <w:p w14:paraId="6C282D34" w14:textId="77777777" w:rsidR="00B10D6D" w:rsidRDefault="00B10D6D" w:rsidP="00DF3CD5">
      <w:pPr>
        <w:pStyle w:val="8FigurasyTablasFuenteyoelaboracin"/>
        <w:spacing w:before="0" w:after="120"/>
      </w:pPr>
      <w:r w:rsidRPr="00B10D6D">
        <w:t>Elaboración propia</w:t>
      </w:r>
    </w:p>
    <w:p w14:paraId="3B84CC71" w14:textId="77777777" w:rsidR="00B10D6D" w:rsidRDefault="00B10D6D" w:rsidP="00DF3CD5">
      <w:pPr>
        <w:pStyle w:val="8FigurasyTablasFuenteyoelaboracin"/>
        <w:spacing w:before="0" w:after="120"/>
      </w:pPr>
    </w:p>
    <w:p w14:paraId="3AB390C8" w14:textId="19B96824" w:rsidR="00C90C39" w:rsidRPr="00B10D6D" w:rsidRDefault="00355873" w:rsidP="00DF3CD5">
      <w:pPr>
        <w:spacing w:after="120" w:line="240" w:lineRule="auto"/>
        <w:ind w:firstLine="567"/>
        <w:jc w:val="both"/>
        <w:rPr>
          <w:rFonts w:ascii="Times New Roman" w:hAnsi="Times New Roman"/>
          <w:sz w:val="24"/>
          <w:szCs w:val="24"/>
        </w:rPr>
      </w:pPr>
      <w:r>
        <w:rPr>
          <w:rFonts w:ascii="Times New Roman" w:hAnsi="Times New Roman"/>
          <w:sz w:val="24"/>
          <w:szCs w:val="24"/>
        </w:rPr>
        <w:t>A continuación</w:t>
      </w:r>
      <w:r w:rsidR="00C90C39" w:rsidRPr="00B10D6D">
        <w:rPr>
          <w:rFonts w:ascii="Times New Roman" w:hAnsi="Times New Roman"/>
          <w:sz w:val="24"/>
          <w:szCs w:val="24"/>
        </w:rPr>
        <w:t xml:space="preserve">, en la Tabla 8 se observan los resultados de la matriz de componentes rotados, en donde en las dos columnas de lado izquierdo se exponen los ítems de mayor carga de los componentes del perfil del GT, resultando que de los 24 ítems solo 16 obtienen una carga mayor a .700, por lo que se excluyen ocho ítems del modelo. Por el contrario, de la variable satisfacción, los seis ítems que dimensionan esta variable obtienen cargas estadísticamente significativas. </w:t>
      </w:r>
    </w:p>
    <w:p w14:paraId="15C61D07" w14:textId="77777777" w:rsidR="00C90C39" w:rsidRDefault="00C90C39" w:rsidP="00DF3CD5">
      <w:pPr>
        <w:pStyle w:val="7FigurasytablasencabezadoIIGG"/>
      </w:pPr>
      <w:r>
        <w:t>Tabla 8. Matriz de componentes rotados para el AFE</w:t>
      </w:r>
    </w:p>
    <w:tbl>
      <w:tblPr>
        <w:tblW w:w="6804" w:type="dxa"/>
        <w:tblInd w:w="1133"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701"/>
        <w:gridCol w:w="1701"/>
        <w:gridCol w:w="1701"/>
        <w:gridCol w:w="1701"/>
      </w:tblGrid>
      <w:tr w:rsidR="00C90C39" w:rsidRPr="00B10D6D" w14:paraId="7FE94146" w14:textId="77777777" w:rsidTr="00243475">
        <w:trPr>
          <w:trHeight w:val="227"/>
        </w:trPr>
        <w:tc>
          <w:tcPr>
            <w:tcW w:w="3402" w:type="dxa"/>
            <w:gridSpan w:val="2"/>
            <w:tcBorders>
              <w:left w:val="single" w:sz="4" w:space="0" w:color="auto"/>
              <w:right w:val="single" w:sz="4" w:space="0" w:color="auto"/>
            </w:tcBorders>
            <w:shd w:val="clear" w:color="auto" w:fill="FFFFFF" w:themeFill="background1"/>
          </w:tcPr>
          <w:p w14:paraId="6C545D3F"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Ítems y cargas de los componentes del GT</w:t>
            </w:r>
          </w:p>
        </w:tc>
        <w:tc>
          <w:tcPr>
            <w:tcW w:w="3402" w:type="dxa"/>
            <w:gridSpan w:val="2"/>
            <w:tcBorders>
              <w:left w:val="single" w:sz="4" w:space="0" w:color="auto"/>
              <w:right w:val="single" w:sz="4" w:space="0" w:color="auto"/>
            </w:tcBorders>
            <w:shd w:val="clear" w:color="auto" w:fill="FFFFFF" w:themeFill="background1"/>
          </w:tcPr>
          <w:p w14:paraId="7B8A3391"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Ítems y cargas de los componentes de la Satisfacción</w:t>
            </w:r>
          </w:p>
        </w:tc>
      </w:tr>
      <w:tr w:rsidR="00C90C39" w:rsidRPr="00B10D6D" w14:paraId="43583EA0" w14:textId="77777777" w:rsidTr="00243475">
        <w:trPr>
          <w:trHeight w:val="227"/>
        </w:trPr>
        <w:tc>
          <w:tcPr>
            <w:tcW w:w="1701" w:type="dxa"/>
            <w:tcBorders>
              <w:left w:val="single" w:sz="4" w:space="0" w:color="auto"/>
            </w:tcBorders>
            <w:shd w:val="clear" w:color="auto" w:fill="FFFFFF" w:themeFill="background1"/>
            <w:hideMark/>
          </w:tcPr>
          <w:p w14:paraId="327A2785"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P17cp</w:t>
            </w:r>
          </w:p>
        </w:tc>
        <w:tc>
          <w:tcPr>
            <w:tcW w:w="1701" w:type="dxa"/>
            <w:tcBorders>
              <w:right w:val="single" w:sz="4" w:space="0" w:color="auto"/>
            </w:tcBorders>
            <w:shd w:val="clear" w:color="auto" w:fill="FFFFFF" w:themeFill="background1"/>
            <w:noWrap/>
            <w:hideMark/>
          </w:tcPr>
          <w:p w14:paraId="134AF45B"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0.787</w:t>
            </w:r>
          </w:p>
        </w:tc>
        <w:tc>
          <w:tcPr>
            <w:tcW w:w="1701" w:type="dxa"/>
            <w:tcBorders>
              <w:left w:val="single" w:sz="4" w:space="0" w:color="auto"/>
            </w:tcBorders>
            <w:shd w:val="clear" w:color="auto" w:fill="FFFFFF" w:themeFill="background1"/>
          </w:tcPr>
          <w:p w14:paraId="3D8D1522"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P25i</w:t>
            </w:r>
          </w:p>
        </w:tc>
        <w:tc>
          <w:tcPr>
            <w:tcW w:w="1701" w:type="dxa"/>
            <w:tcBorders>
              <w:right w:val="single" w:sz="4" w:space="0" w:color="auto"/>
            </w:tcBorders>
            <w:shd w:val="clear" w:color="auto" w:fill="FFFFFF" w:themeFill="background1"/>
          </w:tcPr>
          <w:p w14:paraId="68709D87"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0.895</w:t>
            </w:r>
          </w:p>
        </w:tc>
      </w:tr>
      <w:tr w:rsidR="00C90C39" w:rsidRPr="00B10D6D" w14:paraId="340DCD59" w14:textId="77777777" w:rsidTr="00243475">
        <w:trPr>
          <w:trHeight w:val="227"/>
        </w:trPr>
        <w:tc>
          <w:tcPr>
            <w:tcW w:w="1701" w:type="dxa"/>
            <w:tcBorders>
              <w:left w:val="single" w:sz="4" w:space="0" w:color="auto"/>
            </w:tcBorders>
            <w:shd w:val="clear" w:color="auto" w:fill="FFFFFF" w:themeFill="background1"/>
            <w:hideMark/>
          </w:tcPr>
          <w:p w14:paraId="2B676042"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P14cp</w:t>
            </w:r>
          </w:p>
        </w:tc>
        <w:tc>
          <w:tcPr>
            <w:tcW w:w="1701" w:type="dxa"/>
            <w:tcBorders>
              <w:right w:val="single" w:sz="4" w:space="0" w:color="auto"/>
            </w:tcBorders>
            <w:shd w:val="clear" w:color="auto" w:fill="FFFFFF" w:themeFill="background1"/>
            <w:noWrap/>
            <w:hideMark/>
          </w:tcPr>
          <w:p w14:paraId="37E49F8A"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0.768</w:t>
            </w:r>
          </w:p>
        </w:tc>
        <w:tc>
          <w:tcPr>
            <w:tcW w:w="1701" w:type="dxa"/>
            <w:tcBorders>
              <w:left w:val="single" w:sz="4" w:space="0" w:color="auto"/>
            </w:tcBorders>
            <w:shd w:val="clear" w:color="auto" w:fill="FFFFFF" w:themeFill="background1"/>
          </w:tcPr>
          <w:p w14:paraId="58C9499F"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P28c</w:t>
            </w:r>
          </w:p>
        </w:tc>
        <w:tc>
          <w:tcPr>
            <w:tcW w:w="1701" w:type="dxa"/>
            <w:tcBorders>
              <w:right w:val="single" w:sz="4" w:space="0" w:color="auto"/>
            </w:tcBorders>
            <w:shd w:val="clear" w:color="auto" w:fill="FFFFFF" w:themeFill="background1"/>
          </w:tcPr>
          <w:p w14:paraId="3D1A4675"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0.865</w:t>
            </w:r>
          </w:p>
        </w:tc>
      </w:tr>
      <w:tr w:rsidR="00C90C39" w:rsidRPr="00B10D6D" w14:paraId="56FC024A" w14:textId="77777777" w:rsidTr="00243475">
        <w:trPr>
          <w:trHeight w:val="227"/>
        </w:trPr>
        <w:tc>
          <w:tcPr>
            <w:tcW w:w="1701" w:type="dxa"/>
            <w:tcBorders>
              <w:left w:val="single" w:sz="4" w:space="0" w:color="auto"/>
            </w:tcBorders>
            <w:shd w:val="clear" w:color="auto" w:fill="FFFFFF" w:themeFill="background1"/>
            <w:hideMark/>
          </w:tcPr>
          <w:p w14:paraId="108B96D1"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P16cp</w:t>
            </w:r>
          </w:p>
        </w:tc>
        <w:tc>
          <w:tcPr>
            <w:tcW w:w="1701" w:type="dxa"/>
            <w:tcBorders>
              <w:right w:val="single" w:sz="4" w:space="0" w:color="auto"/>
            </w:tcBorders>
            <w:shd w:val="clear" w:color="auto" w:fill="FFFFFF" w:themeFill="background1"/>
            <w:noWrap/>
            <w:hideMark/>
          </w:tcPr>
          <w:p w14:paraId="56258E57"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0.768</w:t>
            </w:r>
          </w:p>
        </w:tc>
        <w:tc>
          <w:tcPr>
            <w:tcW w:w="1701" w:type="dxa"/>
            <w:tcBorders>
              <w:left w:val="single" w:sz="4" w:space="0" w:color="auto"/>
            </w:tcBorders>
            <w:shd w:val="clear" w:color="auto" w:fill="FFFFFF" w:themeFill="background1"/>
          </w:tcPr>
          <w:p w14:paraId="79D28534"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P29cp</w:t>
            </w:r>
          </w:p>
        </w:tc>
        <w:tc>
          <w:tcPr>
            <w:tcW w:w="1701" w:type="dxa"/>
            <w:tcBorders>
              <w:right w:val="single" w:sz="4" w:space="0" w:color="auto"/>
            </w:tcBorders>
            <w:shd w:val="clear" w:color="auto" w:fill="FFFFFF" w:themeFill="background1"/>
          </w:tcPr>
          <w:p w14:paraId="1C4D27C9"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0.919</w:t>
            </w:r>
          </w:p>
        </w:tc>
      </w:tr>
      <w:tr w:rsidR="00C90C39" w:rsidRPr="00B10D6D" w14:paraId="17B1A198" w14:textId="77777777" w:rsidTr="00243475">
        <w:trPr>
          <w:trHeight w:val="227"/>
        </w:trPr>
        <w:tc>
          <w:tcPr>
            <w:tcW w:w="1701" w:type="dxa"/>
            <w:tcBorders>
              <w:left w:val="single" w:sz="4" w:space="0" w:color="auto"/>
            </w:tcBorders>
            <w:shd w:val="clear" w:color="auto" w:fill="FFFFFF" w:themeFill="background1"/>
            <w:hideMark/>
          </w:tcPr>
          <w:p w14:paraId="1CF0BA89"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P15cp</w:t>
            </w:r>
          </w:p>
        </w:tc>
        <w:tc>
          <w:tcPr>
            <w:tcW w:w="1701" w:type="dxa"/>
            <w:tcBorders>
              <w:right w:val="single" w:sz="4" w:space="0" w:color="auto"/>
            </w:tcBorders>
            <w:shd w:val="clear" w:color="auto" w:fill="FFFFFF" w:themeFill="background1"/>
            <w:noWrap/>
            <w:hideMark/>
          </w:tcPr>
          <w:p w14:paraId="5A30D197"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0.744</w:t>
            </w:r>
          </w:p>
        </w:tc>
        <w:tc>
          <w:tcPr>
            <w:tcW w:w="1701" w:type="dxa"/>
            <w:tcBorders>
              <w:left w:val="single" w:sz="4" w:space="0" w:color="auto"/>
            </w:tcBorders>
            <w:shd w:val="clear" w:color="auto" w:fill="FFFFFF" w:themeFill="background1"/>
          </w:tcPr>
          <w:p w14:paraId="1DE5740F"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P30a</w:t>
            </w:r>
          </w:p>
        </w:tc>
        <w:tc>
          <w:tcPr>
            <w:tcW w:w="1701" w:type="dxa"/>
            <w:tcBorders>
              <w:right w:val="single" w:sz="4" w:space="0" w:color="auto"/>
            </w:tcBorders>
            <w:shd w:val="clear" w:color="auto" w:fill="FFFFFF" w:themeFill="background1"/>
          </w:tcPr>
          <w:p w14:paraId="06A23400"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0.797</w:t>
            </w:r>
          </w:p>
        </w:tc>
      </w:tr>
      <w:tr w:rsidR="00C90C39" w:rsidRPr="00B10D6D" w14:paraId="54DC1152" w14:textId="77777777" w:rsidTr="00243475">
        <w:trPr>
          <w:trHeight w:val="227"/>
        </w:trPr>
        <w:tc>
          <w:tcPr>
            <w:tcW w:w="1701" w:type="dxa"/>
            <w:tcBorders>
              <w:left w:val="single" w:sz="4" w:space="0" w:color="auto"/>
            </w:tcBorders>
            <w:shd w:val="clear" w:color="auto" w:fill="FFFFFF" w:themeFill="background1"/>
            <w:hideMark/>
          </w:tcPr>
          <w:p w14:paraId="14910389"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P19cp</w:t>
            </w:r>
          </w:p>
        </w:tc>
        <w:tc>
          <w:tcPr>
            <w:tcW w:w="1701" w:type="dxa"/>
            <w:tcBorders>
              <w:right w:val="single" w:sz="4" w:space="0" w:color="auto"/>
            </w:tcBorders>
            <w:shd w:val="clear" w:color="auto" w:fill="FFFFFF" w:themeFill="background1"/>
            <w:noWrap/>
            <w:hideMark/>
          </w:tcPr>
          <w:p w14:paraId="1A4164E8"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0.703</w:t>
            </w:r>
          </w:p>
        </w:tc>
        <w:tc>
          <w:tcPr>
            <w:tcW w:w="1701" w:type="dxa"/>
            <w:tcBorders>
              <w:left w:val="single" w:sz="4" w:space="0" w:color="auto"/>
            </w:tcBorders>
            <w:shd w:val="clear" w:color="auto" w:fill="FFFFFF" w:themeFill="background1"/>
          </w:tcPr>
          <w:p w14:paraId="59C8CC5B"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P27in</w:t>
            </w:r>
          </w:p>
        </w:tc>
        <w:tc>
          <w:tcPr>
            <w:tcW w:w="1701" w:type="dxa"/>
            <w:tcBorders>
              <w:right w:val="single" w:sz="4" w:space="0" w:color="auto"/>
            </w:tcBorders>
            <w:shd w:val="clear" w:color="auto" w:fill="FFFFFF" w:themeFill="background1"/>
          </w:tcPr>
          <w:p w14:paraId="0754A21E"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0.954</w:t>
            </w:r>
          </w:p>
        </w:tc>
      </w:tr>
      <w:tr w:rsidR="00C90C39" w:rsidRPr="00B10D6D" w14:paraId="79CCE985" w14:textId="77777777" w:rsidTr="00243475">
        <w:trPr>
          <w:trHeight w:val="227"/>
        </w:trPr>
        <w:tc>
          <w:tcPr>
            <w:tcW w:w="1701" w:type="dxa"/>
            <w:tcBorders>
              <w:left w:val="single" w:sz="4" w:space="0" w:color="auto"/>
            </w:tcBorders>
            <w:shd w:val="clear" w:color="auto" w:fill="FFFFFF" w:themeFill="background1"/>
            <w:hideMark/>
          </w:tcPr>
          <w:p w14:paraId="19914804"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P6i</w:t>
            </w:r>
          </w:p>
        </w:tc>
        <w:tc>
          <w:tcPr>
            <w:tcW w:w="1701" w:type="dxa"/>
            <w:tcBorders>
              <w:bottom w:val="single" w:sz="4" w:space="0" w:color="auto"/>
              <w:right w:val="single" w:sz="4" w:space="0" w:color="auto"/>
            </w:tcBorders>
            <w:shd w:val="clear" w:color="auto" w:fill="FFFFFF" w:themeFill="background1"/>
            <w:hideMark/>
          </w:tcPr>
          <w:p w14:paraId="75847108"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0.780</w:t>
            </w:r>
          </w:p>
        </w:tc>
        <w:tc>
          <w:tcPr>
            <w:tcW w:w="1701" w:type="dxa"/>
            <w:tcBorders>
              <w:left w:val="single" w:sz="4" w:space="0" w:color="auto"/>
            </w:tcBorders>
            <w:shd w:val="clear" w:color="auto" w:fill="FFFFFF" w:themeFill="background1"/>
          </w:tcPr>
          <w:p w14:paraId="74F126DB"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P26s</w:t>
            </w:r>
          </w:p>
        </w:tc>
        <w:tc>
          <w:tcPr>
            <w:tcW w:w="1701" w:type="dxa"/>
            <w:tcBorders>
              <w:right w:val="single" w:sz="4" w:space="0" w:color="auto"/>
            </w:tcBorders>
            <w:shd w:val="clear" w:color="auto" w:fill="FFFFFF" w:themeFill="background1"/>
          </w:tcPr>
          <w:p w14:paraId="626C8F93"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0.936</w:t>
            </w:r>
          </w:p>
        </w:tc>
      </w:tr>
      <w:tr w:rsidR="00C90C39" w:rsidRPr="00B10D6D" w14:paraId="3CC68A23" w14:textId="77777777" w:rsidTr="00243475">
        <w:trPr>
          <w:gridAfter w:val="2"/>
          <w:wAfter w:w="3402" w:type="dxa"/>
          <w:trHeight w:val="227"/>
        </w:trPr>
        <w:tc>
          <w:tcPr>
            <w:tcW w:w="1701" w:type="dxa"/>
            <w:tcBorders>
              <w:left w:val="single" w:sz="4" w:space="0" w:color="auto"/>
            </w:tcBorders>
            <w:shd w:val="clear" w:color="auto" w:fill="FFFFFF" w:themeFill="background1"/>
            <w:hideMark/>
          </w:tcPr>
          <w:p w14:paraId="45277B77"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lastRenderedPageBreak/>
              <w:t>P13in</w:t>
            </w:r>
          </w:p>
        </w:tc>
        <w:tc>
          <w:tcPr>
            <w:tcW w:w="1701" w:type="dxa"/>
            <w:tcBorders>
              <w:right w:val="single" w:sz="4" w:space="0" w:color="auto"/>
            </w:tcBorders>
            <w:shd w:val="clear" w:color="auto" w:fill="FFFFFF" w:themeFill="background1"/>
            <w:hideMark/>
          </w:tcPr>
          <w:p w14:paraId="16B870A8"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0.727</w:t>
            </w:r>
          </w:p>
        </w:tc>
      </w:tr>
      <w:tr w:rsidR="00C90C39" w:rsidRPr="00B10D6D" w14:paraId="41C2FCE7" w14:textId="77777777" w:rsidTr="00243475">
        <w:trPr>
          <w:gridAfter w:val="2"/>
          <w:wAfter w:w="3402" w:type="dxa"/>
          <w:trHeight w:val="227"/>
        </w:trPr>
        <w:tc>
          <w:tcPr>
            <w:tcW w:w="1701" w:type="dxa"/>
            <w:tcBorders>
              <w:left w:val="single" w:sz="4" w:space="0" w:color="auto"/>
            </w:tcBorders>
            <w:shd w:val="clear" w:color="auto" w:fill="FFFFFF" w:themeFill="background1"/>
            <w:hideMark/>
          </w:tcPr>
          <w:p w14:paraId="27AE47E5"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P21a</w:t>
            </w:r>
          </w:p>
        </w:tc>
        <w:tc>
          <w:tcPr>
            <w:tcW w:w="1701" w:type="dxa"/>
            <w:tcBorders>
              <w:right w:val="single" w:sz="4" w:space="0" w:color="auto"/>
            </w:tcBorders>
            <w:shd w:val="clear" w:color="auto" w:fill="FFFFFF" w:themeFill="background1"/>
            <w:hideMark/>
          </w:tcPr>
          <w:p w14:paraId="6408D43C"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0.825</w:t>
            </w:r>
          </w:p>
        </w:tc>
      </w:tr>
      <w:tr w:rsidR="00C90C39" w:rsidRPr="00B10D6D" w14:paraId="3E46F7E3" w14:textId="77777777" w:rsidTr="00243475">
        <w:trPr>
          <w:gridAfter w:val="2"/>
          <w:wAfter w:w="3402" w:type="dxa"/>
          <w:trHeight w:val="227"/>
        </w:trPr>
        <w:tc>
          <w:tcPr>
            <w:tcW w:w="1701" w:type="dxa"/>
            <w:tcBorders>
              <w:left w:val="single" w:sz="4" w:space="0" w:color="auto"/>
            </w:tcBorders>
            <w:shd w:val="clear" w:color="auto" w:fill="FFFFFF" w:themeFill="background1"/>
            <w:hideMark/>
          </w:tcPr>
          <w:p w14:paraId="706D1477"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P22a</w:t>
            </w:r>
          </w:p>
        </w:tc>
        <w:tc>
          <w:tcPr>
            <w:tcW w:w="1701" w:type="dxa"/>
            <w:tcBorders>
              <w:right w:val="single" w:sz="4" w:space="0" w:color="auto"/>
            </w:tcBorders>
            <w:shd w:val="clear" w:color="auto" w:fill="FFFFFF" w:themeFill="background1"/>
            <w:hideMark/>
          </w:tcPr>
          <w:p w14:paraId="23B6FE50"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0.810</w:t>
            </w:r>
          </w:p>
        </w:tc>
      </w:tr>
      <w:tr w:rsidR="00C90C39" w:rsidRPr="00B10D6D" w14:paraId="65477FF1" w14:textId="77777777" w:rsidTr="00243475">
        <w:trPr>
          <w:gridAfter w:val="2"/>
          <w:wAfter w:w="3402" w:type="dxa"/>
          <w:trHeight w:val="227"/>
        </w:trPr>
        <w:tc>
          <w:tcPr>
            <w:tcW w:w="1701" w:type="dxa"/>
            <w:tcBorders>
              <w:left w:val="single" w:sz="4" w:space="0" w:color="auto"/>
              <w:bottom w:val="single" w:sz="4" w:space="0" w:color="auto"/>
            </w:tcBorders>
            <w:shd w:val="clear" w:color="auto" w:fill="FFFFFF" w:themeFill="background1"/>
            <w:hideMark/>
          </w:tcPr>
          <w:p w14:paraId="43A09B7A"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P1s</w:t>
            </w:r>
          </w:p>
        </w:tc>
        <w:tc>
          <w:tcPr>
            <w:tcW w:w="1701" w:type="dxa"/>
            <w:tcBorders>
              <w:bottom w:val="single" w:sz="4" w:space="0" w:color="auto"/>
              <w:right w:val="single" w:sz="4" w:space="0" w:color="auto"/>
            </w:tcBorders>
            <w:shd w:val="clear" w:color="auto" w:fill="FFFFFF" w:themeFill="background1"/>
            <w:hideMark/>
          </w:tcPr>
          <w:p w14:paraId="03797343"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0.786</w:t>
            </w:r>
          </w:p>
        </w:tc>
      </w:tr>
      <w:tr w:rsidR="00C90C39" w:rsidRPr="00B10D6D" w14:paraId="1E38BE82" w14:textId="77777777" w:rsidTr="00243475">
        <w:trPr>
          <w:gridAfter w:val="2"/>
          <w:wAfter w:w="3402" w:type="dxa"/>
          <w:trHeight w:val="227"/>
        </w:trPr>
        <w:tc>
          <w:tcPr>
            <w:tcW w:w="1701" w:type="dxa"/>
            <w:tcBorders>
              <w:left w:val="single" w:sz="4" w:space="0" w:color="auto"/>
            </w:tcBorders>
            <w:shd w:val="clear" w:color="auto" w:fill="FFFFFF" w:themeFill="background1"/>
            <w:hideMark/>
          </w:tcPr>
          <w:p w14:paraId="03044002"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P2s</w:t>
            </w:r>
          </w:p>
        </w:tc>
        <w:tc>
          <w:tcPr>
            <w:tcW w:w="1701" w:type="dxa"/>
            <w:tcBorders>
              <w:right w:val="single" w:sz="4" w:space="0" w:color="auto"/>
            </w:tcBorders>
            <w:shd w:val="clear" w:color="auto" w:fill="FFFFFF" w:themeFill="background1"/>
            <w:hideMark/>
          </w:tcPr>
          <w:p w14:paraId="55183F14"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0.769</w:t>
            </w:r>
          </w:p>
        </w:tc>
      </w:tr>
      <w:tr w:rsidR="00C90C39" w:rsidRPr="00B10D6D" w14:paraId="367A030E" w14:textId="77777777" w:rsidTr="00243475">
        <w:trPr>
          <w:gridAfter w:val="2"/>
          <w:wAfter w:w="3402" w:type="dxa"/>
          <w:trHeight w:val="227"/>
        </w:trPr>
        <w:tc>
          <w:tcPr>
            <w:tcW w:w="1701" w:type="dxa"/>
            <w:tcBorders>
              <w:left w:val="single" w:sz="4" w:space="0" w:color="auto"/>
            </w:tcBorders>
            <w:shd w:val="clear" w:color="auto" w:fill="FFFFFF" w:themeFill="background1"/>
            <w:hideMark/>
          </w:tcPr>
          <w:p w14:paraId="01F13C59"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P3s</w:t>
            </w:r>
          </w:p>
        </w:tc>
        <w:tc>
          <w:tcPr>
            <w:tcW w:w="1701" w:type="dxa"/>
            <w:tcBorders>
              <w:right w:val="single" w:sz="4" w:space="0" w:color="auto"/>
            </w:tcBorders>
            <w:shd w:val="clear" w:color="auto" w:fill="FFFFFF" w:themeFill="background1"/>
            <w:hideMark/>
          </w:tcPr>
          <w:p w14:paraId="1EA4E1E0"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0.750</w:t>
            </w:r>
          </w:p>
        </w:tc>
      </w:tr>
      <w:tr w:rsidR="00C90C39" w:rsidRPr="00B10D6D" w14:paraId="69E59489" w14:textId="77777777" w:rsidTr="00243475">
        <w:trPr>
          <w:gridAfter w:val="2"/>
          <w:wAfter w:w="3402" w:type="dxa"/>
          <w:trHeight w:val="227"/>
        </w:trPr>
        <w:tc>
          <w:tcPr>
            <w:tcW w:w="1701" w:type="dxa"/>
            <w:tcBorders>
              <w:left w:val="single" w:sz="4" w:space="0" w:color="auto"/>
            </w:tcBorders>
            <w:shd w:val="clear" w:color="auto" w:fill="FFFFFF" w:themeFill="background1"/>
            <w:hideMark/>
          </w:tcPr>
          <w:p w14:paraId="01D3EECE"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P9c</w:t>
            </w:r>
          </w:p>
        </w:tc>
        <w:tc>
          <w:tcPr>
            <w:tcW w:w="1701" w:type="dxa"/>
            <w:tcBorders>
              <w:right w:val="single" w:sz="4" w:space="0" w:color="auto"/>
            </w:tcBorders>
            <w:shd w:val="clear" w:color="auto" w:fill="FFFFFF" w:themeFill="background1"/>
            <w:hideMark/>
          </w:tcPr>
          <w:p w14:paraId="3A7D0996"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0.749</w:t>
            </w:r>
          </w:p>
        </w:tc>
      </w:tr>
      <w:tr w:rsidR="00C90C39" w:rsidRPr="00B10D6D" w14:paraId="0FDF91B8" w14:textId="77777777" w:rsidTr="00243475">
        <w:trPr>
          <w:gridAfter w:val="2"/>
          <w:wAfter w:w="3402" w:type="dxa"/>
          <w:trHeight w:val="227"/>
        </w:trPr>
        <w:tc>
          <w:tcPr>
            <w:tcW w:w="1701" w:type="dxa"/>
            <w:tcBorders>
              <w:left w:val="single" w:sz="4" w:space="0" w:color="auto"/>
            </w:tcBorders>
            <w:shd w:val="clear" w:color="auto" w:fill="FFFFFF" w:themeFill="background1"/>
            <w:hideMark/>
          </w:tcPr>
          <w:p w14:paraId="278042D5"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P8c</w:t>
            </w:r>
          </w:p>
        </w:tc>
        <w:tc>
          <w:tcPr>
            <w:tcW w:w="1701" w:type="dxa"/>
            <w:tcBorders>
              <w:right w:val="single" w:sz="4" w:space="0" w:color="auto"/>
            </w:tcBorders>
            <w:shd w:val="clear" w:color="auto" w:fill="FFFFFF" w:themeFill="background1"/>
            <w:hideMark/>
          </w:tcPr>
          <w:p w14:paraId="7E90B0E7"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0.732</w:t>
            </w:r>
          </w:p>
        </w:tc>
      </w:tr>
      <w:tr w:rsidR="00C90C39" w:rsidRPr="00B10D6D" w14:paraId="70B5ADD4" w14:textId="77777777" w:rsidTr="00243475">
        <w:trPr>
          <w:gridAfter w:val="2"/>
          <w:wAfter w:w="3402" w:type="dxa"/>
          <w:trHeight w:val="227"/>
        </w:trPr>
        <w:tc>
          <w:tcPr>
            <w:tcW w:w="1701" w:type="dxa"/>
            <w:tcBorders>
              <w:left w:val="single" w:sz="4" w:space="0" w:color="auto"/>
            </w:tcBorders>
            <w:shd w:val="clear" w:color="auto" w:fill="FFFFFF" w:themeFill="background1"/>
            <w:hideMark/>
          </w:tcPr>
          <w:p w14:paraId="0EE606CE"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P24a</w:t>
            </w:r>
          </w:p>
        </w:tc>
        <w:tc>
          <w:tcPr>
            <w:tcW w:w="1701" w:type="dxa"/>
            <w:tcBorders>
              <w:right w:val="single" w:sz="4" w:space="0" w:color="auto"/>
            </w:tcBorders>
            <w:shd w:val="clear" w:color="auto" w:fill="FFFFFF" w:themeFill="background1"/>
            <w:hideMark/>
          </w:tcPr>
          <w:p w14:paraId="299FC0D6"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0.777</w:t>
            </w:r>
          </w:p>
        </w:tc>
      </w:tr>
      <w:tr w:rsidR="00C90C39" w:rsidRPr="00B10D6D" w14:paraId="42866398" w14:textId="77777777" w:rsidTr="00243475">
        <w:trPr>
          <w:gridAfter w:val="2"/>
          <w:wAfter w:w="3402" w:type="dxa"/>
          <w:trHeight w:val="227"/>
        </w:trPr>
        <w:tc>
          <w:tcPr>
            <w:tcW w:w="1701" w:type="dxa"/>
            <w:tcBorders>
              <w:left w:val="single" w:sz="4" w:space="0" w:color="auto"/>
            </w:tcBorders>
            <w:shd w:val="clear" w:color="auto" w:fill="FFFFFF" w:themeFill="background1"/>
            <w:hideMark/>
          </w:tcPr>
          <w:p w14:paraId="04DA80ED" w14:textId="77777777" w:rsidR="00C90C39" w:rsidRPr="00B10D6D" w:rsidRDefault="00C90C39" w:rsidP="00DF3CD5">
            <w:pPr>
              <w:spacing w:after="120" w:line="240" w:lineRule="auto"/>
              <w:jc w:val="center"/>
              <w:rPr>
                <w:rFonts w:ascii="Times New Roman" w:hAnsi="Times New Roman" w:cs="Times New Roman"/>
                <w:color w:val="010205"/>
                <w:sz w:val="24"/>
                <w:szCs w:val="24"/>
              </w:rPr>
            </w:pPr>
            <w:r w:rsidRPr="00B10D6D">
              <w:rPr>
                <w:rFonts w:ascii="Times New Roman" w:hAnsi="Times New Roman" w:cs="Times New Roman"/>
                <w:color w:val="010205"/>
                <w:sz w:val="24"/>
                <w:szCs w:val="24"/>
              </w:rPr>
              <w:t>P23a</w:t>
            </w:r>
          </w:p>
        </w:tc>
        <w:tc>
          <w:tcPr>
            <w:tcW w:w="1701" w:type="dxa"/>
            <w:tcBorders>
              <w:right w:val="single" w:sz="4" w:space="0" w:color="auto"/>
            </w:tcBorders>
            <w:shd w:val="clear" w:color="auto" w:fill="FFFFFF" w:themeFill="background1"/>
            <w:hideMark/>
          </w:tcPr>
          <w:p w14:paraId="4D90AE95" w14:textId="77777777" w:rsidR="00C90C39" w:rsidRPr="00B10D6D" w:rsidRDefault="00C90C39"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0.739</w:t>
            </w:r>
          </w:p>
        </w:tc>
      </w:tr>
    </w:tbl>
    <w:p w14:paraId="3E1D76A8" w14:textId="72E028C4" w:rsidR="0065230C" w:rsidRDefault="0065230C" w:rsidP="00DF3CD5">
      <w:pPr>
        <w:pStyle w:val="8FigurasyTablasFuenteyoelaboracin"/>
        <w:spacing w:before="0" w:after="120"/>
      </w:pPr>
      <w:r>
        <w:t>*todas las cargas</w:t>
      </w:r>
      <w:r w:rsidR="00807444">
        <w:t xml:space="preserve"> expuestas en la Tabla</w:t>
      </w:r>
      <w:r>
        <w:t xml:space="preserve"> son estadísticamente significativas</w:t>
      </w:r>
    </w:p>
    <w:p w14:paraId="0B5DD297" w14:textId="77777777" w:rsidR="0065230C" w:rsidRDefault="0065230C" w:rsidP="00DF3CD5">
      <w:pPr>
        <w:pStyle w:val="8FigurasyTablasFuenteyoelaboracin"/>
        <w:spacing w:before="0" w:after="120"/>
      </w:pPr>
      <w:r w:rsidRPr="00B10D6D">
        <w:t>Elaboración propia</w:t>
      </w:r>
    </w:p>
    <w:p w14:paraId="4915B8C2" w14:textId="77777777" w:rsidR="00B10D6D" w:rsidRDefault="00B10D6D" w:rsidP="00DF3CD5">
      <w:pPr>
        <w:pStyle w:val="8FigurasyTablasFuenteyoelaboracin"/>
        <w:spacing w:before="0" w:after="120"/>
      </w:pPr>
    </w:p>
    <w:p w14:paraId="15D15E6F" w14:textId="3BA63A42" w:rsidR="00C90C39" w:rsidRDefault="00C90C39" w:rsidP="00DF3CD5">
      <w:pPr>
        <w:autoSpaceDE w:val="0"/>
        <w:autoSpaceDN w:val="0"/>
        <w:adjustRightInd w:val="0"/>
        <w:spacing w:after="120" w:line="240" w:lineRule="auto"/>
        <w:ind w:firstLine="567"/>
        <w:jc w:val="both"/>
        <w:rPr>
          <w:rFonts w:ascii="Times New Roman" w:hAnsi="Times New Roman"/>
          <w:sz w:val="24"/>
          <w:szCs w:val="24"/>
        </w:rPr>
      </w:pPr>
      <w:r w:rsidRPr="00B10D6D">
        <w:rPr>
          <w:rFonts w:ascii="Times New Roman" w:hAnsi="Times New Roman"/>
          <w:sz w:val="24"/>
          <w:szCs w:val="24"/>
        </w:rPr>
        <w:t xml:space="preserve">Una vez realizado el AFE es posible asegurar hasta el momento que los componentes propuestos como hipótesis predeterminadas (H1, H2, H3, H4, H5) y como hipótesis emergente (H7) son componentes principales del perfil del GT idóneo para la atención de usuarios pertenecientes a la GZ. Sin embargo, algunos ítems propuestos para dimensionar cada componente carecen de un valor estadísticamente significativo, por lo tanto, se excluyeron y estos son P4i, P5i, P10in, P11in, P12in, P18cp, P20a. Asimismo, derivado de los resultados del enfoque CUAN y CUAL se puede inferir que los componentes propuestos inciden en la satisfacción. En la siguiente Figura 2 se puede observar el modelo hipotético, el cual cabe en la categoría de una hipótesis derivada, esta se denomina así por la interacción entre los resultados CUAL y CUAN del estudio </w:t>
      </w:r>
      <w:sdt>
        <w:sdtPr>
          <w:rPr>
            <w:rFonts w:ascii="Times New Roman" w:hAnsi="Times New Roman"/>
            <w:sz w:val="24"/>
            <w:szCs w:val="24"/>
          </w:rPr>
          <w:id w:val="-347861885"/>
          <w:citation/>
        </w:sdtPr>
        <w:sdtContent>
          <w:r w:rsidRPr="00B10D6D">
            <w:rPr>
              <w:rFonts w:ascii="Times New Roman" w:hAnsi="Times New Roman"/>
              <w:sz w:val="24"/>
              <w:szCs w:val="24"/>
            </w:rPr>
            <w:fldChar w:fldCharType="begin"/>
          </w:r>
          <w:r w:rsidRPr="00B10D6D">
            <w:rPr>
              <w:rFonts w:ascii="Times New Roman" w:hAnsi="Times New Roman"/>
              <w:sz w:val="24"/>
              <w:szCs w:val="24"/>
            </w:rPr>
            <w:instrText xml:space="preserve"> CITATION Her18 \l 2058 </w:instrText>
          </w:r>
          <w:r w:rsidRPr="00B10D6D">
            <w:rPr>
              <w:rFonts w:ascii="Times New Roman" w:hAnsi="Times New Roman"/>
              <w:sz w:val="24"/>
              <w:szCs w:val="24"/>
            </w:rPr>
            <w:fldChar w:fldCharType="separate"/>
          </w:r>
          <w:r w:rsidRPr="00B10D6D">
            <w:rPr>
              <w:rFonts w:ascii="Times New Roman" w:hAnsi="Times New Roman"/>
              <w:noProof/>
              <w:sz w:val="24"/>
              <w:szCs w:val="24"/>
            </w:rPr>
            <w:t>(Hernández-Sampieri &amp; Mendoza, 2018)</w:t>
          </w:r>
          <w:r w:rsidRPr="00B10D6D">
            <w:rPr>
              <w:rFonts w:ascii="Times New Roman" w:hAnsi="Times New Roman"/>
              <w:sz w:val="24"/>
              <w:szCs w:val="24"/>
            </w:rPr>
            <w:fldChar w:fldCharType="end"/>
          </w:r>
        </w:sdtContent>
      </w:sdt>
      <w:r w:rsidR="00B10D6D">
        <w:rPr>
          <w:rFonts w:ascii="Times New Roman" w:hAnsi="Times New Roman"/>
          <w:sz w:val="24"/>
          <w:szCs w:val="24"/>
        </w:rPr>
        <w:t>.</w:t>
      </w:r>
    </w:p>
    <w:p w14:paraId="5D077D0B" w14:textId="77777777" w:rsidR="00243475" w:rsidRPr="00B10D6D" w:rsidRDefault="00243475" w:rsidP="00DF3CD5">
      <w:pPr>
        <w:autoSpaceDE w:val="0"/>
        <w:autoSpaceDN w:val="0"/>
        <w:adjustRightInd w:val="0"/>
        <w:spacing w:after="120" w:line="240" w:lineRule="auto"/>
        <w:ind w:firstLine="567"/>
        <w:jc w:val="both"/>
        <w:rPr>
          <w:rFonts w:ascii="Times New Roman" w:hAnsi="Times New Roman"/>
          <w:sz w:val="24"/>
          <w:szCs w:val="24"/>
        </w:rPr>
      </w:pPr>
    </w:p>
    <w:p w14:paraId="1C207F53" w14:textId="774B78C2" w:rsidR="00C90C39" w:rsidRPr="00355873" w:rsidRDefault="00807444" w:rsidP="00DF3CD5">
      <w:pPr>
        <w:spacing w:after="120" w:line="240" w:lineRule="auto"/>
        <w:jc w:val="center"/>
        <w:rPr>
          <w:rFonts w:ascii="Times New Roman" w:hAnsi="Times New Roman" w:cs="Times New Roman"/>
          <w:b/>
          <w:bCs/>
          <w:iCs/>
          <w:sz w:val="24"/>
          <w:szCs w:val="24"/>
        </w:rPr>
      </w:pPr>
      <w:r w:rsidRPr="00355873">
        <w:rPr>
          <w:rFonts w:ascii="Times New Roman" w:hAnsi="Times New Roman" w:cs="Times New Roman"/>
          <w:b/>
          <w:bCs/>
          <w:iCs/>
          <w:noProof/>
          <w:sz w:val="24"/>
          <w:szCs w:val="24"/>
        </w:rPr>
        <w:drawing>
          <wp:anchor distT="0" distB="0" distL="114300" distR="114300" simplePos="0" relativeHeight="251657216" behindDoc="0" locked="0" layoutInCell="1" allowOverlap="1" wp14:anchorId="7049ADDE" wp14:editId="21D7E841">
            <wp:simplePos x="0" y="0"/>
            <wp:positionH relativeFrom="column">
              <wp:posOffset>476250</wp:posOffset>
            </wp:positionH>
            <wp:positionV relativeFrom="paragraph">
              <wp:posOffset>301625</wp:posOffset>
            </wp:positionV>
            <wp:extent cx="4572635" cy="2450465"/>
            <wp:effectExtent l="0" t="0" r="0" b="6985"/>
            <wp:wrapNone/>
            <wp:docPr id="986566185"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66185" name="Imagen 1" descr="Diagrama&#10;&#10;Descripción generada automáticament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743" t="12039" r="8302" b="11760"/>
                    <a:stretch/>
                  </pic:blipFill>
                  <pic:spPr bwMode="auto">
                    <a:xfrm>
                      <a:off x="0" y="0"/>
                      <a:ext cx="4572635" cy="24504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0C39" w:rsidRPr="00355873">
        <w:rPr>
          <w:rFonts w:ascii="Times New Roman" w:hAnsi="Times New Roman" w:cs="Times New Roman"/>
          <w:b/>
          <w:bCs/>
          <w:iCs/>
          <w:sz w:val="24"/>
          <w:szCs w:val="24"/>
        </w:rPr>
        <w:t>Figura 2. Hipótesis derivada del estudio</w:t>
      </w:r>
    </w:p>
    <w:p w14:paraId="25C15311" w14:textId="21C40047" w:rsidR="00C90C39" w:rsidRDefault="00C90C39" w:rsidP="00DF3CD5">
      <w:pPr>
        <w:autoSpaceDE w:val="0"/>
        <w:autoSpaceDN w:val="0"/>
        <w:adjustRightInd w:val="0"/>
        <w:spacing w:afterLines="120" w:after="288" w:line="240" w:lineRule="auto"/>
        <w:ind w:firstLine="567"/>
        <w:jc w:val="center"/>
        <w:rPr>
          <w:rFonts w:ascii="Times New Roman" w:hAnsi="Times New Roman"/>
          <w:noProof/>
        </w:rPr>
      </w:pPr>
    </w:p>
    <w:p w14:paraId="049C8AB2" w14:textId="77777777" w:rsidR="00C90C39" w:rsidRDefault="00C90C39" w:rsidP="00DF3CD5">
      <w:pPr>
        <w:autoSpaceDE w:val="0"/>
        <w:autoSpaceDN w:val="0"/>
        <w:adjustRightInd w:val="0"/>
        <w:spacing w:afterLines="120" w:after="288" w:line="240" w:lineRule="auto"/>
        <w:ind w:firstLine="567"/>
        <w:jc w:val="center"/>
        <w:rPr>
          <w:rFonts w:ascii="Times New Roman" w:hAnsi="Times New Roman"/>
          <w:noProof/>
        </w:rPr>
      </w:pPr>
    </w:p>
    <w:p w14:paraId="04818823" w14:textId="77777777" w:rsidR="00C90C39" w:rsidRDefault="00C90C39" w:rsidP="00DF3CD5">
      <w:pPr>
        <w:autoSpaceDE w:val="0"/>
        <w:autoSpaceDN w:val="0"/>
        <w:adjustRightInd w:val="0"/>
        <w:spacing w:afterLines="120" w:after="288" w:line="240" w:lineRule="auto"/>
        <w:ind w:firstLine="567"/>
        <w:jc w:val="center"/>
        <w:rPr>
          <w:rFonts w:ascii="Times New Roman" w:hAnsi="Times New Roman"/>
          <w:noProof/>
        </w:rPr>
      </w:pPr>
    </w:p>
    <w:p w14:paraId="78506667" w14:textId="77777777" w:rsidR="00C90C39" w:rsidRDefault="00C90C39" w:rsidP="00DF3CD5">
      <w:pPr>
        <w:autoSpaceDE w:val="0"/>
        <w:autoSpaceDN w:val="0"/>
        <w:adjustRightInd w:val="0"/>
        <w:spacing w:afterLines="120" w:after="288" w:line="240" w:lineRule="auto"/>
        <w:ind w:firstLine="567"/>
        <w:jc w:val="center"/>
        <w:rPr>
          <w:rFonts w:ascii="Times New Roman" w:hAnsi="Times New Roman"/>
          <w:noProof/>
        </w:rPr>
      </w:pPr>
    </w:p>
    <w:p w14:paraId="3F756665" w14:textId="77777777" w:rsidR="00C90C39" w:rsidRDefault="00C90C39" w:rsidP="00DF3CD5">
      <w:pPr>
        <w:autoSpaceDE w:val="0"/>
        <w:autoSpaceDN w:val="0"/>
        <w:adjustRightInd w:val="0"/>
        <w:spacing w:afterLines="120" w:after="288" w:line="240" w:lineRule="auto"/>
        <w:ind w:firstLine="567"/>
        <w:jc w:val="center"/>
        <w:rPr>
          <w:rFonts w:ascii="Times New Roman" w:hAnsi="Times New Roman"/>
          <w:noProof/>
        </w:rPr>
      </w:pPr>
    </w:p>
    <w:p w14:paraId="14B9E79F" w14:textId="77777777" w:rsidR="00AB0D7E" w:rsidRDefault="00AB0D7E" w:rsidP="00DF3CD5">
      <w:pPr>
        <w:pStyle w:val="8FigurasyTablasFuenteyoelaboracin"/>
        <w:spacing w:before="0" w:after="120"/>
      </w:pPr>
    </w:p>
    <w:p w14:paraId="3E44A8B9" w14:textId="77777777" w:rsidR="007C1DF4" w:rsidRDefault="007C1DF4" w:rsidP="00DF3CD5">
      <w:pPr>
        <w:pStyle w:val="8FigurasyTablasFuenteyoelaboracin"/>
        <w:spacing w:before="0" w:after="120"/>
      </w:pPr>
    </w:p>
    <w:p w14:paraId="4AF174CD" w14:textId="77777777" w:rsidR="00807444" w:rsidRDefault="00807444" w:rsidP="00DF3CD5">
      <w:pPr>
        <w:pStyle w:val="8FigurasyTablasFuenteyoelaboracin"/>
        <w:spacing w:before="0" w:after="120"/>
      </w:pPr>
    </w:p>
    <w:p w14:paraId="2A4F4B46" w14:textId="77777777" w:rsidR="006C275B" w:rsidRDefault="006C275B" w:rsidP="00DF3CD5">
      <w:pPr>
        <w:pStyle w:val="8FigurasyTablasFuenteyoelaboracin"/>
        <w:spacing w:before="0" w:after="120"/>
      </w:pPr>
    </w:p>
    <w:p w14:paraId="1CB25A53" w14:textId="6E0754DB" w:rsidR="00C90C39" w:rsidRDefault="00C90C39" w:rsidP="00DF3CD5">
      <w:pPr>
        <w:pStyle w:val="8FigurasyTablasFuenteyoelaboracin"/>
        <w:spacing w:before="0" w:after="120"/>
      </w:pPr>
      <w:r w:rsidRPr="00316E8B">
        <w:lastRenderedPageBreak/>
        <w:t>Elaboración propia</w:t>
      </w:r>
    </w:p>
    <w:p w14:paraId="57A6CBDE" w14:textId="77777777" w:rsidR="00F97102" w:rsidRDefault="00F97102" w:rsidP="00DF3CD5">
      <w:pPr>
        <w:spacing w:beforeLines="20" w:before="48" w:after="120" w:line="240" w:lineRule="auto"/>
        <w:ind w:firstLine="567"/>
        <w:jc w:val="both"/>
        <w:rPr>
          <w:rFonts w:ascii="Times New Roman" w:hAnsi="Times New Roman"/>
          <w:sz w:val="24"/>
          <w:szCs w:val="24"/>
        </w:rPr>
      </w:pPr>
    </w:p>
    <w:p w14:paraId="093E0FCD" w14:textId="3C16F44C" w:rsidR="00C90C39" w:rsidRDefault="005C320B" w:rsidP="00DF3CD5">
      <w:pPr>
        <w:spacing w:beforeLines="20" w:before="48" w:after="120" w:line="240" w:lineRule="auto"/>
        <w:ind w:firstLine="567"/>
        <w:jc w:val="both"/>
        <w:rPr>
          <w:rFonts w:ascii="Times New Roman" w:hAnsi="Times New Roman"/>
          <w:sz w:val="24"/>
          <w:szCs w:val="24"/>
        </w:rPr>
      </w:pPr>
      <w:r w:rsidRPr="005C320B">
        <w:rPr>
          <w:rFonts w:ascii="Times New Roman" w:hAnsi="Times New Roman"/>
          <w:sz w:val="24"/>
          <w:szCs w:val="24"/>
        </w:rPr>
        <w:t xml:space="preserve">A continuación, se procedió </w:t>
      </w:r>
      <w:r>
        <w:rPr>
          <w:rFonts w:ascii="Times New Roman" w:hAnsi="Times New Roman"/>
          <w:sz w:val="24"/>
          <w:szCs w:val="24"/>
        </w:rPr>
        <w:t xml:space="preserve">al </w:t>
      </w:r>
      <w:r w:rsidR="00C90C39" w:rsidRPr="005C320B">
        <w:rPr>
          <w:rFonts w:ascii="Times New Roman" w:hAnsi="Times New Roman"/>
          <w:sz w:val="24"/>
          <w:szCs w:val="24"/>
        </w:rPr>
        <w:t>AFC con los 16 ítems de carga factorial significativa que dimensionan los componentes del perfil del GT. En la Tabla 9 se puede observar que la varianza en el AFC mejora con un 75.262% y es asequible con cinco componentes, obteniendo un coeficiente .829 de KMO y de .000 de esfericidad de Bartlett. En la Tabla 10 se muestran las cargas factoriales del AFC de los componentes del GT, donde solo el P19c obtuvo una carga de 0.697 que resulta menor al límite inferior establecido, por lo que también se excluye del modelo</w:t>
      </w:r>
      <w:r w:rsidR="007C1DF4">
        <w:rPr>
          <w:rFonts w:ascii="Times New Roman" w:hAnsi="Times New Roman"/>
          <w:sz w:val="24"/>
          <w:szCs w:val="24"/>
        </w:rPr>
        <w:t xml:space="preserve"> final</w:t>
      </w:r>
      <w:r w:rsidR="00C90C39" w:rsidRPr="005C320B">
        <w:rPr>
          <w:rFonts w:ascii="Times New Roman" w:hAnsi="Times New Roman"/>
          <w:sz w:val="24"/>
          <w:szCs w:val="24"/>
        </w:rPr>
        <w:t>. Puntualizando que</w:t>
      </w:r>
      <w:r>
        <w:rPr>
          <w:rFonts w:ascii="Times New Roman" w:hAnsi="Times New Roman"/>
          <w:sz w:val="24"/>
          <w:szCs w:val="24"/>
        </w:rPr>
        <w:t>,</w:t>
      </w:r>
      <w:r w:rsidR="00C90C39" w:rsidRPr="005C320B">
        <w:rPr>
          <w:rFonts w:ascii="Times New Roman" w:hAnsi="Times New Roman"/>
          <w:sz w:val="24"/>
          <w:szCs w:val="24"/>
        </w:rPr>
        <w:t xml:space="preserve"> no se realizó el AFC para la variable satisfacción, ya que en el AFE había mostrado cargas estadísticamente significativas</w:t>
      </w:r>
      <w:r>
        <w:rPr>
          <w:rFonts w:ascii="Times New Roman" w:hAnsi="Times New Roman"/>
          <w:sz w:val="24"/>
          <w:szCs w:val="24"/>
        </w:rPr>
        <w:t xml:space="preserve"> en todos sus ítems</w:t>
      </w:r>
      <w:r w:rsidR="00C90C39" w:rsidRPr="005C320B">
        <w:rPr>
          <w:rFonts w:ascii="Times New Roman" w:hAnsi="Times New Roman"/>
          <w:sz w:val="24"/>
          <w:szCs w:val="24"/>
        </w:rPr>
        <w:t xml:space="preserve">. </w:t>
      </w:r>
    </w:p>
    <w:p w14:paraId="023914F8" w14:textId="77777777" w:rsidR="00243475" w:rsidRPr="00355873" w:rsidRDefault="00243475" w:rsidP="00DF3CD5">
      <w:pPr>
        <w:spacing w:after="120" w:line="240" w:lineRule="auto"/>
        <w:ind w:firstLine="567"/>
        <w:jc w:val="both"/>
        <w:rPr>
          <w:rFonts w:ascii="Times New Roman" w:hAnsi="Times New Roman"/>
          <w:b/>
          <w:bCs/>
          <w:sz w:val="24"/>
          <w:szCs w:val="24"/>
        </w:rPr>
      </w:pPr>
    </w:p>
    <w:p w14:paraId="2FE21799" w14:textId="21E69323" w:rsidR="00A333A8" w:rsidRPr="00355873" w:rsidRDefault="00A333A8" w:rsidP="00DF3CD5">
      <w:pPr>
        <w:pStyle w:val="7FigurasytablasencabezadoIIGG"/>
        <w:rPr>
          <w:b/>
          <w:bCs/>
        </w:rPr>
      </w:pPr>
      <w:r w:rsidRPr="00355873">
        <w:rPr>
          <w:b/>
          <w:bCs/>
        </w:rPr>
        <w:t>Tabla 9. Varianza total para componentes del perfil del GT en el AFC</w:t>
      </w:r>
    </w:p>
    <w:tbl>
      <w:tblPr>
        <w:tblW w:w="8080" w:type="dxa"/>
        <w:tblInd w:w="50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276"/>
        <w:gridCol w:w="1134"/>
        <w:gridCol w:w="1134"/>
        <w:gridCol w:w="1134"/>
        <w:gridCol w:w="142"/>
        <w:gridCol w:w="992"/>
        <w:gridCol w:w="1134"/>
        <w:gridCol w:w="1134"/>
      </w:tblGrid>
      <w:tr w:rsidR="00A333A8" w:rsidRPr="00B10D6D" w14:paraId="664DD4A6" w14:textId="77777777" w:rsidTr="00A333A8">
        <w:trPr>
          <w:cantSplit/>
        </w:trPr>
        <w:tc>
          <w:tcPr>
            <w:tcW w:w="1276" w:type="dxa"/>
            <w:vMerge w:val="restart"/>
            <w:tcBorders>
              <w:top w:val="single" w:sz="4" w:space="0" w:color="auto"/>
            </w:tcBorders>
            <w:shd w:val="clear" w:color="auto" w:fill="FFFFFF"/>
            <w:vAlign w:val="center"/>
          </w:tcPr>
          <w:p w14:paraId="0FB003B4" w14:textId="77777777" w:rsidR="00A333A8" w:rsidRPr="00B10D6D" w:rsidRDefault="00A333A8" w:rsidP="00DF3CD5">
            <w:pPr>
              <w:spacing w:after="120" w:line="240" w:lineRule="auto"/>
              <w:rPr>
                <w:rFonts w:ascii="Times New Roman" w:hAnsi="Times New Roman"/>
                <w:b/>
                <w:bCs/>
              </w:rPr>
            </w:pPr>
            <w:r w:rsidRPr="00B10D6D">
              <w:rPr>
                <w:rFonts w:ascii="Times New Roman" w:hAnsi="Times New Roman"/>
                <w:b/>
                <w:bCs/>
              </w:rPr>
              <w:t>Componente</w:t>
            </w:r>
          </w:p>
        </w:tc>
        <w:tc>
          <w:tcPr>
            <w:tcW w:w="3544" w:type="dxa"/>
            <w:gridSpan w:val="4"/>
            <w:shd w:val="clear" w:color="auto" w:fill="FFFFFF"/>
            <w:vAlign w:val="center"/>
          </w:tcPr>
          <w:p w14:paraId="6E8ACFED" w14:textId="77777777" w:rsidR="00A333A8" w:rsidRPr="00B10D6D" w:rsidRDefault="00A333A8" w:rsidP="00DF3CD5">
            <w:pPr>
              <w:spacing w:after="120" w:line="240" w:lineRule="auto"/>
              <w:jc w:val="center"/>
              <w:rPr>
                <w:rFonts w:ascii="Times New Roman" w:hAnsi="Times New Roman"/>
                <w:b/>
                <w:bCs/>
              </w:rPr>
            </w:pPr>
            <w:r w:rsidRPr="00B10D6D">
              <w:rPr>
                <w:rFonts w:ascii="Times New Roman" w:hAnsi="Times New Roman"/>
                <w:b/>
                <w:bCs/>
              </w:rPr>
              <w:t>Autovalores iniciales</w:t>
            </w:r>
          </w:p>
        </w:tc>
        <w:tc>
          <w:tcPr>
            <w:tcW w:w="3260" w:type="dxa"/>
            <w:gridSpan w:val="3"/>
            <w:shd w:val="clear" w:color="auto" w:fill="FFFFFF"/>
            <w:vAlign w:val="center"/>
          </w:tcPr>
          <w:p w14:paraId="5E57B87F" w14:textId="77777777" w:rsidR="00A333A8" w:rsidRPr="00B10D6D" w:rsidRDefault="00A333A8" w:rsidP="00DF3CD5">
            <w:pPr>
              <w:spacing w:after="120" w:line="240" w:lineRule="auto"/>
              <w:jc w:val="center"/>
              <w:rPr>
                <w:rFonts w:ascii="Times New Roman" w:hAnsi="Times New Roman"/>
                <w:b/>
                <w:bCs/>
              </w:rPr>
            </w:pPr>
            <w:r w:rsidRPr="00B10D6D">
              <w:rPr>
                <w:rFonts w:ascii="Times New Roman" w:hAnsi="Times New Roman"/>
                <w:b/>
                <w:bCs/>
              </w:rPr>
              <w:t>Sumas de cargas al cuadrado de la rotación</w:t>
            </w:r>
          </w:p>
        </w:tc>
      </w:tr>
      <w:tr w:rsidR="00A333A8" w:rsidRPr="00B10D6D" w14:paraId="28F13AAE" w14:textId="77777777" w:rsidTr="00A333A8">
        <w:trPr>
          <w:cantSplit/>
        </w:trPr>
        <w:tc>
          <w:tcPr>
            <w:tcW w:w="1276" w:type="dxa"/>
            <w:vMerge/>
            <w:shd w:val="clear" w:color="auto" w:fill="FFFFFF"/>
            <w:vAlign w:val="bottom"/>
          </w:tcPr>
          <w:p w14:paraId="52E3CF74" w14:textId="77777777" w:rsidR="00A333A8" w:rsidRPr="00B10D6D" w:rsidRDefault="00A333A8" w:rsidP="00DF3CD5">
            <w:pPr>
              <w:spacing w:after="120" w:line="240" w:lineRule="auto"/>
              <w:rPr>
                <w:rFonts w:ascii="Times New Roman" w:hAnsi="Times New Roman"/>
                <w:b/>
                <w:bCs/>
              </w:rPr>
            </w:pPr>
          </w:p>
        </w:tc>
        <w:tc>
          <w:tcPr>
            <w:tcW w:w="1134" w:type="dxa"/>
            <w:shd w:val="clear" w:color="auto" w:fill="FFFFFF"/>
            <w:vAlign w:val="center"/>
          </w:tcPr>
          <w:p w14:paraId="089A653E" w14:textId="77777777" w:rsidR="00A333A8" w:rsidRPr="00B10D6D" w:rsidRDefault="00A333A8" w:rsidP="00DF3CD5">
            <w:pPr>
              <w:spacing w:after="120" w:line="240" w:lineRule="auto"/>
              <w:jc w:val="center"/>
              <w:rPr>
                <w:rFonts w:ascii="Times New Roman" w:hAnsi="Times New Roman"/>
                <w:b/>
                <w:bCs/>
              </w:rPr>
            </w:pPr>
            <w:r w:rsidRPr="00B10D6D">
              <w:rPr>
                <w:rFonts w:ascii="Times New Roman" w:hAnsi="Times New Roman"/>
                <w:b/>
                <w:bCs/>
              </w:rPr>
              <w:t>Total</w:t>
            </w:r>
          </w:p>
        </w:tc>
        <w:tc>
          <w:tcPr>
            <w:tcW w:w="1134" w:type="dxa"/>
            <w:shd w:val="clear" w:color="auto" w:fill="FFFFFF"/>
            <w:vAlign w:val="center"/>
          </w:tcPr>
          <w:p w14:paraId="262AB5AB" w14:textId="77777777" w:rsidR="00A333A8" w:rsidRPr="00B10D6D" w:rsidRDefault="00A333A8" w:rsidP="00DF3CD5">
            <w:pPr>
              <w:spacing w:after="120" w:line="240" w:lineRule="auto"/>
              <w:jc w:val="center"/>
              <w:rPr>
                <w:rFonts w:ascii="Times New Roman" w:hAnsi="Times New Roman"/>
                <w:b/>
                <w:bCs/>
              </w:rPr>
            </w:pPr>
            <w:r w:rsidRPr="00B10D6D">
              <w:rPr>
                <w:rFonts w:ascii="Times New Roman" w:hAnsi="Times New Roman"/>
                <w:b/>
                <w:bCs/>
              </w:rPr>
              <w:t>% de varianza</w:t>
            </w:r>
          </w:p>
        </w:tc>
        <w:tc>
          <w:tcPr>
            <w:tcW w:w="1134" w:type="dxa"/>
            <w:shd w:val="clear" w:color="auto" w:fill="FFFFFF"/>
            <w:vAlign w:val="center"/>
          </w:tcPr>
          <w:p w14:paraId="4F883929" w14:textId="77777777" w:rsidR="00A333A8" w:rsidRPr="00B10D6D" w:rsidRDefault="00A333A8" w:rsidP="00DF3CD5">
            <w:pPr>
              <w:spacing w:after="120" w:line="240" w:lineRule="auto"/>
              <w:jc w:val="center"/>
              <w:rPr>
                <w:rFonts w:ascii="Times New Roman" w:hAnsi="Times New Roman"/>
                <w:b/>
                <w:bCs/>
              </w:rPr>
            </w:pPr>
            <w:r w:rsidRPr="00B10D6D">
              <w:rPr>
                <w:rFonts w:ascii="Times New Roman" w:hAnsi="Times New Roman"/>
                <w:b/>
                <w:bCs/>
              </w:rPr>
              <w:t>% acumulado</w:t>
            </w:r>
          </w:p>
        </w:tc>
        <w:tc>
          <w:tcPr>
            <w:tcW w:w="1134" w:type="dxa"/>
            <w:gridSpan w:val="2"/>
            <w:shd w:val="clear" w:color="auto" w:fill="FFFFFF"/>
            <w:vAlign w:val="center"/>
          </w:tcPr>
          <w:p w14:paraId="3805C425" w14:textId="77777777" w:rsidR="00A333A8" w:rsidRPr="00B10D6D" w:rsidRDefault="00A333A8" w:rsidP="00DF3CD5">
            <w:pPr>
              <w:spacing w:after="120" w:line="240" w:lineRule="auto"/>
              <w:jc w:val="center"/>
              <w:rPr>
                <w:rFonts w:ascii="Times New Roman" w:hAnsi="Times New Roman"/>
                <w:b/>
                <w:bCs/>
              </w:rPr>
            </w:pPr>
            <w:r w:rsidRPr="00B10D6D">
              <w:rPr>
                <w:rFonts w:ascii="Times New Roman" w:hAnsi="Times New Roman"/>
                <w:b/>
                <w:bCs/>
              </w:rPr>
              <w:t>Total</w:t>
            </w:r>
          </w:p>
        </w:tc>
        <w:tc>
          <w:tcPr>
            <w:tcW w:w="1134" w:type="dxa"/>
            <w:shd w:val="clear" w:color="auto" w:fill="FFFFFF"/>
            <w:vAlign w:val="center"/>
          </w:tcPr>
          <w:p w14:paraId="504288A5" w14:textId="77777777" w:rsidR="00A333A8" w:rsidRPr="00B10D6D" w:rsidRDefault="00A333A8" w:rsidP="00DF3CD5">
            <w:pPr>
              <w:spacing w:after="120" w:line="240" w:lineRule="auto"/>
              <w:jc w:val="center"/>
              <w:rPr>
                <w:rFonts w:ascii="Times New Roman" w:hAnsi="Times New Roman"/>
                <w:b/>
                <w:bCs/>
              </w:rPr>
            </w:pPr>
            <w:r w:rsidRPr="00B10D6D">
              <w:rPr>
                <w:rFonts w:ascii="Times New Roman" w:hAnsi="Times New Roman"/>
                <w:b/>
                <w:bCs/>
              </w:rPr>
              <w:t>% de varianza</w:t>
            </w:r>
          </w:p>
        </w:tc>
        <w:tc>
          <w:tcPr>
            <w:tcW w:w="1134" w:type="dxa"/>
            <w:shd w:val="clear" w:color="auto" w:fill="FFFFFF"/>
            <w:vAlign w:val="center"/>
          </w:tcPr>
          <w:p w14:paraId="23810D8A" w14:textId="77777777" w:rsidR="00A333A8" w:rsidRPr="00B10D6D" w:rsidRDefault="00A333A8" w:rsidP="00DF3CD5">
            <w:pPr>
              <w:spacing w:after="120" w:line="240" w:lineRule="auto"/>
              <w:jc w:val="center"/>
              <w:rPr>
                <w:rFonts w:ascii="Times New Roman" w:hAnsi="Times New Roman"/>
                <w:b/>
                <w:bCs/>
              </w:rPr>
            </w:pPr>
            <w:r w:rsidRPr="00B10D6D">
              <w:rPr>
                <w:rFonts w:ascii="Times New Roman" w:hAnsi="Times New Roman"/>
                <w:b/>
                <w:bCs/>
              </w:rPr>
              <w:t>% acumulado</w:t>
            </w:r>
          </w:p>
        </w:tc>
      </w:tr>
      <w:tr w:rsidR="00A333A8" w:rsidRPr="00B10D6D" w14:paraId="7BAC5200" w14:textId="77777777" w:rsidTr="00A333A8">
        <w:trPr>
          <w:cantSplit/>
        </w:trPr>
        <w:tc>
          <w:tcPr>
            <w:tcW w:w="1276" w:type="dxa"/>
            <w:shd w:val="clear" w:color="auto" w:fill="auto"/>
          </w:tcPr>
          <w:p w14:paraId="4964ECFE" w14:textId="77777777" w:rsidR="00A333A8" w:rsidRPr="00243475" w:rsidRDefault="00A333A8" w:rsidP="00DF3CD5">
            <w:pPr>
              <w:spacing w:after="120" w:line="240" w:lineRule="auto"/>
              <w:rPr>
                <w:rFonts w:ascii="Times New Roman" w:hAnsi="Times New Roman"/>
                <w:sz w:val="24"/>
                <w:szCs w:val="24"/>
              </w:rPr>
            </w:pPr>
            <w:r w:rsidRPr="00243475">
              <w:rPr>
                <w:rFonts w:ascii="Times New Roman" w:hAnsi="Times New Roman"/>
                <w:sz w:val="24"/>
                <w:szCs w:val="24"/>
              </w:rPr>
              <w:t>1</w:t>
            </w:r>
          </w:p>
        </w:tc>
        <w:tc>
          <w:tcPr>
            <w:tcW w:w="1134" w:type="dxa"/>
            <w:shd w:val="clear" w:color="auto" w:fill="FFFFFF"/>
          </w:tcPr>
          <w:p w14:paraId="3FE4A690" w14:textId="54B63D0C"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6.682</w:t>
            </w:r>
          </w:p>
        </w:tc>
        <w:tc>
          <w:tcPr>
            <w:tcW w:w="1134" w:type="dxa"/>
            <w:shd w:val="clear" w:color="auto" w:fill="FFFFFF"/>
          </w:tcPr>
          <w:p w14:paraId="41D6B76E" w14:textId="2ED3160F"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41.761</w:t>
            </w:r>
          </w:p>
        </w:tc>
        <w:tc>
          <w:tcPr>
            <w:tcW w:w="1134" w:type="dxa"/>
            <w:shd w:val="clear" w:color="auto" w:fill="FFFFFF"/>
          </w:tcPr>
          <w:p w14:paraId="6547DDFC" w14:textId="32CE3D59"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41.761</w:t>
            </w:r>
          </w:p>
        </w:tc>
        <w:tc>
          <w:tcPr>
            <w:tcW w:w="1134" w:type="dxa"/>
            <w:gridSpan w:val="2"/>
            <w:shd w:val="clear" w:color="auto" w:fill="FFFFFF"/>
          </w:tcPr>
          <w:p w14:paraId="111C0363" w14:textId="7FBC4984"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3.496</w:t>
            </w:r>
          </w:p>
        </w:tc>
        <w:tc>
          <w:tcPr>
            <w:tcW w:w="1134" w:type="dxa"/>
            <w:shd w:val="clear" w:color="auto" w:fill="FFFFFF"/>
          </w:tcPr>
          <w:p w14:paraId="7ABAA396" w14:textId="17770881"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21.847</w:t>
            </w:r>
          </w:p>
        </w:tc>
        <w:tc>
          <w:tcPr>
            <w:tcW w:w="1134" w:type="dxa"/>
            <w:shd w:val="clear" w:color="auto" w:fill="FFFFFF"/>
          </w:tcPr>
          <w:p w14:paraId="65229B4A" w14:textId="7F52285B"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21.847</w:t>
            </w:r>
          </w:p>
        </w:tc>
      </w:tr>
      <w:tr w:rsidR="00A333A8" w:rsidRPr="00B10D6D" w14:paraId="482876C0" w14:textId="77777777" w:rsidTr="00A333A8">
        <w:trPr>
          <w:cantSplit/>
        </w:trPr>
        <w:tc>
          <w:tcPr>
            <w:tcW w:w="1276" w:type="dxa"/>
            <w:shd w:val="clear" w:color="auto" w:fill="auto"/>
          </w:tcPr>
          <w:p w14:paraId="1CD2CE53" w14:textId="77777777" w:rsidR="00A333A8" w:rsidRPr="00243475" w:rsidRDefault="00A333A8" w:rsidP="00DF3CD5">
            <w:pPr>
              <w:spacing w:after="120" w:line="240" w:lineRule="auto"/>
              <w:rPr>
                <w:rFonts w:ascii="Times New Roman" w:hAnsi="Times New Roman"/>
                <w:sz w:val="24"/>
                <w:szCs w:val="24"/>
              </w:rPr>
            </w:pPr>
            <w:r w:rsidRPr="00243475">
              <w:rPr>
                <w:rFonts w:ascii="Times New Roman" w:hAnsi="Times New Roman"/>
                <w:sz w:val="24"/>
                <w:szCs w:val="24"/>
              </w:rPr>
              <w:t>2</w:t>
            </w:r>
          </w:p>
        </w:tc>
        <w:tc>
          <w:tcPr>
            <w:tcW w:w="1134" w:type="dxa"/>
            <w:shd w:val="clear" w:color="auto" w:fill="FFFFFF"/>
          </w:tcPr>
          <w:p w14:paraId="5E421799" w14:textId="5EE87C1F"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2.037</w:t>
            </w:r>
          </w:p>
        </w:tc>
        <w:tc>
          <w:tcPr>
            <w:tcW w:w="1134" w:type="dxa"/>
            <w:shd w:val="clear" w:color="auto" w:fill="FFFFFF"/>
          </w:tcPr>
          <w:p w14:paraId="2890336E" w14:textId="3586542E"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12.734</w:t>
            </w:r>
          </w:p>
        </w:tc>
        <w:tc>
          <w:tcPr>
            <w:tcW w:w="1134" w:type="dxa"/>
            <w:shd w:val="clear" w:color="auto" w:fill="FFFFFF"/>
          </w:tcPr>
          <w:p w14:paraId="3F11DD8D" w14:textId="3A68F626"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54.495</w:t>
            </w:r>
          </w:p>
        </w:tc>
        <w:tc>
          <w:tcPr>
            <w:tcW w:w="1134" w:type="dxa"/>
            <w:gridSpan w:val="2"/>
            <w:shd w:val="clear" w:color="auto" w:fill="FFFFFF"/>
          </w:tcPr>
          <w:p w14:paraId="2B6D34DA" w14:textId="17069F8C"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3.326</w:t>
            </w:r>
          </w:p>
        </w:tc>
        <w:tc>
          <w:tcPr>
            <w:tcW w:w="1134" w:type="dxa"/>
            <w:shd w:val="clear" w:color="auto" w:fill="FFFFFF"/>
          </w:tcPr>
          <w:p w14:paraId="179165BE" w14:textId="0DA60E97"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20.789</w:t>
            </w:r>
          </w:p>
        </w:tc>
        <w:tc>
          <w:tcPr>
            <w:tcW w:w="1134" w:type="dxa"/>
            <w:shd w:val="clear" w:color="auto" w:fill="FFFFFF"/>
          </w:tcPr>
          <w:p w14:paraId="3FF8D5A2" w14:textId="7A14EE68"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42.636</w:t>
            </w:r>
          </w:p>
        </w:tc>
      </w:tr>
      <w:tr w:rsidR="00A333A8" w:rsidRPr="00B10D6D" w14:paraId="1D7F9E43" w14:textId="77777777" w:rsidTr="00A333A8">
        <w:trPr>
          <w:cantSplit/>
        </w:trPr>
        <w:tc>
          <w:tcPr>
            <w:tcW w:w="1276" w:type="dxa"/>
            <w:shd w:val="clear" w:color="auto" w:fill="auto"/>
          </w:tcPr>
          <w:p w14:paraId="536087DA" w14:textId="77777777" w:rsidR="00A333A8" w:rsidRPr="00243475" w:rsidRDefault="00A333A8" w:rsidP="00DF3CD5">
            <w:pPr>
              <w:spacing w:after="120" w:line="240" w:lineRule="auto"/>
              <w:rPr>
                <w:rFonts w:ascii="Times New Roman" w:hAnsi="Times New Roman"/>
                <w:sz w:val="24"/>
                <w:szCs w:val="24"/>
              </w:rPr>
            </w:pPr>
            <w:r w:rsidRPr="00243475">
              <w:rPr>
                <w:rFonts w:ascii="Times New Roman" w:hAnsi="Times New Roman"/>
                <w:sz w:val="24"/>
                <w:szCs w:val="24"/>
              </w:rPr>
              <w:t>3</w:t>
            </w:r>
          </w:p>
        </w:tc>
        <w:tc>
          <w:tcPr>
            <w:tcW w:w="1134" w:type="dxa"/>
            <w:shd w:val="clear" w:color="auto" w:fill="FFFFFF"/>
          </w:tcPr>
          <w:p w14:paraId="3948A9CF" w14:textId="10B56CDE"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1.148</w:t>
            </w:r>
          </w:p>
        </w:tc>
        <w:tc>
          <w:tcPr>
            <w:tcW w:w="1134" w:type="dxa"/>
            <w:shd w:val="clear" w:color="auto" w:fill="FFFFFF"/>
          </w:tcPr>
          <w:p w14:paraId="33A74E74" w14:textId="74183AE2"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7.175</w:t>
            </w:r>
          </w:p>
        </w:tc>
        <w:tc>
          <w:tcPr>
            <w:tcW w:w="1134" w:type="dxa"/>
            <w:shd w:val="clear" w:color="auto" w:fill="FFFFFF"/>
          </w:tcPr>
          <w:p w14:paraId="34799354" w14:textId="40664C99"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61.670</w:t>
            </w:r>
          </w:p>
        </w:tc>
        <w:tc>
          <w:tcPr>
            <w:tcW w:w="1134" w:type="dxa"/>
            <w:gridSpan w:val="2"/>
            <w:shd w:val="clear" w:color="auto" w:fill="FFFFFF"/>
          </w:tcPr>
          <w:p w14:paraId="3715D987" w14:textId="0F8A29A1"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1.953</w:t>
            </w:r>
          </w:p>
        </w:tc>
        <w:tc>
          <w:tcPr>
            <w:tcW w:w="1134" w:type="dxa"/>
            <w:shd w:val="clear" w:color="auto" w:fill="FFFFFF"/>
          </w:tcPr>
          <w:p w14:paraId="5C46EBFB" w14:textId="37F1A0EE"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12.205</w:t>
            </w:r>
          </w:p>
        </w:tc>
        <w:tc>
          <w:tcPr>
            <w:tcW w:w="1134" w:type="dxa"/>
            <w:shd w:val="clear" w:color="auto" w:fill="FFFFFF"/>
          </w:tcPr>
          <w:p w14:paraId="27D7D127" w14:textId="605A81CE"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54.841</w:t>
            </w:r>
          </w:p>
        </w:tc>
      </w:tr>
      <w:tr w:rsidR="00A333A8" w:rsidRPr="00B10D6D" w14:paraId="3B887AB4" w14:textId="77777777" w:rsidTr="00A333A8">
        <w:trPr>
          <w:cantSplit/>
        </w:trPr>
        <w:tc>
          <w:tcPr>
            <w:tcW w:w="1276" w:type="dxa"/>
            <w:shd w:val="clear" w:color="auto" w:fill="auto"/>
          </w:tcPr>
          <w:p w14:paraId="43E722B1" w14:textId="77777777" w:rsidR="00A333A8" w:rsidRPr="00243475" w:rsidRDefault="00A333A8" w:rsidP="00DF3CD5">
            <w:pPr>
              <w:spacing w:after="120" w:line="240" w:lineRule="auto"/>
              <w:rPr>
                <w:rFonts w:ascii="Times New Roman" w:hAnsi="Times New Roman"/>
                <w:sz w:val="24"/>
                <w:szCs w:val="24"/>
              </w:rPr>
            </w:pPr>
            <w:r w:rsidRPr="00243475">
              <w:rPr>
                <w:rFonts w:ascii="Times New Roman" w:hAnsi="Times New Roman"/>
                <w:sz w:val="24"/>
                <w:szCs w:val="24"/>
              </w:rPr>
              <w:t>4</w:t>
            </w:r>
          </w:p>
        </w:tc>
        <w:tc>
          <w:tcPr>
            <w:tcW w:w="1134" w:type="dxa"/>
            <w:shd w:val="clear" w:color="auto" w:fill="FFFFFF"/>
          </w:tcPr>
          <w:p w14:paraId="152ABC8A" w14:textId="317C1ECD"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1.124</w:t>
            </w:r>
          </w:p>
        </w:tc>
        <w:tc>
          <w:tcPr>
            <w:tcW w:w="1134" w:type="dxa"/>
            <w:shd w:val="clear" w:color="auto" w:fill="FFFFFF"/>
          </w:tcPr>
          <w:p w14:paraId="238FC49D" w14:textId="4F1B9347"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7.023</w:t>
            </w:r>
          </w:p>
        </w:tc>
        <w:tc>
          <w:tcPr>
            <w:tcW w:w="1134" w:type="dxa"/>
            <w:shd w:val="clear" w:color="auto" w:fill="FFFFFF"/>
          </w:tcPr>
          <w:p w14:paraId="5D7683A4" w14:textId="16C1C880"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68.693</w:t>
            </w:r>
          </w:p>
        </w:tc>
        <w:tc>
          <w:tcPr>
            <w:tcW w:w="1134" w:type="dxa"/>
            <w:gridSpan w:val="2"/>
            <w:shd w:val="clear" w:color="auto" w:fill="FFFFFF"/>
          </w:tcPr>
          <w:p w14:paraId="26A504CB" w14:textId="59BB7951"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1.850</w:t>
            </w:r>
          </w:p>
        </w:tc>
        <w:tc>
          <w:tcPr>
            <w:tcW w:w="1134" w:type="dxa"/>
            <w:shd w:val="clear" w:color="auto" w:fill="FFFFFF"/>
          </w:tcPr>
          <w:p w14:paraId="23B5ADE6" w14:textId="4D931D1D"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11.562</w:t>
            </w:r>
          </w:p>
        </w:tc>
        <w:tc>
          <w:tcPr>
            <w:tcW w:w="1134" w:type="dxa"/>
            <w:shd w:val="clear" w:color="auto" w:fill="FFFFFF"/>
          </w:tcPr>
          <w:p w14:paraId="0BDD1558" w14:textId="277D0EDB"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66.403</w:t>
            </w:r>
          </w:p>
        </w:tc>
      </w:tr>
      <w:tr w:rsidR="00A333A8" w:rsidRPr="00B10D6D" w14:paraId="581A71B6" w14:textId="77777777" w:rsidTr="00A333A8">
        <w:trPr>
          <w:cantSplit/>
        </w:trPr>
        <w:tc>
          <w:tcPr>
            <w:tcW w:w="1276" w:type="dxa"/>
            <w:shd w:val="clear" w:color="auto" w:fill="auto"/>
          </w:tcPr>
          <w:p w14:paraId="7DD82BE5" w14:textId="77777777" w:rsidR="00A333A8" w:rsidRPr="00243475" w:rsidRDefault="00A333A8" w:rsidP="00DF3CD5">
            <w:pPr>
              <w:spacing w:after="120" w:line="240" w:lineRule="auto"/>
              <w:rPr>
                <w:rFonts w:ascii="Times New Roman" w:hAnsi="Times New Roman"/>
                <w:sz w:val="24"/>
                <w:szCs w:val="24"/>
              </w:rPr>
            </w:pPr>
            <w:r w:rsidRPr="00243475">
              <w:rPr>
                <w:rFonts w:ascii="Times New Roman" w:hAnsi="Times New Roman"/>
                <w:sz w:val="24"/>
                <w:szCs w:val="24"/>
              </w:rPr>
              <w:t>5</w:t>
            </w:r>
          </w:p>
        </w:tc>
        <w:tc>
          <w:tcPr>
            <w:tcW w:w="1134" w:type="dxa"/>
            <w:shd w:val="clear" w:color="auto" w:fill="FFFFFF"/>
          </w:tcPr>
          <w:p w14:paraId="6918EE98" w14:textId="077604EC"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1.051</w:t>
            </w:r>
          </w:p>
        </w:tc>
        <w:tc>
          <w:tcPr>
            <w:tcW w:w="1134" w:type="dxa"/>
            <w:shd w:val="clear" w:color="auto" w:fill="FFFFFF"/>
          </w:tcPr>
          <w:p w14:paraId="7C86278A" w14:textId="165DBDEA"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6.570</w:t>
            </w:r>
          </w:p>
        </w:tc>
        <w:tc>
          <w:tcPr>
            <w:tcW w:w="1134" w:type="dxa"/>
            <w:shd w:val="clear" w:color="auto" w:fill="FFFFFF"/>
          </w:tcPr>
          <w:p w14:paraId="41A7CFAB" w14:textId="59AE3FFA"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75.262</w:t>
            </w:r>
          </w:p>
        </w:tc>
        <w:tc>
          <w:tcPr>
            <w:tcW w:w="1134" w:type="dxa"/>
            <w:gridSpan w:val="2"/>
            <w:shd w:val="clear" w:color="auto" w:fill="FFFFFF"/>
          </w:tcPr>
          <w:p w14:paraId="5DD6BABF" w14:textId="04CA9E9F"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1.418</w:t>
            </w:r>
          </w:p>
        </w:tc>
        <w:tc>
          <w:tcPr>
            <w:tcW w:w="1134" w:type="dxa"/>
            <w:shd w:val="clear" w:color="auto" w:fill="FFFFFF"/>
          </w:tcPr>
          <w:p w14:paraId="11C7133F" w14:textId="1E12DAFE"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8.859</w:t>
            </w:r>
          </w:p>
        </w:tc>
        <w:tc>
          <w:tcPr>
            <w:tcW w:w="1134" w:type="dxa"/>
            <w:shd w:val="clear" w:color="auto" w:fill="FFFFFF"/>
          </w:tcPr>
          <w:p w14:paraId="1D3A13E8" w14:textId="33CA12BC"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b/>
                <w:bCs/>
                <w:color w:val="010205"/>
                <w:sz w:val="24"/>
                <w:szCs w:val="24"/>
              </w:rPr>
              <w:t>75.262**</w:t>
            </w:r>
          </w:p>
        </w:tc>
      </w:tr>
      <w:tr w:rsidR="00A333A8" w:rsidRPr="00B10D6D" w14:paraId="207615A8" w14:textId="77777777" w:rsidTr="00A333A8">
        <w:trPr>
          <w:cantSplit/>
        </w:trPr>
        <w:tc>
          <w:tcPr>
            <w:tcW w:w="1276" w:type="dxa"/>
            <w:shd w:val="clear" w:color="auto" w:fill="auto"/>
          </w:tcPr>
          <w:p w14:paraId="0989496F" w14:textId="77777777" w:rsidR="00A333A8" w:rsidRPr="00243475" w:rsidRDefault="00A333A8" w:rsidP="00DF3CD5">
            <w:pPr>
              <w:spacing w:after="120" w:line="240" w:lineRule="auto"/>
              <w:rPr>
                <w:rFonts w:ascii="Times New Roman" w:hAnsi="Times New Roman"/>
                <w:sz w:val="24"/>
                <w:szCs w:val="24"/>
              </w:rPr>
            </w:pPr>
            <w:r w:rsidRPr="00243475">
              <w:rPr>
                <w:rFonts w:ascii="Times New Roman" w:hAnsi="Times New Roman"/>
                <w:sz w:val="24"/>
                <w:szCs w:val="24"/>
              </w:rPr>
              <w:t>6</w:t>
            </w:r>
          </w:p>
        </w:tc>
        <w:tc>
          <w:tcPr>
            <w:tcW w:w="1134" w:type="dxa"/>
            <w:shd w:val="clear" w:color="auto" w:fill="FFFFFF"/>
          </w:tcPr>
          <w:p w14:paraId="72D2D387" w14:textId="5290D145"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0.763</w:t>
            </w:r>
          </w:p>
        </w:tc>
        <w:tc>
          <w:tcPr>
            <w:tcW w:w="1134" w:type="dxa"/>
            <w:shd w:val="clear" w:color="auto" w:fill="FFFFFF"/>
          </w:tcPr>
          <w:p w14:paraId="1D09E8B1" w14:textId="1426F7A4"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4.768</w:t>
            </w:r>
          </w:p>
        </w:tc>
        <w:tc>
          <w:tcPr>
            <w:tcW w:w="1134" w:type="dxa"/>
            <w:shd w:val="clear" w:color="auto" w:fill="FFFFFF"/>
          </w:tcPr>
          <w:p w14:paraId="20309184" w14:textId="61FF4EC5" w:rsidR="00A333A8" w:rsidRPr="00243475" w:rsidRDefault="00A333A8" w:rsidP="00DF3CD5">
            <w:pPr>
              <w:spacing w:after="120" w:line="240" w:lineRule="auto"/>
              <w:jc w:val="center"/>
              <w:rPr>
                <w:rFonts w:ascii="Times New Roman" w:hAnsi="Times New Roman"/>
                <w:sz w:val="24"/>
                <w:szCs w:val="24"/>
              </w:rPr>
            </w:pPr>
            <w:r w:rsidRPr="00243475">
              <w:rPr>
                <w:rFonts w:ascii="Times New Roman" w:hAnsi="Times New Roman"/>
                <w:color w:val="010205"/>
                <w:sz w:val="24"/>
                <w:szCs w:val="24"/>
              </w:rPr>
              <w:t>80.030</w:t>
            </w:r>
          </w:p>
        </w:tc>
        <w:tc>
          <w:tcPr>
            <w:tcW w:w="1134" w:type="dxa"/>
            <w:gridSpan w:val="2"/>
            <w:shd w:val="clear" w:color="auto" w:fill="FFFFFF"/>
            <w:vAlign w:val="center"/>
          </w:tcPr>
          <w:p w14:paraId="024B25CF" w14:textId="77777777" w:rsidR="00A333A8" w:rsidRPr="00243475" w:rsidRDefault="00A333A8" w:rsidP="00DF3CD5">
            <w:pPr>
              <w:spacing w:after="120" w:line="240" w:lineRule="auto"/>
              <w:jc w:val="center"/>
              <w:rPr>
                <w:rFonts w:ascii="Times New Roman" w:hAnsi="Times New Roman"/>
                <w:sz w:val="24"/>
                <w:szCs w:val="24"/>
              </w:rPr>
            </w:pPr>
          </w:p>
        </w:tc>
        <w:tc>
          <w:tcPr>
            <w:tcW w:w="1134" w:type="dxa"/>
            <w:shd w:val="clear" w:color="auto" w:fill="FFFFFF"/>
            <w:vAlign w:val="center"/>
          </w:tcPr>
          <w:p w14:paraId="17F63A29" w14:textId="77777777" w:rsidR="00A333A8" w:rsidRPr="00243475" w:rsidRDefault="00A333A8" w:rsidP="00DF3CD5">
            <w:pPr>
              <w:spacing w:after="120" w:line="240" w:lineRule="auto"/>
              <w:jc w:val="center"/>
              <w:rPr>
                <w:rFonts w:ascii="Times New Roman" w:hAnsi="Times New Roman"/>
                <w:sz w:val="24"/>
                <w:szCs w:val="24"/>
              </w:rPr>
            </w:pPr>
          </w:p>
        </w:tc>
        <w:tc>
          <w:tcPr>
            <w:tcW w:w="1134" w:type="dxa"/>
            <w:shd w:val="clear" w:color="auto" w:fill="FFFFFF"/>
            <w:vAlign w:val="center"/>
          </w:tcPr>
          <w:p w14:paraId="5C220712" w14:textId="77777777" w:rsidR="00A333A8" w:rsidRPr="00243475" w:rsidRDefault="00A333A8" w:rsidP="00DF3CD5">
            <w:pPr>
              <w:spacing w:after="120" w:line="240" w:lineRule="auto"/>
              <w:jc w:val="center"/>
              <w:rPr>
                <w:rFonts w:ascii="Times New Roman" w:hAnsi="Times New Roman"/>
                <w:b/>
                <w:bCs/>
                <w:sz w:val="24"/>
                <w:szCs w:val="24"/>
              </w:rPr>
            </w:pPr>
          </w:p>
        </w:tc>
      </w:tr>
      <w:tr w:rsidR="00A333A8" w:rsidRPr="00B10D6D" w14:paraId="58023BB6" w14:textId="77777777" w:rsidTr="00A333A8">
        <w:trPr>
          <w:cantSplit/>
        </w:trPr>
        <w:tc>
          <w:tcPr>
            <w:tcW w:w="1276" w:type="dxa"/>
            <w:shd w:val="clear" w:color="auto" w:fill="auto"/>
          </w:tcPr>
          <w:p w14:paraId="40026E55" w14:textId="68B991BA" w:rsidR="00A333A8" w:rsidRPr="00243475" w:rsidRDefault="00A333A8" w:rsidP="00DF3CD5">
            <w:pPr>
              <w:spacing w:after="120" w:line="240" w:lineRule="auto"/>
              <w:rPr>
                <w:rFonts w:ascii="Times New Roman" w:hAnsi="Times New Roman"/>
                <w:sz w:val="24"/>
                <w:szCs w:val="24"/>
              </w:rPr>
            </w:pPr>
            <w:r w:rsidRPr="00243475">
              <w:rPr>
                <w:rFonts w:ascii="Times New Roman" w:hAnsi="Times New Roman"/>
                <w:sz w:val="24"/>
                <w:szCs w:val="24"/>
              </w:rPr>
              <w:t>7</w:t>
            </w:r>
          </w:p>
        </w:tc>
        <w:tc>
          <w:tcPr>
            <w:tcW w:w="1134" w:type="dxa"/>
            <w:shd w:val="clear" w:color="auto" w:fill="FFFFFF"/>
          </w:tcPr>
          <w:p w14:paraId="384F87A0" w14:textId="1109E0CC" w:rsidR="00A333A8" w:rsidRPr="00243475" w:rsidRDefault="00A333A8" w:rsidP="00DF3CD5">
            <w:pPr>
              <w:spacing w:after="120" w:line="240" w:lineRule="auto"/>
              <w:jc w:val="center"/>
              <w:rPr>
                <w:rFonts w:ascii="Times New Roman" w:hAnsi="Times New Roman"/>
                <w:color w:val="010205"/>
                <w:sz w:val="24"/>
                <w:szCs w:val="24"/>
              </w:rPr>
            </w:pPr>
            <w:r w:rsidRPr="00243475">
              <w:rPr>
                <w:rFonts w:ascii="Times New Roman" w:hAnsi="Times New Roman"/>
                <w:color w:val="010205"/>
                <w:sz w:val="24"/>
                <w:szCs w:val="24"/>
              </w:rPr>
              <w:t>0.553</w:t>
            </w:r>
          </w:p>
        </w:tc>
        <w:tc>
          <w:tcPr>
            <w:tcW w:w="1134" w:type="dxa"/>
            <w:shd w:val="clear" w:color="auto" w:fill="FFFFFF"/>
          </w:tcPr>
          <w:p w14:paraId="5E12C94F" w14:textId="43019AB8" w:rsidR="00A333A8" w:rsidRPr="00243475" w:rsidRDefault="00A333A8" w:rsidP="00DF3CD5">
            <w:pPr>
              <w:spacing w:after="120" w:line="240" w:lineRule="auto"/>
              <w:jc w:val="center"/>
              <w:rPr>
                <w:rFonts w:ascii="Times New Roman" w:hAnsi="Times New Roman"/>
                <w:color w:val="010205"/>
                <w:sz w:val="24"/>
                <w:szCs w:val="24"/>
              </w:rPr>
            </w:pPr>
            <w:r w:rsidRPr="00243475">
              <w:rPr>
                <w:rFonts w:ascii="Times New Roman" w:hAnsi="Times New Roman"/>
                <w:color w:val="010205"/>
                <w:sz w:val="24"/>
                <w:szCs w:val="24"/>
              </w:rPr>
              <w:t>3.458</w:t>
            </w:r>
          </w:p>
        </w:tc>
        <w:tc>
          <w:tcPr>
            <w:tcW w:w="1134" w:type="dxa"/>
            <w:shd w:val="clear" w:color="auto" w:fill="FFFFFF"/>
          </w:tcPr>
          <w:p w14:paraId="11C1C0C8" w14:textId="2F996FEB" w:rsidR="00A333A8" w:rsidRPr="00243475" w:rsidRDefault="00A333A8" w:rsidP="00DF3CD5">
            <w:pPr>
              <w:spacing w:after="120" w:line="240" w:lineRule="auto"/>
              <w:jc w:val="center"/>
              <w:rPr>
                <w:rFonts w:ascii="Times New Roman" w:hAnsi="Times New Roman"/>
                <w:color w:val="010205"/>
                <w:sz w:val="24"/>
                <w:szCs w:val="24"/>
              </w:rPr>
            </w:pPr>
            <w:r w:rsidRPr="00243475">
              <w:rPr>
                <w:rFonts w:ascii="Times New Roman" w:hAnsi="Times New Roman"/>
                <w:color w:val="010205"/>
                <w:sz w:val="24"/>
                <w:szCs w:val="24"/>
              </w:rPr>
              <w:t>83.489</w:t>
            </w:r>
          </w:p>
        </w:tc>
        <w:tc>
          <w:tcPr>
            <w:tcW w:w="1134" w:type="dxa"/>
            <w:gridSpan w:val="2"/>
            <w:shd w:val="clear" w:color="auto" w:fill="FFFFFF"/>
            <w:vAlign w:val="center"/>
          </w:tcPr>
          <w:p w14:paraId="510D6D68" w14:textId="77777777" w:rsidR="00A333A8" w:rsidRPr="00243475" w:rsidRDefault="00A333A8" w:rsidP="00DF3CD5">
            <w:pPr>
              <w:spacing w:after="120" w:line="240" w:lineRule="auto"/>
              <w:jc w:val="center"/>
              <w:rPr>
                <w:rFonts w:ascii="Times New Roman" w:hAnsi="Times New Roman"/>
                <w:sz w:val="24"/>
                <w:szCs w:val="24"/>
              </w:rPr>
            </w:pPr>
          </w:p>
        </w:tc>
        <w:tc>
          <w:tcPr>
            <w:tcW w:w="1134" w:type="dxa"/>
            <w:shd w:val="clear" w:color="auto" w:fill="FFFFFF"/>
            <w:vAlign w:val="center"/>
          </w:tcPr>
          <w:p w14:paraId="0B2B03D4" w14:textId="77777777" w:rsidR="00A333A8" w:rsidRPr="00243475" w:rsidRDefault="00A333A8" w:rsidP="00DF3CD5">
            <w:pPr>
              <w:spacing w:after="120" w:line="240" w:lineRule="auto"/>
              <w:jc w:val="center"/>
              <w:rPr>
                <w:rFonts w:ascii="Times New Roman" w:hAnsi="Times New Roman"/>
                <w:sz w:val="24"/>
                <w:szCs w:val="24"/>
              </w:rPr>
            </w:pPr>
          </w:p>
        </w:tc>
        <w:tc>
          <w:tcPr>
            <w:tcW w:w="1134" w:type="dxa"/>
            <w:shd w:val="clear" w:color="auto" w:fill="FFFFFF"/>
            <w:vAlign w:val="center"/>
          </w:tcPr>
          <w:p w14:paraId="0C3E95B7" w14:textId="77777777" w:rsidR="00A333A8" w:rsidRPr="00243475" w:rsidRDefault="00A333A8" w:rsidP="00DF3CD5">
            <w:pPr>
              <w:spacing w:after="120" w:line="240" w:lineRule="auto"/>
              <w:jc w:val="center"/>
              <w:rPr>
                <w:rFonts w:ascii="Times New Roman" w:hAnsi="Times New Roman"/>
                <w:b/>
                <w:bCs/>
                <w:sz w:val="24"/>
                <w:szCs w:val="24"/>
              </w:rPr>
            </w:pPr>
          </w:p>
        </w:tc>
      </w:tr>
    </w:tbl>
    <w:p w14:paraId="6D2998E2" w14:textId="77777777" w:rsidR="00A333A8" w:rsidRDefault="00A333A8" w:rsidP="00DF3CD5">
      <w:pPr>
        <w:pStyle w:val="8FigurasyTablasFuenteyoelaboracin"/>
        <w:spacing w:before="0" w:after="120"/>
      </w:pPr>
      <w:r>
        <w:t xml:space="preserve">** resultados estadísticamente significativos </w:t>
      </w:r>
    </w:p>
    <w:p w14:paraId="6FDB018C" w14:textId="77777777" w:rsidR="00A333A8" w:rsidRDefault="00A333A8" w:rsidP="00DF3CD5">
      <w:pPr>
        <w:pStyle w:val="8FigurasyTablasFuenteyoelaboracin"/>
        <w:spacing w:before="0" w:after="120"/>
      </w:pPr>
      <w:r w:rsidRPr="00B10D6D">
        <w:t>Elaboración propia</w:t>
      </w:r>
    </w:p>
    <w:p w14:paraId="5B964BAD" w14:textId="77777777" w:rsidR="00A333A8" w:rsidRPr="005C320B" w:rsidRDefault="00A333A8" w:rsidP="00DF3CD5">
      <w:pPr>
        <w:spacing w:beforeLines="20" w:before="48" w:after="120" w:line="240" w:lineRule="auto"/>
        <w:ind w:firstLine="567"/>
        <w:jc w:val="both"/>
        <w:rPr>
          <w:rFonts w:ascii="Times New Roman" w:hAnsi="Times New Roman"/>
          <w:sz w:val="24"/>
          <w:szCs w:val="24"/>
        </w:rPr>
      </w:pPr>
    </w:p>
    <w:p w14:paraId="2EF50298" w14:textId="77777777" w:rsidR="00C90C39" w:rsidRPr="00355873" w:rsidRDefault="00C90C39" w:rsidP="00DF3CD5">
      <w:pPr>
        <w:pStyle w:val="7FigurasytablasencabezadoIIGG"/>
        <w:rPr>
          <w:b/>
          <w:bCs/>
        </w:rPr>
      </w:pPr>
      <w:r w:rsidRPr="00355873">
        <w:rPr>
          <w:b/>
          <w:bCs/>
        </w:rPr>
        <w:t>Tabla 10. Matriz de componentes rotados para el AFC</w:t>
      </w:r>
    </w:p>
    <w:tbl>
      <w:tblPr>
        <w:tblW w:w="6804" w:type="dxa"/>
        <w:tblInd w:w="1133"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701"/>
        <w:gridCol w:w="1701"/>
        <w:gridCol w:w="1701"/>
        <w:gridCol w:w="1701"/>
      </w:tblGrid>
      <w:tr w:rsidR="00243475" w:rsidRPr="00B10D6D" w14:paraId="07505E77" w14:textId="77777777" w:rsidTr="00F5525C">
        <w:trPr>
          <w:trHeight w:val="227"/>
        </w:trPr>
        <w:tc>
          <w:tcPr>
            <w:tcW w:w="6804" w:type="dxa"/>
            <w:gridSpan w:val="4"/>
            <w:shd w:val="clear" w:color="auto" w:fill="FFFFFF" w:themeFill="background1"/>
          </w:tcPr>
          <w:p w14:paraId="4EC8C592" w14:textId="4A106004" w:rsidR="00243475" w:rsidRPr="00B10D6D" w:rsidRDefault="00243475" w:rsidP="00DF3CD5">
            <w:pPr>
              <w:spacing w:after="120" w:line="240" w:lineRule="auto"/>
              <w:jc w:val="center"/>
              <w:rPr>
                <w:rFonts w:ascii="Times New Roman" w:hAnsi="Times New Roman" w:cs="Times New Roman"/>
                <w:b/>
                <w:bCs/>
                <w:color w:val="010205"/>
                <w:sz w:val="24"/>
                <w:szCs w:val="24"/>
              </w:rPr>
            </w:pPr>
            <w:r w:rsidRPr="00B10D6D">
              <w:rPr>
                <w:rFonts w:ascii="Times New Roman" w:hAnsi="Times New Roman" w:cs="Times New Roman"/>
                <w:b/>
                <w:bCs/>
                <w:color w:val="010205"/>
                <w:sz w:val="24"/>
                <w:szCs w:val="24"/>
              </w:rPr>
              <w:t>Ítems y cargas de los componentes del GT</w:t>
            </w:r>
          </w:p>
        </w:tc>
      </w:tr>
      <w:tr w:rsidR="00243475" w:rsidRPr="00B10D6D" w14:paraId="716A412D" w14:textId="77777777" w:rsidTr="003406B8">
        <w:trPr>
          <w:trHeight w:val="227"/>
        </w:trPr>
        <w:tc>
          <w:tcPr>
            <w:tcW w:w="1701" w:type="dxa"/>
            <w:shd w:val="clear" w:color="auto" w:fill="FFFFFF" w:themeFill="background1"/>
            <w:hideMark/>
          </w:tcPr>
          <w:p w14:paraId="3144A857" w14:textId="5361C685" w:rsidR="00243475" w:rsidRPr="00B10D6D"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P16cp</w:t>
            </w:r>
          </w:p>
        </w:tc>
        <w:tc>
          <w:tcPr>
            <w:tcW w:w="1701" w:type="dxa"/>
            <w:tcBorders>
              <w:right w:val="single" w:sz="4" w:space="0" w:color="auto"/>
            </w:tcBorders>
            <w:shd w:val="clear" w:color="auto" w:fill="FFFFFF" w:themeFill="background1"/>
            <w:noWrap/>
            <w:hideMark/>
          </w:tcPr>
          <w:p w14:paraId="31FAD26B" w14:textId="3402B530" w:rsidR="00243475" w:rsidRPr="00B10D6D" w:rsidRDefault="00243475" w:rsidP="00DF3CD5">
            <w:pPr>
              <w:spacing w:after="120" w:line="240" w:lineRule="auto"/>
              <w:jc w:val="center"/>
              <w:rPr>
                <w:rFonts w:ascii="Times New Roman" w:hAnsi="Times New Roman" w:cs="Times New Roman"/>
                <w:b/>
                <w:bCs/>
                <w:color w:val="010205"/>
                <w:sz w:val="24"/>
                <w:szCs w:val="24"/>
              </w:rPr>
            </w:pPr>
            <w:r w:rsidRPr="007C1DF4">
              <w:rPr>
                <w:rFonts w:ascii="Times New Roman" w:hAnsi="Times New Roman" w:cs="Times New Roman"/>
                <w:color w:val="010205"/>
                <w:sz w:val="24"/>
                <w:szCs w:val="24"/>
              </w:rPr>
              <w:t>0.807</w:t>
            </w:r>
          </w:p>
        </w:tc>
        <w:tc>
          <w:tcPr>
            <w:tcW w:w="1701" w:type="dxa"/>
            <w:tcBorders>
              <w:left w:val="single" w:sz="4" w:space="0" w:color="auto"/>
            </w:tcBorders>
            <w:shd w:val="clear" w:color="auto" w:fill="FFFFFF" w:themeFill="background1"/>
          </w:tcPr>
          <w:p w14:paraId="7E673147" w14:textId="04C6F786" w:rsidR="00243475" w:rsidRPr="00B10D6D"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P1s</w:t>
            </w:r>
          </w:p>
        </w:tc>
        <w:tc>
          <w:tcPr>
            <w:tcW w:w="1701" w:type="dxa"/>
            <w:shd w:val="clear" w:color="auto" w:fill="FFFFFF" w:themeFill="background1"/>
          </w:tcPr>
          <w:p w14:paraId="57DA6BE6" w14:textId="60128AB9" w:rsidR="00243475" w:rsidRPr="00B10D6D" w:rsidRDefault="00243475" w:rsidP="00DF3CD5">
            <w:pPr>
              <w:spacing w:after="120" w:line="240" w:lineRule="auto"/>
              <w:jc w:val="center"/>
              <w:rPr>
                <w:rFonts w:ascii="Times New Roman" w:hAnsi="Times New Roman" w:cs="Times New Roman"/>
                <w:b/>
                <w:bCs/>
                <w:color w:val="010205"/>
                <w:sz w:val="24"/>
                <w:szCs w:val="24"/>
              </w:rPr>
            </w:pPr>
            <w:r w:rsidRPr="007C1DF4">
              <w:rPr>
                <w:rFonts w:ascii="Times New Roman" w:hAnsi="Times New Roman" w:cs="Times New Roman"/>
                <w:color w:val="010205"/>
                <w:sz w:val="24"/>
                <w:szCs w:val="24"/>
              </w:rPr>
              <w:t>0.709</w:t>
            </w:r>
          </w:p>
        </w:tc>
      </w:tr>
      <w:tr w:rsidR="00243475" w:rsidRPr="00B10D6D" w14:paraId="41EE19F5" w14:textId="77777777" w:rsidTr="003406B8">
        <w:trPr>
          <w:trHeight w:val="227"/>
        </w:trPr>
        <w:tc>
          <w:tcPr>
            <w:tcW w:w="1701" w:type="dxa"/>
            <w:shd w:val="clear" w:color="auto" w:fill="FFFFFF" w:themeFill="background1"/>
            <w:hideMark/>
          </w:tcPr>
          <w:p w14:paraId="14534766" w14:textId="4A8C1F6F" w:rsidR="00243475" w:rsidRPr="00B10D6D"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P17cp</w:t>
            </w:r>
          </w:p>
        </w:tc>
        <w:tc>
          <w:tcPr>
            <w:tcW w:w="1701" w:type="dxa"/>
            <w:tcBorders>
              <w:right w:val="single" w:sz="4" w:space="0" w:color="auto"/>
            </w:tcBorders>
            <w:shd w:val="clear" w:color="auto" w:fill="FFFFFF" w:themeFill="background1"/>
            <w:noWrap/>
            <w:hideMark/>
          </w:tcPr>
          <w:p w14:paraId="59E6C4D5" w14:textId="6EBCDB16" w:rsidR="00243475" w:rsidRPr="00B10D6D" w:rsidRDefault="00243475" w:rsidP="00DF3CD5">
            <w:pPr>
              <w:spacing w:after="120" w:line="240" w:lineRule="auto"/>
              <w:jc w:val="center"/>
              <w:rPr>
                <w:rFonts w:ascii="Times New Roman" w:hAnsi="Times New Roman" w:cs="Times New Roman"/>
                <w:b/>
                <w:bCs/>
                <w:color w:val="010205"/>
                <w:sz w:val="24"/>
                <w:szCs w:val="24"/>
              </w:rPr>
            </w:pPr>
            <w:r w:rsidRPr="007C1DF4">
              <w:rPr>
                <w:rFonts w:ascii="Times New Roman" w:hAnsi="Times New Roman" w:cs="Times New Roman"/>
                <w:color w:val="010205"/>
                <w:sz w:val="24"/>
                <w:szCs w:val="24"/>
              </w:rPr>
              <w:t>0.788</w:t>
            </w:r>
          </w:p>
        </w:tc>
        <w:tc>
          <w:tcPr>
            <w:tcW w:w="1701" w:type="dxa"/>
            <w:tcBorders>
              <w:left w:val="single" w:sz="4" w:space="0" w:color="auto"/>
            </w:tcBorders>
            <w:shd w:val="clear" w:color="auto" w:fill="FFFFFF" w:themeFill="background1"/>
          </w:tcPr>
          <w:p w14:paraId="051A02BD" w14:textId="10C2B65F" w:rsidR="00243475" w:rsidRPr="00B10D6D"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P</w:t>
            </w:r>
            <w:r w:rsidR="0016747C">
              <w:rPr>
                <w:rFonts w:ascii="Times New Roman" w:hAnsi="Times New Roman" w:cs="Times New Roman"/>
                <w:color w:val="010205"/>
                <w:sz w:val="24"/>
                <w:szCs w:val="24"/>
              </w:rPr>
              <w:t>1</w:t>
            </w:r>
            <w:r w:rsidRPr="007C1DF4">
              <w:rPr>
                <w:rFonts w:ascii="Times New Roman" w:hAnsi="Times New Roman" w:cs="Times New Roman"/>
                <w:color w:val="010205"/>
                <w:sz w:val="24"/>
                <w:szCs w:val="24"/>
              </w:rPr>
              <w:t>9c</w:t>
            </w:r>
          </w:p>
        </w:tc>
        <w:tc>
          <w:tcPr>
            <w:tcW w:w="1701" w:type="dxa"/>
            <w:shd w:val="clear" w:color="auto" w:fill="FFFFFF" w:themeFill="background1"/>
          </w:tcPr>
          <w:p w14:paraId="51E7BA97" w14:textId="13D1D63D" w:rsidR="00243475" w:rsidRPr="00B10D6D" w:rsidRDefault="00243475" w:rsidP="00DF3CD5">
            <w:pPr>
              <w:spacing w:after="120" w:line="240" w:lineRule="auto"/>
              <w:jc w:val="center"/>
              <w:rPr>
                <w:rFonts w:ascii="Times New Roman" w:hAnsi="Times New Roman" w:cs="Times New Roman"/>
                <w:b/>
                <w:bCs/>
                <w:color w:val="010205"/>
                <w:sz w:val="24"/>
                <w:szCs w:val="24"/>
              </w:rPr>
            </w:pPr>
            <w:r w:rsidRPr="007C1DF4">
              <w:rPr>
                <w:rFonts w:ascii="Times New Roman" w:hAnsi="Times New Roman" w:cs="Times New Roman"/>
                <w:b/>
                <w:bCs/>
                <w:color w:val="010205"/>
                <w:sz w:val="24"/>
                <w:szCs w:val="24"/>
              </w:rPr>
              <w:t>0.697*</w:t>
            </w:r>
          </w:p>
        </w:tc>
      </w:tr>
      <w:tr w:rsidR="00243475" w:rsidRPr="00B10D6D" w14:paraId="19C0B03D" w14:textId="77777777" w:rsidTr="003406B8">
        <w:trPr>
          <w:trHeight w:val="227"/>
        </w:trPr>
        <w:tc>
          <w:tcPr>
            <w:tcW w:w="1701" w:type="dxa"/>
            <w:shd w:val="clear" w:color="auto" w:fill="FFFFFF" w:themeFill="background1"/>
            <w:hideMark/>
          </w:tcPr>
          <w:p w14:paraId="6666A371" w14:textId="1DA3FCEB" w:rsidR="00243475" w:rsidRPr="00B10D6D"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P15cp</w:t>
            </w:r>
          </w:p>
        </w:tc>
        <w:tc>
          <w:tcPr>
            <w:tcW w:w="1701" w:type="dxa"/>
            <w:tcBorders>
              <w:right w:val="single" w:sz="4" w:space="0" w:color="auto"/>
            </w:tcBorders>
            <w:shd w:val="clear" w:color="auto" w:fill="FFFFFF" w:themeFill="background1"/>
            <w:noWrap/>
            <w:hideMark/>
          </w:tcPr>
          <w:p w14:paraId="0A992548" w14:textId="73A54E6C" w:rsidR="00243475" w:rsidRPr="00B10D6D" w:rsidRDefault="00243475" w:rsidP="00DF3CD5">
            <w:pPr>
              <w:spacing w:after="120" w:line="240" w:lineRule="auto"/>
              <w:jc w:val="center"/>
              <w:rPr>
                <w:rFonts w:ascii="Times New Roman" w:hAnsi="Times New Roman" w:cs="Times New Roman"/>
                <w:b/>
                <w:bCs/>
                <w:color w:val="010205"/>
                <w:sz w:val="24"/>
                <w:szCs w:val="24"/>
              </w:rPr>
            </w:pPr>
            <w:r w:rsidRPr="007C1DF4">
              <w:rPr>
                <w:rFonts w:ascii="Times New Roman" w:hAnsi="Times New Roman" w:cs="Times New Roman"/>
                <w:color w:val="010205"/>
                <w:sz w:val="24"/>
                <w:szCs w:val="24"/>
              </w:rPr>
              <w:t>0.782</w:t>
            </w:r>
          </w:p>
        </w:tc>
        <w:tc>
          <w:tcPr>
            <w:tcW w:w="1701" w:type="dxa"/>
            <w:tcBorders>
              <w:left w:val="single" w:sz="4" w:space="0" w:color="auto"/>
            </w:tcBorders>
            <w:shd w:val="clear" w:color="auto" w:fill="FFFFFF" w:themeFill="background1"/>
          </w:tcPr>
          <w:p w14:paraId="3037FEF8" w14:textId="7414AFDC" w:rsidR="00243475" w:rsidRPr="00B10D6D"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P21a</w:t>
            </w:r>
          </w:p>
        </w:tc>
        <w:tc>
          <w:tcPr>
            <w:tcW w:w="1701" w:type="dxa"/>
            <w:shd w:val="clear" w:color="auto" w:fill="FFFFFF" w:themeFill="background1"/>
          </w:tcPr>
          <w:p w14:paraId="6F3D3254" w14:textId="58AB729F" w:rsidR="00243475" w:rsidRPr="00B10D6D" w:rsidRDefault="00243475" w:rsidP="00DF3CD5">
            <w:pPr>
              <w:spacing w:after="120" w:line="240" w:lineRule="auto"/>
              <w:jc w:val="center"/>
              <w:rPr>
                <w:rFonts w:ascii="Times New Roman" w:hAnsi="Times New Roman" w:cs="Times New Roman"/>
                <w:b/>
                <w:bCs/>
                <w:color w:val="010205"/>
                <w:sz w:val="24"/>
                <w:szCs w:val="24"/>
              </w:rPr>
            </w:pPr>
            <w:r w:rsidRPr="007C1DF4">
              <w:rPr>
                <w:rFonts w:ascii="Times New Roman" w:hAnsi="Times New Roman" w:cs="Times New Roman"/>
                <w:color w:val="010205"/>
                <w:sz w:val="24"/>
                <w:szCs w:val="24"/>
              </w:rPr>
              <w:t>0.859</w:t>
            </w:r>
          </w:p>
        </w:tc>
      </w:tr>
      <w:tr w:rsidR="00243475" w:rsidRPr="00B10D6D" w14:paraId="4627B73F" w14:textId="77777777" w:rsidTr="003406B8">
        <w:trPr>
          <w:trHeight w:val="227"/>
        </w:trPr>
        <w:tc>
          <w:tcPr>
            <w:tcW w:w="1701" w:type="dxa"/>
            <w:shd w:val="clear" w:color="auto" w:fill="FFFFFF" w:themeFill="background1"/>
            <w:hideMark/>
          </w:tcPr>
          <w:p w14:paraId="1035C10C" w14:textId="52B8CF5E" w:rsidR="00243475" w:rsidRPr="00B10D6D"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P14cp</w:t>
            </w:r>
          </w:p>
        </w:tc>
        <w:tc>
          <w:tcPr>
            <w:tcW w:w="1701" w:type="dxa"/>
            <w:tcBorders>
              <w:right w:val="single" w:sz="4" w:space="0" w:color="auto"/>
            </w:tcBorders>
            <w:shd w:val="clear" w:color="auto" w:fill="FFFFFF" w:themeFill="background1"/>
            <w:noWrap/>
            <w:hideMark/>
          </w:tcPr>
          <w:p w14:paraId="793B9544" w14:textId="4A37A080" w:rsidR="00243475" w:rsidRPr="00B10D6D" w:rsidRDefault="00243475" w:rsidP="00DF3CD5">
            <w:pPr>
              <w:spacing w:after="120" w:line="240" w:lineRule="auto"/>
              <w:jc w:val="center"/>
              <w:rPr>
                <w:rFonts w:ascii="Times New Roman" w:hAnsi="Times New Roman" w:cs="Times New Roman"/>
                <w:b/>
                <w:bCs/>
                <w:color w:val="010205"/>
                <w:sz w:val="24"/>
                <w:szCs w:val="24"/>
              </w:rPr>
            </w:pPr>
            <w:r w:rsidRPr="007C1DF4">
              <w:rPr>
                <w:rFonts w:ascii="Times New Roman" w:hAnsi="Times New Roman" w:cs="Times New Roman"/>
                <w:color w:val="010205"/>
                <w:sz w:val="24"/>
                <w:szCs w:val="24"/>
              </w:rPr>
              <w:t>0.779</w:t>
            </w:r>
          </w:p>
        </w:tc>
        <w:tc>
          <w:tcPr>
            <w:tcW w:w="1701" w:type="dxa"/>
            <w:tcBorders>
              <w:left w:val="single" w:sz="4" w:space="0" w:color="auto"/>
            </w:tcBorders>
            <w:shd w:val="clear" w:color="auto" w:fill="FFFFFF" w:themeFill="background1"/>
          </w:tcPr>
          <w:p w14:paraId="7DDA3C79" w14:textId="44592696" w:rsidR="00243475" w:rsidRPr="00B10D6D"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P22a</w:t>
            </w:r>
          </w:p>
        </w:tc>
        <w:tc>
          <w:tcPr>
            <w:tcW w:w="1701" w:type="dxa"/>
            <w:shd w:val="clear" w:color="auto" w:fill="FFFFFF" w:themeFill="background1"/>
          </w:tcPr>
          <w:p w14:paraId="384EE804" w14:textId="2B2A26C1" w:rsidR="00243475" w:rsidRPr="00B10D6D" w:rsidRDefault="00243475" w:rsidP="00DF3CD5">
            <w:pPr>
              <w:spacing w:after="120" w:line="240" w:lineRule="auto"/>
              <w:jc w:val="center"/>
              <w:rPr>
                <w:rFonts w:ascii="Times New Roman" w:hAnsi="Times New Roman" w:cs="Times New Roman"/>
                <w:b/>
                <w:bCs/>
                <w:color w:val="010205"/>
                <w:sz w:val="24"/>
                <w:szCs w:val="24"/>
              </w:rPr>
            </w:pPr>
            <w:r w:rsidRPr="007C1DF4">
              <w:rPr>
                <w:rFonts w:ascii="Times New Roman" w:hAnsi="Times New Roman" w:cs="Times New Roman"/>
                <w:color w:val="010205"/>
                <w:sz w:val="24"/>
                <w:szCs w:val="24"/>
              </w:rPr>
              <w:t>0.849</w:t>
            </w:r>
          </w:p>
        </w:tc>
      </w:tr>
      <w:tr w:rsidR="00243475" w:rsidRPr="00B10D6D" w14:paraId="7E5DBA87" w14:textId="77777777" w:rsidTr="003406B8">
        <w:trPr>
          <w:trHeight w:val="227"/>
        </w:trPr>
        <w:tc>
          <w:tcPr>
            <w:tcW w:w="1701" w:type="dxa"/>
            <w:shd w:val="clear" w:color="auto" w:fill="FFFFFF" w:themeFill="background1"/>
            <w:hideMark/>
          </w:tcPr>
          <w:p w14:paraId="7CADC4E6" w14:textId="7079A397" w:rsidR="00243475" w:rsidRPr="00B10D6D"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P19cp</w:t>
            </w:r>
          </w:p>
        </w:tc>
        <w:tc>
          <w:tcPr>
            <w:tcW w:w="1701" w:type="dxa"/>
            <w:tcBorders>
              <w:right w:val="single" w:sz="4" w:space="0" w:color="auto"/>
            </w:tcBorders>
            <w:shd w:val="clear" w:color="auto" w:fill="FFFFFF" w:themeFill="background1"/>
            <w:noWrap/>
            <w:hideMark/>
          </w:tcPr>
          <w:p w14:paraId="3167A3AA" w14:textId="78D8BF20" w:rsidR="00243475" w:rsidRPr="00B10D6D" w:rsidRDefault="00243475" w:rsidP="00DF3CD5">
            <w:pPr>
              <w:spacing w:after="120" w:line="240" w:lineRule="auto"/>
              <w:jc w:val="center"/>
              <w:rPr>
                <w:rFonts w:ascii="Times New Roman" w:hAnsi="Times New Roman" w:cs="Times New Roman"/>
                <w:b/>
                <w:bCs/>
                <w:color w:val="010205"/>
                <w:sz w:val="24"/>
                <w:szCs w:val="24"/>
              </w:rPr>
            </w:pPr>
            <w:r w:rsidRPr="007C1DF4">
              <w:rPr>
                <w:rFonts w:ascii="Times New Roman" w:hAnsi="Times New Roman" w:cs="Times New Roman"/>
                <w:color w:val="010205"/>
                <w:sz w:val="24"/>
                <w:szCs w:val="24"/>
              </w:rPr>
              <w:t>0.704</w:t>
            </w:r>
          </w:p>
        </w:tc>
        <w:tc>
          <w:tcPr>
            <w:tcW w:w="1701" w:type="dxa"/>
            <w:tcBorders>
              <w:left w:val="single" w:sz="4" w:space="0" w:color="auto"/>
            </w:tcBorders>
            <w:shd w:val="clear" w:color="auto" w:fill="FFFFFF" w:themeFill="background1"/>
          </w:tcPr>
          <w:p w14:paraId="6FFE9130" w14:textId="0B1D80ED" w:rsidR="00243475" w:rsidRPr="00B10D6D"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P6i</w:t>
            </w:r>
          </w:p>
        </w:tc>
        <w:tc>
          <w:tcPr>
            <w:tcW w:w="1701" w:type="dxa"/>
            <w:shd w:val="clear" w:color="auto" w:fill="FFFFFF" w:themeFill="background1"/>
          </w:tcPr>
          <w:p w14:paraId="1414D5E0" w14:textId="05E7AA2A" w:rsidR="00243475" w:rsidRPr="00B10D6D" w:rsidRDefault="00243475" w:rsidP="00DF3CD5">
            <w:pPr>
              <w:spacing w:after="120" w:line="240" w:lineRule="auto"/>
              <w:jc w:val="center"/>
              <w:rPr>
                <w:rFonts w:ascii="Times New Roman" w:hAnsi="Times New Roman" w:cs="Times New Roman"/>
                <w:b/>
                <w:bCs/>
                <w:color w:val="010205"/>
                <w:sz w:val="24"/>
                <w:szCs w:val="24"/>
              </w:rPr>
            </w:pPr>
            <w:r w:rsidRPr="007C1DF4">
              <w:rPr>
                <w:rFonts w:ascii="Times New Roman" w:hAnsi="Times New Roman" w:cs="Times New Roman"/>
                <w:color w:val="010205"/>
                <w:sz w:val="24"/>
                <w:szCs w:val="24"/>
              </w:rPr>
              <w:t>0.773</w:t>
            </w:r>
          </w:p>
        </w:tc>
      </w:tr>
      <w:tr w:rsidR="00243475" w:rsidRPr="00B10D6D" w14:paraId="3725C473" w14:textId="77777777" w:rsidTr="003406B8">
        <w:trPr>
          <w:trHeight w:val="227"/>
        </w:trPr>
        <w:tc>
          <w:tcPr>
            <w:tcW w:w="1701" w:type="dxa"/>
            <w:shd w:val="clear" w:color="auto" w:fill="FFFFFF" w:themeFill="background1"/>
            <w:hideMark/>
          </w:tcPr>
          <w:p w14:paraId="6CC9CA2C" w14:textId="7A1F0D8E" w:rsidR="00243475" w:rsidRPr="00B10D6D"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P3s</w:t>
            </w:r>
          </w:p>
        </w:tc>
        <w:tc>
          <w:tcPr>
            <w:tcW w:w="1701" w:type="dxa"/>
            <w:tcBorders>
              <w:bottom w:val="single" w:sz="4" w:space="0" w:color="auto"/>
              <w:right w:val="single" w:sz="4" w:space="0" w:color="auto"/>
            </w:tcBorders>
            <w:shd w:val="clear" w:color="auto" w:fill="FFFFFF" w:themeFill="background1"/>
            <w:hideMark/>
          </w:tcPr>
          <w:p w14:paraId="145DE104" w14:textId="0C6E5660" w:rsidR="00243475" w:rsidRPr="00B10D6D" w:rsidRDefault="00243475" w:rsidP="00DF3CD5">
            <w:pPr>
              <w:spacing w:after="120" w:line="240" w:lineRule="auto"/>
              <w:jc w:val="center"/>
              <w:rPr>
                <w:rFonts w:ascii="Times New Roman" w:hAnsi="Times New Roman" w:cs="Times New Roman"/>
                <w:b/>
                <w:bCs/>
                <w:color w:val="010205"/>
                <w:sz w:val="24"/>
                <w:szCs w:val="24"/>
              </w:rPr>
            </w:pPr>
            <w:r w:rsidRPr="007C1DF4">
              <w:rPr>
                <w:rFonts w:ascii="Times New Roman" w:hAnsi="Times New Roman" w:cs="Times New Roman"/>
                <w:color w:val="010205"/>
                <w:sz w:val="24"/>
                <w:szCs w:val="24"/>
              </w:rPr>
              <w:t>0.786</w:t>
            </w:r>
          </w:p>
        </w:tc>
        <w:tc>
          <w:tcPr>
            <w:tcW w:w="1701" w:type="dxa"/>
            <w:tcBorders>
              <w:left w:val="single" w:sz="4" w:space="0" w:color="auto"/>
            </w:tcBorders>
            <w:shd w:val="clear" w:color="auto" w:fill="FFFFFF" w:themeFill="background1"/>
          </w:tcPr>
          <w:p w14:paraId="708E00A3" w14:textId="2377CB3A" w:rsidR="00243475" w:rsidRPr="00B10D6D"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P13in</w:t>
            </w:r>
          </w:p>
        </w:tc>
        <w:tc>
          <w:tcPr>
            <w:tcW w:w="1701" w:type="dxa"/>
            <w:shd w:val="clear" w:color="auto" w:fill="FFFFFF" w:themeFill="background1"/>
          </w:tcPr>
          <w:p w14:paraId="12BB512C" w14:textId="45BC2BDD" w:rsidR="00243475" w:rsidRPr="00B10D6D" w:rsidRDefault="00243475" w:rsidP="00DF3CD5">
            <w:pPr>
              <w:spacing w:after="120" w:line="240" w:lineRule="auto"/>
              <w:jc w:val="center"/>
              <w:rPr>
                <w:rFonts w:ascii="Times New Roman" w:hAnsi="Times New Roman" w:cs="Times New Roman"/>
                <w:b/>
                <w:bCs/>
                <w:color w:val="010205"/>
                <w:sz w:val="24"/>
                <w:szCs w:val="24"/>
              </w:rPr>
            </w:pPr>
            <w:r w:rsidRPr="007C1DF4">
              <w:rPr>
                <w:rFonts w:ascii="Times New Roman" w:hAnsi="Times New Roman" w:cs="Times New Roman"/>
                <w:color w:val="010205"/>
                <w:sz w:val="24"/>
                <w:szCs w:val="24"/>
              </w:rPr>
              <w:t>0.704</w:t>
            </w:r>
          </w:p>
        </w:tc>
      </w:tr>
      <w:tr w:rsidR="00243475" w:rsidRPr="00B10D6D" w14:paraId="619C3303" w14:textId="77777777" w:rsidTr="003406B8">
        <w:trPr>
          <w:trHeight w:val="227"/>
        </w:trPr>
        <w:tc>
          <w:tcPr>
            <w:tcW w:w="1701" w:type="dxa"/>
            <w:shd w:val="clear" w:color="auto" w:fill="FFFFFF" w:themeFill="background1"/>
          </w:tcPr>
          <w:p w14:paraId="31A578B4" w14:textId="50F77633" w:rsidR="00243475" w:rsidRPr="007C1DF4"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P8c</w:t>
            </w:r>
          </w:p>
        </w:tc>
        <w:tc>
          <w:tcPr>
            <w:tcW w:w="1701" w:type="dxa"/>
            <w:tcBorders>
              <w:bottom w:val="single" w:sz="4" w:space="0" w:color="auto"/>
              <w:right w:val="single" w:sz="4" w:space="0" w:color="auto"/>
            </w:tcBorders>
            <w:shd w:val="clear" w:color="auto" w:fill="FFFFFF" w:themeFill="background1"/>
          </w:tcPr>
          <w:p w14:paraId="34146217" w14:textId="407E758B" w:rsidR="00243475" w:rsidRPr="007C1DF4"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0.736</w:t>
            </w:r>
          </w:p>
        </w:tc>
        <w:tc>
          <w:tcPr>
            <w:tcW w:w="1701" w:type="dxa"/>
            <w:tcBorders>
              <w:left w:val="single" w:sz="4" w:space="0" w:color="auto"/>
            </w:tcBorders>
            <w:shd w:val="clear" w:color="auto" w:fill="FFFFFF" w:themeFill="background1"/>
          </w:tcPr>
          <w:p w14:paraId="0D03D7E3" w14:textId="5EEB952D" w:rsidR="00243475" w:rsidRPr="00B10D6D"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P24a</w:t>
            </w:r>
          </w:p>
        </w:tc>
        <w:tc>
          <w:tcPr>
            <w:tcW w:w="1701" w:type="dxa"/>
            <w:shd w:val="clear" w:color="auto" w:fill="FFFFFF" w:themeFill="background1"/>
          </w:tcPr>
          <w:p w14:paraId="677DD689" w14:textId="0EC6BBAA" w:rsidR="00243475" w:rsidRPr="00B10D6D" w:rsidRDefault="00243475" w:rsidP="00DF3CD5">
            <w:pPr>
              <w:spacing w:after="120" w:line="240" w:lineRule="auto"/>
              <w:jc w:val="center"/>
              <w:rPr>
                <w:rFonts w:ascii="Times New Roman" w:hAnsi="Times New Roman" w:cs="Times New Roman"/>
                <w:b/>
                <w:bCs/>
                <w:color w:val="010205"/>
                <w:sz w:val="24"/>
                <w:szCs w:val="24"/>
              </w:rPr>
            </w:pPr>
            <w:r w:rsidRPr="007C1DF4">
              <w:rPr>
                <w:rFonts w:ascii="Times New Roman" w:hAnsi="Times New Roman" w:cs="Times New Roman"/>
                <w:color w:val="010205"/>
                <w:sz w:val="24"/>
                <w:szCs w:val="24"/>
              </w:rPr>
              <w:t>0.818</w:t>
            </w:r>
          </w:p>
        </w:tc>
      </w:tr>
      <w:tr w:rsidR="00243475" w:rsidRPr="00B10D6D" w14:paraId="669885E2" w14:textId="77777777" w:rsidTr="003406B8">
        <w:trPr>
          <w:trHeight w:val="227"/>
        </w:trPr>
        <w:tc>
          <w:tcPr>
            <w:tcW w:w="1701" w:type="dxa"/>
            <w:shd w:val="clear" w:color="auto" w:fill="FFFFFF" w:themeFill="background1"/>
          </w:tcPr>
          <w:p w14:paraId="399C5911" w14:textId="4E703F5F" w:rsidR="00243475" w:rsidRPr="007C1DF4"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lastRenderedPageBreak/>
              <w:t>P2s</w:t>
            </w:r>
          </w:p>
        </w:tc>
        <w:tc>
          <w:tcPr>
            <w:tcW w:w="1701" w:type="dxa"/>
            <w:tcBorders>
              <w:bottom w:val="single" w:sz="4" w:space="0" w:color="auto"/>
              <w:right w:val="single" w:sz="4" w:space="0" w:color="auto"/>
            </w:tcBorders>
            <w:shd w:val="clear" w:color="auto" w:fill="FFFFFF" w:themeFill="background1"/>
          </w:tcPr>
          <w:p w14:paraId="3E11B060" w14:textId="433BEC3D" w:rsidR="00243475" w:rsidRPr="007C1DF4"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0.728</w:t>
            </w:r>
          </w:p>
        </w:tc>
        <w:tc>
          <w:tcPr>
            <w:tcW w:w="1701" w:type="dxa"/>
            <w:tcBorders>
              <w:left w:val="single" w:sz="4" w:space="0" w:color="auto"/>
            </w:tcBorders>
            <w:shd w:val="clear" w:color="auto" w:fill="FFFFFF" w:themeFill="background1"/>
          </w:tcPr>
          <w:p w14:paraId="47A82C7D" w14:textId="791A13D7" w:rsidR="00243475" w:rsidRPr="00B10D6D" w:rsidRDefault="00243475" w:rsidP="00DF3CD5">
            <w:pPr>
              <w:spacing w:after="120" w:line="240" w:lineRule="auto"/>
              <w:jc w:val="center"/>
              <w:rPr>
                <w:rFonts w:ascii="Times New Roman" w:hAnsi="Times New Roman" w:cs="Times New Roman"/>
                <w:color w:val="010205"/>
                <w:sz w:val="24"/>
                <w:szCs w:val="24"/>
              </w:rPr>
            </w:pPr>
            <w:r w:rsidRPr="007C1DF4">
              <w:rPr>
                <w:rFonts w:ascii="Times New Roman" w:hAnsi="Times New Roman" w:cs="Times New Roman"/>
                <w:color w:val="010205"/>
                <w:sz w:val="24"/>
                <w:szCs w:val="24"/>
              </w:rPr>
              <w:t>P23a</w:t>
            </w:r>
          </w:p>
        </w:tc>
        <w:tc>
          <w:tcPr>
            <w:tcW w:w="1701" w:type="dxa"/>
            <w:shd w:val="clear" w:color="auto" w:fill="FFFFFF" w:themeFill="background1"/>
          </w:tcPr>
          <w:p w14:paraId="19BF9A8B" w14:textId="787809F3" w:rsidR="00243475" w:rsidRPr="00B10D6D" w:rsidRDefault="00243475" w:rsidP="00DF3CD5">
            <w:pPr>
              <w:spacing w:after="120" w:line="240" w:lineRule="auto"/>
              <w:jc w:val="center"/>
              <w:rPr>
                <w:rFonts w:ascii="Times New Roman" w:hAnsi="Times New Roman" w:cs="Times New Roman"/>
                <w:b/>
                <w:bCs/>
                <w:color w:val="010205"/>
                <w:sz w:val="24"/>
                <w:szCs w:val="24"/>
              </w:rPr>
            </w:pPr>
            <w:r w:rsidRPr="007C1DF4">
              <w:rPr>
                <w:rFonts w:ascii="Times New Roman" w:hAnsi="Times New Roman" w:cs="Times New Roman"/>
                <w:color w:val="010205"/>
                <w:sz w:val="24"/>
                <w:szCs w:val="24"/>
              </w:rPr>
              <w:t>0.759</w:t>
            </w:r>
          </w:p>
        </w:tc>
      </w:tr>
    </w:tbl>
    <w:p w14:paraId="092E7803" w14:textId="3B04F9A7" w:rsidR="00243475" w:rsidRDefault="00243475" w:rsidP="00DF3CD5">
      <w:pPr>
        <w:pStyle w:val="8FigurasyTablasFuenteyoelaboracin"/>
        <w:spacing w:before="0" w:after="120"/>
      </w:pPr>
      <w:r>
        <w:t xml:space="preserve">** cargas estadísticamente no significativas </w:t>
      </w:r>
    </w:p>
    <w:p w14:paraId="56BEB19A" w14:textId="77777777" w:rsidR="00243475" w:rsidRDefault="00243475" w:rsidP="00DF3CD5">
      <w:pPr>
        <w:pStyle w:val="8FigurasyTablasFuenteyoelaboracin"/>
        <w:spacing w:before="0" w:after="120"/>
      </w:pPr>
      <w:r w:rsidRPr="00B10D6D">
        <w:t>Elaboración propia</w:t>
      </w:r>
    </w:p>
    <w:p w14:paraId="471CC4D9" w14:textId="77777777" w:rsidR="007C1DF4" w:rsidRPr="007C1DF4" w:rsidRDefault="007C1DF4" w:rsidP="00DF3CD5">
      <w:pPr>
        <w:pStyle w:val="7FigurasytablasencabezadoIIGG"/>
      </w:pPr>
    </w:p>
    <w:p w14:paraId="59983E7D" w14:textId="77777777" w:rsidR="00807444" w:rsidRDefault="00807444" w:rsidP="00DF3CD5">
      <w:pPr>
        <w:spacing w:after="120" w:line="240" w:lineRule="auto"/>
        <w:ind w:firstLine="567"/>
        <w:jc w:val="both"/>
        <w:rPr>
          <w:rFonts w:ascii="Times New Roman" w:hAnsi="Times New Roman"/>
          <w:sz w:val="24"/>
          <w:szCs w:val="24"/>
        </w:rPr>
      </w:pPr>
      <w:r w:rsidRPr="007C1DF4">
        <w:rPr>
          <w:rFonts w:ascii="Times New Roman" w:hAnsi="Times New Roman"/>
          <w:sz w:val="24"/>
          <w:szCs w:val="24"/>
        </w:rPr>
        <w:t xml:space="preserve">Una vez asegurada la extracción de los componentes con mayor carga factorial que dimensionan las variables de los componentes del perfil del GT, se procedió a realizar la prueba de Pearson para medir la correlación entre la variable del perfil del GT con la satisfacción. Por lo que, con la ayuda del SPSS se transformaron todos los ítems de los seis componentes extraídos en el AFC en una sola variable que se etiquetó como perfil del guía de turistas (PGT) y del mismo modo, todos los ítems en escala de Likert pertenecientes a la satisfacción se transformaron en una sola variable continúa etiquetada como satisfacción general (SG). </w:t>
      </w:r>
    </w:p>
    <w:p w14:paraId="26BC5346" w14:textId="65F38F57" w:rsidR="00C90C39" w:rsidRDefault="00C90C39" w:rsidP="00DF3CD5">
      <w:pPr>
        <w:spacing w:after="120" w:line="240" w:lineRule="auto"/>
        <w:ind w:firstLine="567"/>
        <w:jc w:val="both"/>
        <w:rPr>
          <w:rFonts w:ascii="Times New Roman" w:hAnsi="Times New Roman"/>
          <w:sz w:val="24"/>
          <w:szCs w:val="24"/>
        </w:rPr>
      </w:pPr>
      <w:r w:rsidRPr="007C1DF4">
        <w:rPr>
          <w:rFonts w:ascii="Times New Roman" w:hAnsi="Times New Roman"/>
          <w:sz w:val="24"/>
          <w:szCs w:val="24"/>
        </w:rPr>
        <w:t>En la siguiente Tabla 11, se aprecian los resultados de la correlación entre la variable PGT y SG con el coeficiente de Pearson que obtuvo un valor de .728, lo cual estadísticamente es significativo y establece una correlación entre ambas variables. Una correlación entre .700 y .800 puede interpretarse como una relación no perfecta, pero si fuerte (Evans, 1996) la cual implica asociación lineal y descarta una casualidad (</w:t>
      </w:r>
      <w:proofErr w:type="spellStart"/>
      <w:r w:rsidRPr="007C1DF4">
        <w:rPr>
          <w:rFonts w:ascii="Times New Roman" w:hAnsi="Times New Roman"/>
          <w:sz w:val="24"/>
          <w:szCs w:val="24"/>
        </w:rPr>
        <w:t>Mukaka</w:t>
      </w:r>
      <w:proofErr w:type="spellEnd"/>
      <w:r w:rsidRPr="007C1DF4">
        <w:rPr>
          <w:rFonts w:ascii="Times New Roman" w:hAnsi="Times New Roman"/>
          <w:sz w:val="24"/>
          <w:szCs w:val="24"/>
        </w:rPr>
        <w:t>, 2012).</w:t>
      </w:r>
    </w:p>
    <w:p w14:paraId="0C036669" w14:textId="3A4A365C" w:rsidR="000B1CA7" w:rsidRDefault="000B1CA7" w:rsidP="00DF3CD5">
      <w:pPr>
        <w:spacing w:after="120" w:line="240" w:lineRule="auto"/>
        <w:ind w:firstLine="567"/>
        <w:jc w:val="both"/>
        <w:rPr>
          <w:rFonts w:ascii="Times New Roman" w:hAnsi="Times New Roman"/>
          <w:sz w:val="24"/>
          <w:szCs w:val="24"/>
        </w:rPr>
      </w:pPr>
      <w:r w:rsidRPr="000B1CA7">
        <w:rPr>
          <w:rFonts w:ascii="Times New Roman" w:hAnsi="Times New Roman"/>
          <w:sz w:val="24"/>
          <w:szCs w:val="24"/>
        </w:rPr>
        <w:t>De igual forma, en la siguiente Tabla 12, se aprecian los resultados de la correlación entre la variable PGT y SG con el coeficiente de Spearman que obtuvo un valor de .606. Este resultado no implica una relación perfecta o absoluta entre ambas variables, pero sugiere una tendencia estadísticamente significativa en una correlación que puede ser etiquetada como moderada pero suficiente para inferir con claridad en la relación del aumento de una variable con el aumento de la otra (</w:t>
      </w:r>
      <w:proofErr w:type="spellStart"/>
      <w:r w:rsidRPr="000B1CA7">
        <w:rPr>
          <w:rFonts w:ascii="Times New Roman" w:hAnsi="Times New Roman"/>
          <w:sz w:val="24"/>
          <w:szCs w:val="24"/>
        </w:rPr>
        <w:t>Dancey</w:t>
      </w:r>
      <w:proofErr w:type="spellEnd"/>
      <w:r w:rsidRPr="000B1CA7">
        <w:rPr>
          <w:rFonts w:ascii="Times New Roman" w:hAnsi="Times New Roman"/>
          <w:sz w:val="24"/>
          <w:szCs w:val="24"/>
        </w:rPr>
        <w:t xml:space="preserve"> &amp; Reidy, 2017)</w:t>
      </w:r>
      <w:r>
        <w:rPr>
          <w:rFonts w:ascii="Times New Roman" w:hAnsi="Times New Roman"/>
          <w:sz w:val="24"/>
          <w:szCs w:val="24"/>
        </w:rPr>
        <w:t xml:space="preserve">. </w:t>
      </w:r>
    </w:p>
    <w:p w14:paraId="48D68D1D" w14:textId="77777777" w:rsidR="000B1CA7" w:rsidRDefault="000B1CA7" w:rsidP="00DF3CD5">
      <w:pPr>
        <w:pStyle w:val="7FigurasytablasencabezadoIIGG"/>
      </w:pPr>
    </w:p>
    <w:p w14:paraId="21D37DE5" w14:textId="1D89C1A5" w:rsidR="00C90C39" w:rsidRPr="00355873" w:rsidRDefault="00C90C39" w:rsidP="00DF3CD5">
      <w:pPr>
        <w:pStyle w:val="7FigurasytablasencabezadoIIGG"/>
        <w:rPr>
          <w:b/>
          <w:bCs/>
        </w:rPr>
      </w:pPr>
      <w:r w:rsidRPr="00355873">
        <w:rPr>
          <w:b/>
          <w:bCs/>
        </w:rPr>
        <w:t>Tabla 11. Correlación de Pearson</w:t>
      </w:r>
    </w:p>
    <w:tbl>
      <w:tblPr>
        <w:tblStyle w:val="Tablaconcuadrcula"/>
        <w:tblW w:w="6717" w:type="dxa"/>
        <w:tblInd w:w="1166" w:type="dxa"/>
        <w:tblLayout w:type="fixed"/>
        <w:tblLook w:val="0000" w:firstRow="0" w:lastRow="0" w:firstColumn="0" w:lastColumn="0" w:noHBand="0" w:noVBand="0"/>
      </w:tblPr>
      <w:tblGrid>
        <w:gridCol w:w="1906"/>
        <w:gridCol w:w="2306"/>
        <w:gridCol w:w="1029"/>
        <w:gridCol w:w="1476"/>
      </w:tblGrid>
      <w:tr w:rsidR="00C90C39" w:rsidRPr="00A64D7C" w14:paraId="17C7F343" w14:textId="77777777" w:rsidTr="002A02B0">
        <w:tc>
          <w:tcPr>
            <w:tcW w:w="4212" w:type="dxa"/>
            <w:gridSpan w:val="2"/>
          </w:tcPr>
          <w:p w14:paraId="49918F62" w14:textId="77777777" w:rsidR="00C90C39" w:rsidRPr="002A02B0" w:rsidRDefault="00C90C39" w:rsidP="00DF3CD5">
            <w:pPr>
              <w:spacing w:after="120"/>
              <w:jc w:val="both"/>
              <w:rPr>
                <w:rFonts w:ascii="Times New Roman" w:hAnsi="Times New Roman"/>
                <w:b/>
                <w:bCs/>
                <w:sz w:val="24"/>
                <w:szCs w:val="24"/>
              </w:rPr>
            </w:pPr>
          </w:p>
        </w:tc>
        <w:tc>
          <w:tcPr>
            <w:tcW w:w="1029" w:type="dxa"/>
            <w:vAlign w:val="center"/>
          </w:tcPr>
          <w:p w14:paraId="70369098" w14:textId="77777777" w:rsidR="00C90C39" w:rsidRPr="002A02B0" w:rsidRDefault="00C90C39" w:rsidP="00DF3CD5">
            <w:pPr>
              <w:spacing w:after="120"/>
              <w:jc w:val="center"/>
              <w:rPr>
                <w:rFonts w:ascii="Times New Roman" w:hAnsi="Times New Roman"/>
                <w:b/>
                <w:bCs/>
                <w:sz w:val="24"/>
                <w:szCs w:val="24"/>
              </w:rPr>
            </w:pPr>
            <w:r w:rsidRPr="002A02B0">
              <w:rPr>
                <w:rFonts w:ascii="Times New Roman" w:hAnsi="Times New Roman"/>
                <w:b/>
                <w:bCs/>
                <w:sz w:val="24"/>
                <w:szCs w:val="24"/>
              </w:rPr>
              <w:t>PGT</w:t>
            </w:r>
          </w:p>
        </w:tc>
        <w:tc>
          <w:tcPr>
            <w:tcW w:w="1476" w:type="dxa"/>
            <w:vAlign w:val="center"/>
          </w:tcPr>
          <w:p w14:paraId="785609EE" w14:textId="77777777" w:rsidR="00C90C39" w:rsidRPr="002A02B0" w:rsidRDefault="00C90C39" w:rsidP="00DF3CD5">
            <w:pPr>
              <w:spacing w:after="120"/>
              <w:jc w:val="center"/>
              <w:rPr>
                <w:rFonts w:ascii="Times New Roman" w:hAnsi="Times New Roman"/>
                <w:b/>
                <w:bCs/>
                <w:sz w:val="24"/>
                <w:szCs w:val="24"/>
              </w:rPr>
            </w:pPr>
            <w:r w:rsidRPr="002A02B0">
              <w:rPr>
                <w:rFonts w:ascii="Times New Roman" w:hAnsi="Times New Roman"/>
                <w:b/>
                <w:bCs/>
                <w:sz w:val="24"/>
                <w:szCs w:val="24"/>
              </w:rPr>
              <w:t>SG</w:t>
            </w:r>
          </w:p>
        </w:tc>
      </w:tr>
      <w:tr w:rsidR="00C90C39" w:rsidRPr="00A64D7C" w14:paraId="3B5EC3EB" w14:textId="77777777" w:rsidTr="002A02B0">
        <w:tc>
          <w:tcPr>
            <w:tcW w:w="1906" w:type="dxa"/>
            <w:vMerge w:val="restart"/>
            <w:vAlign w:val="center"/>
          </w:tcPr>
          <w:p w14:paraId="6CCC184B" w14:textId="77777777" w:rsidR="00C90C39" w:rsidRPr="00A64D7C" w:rsidRDefault="00C90C39" w:rsidP="00DF3CD5">
            <w:pPr>
              <w:spacing w:after="120"/>
              <w:rPr>
                <w:rFonts w:ascii="Times New Roman" w:hAnsi="Times New Roman"/>
                <w:sz w:val="24"/>
                <w:szCs w:val="24"/>
              </w:rPr>
            </w:pPr>
            <w:r>
              <w:rPr>
                <w:rFonts w:ascii="Times New Roman" w:hAnsi="Times New Roman"/>
                <w:sz w:val="24"/>
                <w:szCs w:val="24"/>
              </w:rPr>
              <w:t>Perfil del guía de turistas (</w:t>
            </w:r>
            <w:r w:rsidRPr="00A64D7C">
              <w:rPr>
                <w:rFonts w:ascii="Times New Roman" w:hAnsi="Times New Roman"/>
                <w:sz w:val="24"/>
                <w:szCs w:val="24"/>
              </w:rPr>
              <w:t>PGT</w:t>
            </w:r>
            <w:r>
              <w:rPr>
                <w:rFonts w:ascii="Times New Roman" w:hAnsi="Times New Roman"/>
                <w:sz w:val="24"/>
                <w:szCs w:val="24"/>
              </w:rPr>
              <w:t>)</w:t>
            </w:r>
          </w:p>
        </w:tc>
        <w:tc>
          <w:tcPr>
            <w:tcW w:w="2306" w:type="dxa"/>
            <w:vAlign w:val="center"/>
          </w:tcPr>
          <w:p w14:paraId="6CCCF5F8" w14:textId="77777777" w:rsidR="00C90C39" w:rsidRPr="00A64D7C" w:rsidRDefault="00C90C39" w:rsidP="00DF3CD5">
            <w:pPr>
              <w:spacing w:after="120"/>
              <w:rPr>
                <w:rFonts w:ascii="Times New Roman" w:hAnsi="Times New Roman"/>
                <w:sz w:val="24"/>
                <w:szCs w:val="24"/>
              </w:rPr>
            </w:pPr>
            <w:r w:rsidRPr="00A64D7C">
              <w:rPr>
                <w:rFonts w:ascii="Times New Roman" w:hAnsi="Times New Roman"/>
                <w:sz w:val="24"/>
                <w:szCs w:val="24"/>
              </w:rPr>
              <w:t>Correlación de Pearson</w:t>
            </w:r>
          </w:p>
        </w:tc>
        <w:tc>
          <w:tcPr>
            <w:tcW w:w="1029" w:type="dxa"/>
            <w:vAlign w:val="center"/>
          </w:tcPr>
          <w:p w14:paraId="0E052DB2" w14:textId="77777777" w:rsidR="00C90C39" w:rsidRPr="00A64D7C" w:rsidRDefault="00C90C39" w:rsidP="00DF3CD5">
            <w:pPr>
              <w:spacing w:after="120"/>
              <w:jc w:val="center"/>
              <w:rPr>
                <w:rFonts w:ascii="Times New Roman" w:hAnsi="Times New Roman"/>
                <w:sz w:val="24"/>
                <w:szCs w:val="24"/>
              </w:rPr>
            </w:pPr>
            <w:r w:rsidRPr="00A64D7C">
              <w:rPr>
                <w:rFonts w:ascii="Times New Roman" w:hAnsi="Times New Roman"/>
                <w:sz w:val="24"/>
                <w:szCs w:val="24"/>
              </w:rPr>
              <w:t>1</w:t>
            </w:r>
          </w:p>
        </w:tc>
        <w:tc>
          <w:tcPr>
            <w:tcW w:w="1476" w:type="dxa"/>
            <w:vAlign w:val="center"/>
          </w:tcPr>
          <w:p w14:paraId="77B6D037" w14:textId="77777777" w:rsidR="00C90C39" w:rsidRPr="00A64D7C" w:rsidRDefault="00C90C39" w:rsidP="00DF3CD5">
            <w:pPr>
              <w:spacing w:after="120"/>
              <w:jc w:val="center"/>
              <w:rPr>
                <w:rFonts w:ascii="Times New Roman" w:hAnsi="Times New Roman"/>
                <w:b/>
                <w:bCs/>
                <w:sz w:val="24"/>
                <w:szCs w:val="24"/>
              </w:rPr>
            </w:pPr>
            <w:r w:rsidRPr="00A64D7C">
              <w:rPr>
                <w:rFonts w:ascii="Times New Roman" w:hAnsi="Times New Roman"/>
                <w:b/>
                <w:bCs/>
                <w:sz w:val="24"/>
                <w:szCs w:val="24"/>
              </w:rPr>
              <w:t>.728**</w:t>
            </w:r>
          </w:p>
        </w:tc>
      </w:tr>
      <w:tr w:rsidR="00C90C39" w:rsidRPr="00A64D7C" w14:paraId="55053B12" w14:textId="77777777" w:rsidTr="002A02B0">
        <w:tc>
          <w:tcPr>
            <w:tcW w:w="1906" w:type="dxa"/>
            <w:vMerge/>
            <w:vAlign w:val="center"/>
          </w:tcPr>
          <w:p w14:paraId="3D8EE49D" w14:textId="77777777" w:rsidR="00C90C39" w:rsidRPr="00A64D7C" w:rsidRDefault="00C90C39" w:rsidP="00DF3CD5">
            <w:pPr>
              <w:spacing w:after="120"/>
              <w:rPr>
                <w:rFonts w:ascii="Times New Roman" w:hAnsi="Times New Roman"/>
                <w:sz w:val="24"/>
                <w:szCs w:val="24"/>
              </w:rPr>
            </w:pPr>
          </w:p>
        </w:tc>
        <w:tc>
          <w:tcPr>
            <w:tcW w:w="2306" w:type="dxa"/>
            <w:vAlign w:val="center"/>
          </w:tcPr>
          <w:p w14:paraId="2DE53780" w14:textId="77777777" w:rsidR="00C90C39" w:rsidRPr="00A64D7C" w:rsidRDefault="00C90C39" w:rsidP="00DF3CD5">
            <w:pPr>
              <w:spacing w:after="120"/>
              <w:rPr>
                <w:rFonts w:ascii="Times New Roman" w:hAnsi="Times New Roman"/>
                <w:sz w:val="24"/>
                <w:szCs w:val="24"/>
              </w:rPr>
            </w:pPr>
            <w:r w:rsidRPr="00A64D7C">
              <w:rPr>
                <w:rFonts w:ascii="Times New Roman" w:hAnsi="Times New Roman"/>
                <w:sz w:val="24"/>
                <w:szCs w:val="24"/>
              </w:rPr>
              <w:t xml:space="preserve">Sig. </w:t>
            </w:r>
            <w:r>
              <w:rPr>
                <w:rFonts w:ascii="Times New Roman" w:hAnsi="Times New Roman"/>
                <w:sz w:val="24"/>
                <w:szCs w:val="24"/>
              </w:rPr>
              <w:t>p-</w:t>
            </w:r>
            <w:proofErr w:type="spellStart"/>
            <w:r>
              <w:rPr>
                <w:rFonts w:ascii="Times New Roman" w:hAnsi="Times New Roman"/>
                <w:sz w:val="24"/>
                <w:szCs w:val="24"/>
              </w:rPr>
              <w:t>value</w:t>
            </w:r>
            <w:proofErr w:type="spellEnd"/>
          </w:p>
        </w:tc>
        <w:tc>
          <w:tcPr>
            <w:tcW w:w="1029" w:type="dxa"/>
            <w:vAlign w:val="center"/>
          </w:tcPr>
          <w:p w14:paraId="4D8EE285" w14:textId="77777777" w:rsidR="00C90C39" w:rsidRPr="00A64D7C" w:rsidRDefault="00C90C39" w:rsidP="00DF3CD5">
            <w:pPr>
              <w:spacing w:after="120"/>
              <w:jc w:val="center"/>
              <w:rPr>
                <w:rFonts w:ascii="Times New Roman" w:hAnsi="Times New Roman"/>
                <w:sz w:val="24"/>
                <w:szCs w:val="24"/>
              </w:rPr>
            </w:pPr>
          </w:p>
        </w:tc>
        <w:tc>
          <w:tcPr>
            <w:tcW w:w="1476" w:type="dxa"/>
            <w:vAlign w:val="center"/>
          </w:tcPr>
          <w:p w14:paraId="7D94EAEB" w14:textId="77777777" w:rsidR="00C90C39" w:rsidRPr="002924FA" w:rsidRDefault="00C90C39" w:rsidP="00DF3CD5">
            <w:pPr>
              <w:spacing w:after="120"/>
              <w:jc w:val="center"/>
              <w:rPr>
                <w:rFonts w:ascii="Times New Roman" w:hAnsi="Times New Roman"/>
                <w:b/>
                <w:bCs/>
                <w:sz w:val="24"/>
                <w:szCs w:val="24"/>
              </w:rPr>
            </w:pPr>
            <w:r w:rsidRPr="002924FA">
              <w:rPr>
                <w:rFonts w:ascii="Times New Roman" w:hAnsi="Times New Roman"/>
                <w:b/>
                <w:bCs/>
                <w:sz w:val="24"/>
                <w:szCs w:val="24"/>
              </w:rPr>
              <w:t>.000</w:t>
            </w:r>
            <w:r>
              <w:rPr>
                <w:rFonts w:ascii="Times New Roman" w:hAnsi="Times New Roman"/>
                <w:b/>
                <w:bCs/>
                <w:sz w:val="24"/>
                <w:szCs w:val="24"/>
              </w:rPr>
              <w:t>*</w:t>
            </w:r>
          </w:p>
        </w:tc>
      </w:tr>
      <w:tr w:rsidR="00C90C39" w:rsidRPr="00A64D7C" w14:paraId="0D024799" w14:textId="77777777" w:rsidTr="002A02B0">
        <w:tc>
          <w:tcPr>
            <w:tcW w:w="1906" w:type="dxa"/>
            <w:vMerge/>
            <w:vAlign w:val="center"/>
          </w:tcPr>
          <w:p w14:paraId="44B80B90" w14:textId="77777777" w:rsidR="00C90C39" w:rsidRPr="00A64D7C" w:rsidRDefault="00C90C39" w:rsidP="00DF3CD5">
            <w:pPr>
              <w:spacing w:after="120"/>
              <w:rPr>
                <w:rFonts w:ascii="Times New Roman" w:hAnsi="Times New Roman"/>
                <w:sz w:val="24"/>
                <w:szCs w:val="24"/>
              </w:rPr>
            </w:pPr>
          </w:p>
        </w:tc>
        <w:tc>
          <w:tcPr>
            <w:tcW w:w="2306" w:type="dxa"/>
            <w:vAlign w:val="center"/>
          </w:tcPr>
          <w:p w14:paraId="63A06DF9" w14:textId="77777777" w:rsidR="00C90C39" w:rsidRPr="00A64D7C" w:rsidRDefault="00C90C39" w:rsidP="00DF3CD5">
            <w:pPr>
              <w:spacing w:after="120"/>
              <w:rPr>
                <w:rFonts w:ascii="Times New Roman" w:hAnsi="Times New Roman"/>
                <w:sz w:val="24"/>
                <w:szCs w:val="24"/>
              </w:rPr>
            </w:pPr>
            <w:r w:rsidRPr="00A64D7C">
              <w:rPr>
                <w:rFonts w:ascii="Times New Roman" w:hAnsi="Times New Roman"/>
                <w:sz w:val="24"/>
                <w:szCs w:val="24"/>
              </w:rPr>
              <w:t>N</w:t>
            </w:r>
          </w:p>
        </w:tc>
        <w:tc>
          <w:tcPr>
            <w:tcW w:w="1029" w:type="dxa"/>
            <w:vAlign w:val="center"/>
          </w:tcPr>
          <w:p w14:paraId="1CA7E16B" w14:textId="77777777" w:rsidR="00C90C39" w:rsidRPr="00A64D7C" w:rsidRDefault="00C90C39" w:rsidP="00DF3CD5">
            <w:pPr>
              <w:spacing w:after="120"/>
              <w:jc w:val="center"/>
              <w:rPr>
                <w:rFonts w:ascii="Times New Roman" w:hAnsi="Times New Roman"/>
                <w:sz w:val="24"/>
                <w:szCs w:val="24"/>
              </w:rPr>
            </w:pPr>
            <w:r w:rsidRPr="00A64D7C">
              <w:rPr>
                <w:rFonts w:ascii="Times New Roman" w:hAnsi="Times New Roman"/>
                <w:sz w:val="24"/>
                <w:szCs w:val="24"/>
              </w:rPr>
              <w:t>115</w:t>
            </w:r>
          </w:p>
        </w:tc>
        <w:tc>
          <w:tcPr>
            <w:tcW w:w="1476" w:type="dxa"/>
            <w:vAlign w:val="center"/>
          </w:tcPr>
          <w:p w14:paraId="6F7F984A" w14:textId="77777777" w:rsidR="00C90C39" w:rsidRPr="00A64D7C" w:rsidRDefault="00C90C39" w:rsidP="00DF3CD5">
            <w:pPr>
              <w:spacing w:after="120"/>
              <w:jc w:val="center"/>
              <w:rPr>
                <w:rFonts w:ascii="Times New Roman" w:hAnsi="Times New Roman"/>
                <w:sz w:val="24"/>
                <w:szCs w:val="24"/>
              </w:rPr>
            </w:pPr>
            <w:r w:rsidRPr="00A64D7C">
              <w:rPr>
                <w:rFonts w:ascii="Times New Roman" w:hAnsi="Times New Roman"/>
                <w:sz w:val="24"/>
                <w:szCs w:val="24"/>
              </w:rPr>
              <w:t>115</w:t>
            </w:r>
          </w:p>
        </w:tc>
      </w:tr>
      <w:tr w:rsidR="00C90C39" w:rsidRPr="00A64D7C" w14:paraId="30360919" w14:textId="77777777" w:rsidTr="002A02B0">
        <w:tc>
          <w:tcPr>
            <w:tcW w:w="1906" w:type="dxa"/>
            <w:vMerge w:val="restart"/>
            <w:vAlign w:val="center"/>
          </w:tcPr>
          <w:p w14:paraId="2B815DAC" w14:textId="77777777" w:rsidR="00C90C39" w:rsidRPr="00A64D7C" w:rsidRDefault="00C90C39" w:rsidP="00DF3CD5">
            <w:pPr>
              <w:spacing w:after="120"/>
              <w:rPr>
                <w:rFonts w:ascii="Times New Roman" w:hAnsi="Times New Roman"/>
                <w:sz w:val="24"/>
                <w:szCs w:val="24"/>
              </w:rPr>
            </w:pPr>
            <w:r>
              <w:rPr>
                <w:rFonts w:ascii="Times New Roman" w:hAnsi="Times New Roman"/>
                <w:sz w:val="24"/>
                <w:szCs w:val="24"/>
              </w:rPr>
              <w:t>Satisfacción general (SG)</w:t>
            </w:r>
          </w:p>
        </w:tc>
        <w:tc>
          <w:tcPr>
            <w:tcW w:w="2306" w:type="dxa"/>
            <w:vAlign w:val="center"/>
          </w:tcPr>
          <w:p w14:paraId="1CF365F4" w14:textId="77777777" w:rsidR="00C90C39" w:rsidRPr="00A64D7C" w:rsidRDefault="00C90C39" w:rsidP="00DF3CD5">
            <w:pPr>
              <w:spacing w:after="120"/>
              <w:rPr>
                <w:rFonts w:ascii="Times New Roman" w:hAnsi="Times New Roman"/>
                <w:sz w:val="24"/>
                <w:szCs w:val="24"/>
              </w:rPr>
            </w:pPr>
            <w:r w:rsidRPr="00A64D7C">
              <w:rPr>
                <w:rFonts w:ascii="Times New Roman" w:hAnsi="Times New Roman"/>
                <w:sz w:val="24"/>
                <w:szCs w:val="24"/>
              </w:rPr>
              <w:t>Correlación de Pearson</w:t>
            </w:r>
          </w:p>
        </w:tc>
        <w:tc>
          <w:tcPr>
            <w:tcW w:w="1029" w:type="dxa"/>
            <w:vAlign w:val="center"/>
          </w:tcPr>
          <w:p w14:paraId="409B0CA5" w14:textId="77777777" w:rsidR="00C90C39" w:rsidRPr="00A64D7C" w:rsidRDefault="00C90C39" w:rsidP="00DF3CD5">
            <w:pPr>
              <w:spacing w:after="120"/>
              <w:jc w:val="center"/>
              <w:rPr>
                <w:rFonts w:ascii="Times New Roman" w:hAnsi="Times New Roman"/>
                <w:b/>
                <w:bCs/>
                <w:sz w:val="24"/>
                <w:szCs w:val="24"/>
              </w:rPr>
            </w:pPr>
            <w:r w:rsidRPr="00A64D7C">
              <w:rPr>
                <w:rFonts w:ascii="Times New Roman" w:hAnsi="Times New Roman"/>
                <w:b/>
                <w:bCs/>
                <w:sz w:val="24"/>
                <w:szCs w:val="24"/>
              </w:rPr>
              <w:t>.728**</w:t>
            </w:r>
          </w:p>
        </w:tc>
        <w:tc>
          <w:tcPr>
            <w:tcW w:w="1476" w:type="dxa"/>
            <w:vAlign w:val="center"/>
          </w:tcPr>
          <w:p w14:paraId="1740E8F7" w14:textId="77777777" w:rsidR="00C90C39" w:rsidRPr="00A64D7C" w:rsidRDefault="00C90C39" w:rsidP="00DF3CD5">
            <w:pPr>
              <w:spacing w:after="120"/>
              <w:jc w:val="center"/>
              <w:rPr>
                <w:rFonts w:ascii="Times New Roman" w:hAnsi="Times New Roman"/>
                <w:sz w:val="24"/>
                <w:szCs w:val="24"/>
              </w:rPr>
            </w:pPr>
            <w:r w:rsidRPr="00A64D7C">
              <w:rPr>
                <w:rFonts w:ascii="Times New Roman" w:hAnsi="Times New Roman"/>
                <w:sz w:val="24"/>
                <w:szCs w:val="24"/>
              </w:rPr>
              <w:t>1</w:t>
            </w:r>
          </w:p>
        </w:tc>
      </w:tr>
      <w:tr w:rsidR="00C90C39" w:rsidRPr="00A64D7C" w14:paraId="6684A4CB" w14:textId="77777777" w:rsidTr="002A02B0">
        <w:tc>
          <w:tcPr>
            <w:tcW w:w="1906" w:type="dxa"/>
            <w:vMerge/>
            <w:vAlign w:val="center"/>
          </w:tcPr>
          <w:p w14:paraId="2407D4DB" w14:textId="77777777" w:rsidR="00C90C39" w:rsidRPr="00A64D7C" w:rsidRDefault="00C90C39" w:rsidP="00DF3CD5">
            <w:pPr>
              <w:spacing w:after="120"/>
              <w:rPr>
                <w:rFonts w:ascii="Times New Roman" w:hAnsi="Times New Roman"/>
              </w:rPr>
            </w:pPr>
          </w:p>
        </w:tc>
        <w:tc>
          <w:tcPr>
            <w:tcW w:w="2306" w:type="dxa"/>
            <w:vAlign w:val="center"/>
          </w:tcPr>
          <w:p w14:paraId="5B7DA80E" w14:textId="77777777" w:rsidR="00C90C39" w:rsidRPr="00A64D7C" w:rsidRDefault="00C90C39" w:rsidP="00DF3CD5">
            <w:pPr>
              <w:spacing w:after="120"/>
              <w:rPr>
                <w:rFonts w:ascii="Times New Roman" w:hAnsi="Times New Roman"/>
                <w:sz w:val="24"/>
                <w:szCs w:val="24"/>
              </w:rPr>
            </w:pPr>
            <w:r w:rsidRPr="00A64D7C">
              <w:rPr>
                <w:rFonts w:ascii="Times New Roman" w:hAnsi="Times New Roman"/>
                <w:sz w:val="24"/>
                <w:szCs w:val="24"/>
              </w:rPr>
              <w:t xml:space="preserve">Sig. </w:t>
            </w:r>
            <w:r>
              <w:rPr>
                <w:rFonts w:ascii="Times New Roman" w:hAnsi="Times New Roman"/>
                <w:sz w:val="24"/>
                <w:szCs w:val="24"/>
              </w:rPr>
              <w:t>p-</w:t>
            </w:r>
            <w:proofErr w:type="spellStart"/>
            <w:r>
              <w:rPr>
                <w:rFonts w:ascii="Times New Roman" w:hAnsi="Times New Roman"/>
                <w:sz w:val="24"/>
                <w:szCs w:val="24"/>
              </w:rPr>
              <w:t>value</w:t>
            </w:r>
            <w:proofErr w:type="spellEnd"/>
          </w:p>
        </w:tc>
        <w:tc>
          <w:tcPr>
            <w:tcW w:w="1029" w:type="dxa"/>
            <w:vAlign w:val="center"/>
          </w:tcPr>
          <w:p w14:paraId="7EA4FA66" w14:textId="77777777" w:rsidR="00C90C39" w:rsidRPr="00A64D7C" w:rsidRDefault="00C90C39" w:rsidP="00DF3CD5">
            <w:pPr>
              <w:spacing w:after="120"/>
              <w:jc w:val="center"/>
              <w:rPr>
                <w:rFonts w:ascii="Times New Roman" w:hAnsi="Times New Roman"/>
                <w:sz w:val="24"/>
                <w:szCs w:val="24"/>
              </w:rPr>
            </w:pPr>
            <w:r w:rsidRPr="002924FA">
              <w:rPr>
                <w:rFonts w:ascii="Times New Roman" w:hAnsi="Times New Roman"/>
                <w:b/>
                <w:bCs/>
                <w:sz w:val="24"/>
                <w:szCs w:val="24"/>
              </w:rPr>
              <w:t>.000</w:t>
            </w:r>
            <w:r>
              <w:rPr>
                <w:rFonts w:ascii="Times New Roman" w:hAnsi="Times New Roman"/>
                <w:b/>
                <w:bCs/>
                <w:sz w:val="24"/>
                <w:szCs w:val="24"/>
              </w:rPr>
              <w:t>*</w:t>
            </w:r>
          </w:p>
        </w:tc>
        <w:tc>
          <w:tcPr>
            <w:tcW w:w="1476" w:type="dxa"/>
            <w:vAlign w:val="center"/>
          </w:tcPr>
          <w:p w14:paraId="1A2708AD" w14:textId="77777777" w:rsidR="00C90C39" w:rsidRPr="00A64D7C" w:rsidRDefault="00C90C39" w:rsidP="00DF3CD5">
            <w:pPr>
              <w:spacing w:after="120"/>
              <w:jc w:val="center"/>
              <w:rPr>
                <w:rFonts w:ascii="Times New Roman" w:hAnsi="Times New Roman"/>
                <w:sz w:val="24"/>
                <w:szCs w:val="24"/>
              </w:rPr>
            </w:pPr>
          </w:p>
        </w:tc>
      </w:tr>
      <w:tr w:rsidR="00C90C39" w:rsidRPr="00A64D7C" w14:paraId="4D606E4B" w14:textId="77777777" w:rsidTr="002A02B0">
        <w:tc>
          <w:tcPr>
            <w:tcW w:w="1906" w:type="dxa"/>
            <w:vMerge/>
            <w:vAlign w:val="center"/>
          </w:tcPr>
          <w:p w14:paraId="09B2F8AF" w14:textId="77777777" w:rsidR="00C90C39" w:rsidRPr="00A64D7C" w:rsidRDefault="00C90C39" w:rsidP="00DF3CD5">
            <w:pPr>
              <w:spacing w:after="120"/>
              <w:rPr>
                <w:rFonts w:ascii="Times New Roman" w:hAnsi="Times New Roman"/>
              </w:rPr>
            </w:pPr>
          </w:p>
        </w:tc>
        <w:tc>
          <w:tcPr>
            <w:tcW w:w="2306" w:type="dxa"/>
            <w:vAlign w:val="center"/>
          </w:tcPr>
          <w:p w14:paraId="31FB0B7F" w14:textId="77777777" w:rsidR="00C90C39" w:rsidRPr="00A64D7C" w:rsidRDefault="00C90C39" w:rsidP="00DF3CD5">
            <w:pPr>
              <w:spacing w:after="120"/>
              <w:rPr>
                <w:rFonts w:ascii="Times New Roman" w:hAnsi="Times New Roman"/>
                <w:sz w:val="24"/>
                <w:szCs w:val="24"/>
              </w:rPr>
            </w:pPr>
            <w:r w:rsidRPr="00A64D7C">
              <w:rPr>
                <w:rFonts w:ascii="Times New Roman" w:hAnsi="Times New Roman"/>
                <w:sz w:val="24"/>
                <w:szCs w:val="24"/>
              </w:rPr>
              <w:t>N</w:t>
            </w:r>
          </w:p>
        </w:tc>
        <w:tc>
          <w:tcPr>
            <w:tcW w:w="1029" w:type="dxa"/>
            <w:vAlign w:val="center"/>
          </w:tcPr>
          <w:p w14:paraId="06F4CA47" w14:textId="77777777" w:rsidR="00C90C39" w:rsidRPr="00A64D7C" w:rsidRDefault="00C90C39" w:rsidP="00DF3CD5">
            <w:pPr>
              <w:spacing w:after="120"/>
              <w:jc w:val="center"/>
              <w:rPr>
                <w:rFonts w:ascii="Times New Roman" w:hAnsi="Times New Roman"/>
                <w:sz w:val="24"/>
                <w:szCs w:val="24"/>
              </w:rPr>
            </w:pPr>
            <w:r w:rsidRPr="00A64D7C">
              <w:rPr>
                <w:rFonts w:ascii="Times New Roman" w:hAnsi="Times New Roman"/>
                <w:sz w:val="24"/>
                <w:szCs w:val="24"/>
              </w:rPr>
              <w:t>115</w:t>
            </w:r>
          </w:p>
        </w:tc>
        <w:tc>
          <w:tcPr>
            <w:tcW w:w="1476" w:type="dxa"/>
            <w:vAlign w:val="center"/>
          </w:tcPr>
          <w:p w14:paraId="7800AFAD" w14:textId="77777777" w:rsidR="00C90C39" w:rsidRPr="00A64D7C" w:rsidRDefault="00C90C39" w:rsidP="00DF3CD5">
            <w:pPr>
              <w:spacing w:after="120"/>
              <w:jc w:val="center"/>
              <w:rPr>
                <w:rFonts w:ascii="Times New Roman" w:hAnsi="Times New Roman"/>
                <w:sz w:val="24"/>
                <w:szCs w:val="24"/>
              </w:rPr>
            </w:pPr>
            <w:r w:rsidRPr="00A64D7C">
              <w:rPr>
                <w:rFonts w:ascii="Times New Roman" w:hAnsi="Times New Roman"/>
                <w:sz w:val="24"/>
                <w:szCs w:val="24"/>
              </w:rPr>
              <w:t>115</w:t>
            </w:r>
          </w:p>
        </w:tc>
      </w:tr>
    </w:tbl>
    <w:p w14:paraId="59AE578B" w14:textId="77777777" w:rsidR="000B1CA7" w:rsidRDefault="000B1CA7" w:rsidP="00DF3CD5">
      <w:pPr>
        <w:pStyle w:val="8FigurasyTablasFuenteyoelaboracin"/>
        <w:spacing w:before="0" w:after="120"/>
      </w:pPr>
      <w:r>
        <w:t xml:space="preserve">** resultados estadísticamente significativos </w:t>
      </w:r>
    </w:p>
    <w:p w14:paraId="106152DB" w14:textId="77777777" w:rsidR="000B1CA7" w:rsidRDefault="000B1CA7" w:rsidP="00DF3CD5">
      <w:pPr>
        <w:pStyle w:val="8FigurasyTablasFuenteyoelaboracin"/>
        <w:spacing w:before="0" w:after="120"/>
      </w:pPr>
      <w:r w:rsidRPr="00B10D6D">
        <w:t>Elaboración propia</w:t>
      </w:r>
    </w:p>
    <w:p w14:paraId="4C0166D7" w14:textId="77777777" w:rsidR="006C275B" w:rsidRDefault="006C275B" w:rsidP="00DF3CD5">
      <w:pPr>
        <w:pStyle w:val="8FigurasyTablasFuenteyoelaboracin"/>
        <w:spacing w:before="0" w:after="120"/>
      </w:pPr>
    </w:p>
    <w:p w14:paraId="725CF194" w14:textId="064A9902" w:rsidR="000B1CA7" w:rsidRDefault="006C275B" w:rsidP="006C275B">
      <w:pPr>
        <w:pStyle w:val="7FigurasytablasencabezadoIIGG"/>
      </w:pPr>
      <w:r>
        <w:rPr>
          <w:b/>
          <w:bCs/>
        </w:rPr>
        <w:t xml:space="preserve">    </w:t>
      </w:r>
      <w:r w:rsidRPr="006C275B">
        <w:rPr>
          <w:b/>
          <w:bCs/>
        </w:rPr>
        <w:t>Tabla 12.</w:t>
      </w:r>
      <w:r>
        <w:rPr>
          <w:b/>
          <w:bCs/>
        </w:rPr>
        <w:t xml:space="preserve"> </w:t>
      </w:r>
      <w:r w:rsidRPr="00355873">
        <w:rPr>
          <w:b/>
          <w:bCs/>
        </w:rPr>
        <w:t>Correlación de Spearman</w:t>
      </w:r>
    </w:p>
    <w:tbl>
      <w:tblPr>
        <w:tblStyle w:val="Tablaconcuadrcula"/>
        <w:tblpPr w:leftFromText="141" w:rightFromText="141" w:vertAnchor="text" w:horzAnchor="margin" w:tblpXSpec="center" w:tblpY="332"/>
        <w:tblW w:w="6717" w:type="dxa"/>
        <w:tblLayout w:type="fixed"/>
        <w:tblLook w:val="0000" w:firstRow="0" w:lastRow="0" w:firstColumn="0" w:lastColumn="0" w:noHBand="0" w:noVBand="0"/>
      </w:tblPr>
      <w:tblGrid>
        <w:gridCol w:w="1906"/>
        <w:gridCol w:w="2306"/>
        <w:gridCol w:w="1029"/>
        <w:gridCol w:w="1476"/>
      </w:tblGrid>
      <w:tr w:rsidR="000B1CA7" w:rsidRPr="00A64D7C" w14:paraId="2A56D972" w14:textId="77777777" w:rsidTr="000B1CA7">
        <w:tc>
          <w:tcPr>
            <w:tcW w:w="4212" w:type="dxa"/>
            <w:gridSpan w:val="2"/>
          </w:tcPr>
          <w:p w14:paraId="7198BEA1" w14:textId="77777777" w:rsidR="000B1CA7" w:rsidRPr="00A64D7C" w:rsidRDefault="000B1CA7" w:rsidP="00DF3CD5">
            <w:pPr>
              <w:spacing w:after="120"/>
              <w:jc w:val="both"/>
              <w:rPr>
                <w:rFonts w:ascii="Times New Roman" w:hAnsi="Times New Roman"/>
                <w:sz w:val="24"/>
                <w:szCs w:val="24"/>
              </w:rPr>
            </w:pPr>
          </w:p>
        </w:tc>
        <w:tc>
          <w:tcPr>
            <w:tcW w:w="1029" w:type="dxa"/>
            <w:vAlign w:val="center"/>
          </w:tcPr>
          <w:p w14:paraId="0BD620A0" w14:textId="77777777" w:rsidR="000B1CA7" w:rsidRPr="00A64D7C" w:rsidRDefault="000B1CA7" w:rsidP="00DF3CD5">
            <w:pPr>
              <w:spacing w:after="120"/>
              <w:jc w:val="center"/>
              <w:rPr>
                <w:rFonts w:ascii="Times New Roman" w:hAnsi="Times New Roman"/>
                <w:sz w:val="24"/>
                <w:szCs w:val="24"/>
              </w:rPr>
            </w:pPr>
            <w:r w:rsidRPr="00A64D7C">
              <w:rPr>
                <w:rFonts w:ascii="Times New Roman" w:hAnsi="Times New Roman"/>
                <w:sz w:val="24"/>
                <w:szCs w:val="24"/>
              </w:rPr>
              <w:t>PGT</w:t>
            </w:r>
          </w:p>
        </w:tc>
        <w:tc>
          <w:tcPr>
            <w:tcW w:w="1476" w:type="dxa"/>
            <w:vAlign w:val="center"/>
          </w:tcPr>
          <w:p w14:paraId="30AE5099" w14:textId="77777777" w:rsidR="000B1CA7" w:rsidRPr="00A64D7C" w:rsidRDefault="000B1CA7" w:rsidP="00DF3CD5">
            <w:pPr>
              <w:spacing w:after="120"/>
              <w:jc w:val="center"/>
              <w:rPr>
                <w:rFonts w:ascii="Times New Roman" w:hAnsi="Times New Roman"/>
                <w:sz w:val="24"/>
                <w:szCs w:val="24"/>
              </w:rPr>
            </w:pPr>
            <w:r>
              <w:rPr>
                <w:rFonts w:ascii="Times New Roman" w:hAnsi="Times New Roman"/>
                <w:sz w:val="24"/>
                <w:szCs w:val="24"/>
              </w:rPr>
              <w:t>SG</w:t>
            </w:r>
          </w:p>
        </w:tc>
      </w:tr>
      <w:tr w:rsidR="000B1CA7" w:rsidRPr="00A64D7C" w14:paraId="5025C29D" w14:textId="77777777" w:rsidTr="000B1CA7">
        <w:tc>
          <w:tcPr>
            <w:tcW w:w="1906" w:type="dxa"/>
            <w:vMerge w:val="restart"/>
            <w:vAlign w:val="center"/>
          </w:tcPr>
          <w:p w14:paraId="60E0B86A" w14:textId="77777777" w:rsidR="000B1CA7" w:rsidRPr="00A64D7C" w:rsidRDefault="000B1CA7" w:rsidP="00DF3CD5">
            <w:pPr>
              <w:spacing w:after="120"/>
              <w:rPr>
                <w:rFonts w:ascii="Times New Roman" w:hAnsi="Times New Roman"/>
                <w:sz w:val="24"/>
                <w:szCs w:val="24"/>
              </w:rPr>
            </w:pPr>
            <w:r>
              <w:rPr>
                <w:rFonts w:ascii="Times New Roman" w:hAnsi="Times New Roman"/>
                <w:sz w:val="24"/>
                <w:szCs w:val="24"/>
              </w:rPr>
              <w:t>Perfil del guía de turistas (</w:t>
            </w:r>
            <w:r w:rsidRPr="00A64D7C">
              <w:rPr>
                <w:rFonts w:ascii="Times New Roman" w:hAnsi="Times New Roman"/>
                <w:sz w:val="24"/>
                <w:szCs w:val="24"/>
              </w:rPr>
              <w:t>PGT</w:t>
            </w:r>
            <w:r>
              <w:rPr>
                <w:rFonts w:ascii="Times New Roman" w:hAnsi="Times New Roman"/>
                <w:sz w:val="24"/>
                <w:szCs w:val="24"/>
              </w:rPr>
              <w:t>)</w:t>
            </w:r>
          </w:p>
        </w:tc>
        <w:tc>
          <w:tcPr>
            <w:tcW w:w="2306" w:type="dxa"/>
            <w:vAlign w:val="center"/>
          </w:tcPr>
          <w:p w14:paraId="280F97B8" w14:textId="77777777" w:rsidR="000B1CA7" w:rsidRPr="00A64D7C" w:rsidRDefault="000B1CA7" w:rsidP="00DF3CD5">
            <w:pPr>
              <w:spacing w:after="120"/>
              <w:rPr>
                <w:rFonts w:ascii="Times New Roman" w:hAnsi="Times New Roman"/>
                <w:sz w:val="24"/>
                <w:szCs w:val="24"/>
              </w:rPr>
            </w:pPr>
            <w:r>
              <w:rPr>
                <w:rFonts w:ascii="Times New Roman" w:hAnsi="Times New Roman"/>
                <w:sz w:val="24"/>
                <w:szCs w:val="24"/>
              </w:rPr>
              <w:t>Coeficiente de correlación</w:t>
            </w:r>
          </w:p>
        </w:tc>
        <w:tc>
          <w:tcPr>
            <w:tcW w:w="1029" w:type="dxa"/>
            <w:vAlign w:val="center"/>
          </w:tcPr>
          <w:p w14:paraId="793C462E" w14:textId="77777777" w:rsidR="000B1CA7" w:rsidRPr="00A64D7C" w:rsidRDefault="000B1CA7" w:rsidP="00DF3CD5">
            <w:pPr>
              <w:spacing w:after="120"/>
              <w:jc w:val="center"/>
              <w:rPr>
                <w:rFonts w:ascii="Times New Roman" w:hAnsi="Times New Roman"/>
                <w:sz w:val="24"/>
                <w:szCs w:val="24"/>
              </w:rPr>
            </w:pPr>
            <w:r w:rsidRPr="00A64D7C">
              <w:rPr>
                <w:rFonts w:ascii="Times New Roman" w:hAnsi="Times New Roman"/>
                <w:sz w:val="24"/>
                <w:szCs w:val="24"/>
              </w:rPr>
              <w:t>1</w:t>
            </w:r>
          </w:p>
        </w:tc>
        <w:tc>
          <w:tcPr>
            <w:tcW w:w="1476" w:type="dxa"/>
            <w:vAlign w:val="center"/>
          </w:tcPr>
          <w:p w14:paraId="185D58D6" w14:textId="77777777" w:rsidR="000B1CA7" w:rsidRPr="00A64D7C" w:rsidRDefault="000B1CA7" w:rsidP="00DF3CD5">
            <w:pPr>
              <w:spacing w:after="120"/>
              <w:jc w:val="center"/>
              <w:rPr>
                <w:rFonts w:ascii="Times New Roman" w:hAnsi="Times New Roman"/>
                <w:b/>
                <w:bCs/>
                <w:sz w:val="24"/>
                <w:szCs w:val="24"/>
              </w:rPr>
            </w:pPr>
            <w:r w:rsidRPr="00A64D7C">
              <w:rPr>
                <w:rFonts w:ascii="Times New Roman" w:hAnsi="Times New Roman"/>
                <w:b/>
                <w:bCs/>
                <w:sz w:val="24"/>
                <w:szCs w:val="24"/>
              </w:rPr>
              <w:t>.</w:t>
            </w:r>
            <w:r>
              <w:rPr>
                <w:rFonts w:ascii="Times New Roman" w:hAnsi="Times New Roman"/>
                <w:b/>
                <w:bCs/>
                <w:sz w:val="24"/>
                <w:szCs w:val="24"/>
              </w:rPr>
              <w:t>606</w:t>
            </w:r>
            <w:r w:rsidRPr="00A64D7C">
              <w:rPr>
                <w:rFonts w:ascii="Times New Roman" w:hAnsi="Times New Roman"/>
                <w:b/>
                <w:bCs/>
                <w:sz w:val="24"/>
                <w:szCs w:val="24"/>
              </w:rPr>
              <w:t>**</w:t>
            </w:r>
          </w:p>
        </w:tc>
      </w:tr>
      <w:tr w:rsidR="000B1CA7" w:rsidRPr="00A64D7C" w14:paraId="7814131C" w14:textId="77777777" w:rsidTr="000B1CA7">
        <w:tc>
          <w:tcPr>
            <w:tcW w:w="1906" w:type="dxa"/>
            <w:vMerge/>
            <w:vAlign w:val="center"/>
          </w:tcPr>
          <w:p w14:paraId="53A7D5B4" w14:textId="77777777" w:rsidR="000B1CA7" w:rsidRPr="00A64D7C" w:rsidRDefault="000B1CA7" w:rsidP="00DF3CD5">
            <w:pPr>
              <w:spacing w:after="120"/>
              <w:rPr>
                <w:rFonts w:ascii="Times New Roman" w:hAnsi="Times New Roman"/>
                <w:sz w:val="24"/>
                <w:szCs w:val="24"/>
              </w:rPr>
            </w:pPr>
          </w:p>
        </w:tc>
        <w:tc>
          <w:tcPr>
            <w:tcW w:w="2306" w:type="dxa"/>
            <w:vAlign w:val="center"/>
          </w:tcPr>
          <w:p w14:paraId="68BE3DF8" w14:textId="77777777" w:rsidR="000B1CA7" w:rsidRPr="00A64D7C" w:rsidRDefault="000B1CA7" w:rsidP="00DF3CD5">
            <w:pPr>
              <w:spacing w:after="120"/>
              <w:rPr>
                <w:rFonts w:ascii="Times New Roman" w:hAnsi="Times New Roman"/>
                <w:sz w:val="24"/>
                <w:szCs w:val="24"/>
              </w:rPr>
            </w:pPr>
            <w:r w:rsidRPr="00A64D7C">
              <w:rPr>
                <w:rFonts w:ascii="Times New Roman" w:hAnsi="Times New Roman"/>
                <w:sz w:val="24"/>
                <w:szCs w:val="24"/>
              </w:rPr>
              <w:t xml:space="preserve">Sig. </w:t>
            </w:r>
            <w:r>
              <w:rPr>
                <w:rFonts w:ascii="Times New Roman" w:hAnsi="Times New Roman"/>
                <w:sz w:val="24"/>
                <w:szCs w:val="24"/>
              </w:rPr>
              <w:t>p-</w:t>
            </w:r>
            <w:proofErr w:type="spellStart"/>
            <w:r>
              <w:rPr>
                <w:rFonts w:ascii="Times New Roman" w:hAnsi="Times New Roman"/>
                <w:sz w:val="24"/>
                <w:szCs w:val="24"/>
              </w:rPr>
              <w:t>value</w:t>
            </w:r>
            <w:proofErr w:type="spellEnd"/>
          </w:p>
        </w:tc>
        <w:tc>
          <w:tcPr>
            <w:tcW w:w="1029" w:type="dxa"/>
            <w:vAlign w:val="center"/>
          </w:tcPr>
          <w:p w14:paraId="655C3C4B" w14:textId="77777777" w:rsidR="000B1CA7" w:rsidRPr="00A64D7C" w:rsidRDefault="000B1CA7" w:rsidP="00DF3CD5">
            <w:pPr>
              <w:spacing w:after="120"/>
              <w:jc w:val="center"/>
              <w:rPr>
                <w:rFonts w:ascii="Times New Roman" w:hAnsi="Times New Roman"/>
                <w:sz w:val="24"/>
                <w:szCs w:val="24"/>
              </w:rPr>
            </w:pPr>
          </w:p>
        </w:tc>
        <w:tc>
          <w:tcPr>
            <w:tcW w:w="1476" w:type="dxa"/>
            <w:vAlign w:val="center"/>
          </w:tcPr>
          <w:p w14:paraId="1E81E3FD" w14:textId="77777777" w:rsidR="000B1CA7" w:rsidRPr="00A64D7C" w:rsidRDefault="000B1CA7" w:rsidP="00DF3CD5">
            <w:pPr>
              <w:spacing w:after="120"/>
              <w:jc w:val="center"/>
              <w:rPr>
                <w:rFonts w:ascii="Times New Roman" w:hAnsi="Times New Roman"/>
                <w:sz w:val="24"/>
                <w:szCs w:val="24"/>
              </w:rPr>
            </w:pPr>
            <w:r w:rsidRPr="002924FA">
              <w:rPr>
                <w:rFonts w:ascii="Times New Roman" w:hAnsi="Times New Roman"/>
                <w:b/>
                <w:bCs/>
                <w:sz w:val="24"/>
                <w:szCs w:val="24"/>
              </w:rPr>
              <w:t>.000</w:t>
            </w:r>
            <w:r>
              <w:rPr>
                <w:rFonts w:ascii="Times New Roman" w:hAnsi="Times New Roman"/>
                <w:b/>
                <w:bCs/>
                <w:sz w:val="24"/>
                <w:szCs w:val="24"/>
              </w:rPr>
              <w:t>*</w:t>
            </w:r>
          </w:p>
        </w:tc>
      </w:tr>
      <w:tr w:rsidR="000B1CA7" w:rsidRPr="00A64D7C" w14:paraId="79B76772" w14:textId="77777777" w:rsidTr="000B1CA7">
        <w:tc>
          <w:tcPr>
            <w:tcW w:w="1906" w:type="dxa"/>
            <w:vMerge/>
            <w:vAlign w:val="center"/>
          </w:tcPr>
          <w:p w14:paraId="352E0DD6" w14:textId="77777777" w:rsidR="000B1CA7" w:rsidRPr="00A64D7C" w:rsidRDefault="000B1CA7" w:rsidP="00DF3CD5">
            <w:pPr>
              <w:spacing w:after="120"/>
              <w:rPr>
                <w:rFonts w:ascii="Times New Roman" w:hAnsi="Times New Roman"/>
                <w:sz w:val="24"/>
                <w:szCs w:val="24"/>
              </w:rPr>
            </w:pPr>
          </w:p>
        </w:tc>
        <w:tc>
          <w:tcPr>
            <w:tcW w:w="2306" w:type="dxa"/>
            <w:vAlign w:val="center"/>
          </w:tcPr>
          <w:p w14:paraId="42D59D8A" w14:textId="77777777" w:rsidR="000B1CA7" w:rsidRPr="00A64D7C" w:rsidRDefault="000B1CA7" w:rsidP="00DF3CD5">
            <w:pPr>
              <w:spacing w:after="120"/>
              <w:rPr>
                <w:rFonts w:ascii="Times New Roman" w:hAnsi="Times New Roman"/>
                <w:sz w:val="24"/>
                <w:szCs w:val="24"/>
              </w:rPr>
            </w:pPr>
            <w:r w:rsidRPr="00A64D7C">
              <w:rPr>
                <w:rFonts w:ascii="Times New Roman" w:hAnsi="Times New Roman"/>
                <w:sz w:val="24"/>
                <w:szCs w:val="24"/>
              </w:rPr>
              <w:t>N</w:t>
            </w:r>
          </w:p>
        </w:tc>
        <w:tc>
          <w:tcPr>
            <w:tcW w:w="1029" w:type="dxa"/>
            <w:vAlign w:val="center"/>
          </w:tcPr>
          <w:p w14:paraId="180985F6" w14:textId="77777777" w:rsidR="000B1CA7" w:rsidRPr="00A64D7C" w:rsidRDefault="000B1CA7" w:rsidP="00DF3CD5">
            <w:pPr>
              <w:spacing w:after="120"/>
              <w:jc w:val="center"/>
              <w:rPr>
                <w:rFonts w:ascii="Times New Roman" w:hAnsi="Times New Roman"/>
                <w:sz w:val="24"/>
                <w:szCs w:val="24"/>
              </w:rPr>
            </w:pPr>
            <w:r w:rsidRPr="00A64D7C">
              <w:rPr>
                <w:rFonts w:ascii="Times New Roman" w:hAnsi="Times New Roman"/>
                <w:sz w:val="24"/>
                <w:szCs w:val="24"/>
              </w:rPr>
              <w:t>115</w:t>
            </w:r>
          </w:p>
        </w:tc>
        <w:tc>
          <w:tcPr>
            <w:tcW w:w="1476" w:type="dxa"/>
            <w:vAlign w:val="center"/>
          </w:tcPr>
          <w:p w14:paraId="4064E524" w14:textId="77777777" w:rsidR="000B1CA7" w:rsidRPr="00A64D7C" w:rsidRDefault="000B1CA7" w:rsidP="00DF3CD5">
            <w:pPr>
              <w:spacing w:after="120"/>
              <w:jc w:val="center"/>
              <w:rPr>
                <w:rFonts w:ascii="Times New Roman" w:hAnsi="Times New Roman"/>
                <w:sz w:val="24"/>
                <w:szCs w:val="24"/>
              </w:rPr>
            </w:pPr>
            <w:r w:rsidRPr="00A64D7C">
              <w:rPr>
                <w:rFonts w:ascii="Times New Roman" w:hAnsi="Times New Roman"/>
                <w:sz w:val="24"/>
                <w:szCs w:val="24"/>
              </w:rPr>
              <w:t>115</w:t>
            </w:r>
          </w:p>
        </w:tc>
      </w:tr>
      <w:tr w:rsidR="000B1CA7" w:rsidRPr="00A64D7C" w14:paraId="0D41ED57" w14:textId="77777777" w:rsidTr="000B1CA7">
        <w:tc>
          <w:tcPr>
            <w:tcW w:w="1906" w:type="dxa"/>
            <w:vMerge w:val="restart"/>
            <w:vAlign w:val="center"/>
          </w:tcPr>
          <w:p w14:paraId="0C088AA9" w14:textId="77777777" w:rsidR="000B1CA7" w:rsidRPr="00A64D7C" w:rsidRDefault="000B1CA7" w:rsidP="00DF3CD5">
            <w:pPr>
              <w:spacing w:after="120"/>
              <w:rPr>
                <w:rFonts w:ascii="Times New Roman" w:hAnsi="Times New Roman"/>
                <w:sz w:val="24"/>
                <w:szCs w:val="24"/>
              </w:rPr>
            </w:pPr>
            <w:r>
              <w:rPr>
                <w:rFonts w:ascii="Times New Roman" w:hAnsi="Times New Roman"/>
                <w:sz w:val="24"/>
                <w:szCs w:val="24"/>
              </w:rPr>
              <w:t>Satisfacción general (SG)</w:t>
            </w:r>
          </w:p>
        </w:tc>
        <w:tc>
          <w:tcPr>
            <w:tcW w:w="2306" w:type="dxa"/>
            <w:vAlign w:val="center"/>
          </w:tcPr>
          <w:p w14:paraId="3EBC2DD1" w14:textId="77777777" w:rsidR="000B1CA7" w:rsidRPr="00A64D7C" w:rsidRDefault="000B1CA7" w:rsidP="00DF3CD5">
            <w:pPr>
              <w:spacing w:after="120"/>
              <w:rPr>
                <w:rFonts w:ascii="Times New Roman" w:hAnsi="Times New Roman"/>
                <w:sz w:val="24"/>
                <w:szCs w:val="24"/>
              </w:rPr>
            </w:pPr>
            <w:r>
              <w:rPr>
                <w:rFonts w:ascii="Times New Roman" w:hAnsi="Times New Roman"/>
                <w:sz w:val="24"/>
                <w:szCs w:val="24"/>
              </w:rPr>
              <w:t>Coeficiente de correlación</w:t>
            </w:r>
          </w:p>
        </w:tc>
        <w:tc>
          <w:tcPr>
            <w:tcW w:w="1029" w:type="dxa"/>
            <w:vAlign w:val="center"/>
          </w:tcPr>
          <w:p w14:paraId="54367C26" w14:textId="77777777" w:rsidR="000B1CA7" w:rsidRPr="00A64D7C" w:rsidRDefault="000B1CA7" w:rsidP="00DF3CD5">
            <w:pPr>
              <w:spacing w:after="120"/>
              <w:jc w:val="center"/>
              <w:rPr>
                <w:rFonts w:ascii="Times New Roman" w:hAnsi="Times New Roman"/>
                <w:b/>
                <w:bCs/>
                <w:sz w:val="24"/>
                <w:szCs w:val="24"/>
              </w:rPr>
            </w:pPr>
            <w:r w:rsidRPr="00A64D7C">
              <w:rPr>
                <w:rFonts w:ascii="Times New Roman" w:hAnsi="Times New Roman"/>
                <w:b/>
                <w:bCs/>
                <w:sz w:val="24"/>
                <w:szCs w:val="24"/>
              </w:rPr>
              <w:t>.</w:t>
            </w:r>
            <w:r>
              <w:rPr>
                <w:rFonts w:ascii="Times New Roman" w:hAnsi="Times New Roman"/>
                <w:b/>
                <w:bCs/>
                <w:sz w:val="24"/>
                <w:szCs w:val="24"/>
              </w:rPr>
              <w:t xml:space="preserve"> 606</w:t>
            </w:r>
            <w:r w:rsidRPr="00A64D7C">
              <w:rPr>
                <w:rFonts w:ascii="Times New Roman" w:hAnsi="Times New Roman"/>
                <w:b/>
                <w:bCs/>
                <w:sz w:val="24"/>
                <w:szCs w:val="24"/>
              </w:rPr>
              <w:t>**</w:t>
            </w:r>
          </w:p>
        </w:tc>
        <w:tc>
          <w:tcPr>
            <w:tcW w:w="1476" w:type="dxa"/>
            <w:vAlign w:val="center"/>
          </w:tcPr>
          <w:p w14:paraId="494593BF" w14:textId="77777777" w:rsidR="000B1CA7" w:rsidRPr="00A64D7C" w:rsidRDefault="000B1CA7" w:rsidP="00DF3CD5">
            <w:pPr>
              <w:spacing w:after="120"/>
              <w:jc w:val="center"/>
              <w:rPr>
                <w:rFonts w:ascii="Times New Roman" w:hAnsi="Times New Roman"/>
                <w:sz w:val="24"/>
                <w:szCs w:val="24"/>
              </w:rPr>
            </w:pPr>
            <w:r w:rsidRPr="00A64D7C">
              <w:rPr>
                <w:rFonts w:ascii="Times New Roman" w:hAnsi="Times New Roman"/>
                <w:sz w:val="24"/>
                <w:szCs w:val="24"/>
              </w:rPr>
              <w:t>1</w:t>
            </w:r>
          </w:p>
        </w:tc>
      </w:tr>
      <w:tr w:rsidR="000B1CA7" w:rsidRPr="00A64D7C" w14:paraId="2356DF54" w14:textId="77777777" w:rsidTr="000B1CA7">
        <w:tc>
          <w:tcPr>
            <w:tcW w:w="1906" w:type="dxa"/>
            <w:vMerge/>
            <w:vAlign w:val="center"/>
          </w:tcPr>
          <w:p w14:paraId="353AEC1C" w14:textId="77777777" w:rsidR="000B1CA7" w:rsidRPr="00A64D7C" w:rsidRDefault="000B1CA7" w:rsidP="00DF3CD5">
            <w:pPr>
              <w:spacing w:after="120"/>
              <w:rPr>
                <w:rFonts w:ascii="Times New Roman" w:hAnsi="Times New Roman"/>
              </w:rPr>
            </w:pPr>
          </w:p>
        </w:tc>
        <w:tc>
          <w:tcPr>
            <w:tcW w:w="2306" w:type="dxa"/>
            <w:vAlign w:val="center"/>
          </w:tcPr>
          <w:p w14:paraId="3080CF48" w14:textId="77777777" w:rsidR="000B1CA7" w:rsidRPr="00A64D7C" w:rsidRDefault="000B1CA7" w:rsidP="00DF3CD5">
            <w:pPr>
              <w:spacing w:after="120"/>
              <w:rPr>
                <w:rFonts w:ascii="Times New Roman" w:hAnsi="Times New Roman"/>
                <w:sz w:val="24"/>
                <w:szCs w:val="24"/>
              </w:rPr>
            </w:pPr>
            <w:r w:rsidRPr="00A64D7C">
              <w:rPr>
                <w:rFonts w:ascii="Times New Roman" w:hAnsi="Times New Roman"/>
                <w:sz w:val="24"/>
                <w:szCs w:val="24"/>
              </w:rPr>
              <w:t xml:space="preserve">Sig. </w:t>
            </w:r>
            <w:r>
              <w:rPr>
                <w:rFonts w:ascii="Times New Roman" w:hAnsi="Times New Roman"/>
                <w:sz w:val="24"/>
                <w:szCs w:val="24"/>
              </w:rPr>
              <w:t>p-</w:t>
            </w:r>
            <w:proofErr w:type="spellStart"/>
            <w:r>
              <w:rPr>
                <w:rFonts w:ascii="Times New Roman" w:hAnsi="Times New Roman"/>
                <w:sz w:val="24"/>
                <w:szCs w:val="24"/>
              </w:rPr>
              <w:t>value</w:t>
            </w:r>
            <w:proofErr w:type="spellEnd"/>
          </w:p>
        </w:tc>
        <w:tc>
          <w:tcPr>
            <w:tcW w:w="1029" w:type="dxa"/>
            <w:vAlign w:val="center"/>
          </w:tcPr>
          <w:p w14:paraId="589CC037" w14:textId="77777777" w:rsidR="000B1CA7" w:rsidRPr="00A64D7C" w:rsidRDefault="000B1CA7" w:rsidP="00DF3CD5">
            <w:pPr>
              <w:spacing w:after="120"/>
              <w:jc w:val="center"/>
              <w:rPr>
                <w:rFonts w:ascii="Times New Roman" w:hAnsi="Times New Roman"/>
                <w:sz w:val="24"/>
                <w:szCs w:val="24"/>
              </w:rPr>
            </w:pPr>
            <w:r w:rsidRPr="002924FA">
              <w:rPr>
                <w:rFonts w:ascii="Times New Roman" w:hAnsi="Times New Roman"/>
                <w:b/>
                <w:bCs/>
                <w:sz w:val="24"/>
                <w:szCs w:val="24"/>
              </w:rPr>
              <w:t>.000</w:t>
            </w:r>
            <w:r>
              <w:rPr>
                <w:rFonts w:ascii="Times New Roman" w:hAnsi="Times New Roman"/>
                <w:b/>
                <w:bCs/>
                <w:sz w:val="24"/>
                <w:szCs w:val="24"/>
              </w:rPr>
              <w:t>*</w:t>
            </w:r>
          </w:p>
        </w:tc>
        <w:tc>
          <w:tcPr>
            <w:tcW w:w="1476" w:type="dxa"/>
            <w:vAlign w:val="center"/>
          </w:tcPr>
          <w:p w14:paraId="1086EDA0" w14:textId="77777777" w:rsidR="000B1CA7" w:rsidRPr="00A64D7C" w:rsidRDefault="000B1CA7" w:rsidP="00DF3CD5">
            <w:pPr>
              <w:spacing w:after="120"/>
              <w:jc w:val="center"/>
              <w:rPr>
                <w:rFonts w:ascii="Times New Roman" w:hAnsi="Times New Roman"/>
                <w:sz w:val="24"/>
                <w:szCs w:val="24"/>
              </w:rPr>
            </w:pPr>
          </w:p>
        </w:tc>
      </w:tr>
      <w:tr w:rsidR="000B1CA7" w:rsidRPr="00A64D7C" w14:paraId="390EE884" w14:textId="77777777" w:rsidTr="000B1CA7">
        <w:tc>
          <w:tcPr>
            <w:tcW w:w="1906" w:type="dxa"/>
            <w:vMerge/>
            <w:vAlign w:val="center"/>
          </w:tcPr>
          <w:p w14:paraId="56C268F0" w14:textId="77777777" w:rsidR="000B1CA7" w:rsidRPr="00A64D7C" w:rsidRDefault="000B1CA7" w:rsidP="00DF3CD5">
            <w:pPr>
              <w:spacing w:after="120"/>
              <w:rPr>
                <w:rFonts w:ascii="Times New Roman" w:hAnsi="Times New Roman"/>
              </w:rPr>
            </w:pPr>
          </w:p>
        </w:tc>
        <w:tc>
          <w:tcPr>
            <w:tcW w:w="2306" w:type="dxa"/>
            <w:vAlign w:val="center"/>
          </w:tcPr>
          <w:p w14:paraId="7B40ADB4" w14:textId="77777777" w:rsidR="000B1CA7" w:rsidRPr="00A64D7C" w:rsidRDefault="000B1CA7" w:rsidP="00DF3CD5">
            <w:pPr>
              <w:spacing w:after="120"/>
              <w:rPr>
                <w:rFonts w:ascii="Times New Roman" w:hAnsi="Times New Roman"/>
                <w:sz w:val="24"/>
                <w:szCs w:val="24"/>
              </w:rPr>
            </w:pPr>
            <w:r w:rsidRPr="00A64D7C">
              <w:rPr>
                <w:rFonts w:ascii="Times New Roman" w:hAnsi="Times New Roman"/>
                <w:sz w:val="24"/>
                <w:szCs w:val="24"/>
              </w:rPr>
              <w:t>N</w:t>
            </w:r>
          </w:p>
        </w:tc>
        <w:tc>
          <w:tcPr>
            <w:tcW w:w="1029" w:type="dxa"/>
            <w:vAlign w:val="center"/>
          </w:tcPr>
          <w:p w14:paraId="7B54CF85" w14:textId="77777777" w:rsidR="000B1CA7" w:rsidRPr="00A64D7C" w:rsidRDefault="000B1CA7" w:rsidP="00DF3CD5">
            <w:pPr>
              <w:spacing w:after="120"/>
              <w:jc w:val="center"/>
              <w:rPr>
                <w:rFonts w:ascii="Times New Roman" w:hAnsi="Times New Roman"/>
                <w:sz w:val="24"/>
                <w:szCs w:val="24"/>
              </w:rPr>
            </w:pPr>
            <w:r w:rsidRPr="00A64D7C">
              <w:rPr>
                <w:rFonts w:ascii="Times New Roman" w:hAnsi="Times New Roman"/>
                <w:sz w:val="24"/>
                <w:szCs w:val="24"/>
              </w:rPr>
              <w:t>115</w:t>
            </w:r>
          </w:p>
        </w:tc>
        <w:tc>
          <w:tcPr>
            <w:tcW w:w="1476" w:type="dxa"/>
            <w:vAlign w:val="center"/>
          </w:tcPr>
          <w:p w14:paraId="7FAA0857" w14:textId="77777777" w:rsidR="000B1CA7" w:rsidRPr="00A64D7C" w:rsidRDefault="000B1CA7" w:rsidP="00DF3CD5">
            <w:pPr>
              <w:spacing w:after="120"/>
              <w:jc w:val="center"/>
              <w:rPr>
                <w:rFonts w:ascii="Times New Roman" w:hAnsi="Times New Roman"/>
                <w:sz w:val="24"/>
                <w:szCs w:val="24"/>
              </w:rPr>
            </w:pPr>
            <w:r w:rsidRPr="00A64D7C">
              <w:rPr>
                <w:rFonts w:ascii="Times New Roman" w:hAnsi="Times New Roman"/>
                <w:sz w:val="24"/>
                <w:szCs w:val="24"/>
              </w:rPr>
              <w:t>115</w:t>
            </w:r>
          </w:p>
        </w:tc>
      </w:tr>
    </w:tbl>
    <w:p w14:paraId="51CA1838" w14:textId="77777777" w:rsidR="00C90C39" w:rsidRDefault="00C90C39" w:rsidP="00DF3CD5">
      <w:pPr>
        <w:spacing w:beforeLines="20" w:before="48" w:afterLines="120" w:after="288" w:line="240" w:lineRule="auto"/>
        <w:ind w:firstLine="567"/>
        <w:jc w:val="both"/>
        <w:rPr>
          <w:rFonts w:ascii="Times New Roman" w:hAnsi="Times New Roman"/>
        </w:rPr>
      </w:pPr>
    </w:p>
    <w:p w14:paraId="356ED0D5" w14:textId="77777777" w:rsidR="000B1CA7" w:rsidRDefault="000B1CA7" w:rsidP="00DF3CD5">
      <w:pPr>
        <w:spacing w:after="120" w:line="240" w:lineRule="auto"/>
        <w:ind w:firstLine="567"/>
        <w:jc w:val="both"/>
        <w:rPr>
          <w:rFonts w:ascii="Times New Roman" w:hAnsi="Times New Roman"/>
        </w:rPr>
      </w:pPr>
    </w:p>
    <w:p w14:paraId="0F960025" w14:textId="77777777" w:rsidR="000B1CA7" w:rsidRDefault="000B1CA7" w:rsidP="00DF3CD5">
      <w:pPr>
        <w:spacing w:after="120" w:line="240" w:lineRule="auto"/>
        <w:ind w:firstLine="567"/>
        <w:jc w:val="both"/>
        <w:rPr>
          <w:rFonts w:ascii="Times New Roman" w:hAnsi="Times New Roman"/>
        </w:rPr>
      </w:pPr>
    </w:p>
    <w:p w14:paraId="21A50537" w14:textId="77777777" w:rsidR="000B1CA7" w:rsidRDefault="000B1CA7" w:rsidP="00DF3CD5">
      <w:pPr>
        <w:spacing w:after="120" w:line="240" w:lineRule="auto"/>
        <w:ind w:firstLine="567"/>
        <w:jc w:val="both"/>
        <w:rPr>
          <w:rFonts w:ascii="Times New Roman" w:hAnsi="Times New Roman"/>
        </w:rPr>
      </w:pPr>
    </w:p>
    <w:p w14:paraId="00B4497E" w14:textId="461CA408" w:rsidR="000B1CA7" w:rsidRDefault="000B1CA7" w:rsidP="00DF3CD5">
      <w:pPr>
        <w:pStyle w:val="8FigurasyTablasFuenteyoelaboracin"/>
        <w:spacing w:before="0" w:after="120"/>
      </w:pPr>
      <w:r>
        <w:t xml:space="preserve">** resultados estadísticamente significativos </w:t>
      </w:r>
    </w:p>
    <w:p w14:paraId="1F742784" w14:textId="77777777" w:rsidR="000B1CA7" w:rsidRDefault="000B1CA7" w:rsidP="00DF3CD5">
      <w:pPr>
        <w:pStyle w:val="8FigurasyTablasFuenteyoelaboracin"/>
        <w:spacing w:before="0" w:after="120"/>
      </w:pPr>
      <w:r w:rsidRPr="00B10D6D">
        <w:t>Elaboración propia</w:t>
      </w:r>
    </w:p>
    <w:p w14:paraId="4505EE75" w14:textId="77777777" w:rsidR="00CC18DA" w:rsidRDefault="00CC18DA" w:rsidP="00DF3CD5">
      <w:pPr>
        <w:pStyle w:val="5TextocomnIIGG"/>
        <w:spacing w:after="120"/>
        <w:ind w:firstLine="567"/>
      </w:pPr>
    </w:p>
    <w:p w14:paraId="0072CB52" w14:textId="77777777" w:rsidR="00FB2355" w:rsidRPr="000B1CA7" w:rsidRDefault="00FB2355" w:rsidP="00DF3CD5">
      <w:pPr>
        <w:spacing w:after="120" w:line="240" w:lineRule="auto"/>
        <w:ind w:firstLine="567"/>
        <w:jc w:val="both"/>
        <w:rPr>
          <w:rFonts w:ascii="Times New Roman" w:hAnsi="Times New Roman"/>
          <w:sz w:val="24"/>
          <w:szCs w:val="24"/>
        </w:rPr>
      </w:pPr>
      <w:r w:rsidRPr="000B1CA7">
        <w:rPr>
          <w:rFonts w:ascii="Times New Roman" w:hAnsi="Times New Roman"/>
          <w:sz w:val="24"/>
          <w:szCs w:val="24"/>
        </w:rPr>
        <w:t>Tanto en la prueba de Pearson como en la de Spearman se obtuvo un nivel de significancia de .000, esto sugiere que hay una relación catalogada como fuerte entre el PGT y la SG y que es improbable que dicha relación sea producto de la casualidad y del azar, debido a que si              p-</w:t>
      </w:r>
      <w:proofErr w:type="spellStart"/>
      <w:r w:rsidRPr="000B1CA7">
        <w:rPr>
          <w:rFonts w:ascii="Times New Roman" w:hAnsi="Times New Roman"/>
          <w:sz w:val="24"/>
          <w:szCs w:val="24"/>
        </w:rPr>
        <w:t>value</w:t>
      </w:r>
      <w:proofErr w:type="spellEnd"/>
      <w:r w:rsidRPr="000B1CA7">
        <w:rPr>
          <w:rFonts w:ascii="Times New Roman" w:hAnsi="Times New Roman"/>
          <w:sz w:val="24"/>
          <w:szCs w:val="24"/>
        </w:rPr>
        <w:t xml:space="preserve"> es menor a .05 se rechaza la hipótesis nula, afirmando que existe una correlación significativa entre las variables de estudio (Fiel, 2018; Cohen, 1994)</w:t>
      </w:r>
      <w:r>
        <w:rPr>
          <w:rFonts w:ascii="Times New Roman" w:hAnsi="Times New Roman"/>
          <w:sz w:val="24"/>
          <w:szCs w:val="24"/>
        </w:rPr>
        <w:t>.</w:t>
      </w:r>
    </w:p>
    <w:p w14:paraId="4E031399" w14:textId="77777777" w:rsidR="00CD7BEC" w:rsidRPr="00026DAC" w:rsidRDefault="00CD7BEC" w:rsidP="00DF3CD5">
      <w:pPr>
        <w:pStyle w:val="5TextocomnIIGG"/>
        <w:spacing w:after="120"/>
      </w:pPr>
    </w:p>
    <w:p w14:paraId="5E95CF60" w14:textId="15D86CA3" w:rsidR="000B1CA7" w:rsidRPr="00AE00BB" w:rsidRDefault="000B1CA7" w:rsidP="00355873">
      <w:pPr>
        <w:pStyle w:val="Ttulo1"/>
        <w:numPr>
          <w:ilvl w:val="0"/>
          <w:numId w:val="16"/>
        </w:numPr>
        <w:tabs>
          <w:tab w:val="left" w:pos="284"/>
        </w:tabs>
        <w:spacing w:before="0" w:after="120" w:line="240" w:lineRule="auto"/>
        <w:ind w:left="0" w:firstLine="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Discusión de los Resultados</w:t>
      </w:r>
    </w:p>
    <w:p w14:paraId="198F7D37" w14:textId="4AE45101" w:rsidR="00CD6EB8" w:rsidRPr="00CD6EB8" w:rsidRDefault="00CD6EB8" w:rsidP="00DF3CD5">
      <w:pPr>
        <w:spacing w:after="120" w:line="240" w:lineRule="auto"/>
        <w:ind w:firstLine="567"/>
        <w:jc w:val="both"/>
        <w:rPr>
          <w:rFonts w:ascii="Times New Roman" w:hAnsi="Times New Roman"/>
          <w:sz w:val="24"/>
          <w:szCs w:val="24"/>
        </w:rPr>
      </w:pPr>
      <w:r w:rsidRPr="00CD6EB8">
        <w:rPr>
          <w:rFonts w:ascii="Times New Roman" w:hAnsi="Times New Roman"/>
          <w:sz w:val="24"/>
          <w:szCs w:val="24"/>
        </w:rPr>
        <w:t xml:space="preserve">Los resultados del enfoque CUAL refuerzan algunos rasgos de la GZ establecidos teóricamente al inicio del presente estudio que dan pie a las siguientes discusiones útiles para el análisis del perfil del GT: a) los usuarios GZ necesitan capturar su visita al destino con fotografías para posteriormente compartirla en sus perfiles de redes sociales, </w:t>
      </w:r>
      <w:r w:rsidR="00355873">
        <w:rPr>
          <w:rFonts w:ascii="Times New Roman" w:hAnsi="Times New Roman"/>
          <w:sz w:val="24"/>
          <w:szCs w:val="24"/>
        </w:rPr>
        <w:t>lo que</w:t>
      </w:r>
      <w:r w:rsidRPr="00CD6EB8">
        <w:rPr>
          <w:rFonts w:ascii="Times New Roman" w:hAnsi="Times New Roman"/>
          <w:sz w:val="24"/>
          <w:szCs w:val="24"/>
        </w:rPr>
        <w:t xml:space="preserve"> concuerda con argumentos que establecen que esta generación </w:t>
      </w:r>
      <w:r w:rsidR="00355873">
        <w:rPr>
          <w:rFonts w:ascii="Times New Roman" w:hAnsi="Times New Roman"/>
          <w:sz w:val="24"/>
          <w:szCs w:val="24"/>
        </w:rPr>
        <w:t>está compuesta de</w:t>
      </w:r>
      <w:r w:rsidRPr="00CD6EB8">
        <w:rPr>
          <w:rFonts w:ascii="Times New Roman" w:hAnsi="Times New Roman"/>
          <w:sz w:val="24"/>
          <w:szCs w:val="24"/>
        </w:rPr>
        <w:t xml:space="preserve"> nativos digitales  hiperconectados a plataformas online y redes sociales </w:t>
      </w:r>
      <w:r w:rsidRPr="00CD6EB8">
        <w:rPr>
          <w:rFonts w:ascii="Times New Roman" w:hAnsi="Times New Roman"/>
          <w:noProof/>
          <w:sz w:val="24"/>
          <w:szCs w:val="24"/>
        </w:rPr>
        <w:t xml:space="preserve">(Barbe &amp; Neuburger, 2021; Bako, 2018; Martínez et al., 2023); b) </w:t>
      </w:r>
      <w:r w:rsidR="002D0945">
        <w:rPr>
          <w:rFonts w:ascii="Times New Roman" w:hAnsi="Times New Roman"/>
          <w:noProof/>
          <w:sz w:val="24"/>
          <w:szCs w:val="24"/>
        </w:rPr>
        <w:t>manifiestan</w:t>
      </w:r>
      <w:r w:rsidRPr="00CD6EB8">
        <w:rPr>
          <w:rFonts w:ascii="Times New Roman" w:hAnsi="Times New Roman"/>
          <w:noProof/>
          <w:sz w:val="24"/>
          <w:szCs w:val="24"/>
        </w:rPr>
        <w:t xml:space="preserve"> insatisfacción y quejas constantes por los recorr</w:t>
      </w:r>
      <w:r w:rsidR="00355873">
        <w:rPr>
          <w:rFonts w:ascii="Times New Roman" w:hAnsi="Times New Roman"/>
          <w:noProof/>
          <w:sz w:val="24"/>
          <w:szCs w:val="24"/>
        </w:rPr>
        <w:t>id</w:t>
      </w:r>
      <w:r w:rsidRPr="00CD6EB8">
        <w:rPr>
          <w:rFonts w:ascii="Times New Roman" w:hAnsi="Times New Roman"/>
          <w:noProof/>
          <w:sz w:val="24"/>
          <w:szCs w:val="24"/>
        </w:rPr>
        <w:t xml:space="preserve">os a pie dentro del destino, </w:t>
      </w:r>
      <w:r w:rsidR="00355873">
        <w:rPr>
          <w:rFonts w:ascii="Times New Roman" w:hAnsi="Times New Roman"/>
          <w:noProof/>
          <w:sz w:val="24"/>
          <w:szCs w:val="24"/>
        </w:rPr>
        <w:t>lo que</w:t>
      </w:r>
      <w:r w:rsidRPr="00CD6EB8">
        <w:rPr>
          <w:rFonts w:ascii="Times New Roman" w:hAnsi="Times New Roman"/>
          <w:noProof/>
          <w:sz w:val="24"/>
          <w:szCs w:val="24"/>
        </w:rPr>
        <w:t xml:space="preserve"> refuerza con argumentos previos </w:t>
      </w:r>
      <w:r w:rsidR="00355873">
        <w:rPr>
          <w:rFonts w:ascii="Times New Roman" w:hAnsi="Times New Roman"/>
          <w:noProof/>
          <w:sz w:val="24"/>
          <w:szCs w:val="24"/>
        </w:rPr>
        <w:t>la</w:t>
      </w:r>
      <w:r w:rsidRPr="00CD6EB8">
        <w:rPr>
          <w:rFonts w:ascii="Times New Roman" w:hAnsi="Times New Roman"/>
          <w:noProof/>
          <w:sz w:val="24"/>
          <w:szCs w:val="24"/>
        </w:rPr>
        <w:t xml:space="preserve"> etiqueta </w:t>
      </w:r>
      <w:r w:rsidR="00355873">
        <w:rPr>
          <w:rFonts w:ascii="Times New Roman" w:hAnsi="Times New Roman"/>
          <w:noProof/>
          <w:sz w:val="24"/>
          <w:szCs w:val="24"/>
        </w:rPr>
        <w:t>de</w:t>
      </w:r>
      <w:r w:rsidRPr="00CD6EB8">
        <w:rPr>
          <w:rFonts w:ascii="Times New Roman" w:hAnsi="Times New Roman"/>
          <w:noProof/>
          <w:sz w:val="24"/>
          <w:szCs w:val="24"/>
        </w:rPr>
        <w:t xml:space="preserve"> la GZ como </w:t>
      </w:r>
      <w:r w:rsidRPr="00CD6EB8">
        <w:rPr>
          <w:rFonts w:ascii="Times New Roman" w:hAnsi="Times New Roman"/>
          <w:sz w:val="24"/>
          <w:szCs w:val="24"/>
        </w:rPr>
        <w:t xml:space="preserve">un segmento exigente, materialista, impaciente y que busca la inmediatez de sus objetivos </w:t>
      </w:r>
      <w:sdt>
        <w:sdtPr>
          <w:rPr>
            <w:rFonts w:ascii="Times New Roman" w:hAnsi="Times New Roman"/>
            <w:sz w:val="24"/>
            <w:szCs w:val="24"/>
          </w:rPr>
          <w:id w:val="1532842988"/>
          <w:citation/>
        </w:sdtPr>
        <w:sdtContent>
          <w:r w:rsidRPr="00CD6EB8">
            <w:rPr>
              <w:rFonts w:ascii="Times New Roman" w:hAnsi="Times New Roman"/>
              <w:sz w:val="24"/>
              <w:szCs w:val="24"/>
            </w:rPr>
            <w:fldChar w:fldCharType="begin"/>
          </w:r>
          <w:r w:rsidRPr="00CD6EB8">
            <w:rPr>
              <w:rFonts w:ascii="Times New Roman" w:hAnsi="Times New Roman"/>
              <w:sz w:val="24"/>
              <w:szCs w:val="24"/>
            </w:rPr>
            <w:instrText xml:space="preserve"> CITATION Aga18 \l 2058 </w:instrText>
          </w:r>
          <w:r w:rsidRPr="00CD6EB8">
            <w:rPr>
              <w:rFonts w:ascii="Times New Roman" w:hAnsi="Times New Roman"/>
              <w:sz w:val="24"/>
              <w:szCs w:val="24"/>
            </w:rPr>
            <w:fldChar w:fldCharType="separate"/>
          </w:r>
          <w:r w:rsidRPr="00CD6EB8">
            <w:rPr>
              <w:rFonts w:ascii="Times New Roman" w:hAnsi="Times New Roman"/>
              <w:noProof/>
              <w:sz w:val="24"/>
              <w:szCs w:val="24"/>
            </w:rPr>
            <w:t>(Agarwal &amp; Vaghela, 2018)</w:t>
          </w:r>
          <w:r w:rsidRPr="00CD6EB8">
            <w:rPr>
              <w:rFonts w:ascii="Times New Roman" w:hAnsi="Times New Roman"/>
              <w:sz w:val="24"/>
              <w:szCs w:val="24"/>
            </w:rPr>
            <w:fldChar w:fldCharType="end"/>
          </w:r>
        </w:sdtContent>
      </w:sdt>
      <w:r w:rsidRPr="00CD6EB8">
        <w:rPr>
          <w:rFonts w:ascii="Times New Roman" w:hAnsi="Times New Roman"/>
          <w:sz w:val="24"/>
          <w:szCs w:val="24"/>
        </w:rPr>
        <w:t xml:space="preserve">; y c) </w:t>
      </w:r>
      <w:r w:rsidR="002D0945">
        <w:rPr>
          <w:rFonts w:ascii="Times New Roman" w:hAnsi="Times New Roman"/>
          <w:sz w:val="24"/>
          <w:szCs w:val="24"/>
        </w:rPr>
        <w:t>expresan</w:t>
      </w:r>
      <w:r w:rsidRPr="00CD6EB8">
        <w:rPr>
          <w:rFonts w:ascii="Times New Roman" w:hAnsi="Times New Roman"/>
          <w:sz w:val="24"/>
          <w:szCs w:val="24"/>
        </w:rPr>
        <w:t xml:space="preserve"> satisfacción por recibir recomendaciones para servicios distintos a la visita guiada como servicios gastronómicos, compra de artesanías y recomendaciones de actividad nocturna</w:t>
      </w:r>
      <w:r w:rsidR="00355873">
        <w:rPr>
          <w:rFonts w:ascii="Times New Roman" w:hAnsi="Times New Roman"/>
          <w:sz w:val="24"/>
          <w:szCs w:val="24"/>
        </w:rPr>
        <w:t>. E</w:t>
      </w:r>
      <w:r w:rsidRPr="00CD6EB8">
        <w:rPr>
          <w:rFonts w:ascii="Times New Roman" w:hAnsi="Times New Roman"/>
          <w:sz w:val="24"/>
          <w:szCs w:val="24"/>
        </w:rPr>
        <w:t xml:space="preserve">stas conclusiones pueden asimilarse a los argumentos que los describen como un segmento que busca aventuras, novedades, escapismo y socialización </w:t>
      </w:r>
      <w:sdt>
        <w:sdtPr>
          <w:rPr>
            <w:rFonts w:ascii="Times New Roman" w:hAnsi="Times New Roman"/>
            <w:sz w:val="24"/>
            <w:szCs w:val="24"/>
          </w:rPr>
          <w:id w:val="-419093934"/>
          <w:citation/>
        </w:sdtPr>
        <w:sdtContent>
          <w:r w:rsidRPr="00CD6EB8">
            <w:rPr>
              <w:rFonts w:ascii="Times New Roman" w:hAnsi="Times New Roman"/>
              <w:sz w:val="24"/>
              <w:szCs w:val="24"/>
            </w:rPr>
            <w:fldChar w:fldCharType="begin"/>
          </w:r>
          <w:r w:rsidRPr="00CD6EB8">
            <w:rPr>
              <w:rFonts w:ascii="Times New Roman" w:hAnsi="Times New Roman"/>
              <w:sz w:val="24"/>
              <w:szCs w:val="24"/>
            </w:rPr>
            <w:instrText xml:space="preserve"> CITATION Had18 \l 2058  \m Rob19</w:instrText>
          </w:r>
          <w:r w:rsidRPr="00CD6EB8">
            <w:rPr>
              <w:rFonts w:ascii="Times New Roman" w:hAnsi="Times New Roman"/>
              <w:sz w:val="24"/>
              <w:szCs w:val="24"/>
            </w:rPr>
            <w:fldChar w:fldCharType="separate"/>
          </w:r>
          <w:r w:rsidRPr="00CD6EB8">
            <w:rPr>
              <w:rFonts w:ascii="Times New Roman" w:hAnsi="Times New Roman"/>
              <w:noProof/>
              <w:sz w:val="24"/>
              <w:szCs w:val="24"/>
            </w:rPr>
            <w:t>(Haddouche &amp; Salomone, 2018; Robinson &amp; Schänzel, 2019)</w:t>
          </w:r>
          <w:r w:rsidRPr="00CD6EB8">
            <w:rPr>
              <w:rFonts w:ascii="Times New Roman" w:hAnsi="Times New Roman"/>
              <w:sz w:val="24"/>
              <w:szCs w:val="24"/>
            </w:rPr>
            <w:fldChar w:fldCharType="end"/>
          </w:r>
        </w:sdtContent>
      </w:sdt>
      <w:r w:rsidRPr="00CD6EB8">
        <w:rPr>
          <w:rFonts w:ascii="Times New Roman" w:hAnsi="Times New Roman"/>
          <w:sz w:val="24"/>
          <w:szCs w:val="24"/>
        </w:rPr>
        <w:t>.</w:t>
      </w:r>
    </w:p>
    <w:p w14:paraId="30C35F7A" w14:textId="0E7F931B" w:rsidR="00CD6EB8" w:rsidRPr="00CD6EB8" w:rsidRDefault="00CD6EB8" w:rsidP="00DF3CD5">
      <w:pPr>
        <w:spacing w:after="120" w:line="240" w:lineRule="auto"/>
        <w:ind w:firstLine="567"/>
        <w:jc w:val="both"/>
        <w:rPr>
          <w:rFonts w:ascii="Times New Roman" w:hAnsi="Times New Roman"/>
          <w:sz w:val="24"/>
          <w:szCs w:val="24"/>
        </w:rPr>
      </w:pPr>
      <w:r w:rsidRPr="00CD6EB8">
        <w:rPr>
          <w:rFonts w:ascii="Times New Roman" w:hAnsi="Times New Roman"/>
          <w:sz w:val="24"/>
          <w:szCs w:val="24"/>
        </w:rPr>
        <w:t xml:space="preserve">Del enfoque CUAN derivado de la extracción de los componentes con mayor carga en el AFC </w:t>
      </w:r>
      <w:r w:rsidR="002D0945">
        <w:rPr>
          <w:rFonts w:ascii="Times New Roman" w:hAnsi="Times New Roman"/>
          <w:sz w:val="24"/>
          <w:szCs w:val="24"/>
        </w:rPr>
        <w:t>y del análisis de la correlación mediante las pruebas de Pearson y de Spearman</w:t>
      </w:r>
      <w:r w:rsidR="003C1B86">
        <w:rPr>
          <w:rFonts w:ascii="Times New Roman" w:hAnsi="Times New Roman"/>
          <w:sz w:val="24"/>
          <w:szCs w:val="24"/>
        </w:rPr>
        <w:t>,</w:t>
      </w:r>
      <w:r w:rsidR="002D0945">
        <w:rPr>
          <w:rFonts w:ascii="Times New Roman" w:hAnsi="Times New Roman"/>
          <w:sz w:val="24"/>
          <w:szCs w:val="24"/>
        </w:rPr>
        <w:t xml:space="preserve"> se confirma que </w:t>
      </w:r>
      <w:r w:rsidRPr="00CD6EB8">
        <w:rPr>
          <w:rFonts w:ascii="Times New Roman" w:hAnsi="Times New Roman"/>
          <w:sz w:val="24"/>
          <w:szCs w:val="24"/>
        </w:rPr>
        <w:t>el componente instrumental H1, el social H2, el interaccional H3, el comunicativo H4, el de cuidado o protector H5 y el actitudinal H7, son los componentes principales del perfil del GT idóneo para la atención de turistas pertenecientes a la GZ</w:t>
      </w:r>
      <w:r w:rsidR="002D0945">
        <w:rPr>
          <w:rFonts w:ascii="Times New Roman" w:hAnsi="Times New Roman"/>
          <w:sz w:val="24"/>
          <w:szCs w:val="24"/>
        </w:rPr>
        <w:t xml:space="preserve"> y que inciden en la satisfacción H6</w:t>
      </w:r>
      <w:r w:rsidRPr="00CD6EB8">
        <w:rPr>
          <w:rFonts w:ascii="Times New Roman" w:hAnsi="Times New Roman"/>
          <w:sz w:val="24"/>
          <w:szCs w:val="24"/>
        </w:rPr>
        <w:t xml:space="preserve">. Por </w:t>
      </w:r>
      <w:r w:rsidR="00355873">
        <w:rPr>
          <w:rFonts w:ascii="Times New Roman" w:hAnsi="Times New Roman"/>
          <w:sz w:val="24"/>
          <w:szCs w:val="24"/>
        </w:rPr>
        <w:t xml:space="preserve">tanto, se </w:t>
      </w:r>
      <w:r w:rsidRPr="00CD6EB8">
        <w:rPr>
          <w:rFonts w:ascii="Times New Roman" w:hAnsi="Times New Roman"/>
          <w:sz w:val="24"/>
          <w:szCs w:val="24"/>
        </w:rPr>
        <w:t>concluye que las hipótesis son aceptadas, pero con reserva y discreción debido a los siguientes argumentos:</w:t>
      </w:r>
    </w:p>
    <w:p w14:paraId="5232A383" w14:textId="5461E629" w:rsidR="00CD6EB8" w:rsidRPr="00CD6EB8" w:rsidRDefault="00CD6EB8" w:rsidP="00DF3CD5">
      <w:pPr>
        <w:spacing w:after="120" w:line="240" w:lineRule="auto"/>
        <w:ind w:firstLine="567"/>
        <w:jc w:val="both"/>
        <w:rPr>
          <w:rFonts w:ascii="Times New Roman" w:hAnsi="Times New Roman"/>
          <w:sz w:val="24"/>
          <w:szCs w:val="24"/>
        </w:rPr>
      </w:pPr>
      <w:r w:rsidRPr="00CD6EB8">
        <w:rPr>
          <w:rFonts w:ascii="Times New Roman" w:hAnsi="Times New Roman"/>
          <w:sz w:val="24"/>
          <w:szCs w:val="24"/>
        </w:rPr>
        <w:lastRenderedPageBreak/>
        <w:t>Del componente Instrumental H1.  Los resultados muestran que solo un ítem, el P13i, de cuatro propuestos para esta variable obtuvo una carga factorial significativa de 0.704, este ítem se atribuye a confirmar que los miembros del tour hayan recibido los mensajes, comunicados o instrucciones previas. Este hallazgo refuerza los datos recolectados en el grupo focal, donde los participantes mostraron desinterés por este componente a la hora de participar con sus opiniones. El análisis y la aceptación de esta H1 en esta investigación debe tomarse con cautela, ya que por un lado Cohen (1985) establece que este componente es parte de la esfera de liderazgo y todo grupo requiere de una figura de líder; y</w:t>
      </w:r>
      <w:r w:rsidR="00E860FD">
        <w:rPr>
          <w:rFonts w:ascii="Times New Roman" w:hAnsi="Times New Roman"/>
          <w:sz w:val="24"/>
          <w:szCs w:val="24"/>
        </w:rPr>
        <w:t>,</w:t>
      </w:r>
      <w:r w:rsidRPr="00CD6EB8">
        <w:rPr>
          <w:rFonts w:ascii="Times New Roman" w:hAnsi="Times New Roman"/>
          <w:sz w:val="24"/>
          <w:szCs w:val="24"/>
        </w:rPr>
        <w:t xml:space="preserve"> por otro lado, los resultados del enfoque CUAL y CUAN apenas logran esbozar la importancia de este componente. </w:t>
      </w:r>
    </w:p>
    <w:p w14:paraId="7BB7AA69" w14:textId="77777777" w:rsidR="00CD6EB8" w:rsidRPr="00CD6EB8" w:rsidRDefault="00CD6EB8" w:rsidP="00DF3CD5">
      <w:pPr>
        <w:spacing w:after="120" w:line="240" w:lineRule="auto"/>
        <w:ind w:firstLine="567"/>
        <w:jc w:val="both"/>
        <w:rPr>
          <w:rFonts w:ascii="Times New Roman" w:hAnsi="Times New Roman"/>
          <w:sz w:val="24"/>
          <w:szCs w:val="24"/>
        </w:rPr>
      </w:pPr>
      <w:r w:rsidRPr="00CD6EB8">
        <w:rPr>
          <w:rFonts w:ascii="Times New Roman" w:hAnsi="Times New Roman"/>
          <w:sz w:val="24"/>
          <w:szCs w:val="24"/>
        </w:rPr>
        <w:t>Del componente Social H2. Los resultados muestran que los tres ítems propuestos tienen cargas factoriales significativas P1s 0.709, P2 0.728 y P3 0.786, por lo que esta variable o cuando menos los ítems que la dimensionan son importantes. Los ítems hacen alusión a crear una relación amistosa, interactuar y compartir momentos con los turistas e iniciar conversaciones de eventos especiales y significativos. Por lo que se puede concluir que el GT es un catalizador social que propicia la dinámica del grupo durante los recorridos.</w:t>
      </w:r>
    </w:p>
    <w:p w14:paraId="50116578" w14:textId="6EE8DFE9" w:rsidR="00CD6EB8" w:rsidRPr="00CD6EB8" w:rsidRDefault="00CD6EB8" w:rsidP="00DF3CD5">
      <w:pPr>
        <w:spacing w:after="120" w:line="240" w:lineRule="auto"/>
        <w:ind w:firstLine="567"/>
        <w:jc w:val="both"/>
        <w:rPr>
          <w:rFonts w:ascii="Times New Roman" w:hAnsi="Times New Roman"/>
          <w:sz w:val="24"/>
          <w:szCs w:val="24"/>
        </w:rPr>
      </w:pPr>
      <w:r w:rsidRPr="00CD6EB8">
        <w:rPr>
          <w:rFonts w:ascii="Times New Roman" w:hAnsi="Times New Roman"/>
          <w:sz w:val="24"/>
          <w:szCs w:val="24"/>
        </w:rPr>
        <w:t>Del componente Interaccional H3</w:t>
      </w:r>
      <w:r w:rsidR="00E860FD">
        <w:rPr>
          <w:rFonts w:ascii="Times New Roman" w:hAnsi="Times New Roman"/>
          <w:sz w:val="24"/>
          <w:szCs w:val="24"/>
        </w:rPr>
        <w:t xml:space="preserve"> d</w:t>
      </w:r>
      <w:r w:rsidRPr="00CD6EB8">
        <w:rPr>
          <w:rFonts w:ascii="Times New Roman" w:hAnsi="Times New Roman"/>
          <w:sz w:val="24"/>
          <w:szCs w:val="24"/>
        </w:rPr>
        <w:t xml:space="preserve">erivado de que solo el ítem P6i obtuvo una carga significativa de .773 y que medía la capacidad de ofrecer la mejor experiencia de servicio a los turistas sin dudarlo, se concluye que la GZ tiene la percepción de que el GT debe enfocarse en su atención personalizada por encima de provocar la interacción entre el usuario y los agentes del destino que se visita. Este hallazgo es contradictorio a lo expuesto por los participantes durante el grupo de enfoque, en donde se manifestaron percepciones positivas cuando el GT ofrecía recomendaciones y confianza cuando era reconocido por miembros de la comunidad y prestadores de servicios. Por tal motivo, los hallazgos y conclusiones de este componente deben ser tomados en cuenta con reserva y discreción. </w:t>
      </w:r>
    </w:p>
    <w:p w14:paraId="466E9904" w14:textId="05FD8892" w:rsidR="00CD6EB8" w:rsidRPr="00CD6EB8" w:rsidRDefault="00CD6EB8" w:rsidP="00DF3CD5">
      <w:pPr>
        <w:pStyle w:val="Prrafodelista"/>
        <w:spacing w:after="120" w:line="240" w:lineRule="auto"/>
        <w:ind w:left="0" w:firstLine="567"/>
        <w:contextualSpacing w:val="0"/>
        <w:jc w:val="both"/>
        <w:rPr>
          <w:rFonts w:ascii="Times New Roman" w:hAnsi="Times New Roman"/>
          <w:sz w:val="24"/>
          <w:szCs w:val="24"/>
        </w:rPr>
      </w:pPr>
      <w:r w:rsidRPr="00CD6EB8">
        <w:rPr>
          <w:rFonts w:ascii="Times New Roman" w:hAnsi="Times New Roman"/>
          <w:sz w:val="24"/>
          <w:szCs w:val="24"/>
        </w:rPr>
        <w:t>Del componente Comunicativo H4</w:t>
      </w:r>
      <w:r w:rsidR="00E860FD">
        <w:rPr>
          <w:rFonts w:ascii="Times New Roman" w:hAnsi="Times New Roman"/>
          <w:sz w:val="24"/>
          <w:szCs w:val="24"/>
        </w:rPr>
        <w:t xml:space="preserve">, </w:t>
      </w:r>
      <w:r w:rsidRPr="00CD6EB8">
        <w:rPr>
          <w:rFonts w:ascii="Times New Roman" w:hAnsi="Times New Roman"/>
          <w:sz w:val="24"/>
          <w:szCs w:val="24"/>
        </w:rPr>
        <w:t>se extrae</w:t>
      </w:r>
      <w:r w:rsidR="00E860FD">
        <w:rPr>
          <w:rFonts w:ascii="Times New Roman" w:hAnsi="Times New Roman"/>
          <w:sz w:val="24"/>
          <w:szCs w:val="24"/>
        </w:rPr>
        <w:t xml:space="preserve"> </w:t>
      </w:r>
      <w:r w:rsidRPr="00CD6EB8">
        <w:rPr>
          <w:rFonts w:ascii="Times New Roman" w:hAnsi="Times New Roman"/>
          <w:sz w:val="24"/>
          <w:szCs w:val="24"/>
        </w:rPr>
        <w:t>solo un ítem con carga factorial significativa, el P8c 0.736, y hace alusión a que el GT debe de describir pacientemente las atracciones turísticas. Una de las características de la GZ es que suele realizar multitareas, por lo que en ocasiones su atención pudiera ser dispersa y en momentos influida por la sobreexposición a dispositivos tecnológicos (</w:t>
      </w:r>
      <w:proofErr w:type="spellStart"/>
      <w:r w:rsidRPr="00CD6EB8">
        <w:rPr>
          <w:rFonts w:ascii="Times New Roman" w:hAnsi="Times New Roman"/>
          <w:sz w:val="24"/>
          <w:szCs w:val="24"/>
        </w:rPr>
        <w:t>Schroth</w:t>
      </w:r>
      <w:proofErr w:type="spellEnd"/>
      <w:r w:rsidRPr="00CD6EB8">
        <w:rPr>
          <w:rFonts w:ascii="Times New Roman" w:hAnsi="Times New Roman"/>
          <w:sz w:val="24"/>
          <w:szCs w:val="24"/>
        </w:rPr>
        <w:t xml:space="preserve">, 2020); por ende, es importante que el GT sea paciente con los jóvenes de este segmento durante las explicaciones en su recorrido. </w:t>
      </w:r>
    </w:p>
    <w:p w14:paraId="07E3A1EA" w14:textId="265BC2D4" w:rsidR="00CD6EB8" w:rsidRPr="00CD6EB8" w:rsidRDefault="00CD6EB8" w:rsidP="00DF3CD5">
      <w:pPr>
        <w:pStyle w:val="5TextocomnIIGG"/>
        <w:spacing w:after="120"/>
        <w:ind w:firstLine="567"/>
      </w:pPr>
      <w:r w:rsidRPr="00CD6EB8">
        <w:t>Del componente de Cuidado o Protector H5</w:t>
      </w:r>
      <w:r w:rsidR="00E860FD">
        <w:t xml:space="preserve"> solo se ha extraído un </w:t>
      </w:r>
      <w:proofErr w:type="spellStart"/>
      <w:r w:rsidR="00E860FD">
        <w:t>item</w:t>
      </w:r>
      <w:proofErr w:type="spellEnd"/>
      <w:r w:rsidRPr="00CD6EB8">
        <w:t>, destacando el P16</w:t>
      </w:r>
      <w:r w:rsidR="00E860FD">
        <w:t>,</w:t>
      </w:r>
      <w:r w:rsidRPr="00CD6EB8">
        <w:t xml:space="preserve"> el cual se refiere a brindar los primeros auxilios psicológicos a los miembros del tour o recorrido. Además, el resto de los ítems P14cp, P15cp, P17cp y P19cp muestran cargas factoriales significativas y hacen alusión a la importancia de estar atento o mostrar una constante actitud de cuidado o de protección que requiere el usuario de la GZ. </w:t>
      </w:r>
      <w:r w:rsidR="00B663F8" w:rsidRPr="00B663F8">
        <w:t xml:space="preserve">El componente de cuidado o protección teóricamente es útil por su concordancia con los atributos del perfil de la GZ que </w:t>
      </w:r>
      <w:r w:rsidR="00B663F8">
        <w:t xml:space="preserve">es etiquetada como un segmento </w:t>
      </w:r>
      <w:r w:rsidR="00B663F8" w:rsidRPr="00B663F8">
        <w:t>individualista, auto dirigid</w:t>
      </w:r>
      <w:r w:rsidR="00B663F8">
        <w:t>o</w:t>
      </w:r>
      <w:r w:rsidR="00B663F8" w:rsidRPr="00B663F8">
        <w:t xml:space="preserve">, exigente, materialista e impaciente </w:t>
      </w:r>
      <w:sdt>
        <w:sdtPr>
          <w:id w:val="2100593652"/>
          <w:citation/>
        </w:sdtPr>
        <w:sdtContent>
          <w:r w:rsidR="00B663F8" w:rsidRPr="00B663F8">
            <w:fldChar w:fldCharType="begin"/>
          </w:r>
          <w:r w:rsidR="00B663F8" w:rsidRPr="00B663F8">
            <w:instrText xml:space="preserve"> CITATION Aga18 \l 2058 </w:instrText>
          </w:r>
          <w:r w:rsidR="00B663F8" w:rsidRPr="00B663F8">
            <w:fldChar w:fldCharType="separate"/>
          </w:r>
          <w:r w:rsidR="00B663F8" w:rsidRPr="00B663F8">
            <w:rPr>
              <w:noProof/>
            </w:rPr>
            <w:t>(Agarwal &amp; Vaghela, 2018)</w:t>
          </w:r>
          <w:r w:rsidR="00B663F8" w:rsidRPr="00B663F8">
            <w:fldChar w:fldCharType="end"/>
          </w:r>
        </w:sdtContent>
      </w:sdt>
      <w:r w:rsidR="00B663F8" w:rsidRPr="00B663F8">
        <w:t>; con necesidad de convivencia, socialización</w:t>
      </w:r>
      <w:r w:rsidR="00B663F8">
        <w:t>,</w:t>
      </w:r>
      <w:r w:rsidR="00B663F8" w:rsidRPr="00B663F8">
        <w:t xml:space="preserve"> empoderamiento </w:t>
      </w:r>
      <w:sdt>
        <w:sdtPr>
          <w:id w:val="441041493"/>
          <w:citation/>
        </w:sdtPr>
        <w:sdtContent>
          <w:r w:rsidR="00B663F8" w:rsidRPr="00B663F8">
            <w:fldChar w:fldCharType="begin"/>
          </w:r>
          <w:r w:rsidR="00B663F8" w:rsidRPr="00B663F8">
            <w:instrText xml:space="preserve"> CITATION Had18 \l 2058 </w:instrText>
          </w:r>
          <w:r w:rsidR="00B663F8" w:rsidRPr="00B663F8">
            <w:fldChar w:fldCharType="separate"/>
          </w:r>
          <w:r w:rsidR="00B663F8" w:rsidRPr="00B663F8">
            <w:rPr>
              <w:noProof/>
            </w:rPr>
            <w:t>(Haddouche &amp; Salomone, 2018)</w:t>
          </w:r>
          <w:r w:rsidR="00B663F8" w:rsidRPr="00B663F8">
            <w:fldChar w:fldCharType="end"/>
          </w:r>
        </w:sdtContent>
      </w:sdt>
      <w:r w:rsidR="00B663F8" w:rsidRPr="00B663F8">
        <w:t xml:space="preserve">; y de </w:t>
      </w:r>
      <w:r w:rsidR="00B663F8">
        <w:t xml:space="preserve">crear </w:t>
      </w:r>
      <w:r w:rsidR="00B663F8" w:rsidRPr="00B663F8">
        <w:t xml:space="preserve">experiencias transformadoras </w:t>
      </w:r>
      <w:sdt>
        <w:sdtPr>
          <w:id w:val="-1406221510"/>
          <w:citation/>
        </w:sdtPr>
        <w:sdtContent>
          <w:r w:rsidR="00B663F8" w:rsidRPr="00B663F8">
            <w:fldChar w:fldCharType="begin"/>
          </w:r>
          <w:r w:rsidR="00B663F8" w:rsidRPr="00B663F8">
            <w:instrText xml:space="preserve"> CITATION Buh22 \l 2058 </w:instrText>
          </w:r>
          <w:r w:rsidR="00B663F8" w:rsidRPr="00B663F8">
            <w:fldChar w:fldCharType="separate"/>
          </w:r>
          <w:r w:rsidR="00B663F8" w:rsidRPr="00B663F8">
            <w:t>(Buhalis &amp; Karatay, 2022)</w:t>
          </w:r>
          <w:r w:rsidR="00B663F8" w:rsidRPr="00B663F8">
            <w:fldChar w:fldCharType="end"/>
          </w:r>
        </w:sdtContent>
      </w:sdt>
      <w:r w:rsidR="00B663F8">
        <w:t xml:space="preserve">; </w:t>
      </w:r>
      <w:r w:rsidR="00B663F8">
        <w:rPr>
          <w:rFonts w:cstheme="minorBidi"/>
        </w:rPr>
        <w:t xml:space="preserve">y </w:t>
      </w:r>
      <w:r w:rsidRPr="00CD6EB8">
        <w:t xml:space="preserve">con </w:t>
      </w:r>
      <w:r w:rsidR="00B663F8">
        <w:t xml:space="preserve">una </w:t>
      </w:r>
      <w:r w:rsidRPr="00CD6EB8">
        <w:t>preocupación por riesgos no sanitarios, como la seguridad personal y el fraude (</w:t>
      </w:r>
      <w:proofErr w:type="spellStart"/>
      <w:r w:rsidRPr="00CD6EB8">
        <w:t>Dragin</w:t>
      </w:r>
      <w:proofErr w:type="spellEnd"/>
      <w:r w:rsidRPr="00CD6EB8">
        <w:t xml:space="preserve"> et al., 2022). </w:t>
      </w:r>
      <w:r w:rsidR="00B663F8">
        <w:t xml:space="preserve"> </w:t>
      </w:r>
    </w:p>
    <w:p w14:paraId="42C7460E" w14:textId="0BB3FDAF" w:rsidR="00CD6EB8" w:rsidRDefault="00CD6EB8" w:rsidP="00DF3CD5">
      <w:pPr>
        <w:tabs>
          <w:tab w:val="left" w:pos="993"/>
        </w:tabs>
        <w:spacing w:after="120" w:line="240" w:lineRule="auto"/>
        <w:ind w:firstLine="567"/>
        <w:jc w:val="both"/>
        <w:rPr>
          <w:rFonts w:ascii="Times New Roman" w:hAnsi="Times New Roman"/>
          <w:sz w:val="24"/>
          <w:szCs w:val="24"/>
        </w:rPr>
      </w:pPr>
      <w:r w:rsidRPr="00CD6EB8">
        <w:rPr>
          <w:rFonts w:ascii="Times New Roman" w:hAnsi="Times New Roman"/>
          <w:sz w:val="24"/>
          <w:szCs w:val="24"/>
        </w:rPr>
        <w:t>Del Componente Actitudinal</w:t>
      </w:r>
      <w:r w:rsidRPr="00CD6EB8">
        <w:rPr>
          <w:rFonts w:ascii="Times New Roman" w:hAnsi="Times New Roman"/>
          <w:sz w:val="24"/>
          <w:szCs w:val="24"/>
          <w:lang w:val="es-MX"/>
        </w:rPr>
        <w:t xml:space="preserve"> H7. </w:t>
      </w:r>
      <w:r w:rsidRPr="00CD6EB8">
        <w:rPr>
          <w:rFonts w:ascii="Times New Roman" w:hAnsi="Times New Roman"/>
          <w:sz w:val="24"/>
          <w:szCs w:val="24"/>
        </w:rPr>
        <w:t xml:space="preserve">La propuesta de dicho componente surgió posterior a los resultados del grupo de enfoque, en donde los participantes voluntarios declararon que la actitud del GT era importante para la experiencia y para la satisfacción durante la visita guiada. Las cargas factoriales más significativas y constantes de los ítems en el estudio se presentaron </w:t>
      </w:r>
      <w:r w:rsidRPr="00CD6EB8">
        <w:rPr>
          <w:rFonts w:ascii="Times New Roman" w:hAnsi="Times New Roman"/>
          <w:sz w:val="24"/>
          <w:szCs w:val="24"/>
        </w:rPr>
        <w:lastRenderedPageBreak/>
        <w:t>en esta variable, P21a 0.859, P22a 0.849, P23a 0.759 y P24</w:t>
      </w:r>
      <w:r w:rsidR="004C67FC">
        <w:rPr>
          <w:rFonts w:ascii="Times New Roman" w:hAnsi="Times New Roman"/>
          <w:sz w:val="24"/>
          <w:szCs w:val="24"/>
        </w:rPr>
        <w:t>a</w:t>
      </w:r>
      <w:r w:rsidRPr="00CD6EB8">
        <w:rPr>
          <w:rFonts w:ascii="Times New Roman" w:hAnsi="Times New Roman"/>
          <w:sz w:val="24"/>
          <w:szCs w:val="24"/>
        </w:rPr>
        <w:t xml:space="preserve"> 0.818. Por lo que, concluyentemente, la actitud es parte del perfil del GT y es el componente de mayor importancia en el modelo de este estudio.</w:t>
      </w:r>
    </w:p>
    <w:p w14:paraId="71D75BD4" w14:textId="4A85DB28" w:rsidR="00CD6EB8" w:rsidRPr="00CD6EB8" w:rsidRDefault="00CD6EB8" w:rsidP="00DF3CD5">
      <w:pPr>
        <w:spacing w:after="120" w:line="240" w:lineRule="auto"/>
        <w:ind w:firstLine="567"/>
        <w:jc w:val="both"/>
        <w:rPr>
          <w:rFonts w:ascii="Times New Roman" w:hAnsi="Times New Roman"/>
          <w:sz w:val="24"/>
          <w:szCs w:val="24"/>
        </w:rPr>
      </w:pPr>
      <w:r w:rsidRPr="00CD6EB8">
        <w:rPr>
          <w:rFonts w:ascii="Times New Roman" w:hAnsi="Times New Roman"/>
          <w:sz w:val="24"/>
          <w:szCs w:val="24"/>
        </w:rPr>
        <w:t>Por último, con respecto a la H6, la cual establece que los componentes del perfil del guía de turistas (PGT) inciden en la satisfacción (SG) del usuario perteneciente a la GZ, el presente estudio concluye que la hipótesis es aceptada, dado que los coeficientes de las pruebas de Pearson y Spearman obtuvieron un valor estadísticamente significativo para demostrar una correlación fuerte, lineal o monótona entre ambas variables.</w:t>
      </w:r>
      <w:r w:rsidR="001B5683">
        <w:rPr>
          <w:rFonts w:ascii="Times New Roman" w:hAnsi="Times New Roman"/>
          <w:sz w:val="24"/>
          <w:szCs w:val="24"/>
        </w:rPr>
        <w:t xml:space="preserve"> Recordando que, </w:t>
      </w:r>
      <w:r w:rsidR="00522A29">
        <w:rPr>
          <w:rFonts w:ascii="Times New Roman" w:hAnsi="Times New Roman"/>
          <w:sz w:val="24"/>
          <w:szCs w:val="24"/>
        </w:rPr>
        <w:t>los resultados del grupo de enfoque exponen</w:t>
      </w:r>
      <w:r w:rsidR="001B5683">
        <w:rPr>
          <w:rFonts w:ascii="Times New Roman" w:hAnsi="Times New Roman"/>
          <w:sz w:val="24"/>
          <w:szCs w:val="24"/>
        </w:rPr>
        <w:t xml:space="preserve"> a la actitud como una variable importante para asegurar la satisfacción del usuario de la GZ. </w:t>
      </w:r>
    </w:p>
    <w:p w14:paraId="469A6767" w14:textId="41018FC4" w:rsidR="003466A1" w:rsidRPr="001B5683" w:rsidRDefault="003466A1" w:rsidP="00DF3CD5">
      <w:pPr>
        <w:autoSpaceDE w:val="0"/>
        <w:autoSpaceDN w:val="0"/>
        <w:adjustRightInd w:val="0"/>
        <w:spacing w:after="120" w:line="240" w:lineRule="auto"/>
        <w:ind w:firstLine="567"/>
        <w:jc w:val="both"/>
        <w:rPr>
          <w:rFonts w:ascii="Times New Roman" w:hAnsi="Times New Roman" w:cs="Times New Roman"/>
          <w:b/>
          <w:bCs/>
          <w:noProof/>
          <w:sz w:val="24"/>
          <w:szCs w:val="24"/>
          <w:u w:val="single"/>
        </w:rPr>
      </w:pPr>
      <w:r w:rsidRPr="001B5683">
        <w:rPr>
          <w:rFonts w:ascii="Times New Roman" w:hAnsi="Times New Roman" w:cs="Times New Roman"/>
          <w:sz w:val="24"/>
          <w:szCs w:val="24"/>
        </w:rPr>
        <w:t xml:space="preserve">Algunos de los factores estadísticamente significativos en la satisfacción del modelo de </w:t>
      </w:r>
      <w:r w:rsidRPr="001B5683">
        <w:rPr>
          <w:rFonts w:ascii="Times New Roman" w:hAnsi="Times New Roman" w:cs="Times New Roman"/>
          <w:noProof/>
          <w:sz w:val="24"/>
          <w:szCs w:val="24"/>
        </w:rPr>
        <w:t xml:space="preserve">Huang et al. (2010) son similares y concuerdan tanto con el marco conceptual propuesto por Cohen (1985) como con el modelo de Tan (2017), y de igual modo, estos factores sirvieron para dimensionar el desempeño del perfil del GT </w:t>
      </w:r>
      <w:r w:rsidR="001B5683" w:rsidRPr="001B5683">
        <w:rPr>
          <w:rFonts w:ascii="Times New Roman" w:hAnsi="Times New Roman" w:cs="Times New Roman"/>
          <w:noProof/>
          <w:sz w:val="24"/>
          <w:szCs w:val="24"/>
        </w:rPr>
        <w:t xml:space="preserve">en su estudio, </w:t>
      </w:r>
      <w:r w:rsidRPr="001B5683">
        <w:rPr>
          <w:rFonts w:ascii="Times New Roman" w:hAnsi="Times New Roman" w:cs="Times New Roman"/>
          <w:noProof/>
          <w:sz w:val="24"/>
          <w:szCs w:val="24"/>
        </w:rPr>
        <w:t xml:space="preserve">y </w:t>
      </w:r>
      <w:r w:rsidR="001B5683" w:rsidRPr="001B5683">
        <w:rPr>
          <w:rFonts w:ascii="Times New Roman" w:hAnsi="Times New Roman" w:cs="Times New Roman"/>
          <w:noProof/>
          <w:sz w:val="24"/>
          <w:szCs w:val="24"/>
        </w:rPr>
        <w:t xml:space="preserve">estos </w:t>
      </w:r>
      <w:r w:rsidRPr="001B5683">
        <w:rPr>
          <w:rFonts w:ascii="Times New Roman" w:hAnsi="Times New Roman" w:cs="Times New Roman"/>
          <w:noProof/>
          <w:sz w:val="24"/>
          <w:szCs w:val="24"/>
        </w:rPr>
        <w:t xml:space="preserve">son: 1) competencias profesionales, como el conocimiento de la cultura, de las atracciones, costumbres de la comunidad receptora, cuidado o atención a las necesidades y comunicación interpersonal; 2) habilidades interpersonales, como la organización de actividades, atención a problemas o quejas de los turistas, manejo del tiempo; 3) empatía, al mostrar interés en las necesidades psicológicas; y 4) capacidad para la resolución de problemas. </w:t>
      </w:r>
      <w:r w:rsidR="001B5683">
        <w:rPr>
          <w:rFonts w:ascii="Times New Roman" w:hAnsi="Times New Roman" w:cs="Times New Roman"/>
          <w:noProof/>
          <w:sz w:val="24"/>
          <w:szCs w:val="24"/>
        </w:rPr>
        <w:t xml:space="preserve">Esto demuestra una similitud y una compatibilidad con los ítems utilizados en el presente estudio para analizar la relación entre el PGT y la satisfacción. </w:t>
      </w:r>
    </w:p>
    <w:p w14:paraId="6B17B510" w14:textId="17DA7539" w:rsidR="003466A1" w:rsidRDefault="001B5683" w:rsidP="00DF3CD5">
      <w:pPr>
        <w:spacing w:after="120" w:line="240" w:lineRule="auto"/>
        <w:ind w:right="49" w:firstLine="567"/>
        <w:jc w:val="both"/>
        <w:rPr>
          <w:rFonts w:ascii="Times New Roman" w:hAnsi="Times New Roman" w:cs="Times New Roman"/>
          <w:sz w:val="24"/>
          <w:szCs w:val="24"/>
        </w:rPr>
      </w:pPr>
      <w:r w:rsidRPr="001B5683">
        <w:rPr>
          <w:rFonts w:ascii="Times New Roman" w:hAnsi="Times New Roman" w:cs="Times New Roman"/>
          <w:sz w:val="24"/>
          <w:szCs w:val="24"/>
        </w:rPr>
        <w:t>Para finalizar la discusión de este estudio</w:t>
      </w:r>
      <w:r w:rsidR="003466A1" w:rsidRPr="001B5683">
        <w:rPr>
          <w:rFonts w:ascii="Times New Roman" w:hAnsi="Times New Roman" w:cs="Times New Roman"/>
          <w:sz w:val="24"/>
          <w:szCs w:val="24"/>
        </w:rPr>
        <w:t xml:space="preserve">, es importante advertir que </w:t>
      </w:r>
      <w:r w:rsidRPr="001B5683">
        <w:rPr>
          <w:rFonts w:ascii="Times New Roman" w:hAnsi="Times New Roman" w:cs="Times New Roman"/>
          <w:sz w:val="24"/>
          <w:szCs w:val="24"/>
        </w:rPr>
        <w:t>el</w:t>
      </w:r>
      <w:r w:rsidR="003466A1" w:rsidRPr="001B5683">
        <w:rPr>
          <w:rFonts w:ascii="Times New Roman" w:hAnsi="Times New Roman" w:cs="Times New Roman"/>
          <w:sz w:val="24"/>
          <w:szCs w:val="24"/>
        </w:rPr>
        <w:t xml:space="preserve"> modelo hipotético </w:t>
      </w:r>
      <w:r w:rsidRPr="001B5683">
        <w:rPr>
          <w:rFonts w:ascii="Times New Roman" w:hAnsi="Times New Roman" w:cs="Times New Roman"/>
          <w:sz w:val="24"/>
          <w:szCs w:val="24"/>
        </w:rPr>
        <w:t>que se planteó</w:t>
      </w:r>
      <w:r w:rsidR="003466A1" w:rsidRPr="001B5683">
        <w:rPr>
          <w:rFonts w:ascii="Times New Roman" w:hAnsi="Times New Roman" w:cs="Times New Roman"/>
          <w:sz w:val="24"/>
          <w:szCs w:val="24"/>
        </w:rPr>
        <w:t xml:space="preserve"> </w:t>
      </w:r>
      <w:r w:rsidRPr="001B5683">
        <w:rPr>
          <w:rFonts w:ascii="Times New Roman" w:hAnsi="Times New Roman" w:cs="Times New Roman"/>
          <w:sz w:val="24"/>
          <w:szCs w:val="24"/>
        </w:rPr>
        <w:t xml:space="preserve">fue con base en la propuesta </w:t>
      </w:r>
      <w:r w:rsidR="003466A1" w:rsidRPr="001B5683">
        <w:rPr>
          <w:rFonts w:ascii="Times New Roman" w:hAnsi="Times New Roman" w:cs="Times New Roman"/>
          <w:sz w:val="24"/>
          <w:szCs w:val="24"/>
        </w:rPr>
        <w:t xml:space="preserve">de Tan (2017), </w:t>
      </w:r>
      <w:r w:rsidRPr="001B5683">
        <w:rPr>
          <w:rFonts w:ascii="Times New Roman" w:hAnsi="Times New Roman" w:cs="Times New Roman"/>
          <w:sz w:val="24"/>
          <w:szCs w:val="24"/>
        </w:rPr>
        <w:t xml:space="preserve">en donde </w:t>
      </w:r>
      <w:r w:rsidR="003466A1" w:rsidRPr="001B5683">
        <w:rPr>
          <w:rFonts w:ascii="Times New Roman" w:hAnsi="Times New Roman" w:cs="Times New Roman"/>
          <w:sz w:val="24"/>
          <w:szCs w:val="24"/>
        </w:rPr>
        <w:t>además de predecir la satisfacción por los componentes del GT, se proponen variables predictoras como los servicios auxiliares, la transportación, la alimentación y el aprendizaje obtenido; variables que no fueron consideradas en la presente investigación porque hacen referencia a aspectos externos al perfil del GT y que dependen de la calidad y tipo de servicios de terceros. En ese sentido, del modelo de Huang et al. (201</w:t>
      </w:r>
      <w:r w:rsidRPr="001B5683">
        <w:rPr>
          <w:rFonts w:ascii="Times New Roman" w:hAnsi="Times New Roman" w:cs="Times New Roman"/>
          <w:sz w:val="24"/>
          <w:szCs w:val="24"/>
        </w:rPr>
        <w:t>0</w:t>
      </w:r>
      <w:r w:rsidR="003466A1" w:rsidRPr="001B5683">
        <w:rPr>
          <w:rFonts w:ascii="Times New Roman" w:hAnsi="Times New Roman" w:cs="Times New Roman"/>
          <w:sz w:val="24"/>
          <w:szCs w:val="24"/>
        </w:rPr>
        <w:t>), el cual también analiza la satisfacción y el desempeño del rol del GT, se excluyen por los mismos motivos la calidad de servicios auxiliares y de la satisfacción del viaje en general.</w:t>
      </w:r>
      <w:r w:rsidRPr="001B5683">
        <w:rPr>
          <w:rFonts w:ascii="Times New Roman" w:hAnsi="Times New Roman" w:cs="Times New Roman"/>
          <w:sz w:val="24"/>
          <w:szCs w:val="24"/>
        </w:rPr>
        <w:t xml:space="preserve"> Sin embargo, el corte metodológico de ambos modelos citados inspiró al presente estudio.</w:t>
      </w:r>
      <w:r>
        <w:rPr>
          <w:rFonts w:ascii="Times New Roman" w:hAnsi="Times New Roman" w:cs="Times New Roman"/>
          <w:sz w:val="24"/>
          <w:szCs w:val="24"/>
        </w:rPr>
        <w:t xml:space="preserve"> </w:t>
      </w:r>
    </w:p>
    <w:p w14:paraId="2C11E54B" w14:textId="77777777" w:rsidR="0094667B" w:rsidRPr="00CD6EB8" w:rsidRDefault="0094667B" w:rsidP="00DF3CD5">
      <w:pPr>
        <w:spacing w:after="120" w:line="240" w:lineRule="auto"/>
        <w:ind w:right="49" w:firstLine="567"/>
        <w:jc w:val="both"/>
        <w:rPr>
          <w:rFonts w:ascii="Times New Roman" w:hAnsi="Times New Roman" w:cs="Times New Roman"/>
          <w:sz w:val="24"/>
          <w:szCs w:val="24"/>
        </w:rPr>
      </w:pPr>
    </w:p>
    <w:p w14:paraId="607BB135" w14:textId="53219A72" w:rsidR="0094667B" w:rsidRPr="00AE00BB" w:rsidRDefault="0094667B" w:rsidP="00E860FD">
      <w:pPr>
        <w:pStyle w:val="Ttulo1"/>
        <w:numPr>
          <w:ilvl w:val="0"/>
          <w:numId w:val="16"/>
        </w:numPr>
        <w:tabs>
          <w:tab w:val="left" w:pos="284"/>
        </w:tabs>
        <w:spacing w:before="0" w:after="120" w:line="240" w:lineRule="auto"/>
        <w:ind w:left="0" w:firstLine="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Conclusiones </w:t>
      </w:r>
    </w:p>
    <w:p w14:paraId="0641C6D5" w14:textId="3A427810" w:rsidR="00F85A92" w:rsidRPr="00C628C3" w:rsidRDefault="00F85A92" w:rsidP="00DF3CD5">
      <w:pPr>
        <w:spacing w:after="120" w:line="240" w:lineRule="auto"/>
        <w:ind w:firstLine="567"/>
        <w:jc w:val="both"/>
        <w:rPr>
          <w:rFonts w:ascii="Times New Roman" w:hAnsi="Times New Roman"/>
          <w:noProof/>
          <w:sz w:val="24"/>
          <w:szCs w:val="24"/>
        </w:rPr>
      </w:pPr>
      <w:r w:rsidRPr="00C628C3">
        <w:rPr>
          <w:rFonts w:ascii="Times New Roman" w:hAnsi="Times New Roman"/>
          <w:sz w:val="24"/>
          <w:szCs w:val="24"/>
        </w:rPr>
        <w:t>En el presente estudio se le define al GT como un prestador de servicios turísticos con varios propósitos a nivel social y personal</w:t>
      </w:r>
      <w:r w:rsidR="00522A29" w:rsidRPr="00C628C3">
        <w:rPr>
          <w:rFonts w:ascii="Times New Roman" w:hAnsi="Times New Roman"/>
          <w:sz w:val="24"/>
          <w:szCs w:val="24"/>
        </w:rPr>
        <w:t>.</w:t>
      </w:r>
      <w:r w:rsidRPr="00C628C3">
        <w:rPr>
          <w:rFonts w:ascii="Times New Roman" w:hAnsi="Times New Roman"/>
          <w:sz w:val="24"/>
          <w:szCs w:val="24"/>
        </w:rPr>
        <w:t xml:space="preserve"> </w:t>
      </w:r>
      <w:r w:rsidR="00522A29" w:rsidRPr="00C628C3">
        <w:rPr>
          <w:rFonts w:ascii="Times New Roman" w:hAnsi="Times New Roman"/>
          <w:sz w:val="24"/>
          <w:szCs w:val="24"/>
        </w:rPr>
        <w:t>P</w:t>
      </w:r>
      <w:r w:rsidRPr="00C628C3">
        <w:rPr>
          <w:rFonts w:ascii="Times New Roman" w:hAnsi="Times New Roman"/>
          <w:sz w:val="24"/>
          <w:szCs w:val="24"/>
        </w:rPr>
        <w:t>or un lado, coadyuva a la sociedad a preservar y trasmitir el patrimonio cultural</w:t>
      </w:r>
      <w:r w:rsidR="00522A29" w:rsidRPr="00C628C3">
        <w:rPr>
          <w:rFonts w:ascii="Times New Roman" w:hAnsi="Times New Roman"/>
          <w:sz w:val="24"/>
          <w:szCs w:val="24"/>
        </w:rPr>
        <w:t xml:space="preserve"> e incluso proteger al natural según sea el caso,</w:t>
      </w:r>
      <w:r w:rsidRPr="00C628C3">
        <w:rPr>
          <w:rFonts w:ascii="Times New Roman" w:hAnsi="Times New Roman"/>
          <w:sz w:val="24"/>
          <w:szCs w:val="24"/>
        </w:rPr>
        <w:t xml:space="preserve"> generando </w:t>
      </w:r>
      <w:r w:rsidR="00522A29" w:rsidRPr="00C628C3">
        <w:rPr>
          <w:rFonts w:ascii="Times New Roman" w:hAnsi="Times New Roman"/>
          <w:sz w:val="24"/>
          <w:szCs w:val="24"/>
        </w:rPr>
        <w:t xml:space="preserve">de esta manera </w:t>
      </w:r>
      <w:r w:rsidRPr="00C628C3">
        <w:rPr>
          <w:rFonts w:ascii="Times New Roman" w:hAnsi="Times New Roman"/>
          <w:sz w:val="24"/>
          <w:szCs w:val="24"/>
        </w:rPr>
        <w:t>beneficios a</w:t>
      </w:r>
      <w:r w:rsidR="00522A29" w:rsidRPr="00C628C3">
        <w:rPr>
          <w:rFonts w:ascii="Times New Roman" w:hAnsi="Times New Roman"/>
          <w:sz w:val="24"/>
          <w:szCs w:val="24"/>
        </w:rPr>
        <w:t>l destino, a</w:t>
      </w:r>
      <w:r w:rsidRPr="00C628C3">
        <w:rPr>
          <w:rFonts w:ascii="Times New Roman" w:hAnsi="Times New Roman"/>
          <w:sz w:val="24"/>
          <w:szCs w:val="24"/>
        </w:rPr>
        <w:t xml:space="preserve"> la planta turística y a l</w:t>
      </w:r>
      <w:r w:rsidR="00522A29" w:rsidRPr="00C628C3">
        <w:rPr>
          <w:rFonts w:ascii="Times New Roman" w:hAnsi="Times New Roman"/>
          <w:sz w:val="24"/>
          <w:szCs w:val="24"/>
        </w:rPr>
        <w:t>os miembros de la</w:t>
      </w:r>
      <w:r w:rsidRPr="00C628C3">
        <w:rPr>
          <w:rFonts w:ascii="Times New Roman" w:hAnsi="Times New Roman"/>
          <w:sz w:val="24"/>
          <w:szCs w:val="24"/>
        </w:rPr>
        <w:t xml:space="preserve"> comunidad receptora </w:t>
      </w:r>
      <w:r w:rsidR="00522A29" w:rsidRPr="00C628C3">
        <w:rPr>
          <w:rFonts w:ascii="Times New Roman" w:hAnsi="Times New Roman"/>
          <w:sz w:val="24"/>
          <w:szCs w:val="24"/>
        </w:rPr>
        <w:t>puesto que dentro de sus funciones se encuentra la de crear un vínculo e interacción entre el turista y el destino. A</w:t>
      </w:r>
      <w:r w:rsidRPr="00C628C3">
        <w:rPr>
          <w:rFonts w:ascii="Times New Roman" w:hAnsi="Times New Roman"/>
          <w:sz w:val="24"/>
          <w:szCs w:val="24"/>
        </w:rPr>
        <w:t xml:space="preserve"> nivel personal, </w:t>
      </w:r>
      <w:r w:rsidR="00522A29" w:rsidRPr="00C628C3">
        <w:rPr>
          <w:rFonts w:ascii="Times New Roman" w:hAnsi="Times New Roman"/>
          <w:sz w:val="24"/>
          <w:szCs w:val="24"/>
        </w:rPr>
        <w:t xml:space="preserve">es </w:t>
      </w:r>
      <w:r w:rsidRPr="00C628C3">
        <w:rPr>
          <w:rFonts w:ascii="Times New Roman" w:hAnsi="Times New Roman"/>
          <w:sz w:val="24"/>
          <w:szCs w:val="24"/>
        </w:rPr>
        <w:t>un intermediario que interpreta las manifestaciones culturales, trasmitiendo la información histórica y orientando al turista sobre los atractivos representativos del lugar de visita, mediante actitudes empáticas, positivas y que demuestren el interés por el cuidado</w:t>
      </w:r>
      <w:r w:rsidR="00522A29" w:rsidRPr="00C628C3">
        <w:rPr>
          <w:rFonts w:ascii="Times New Roman" w:hAnsi="Times New Roman"/>
          <w:sz w:val="24"/>
          <w:szCs w:val="24"/>
        </w:rPr>
        <w:t xml:space="preserve"> o protección</w:t>
      </w:r>
      <w:r w:rsidRPr="00C628C3">
        <w:rPr>
          <w:rFonts w:ascii="Times New Roman" w:hAnsi="Times New Roman"/>
          <w:sz w:val="24"/>
          <w:szCs w:val="24"/>
        </w:rPr>
        <w:t xml:space="preserve"> de los usuarios, tanto para el cumplimiento del plan o itinerario del tour como para el bienestar personal y emocional de los usuarios</w:t>
      </w:r>
      <w:r w:rsidR="00522A29" w:rsidRPr="00C628C3">
        <w:rPr>
          <w:rFonts w:ascii="Times New Roman" w:hAnsi="Times New Roman"/>
          <w:sz w:val="24"/>
          <w:szCs w:val="24"/>
        </w:rPr>
        <w:t>, provocando momentos agradables de socialización entre los miembros del grupo de visita, personas de la comunidad receptora y en ocasiones entre el usuario y el guía</w:t>
      </w:r>
      <w:r w:rsidRPr="00C628C3">
        <w:rPr>
          <w:rFonts w:ascii="Times New Roman" w:hAnsi="Times New Roman"/>
          <w:sz w:val="24"/>
          <w:szCs w:val="24"/>
        </w:rPr>
        <w:t xml:space="preserve">. </w:t>
      </w:r>
    </w:p>
    <w:p w14:paraId="38BD8D7E" w14:textId="4B5F45EE" w:rsidR="00C628C3" w:rsidRPr="00C628C3" w:rsidRDefault="00C628C3" w:rsidP="00DF3CD5">
      <w:pPr>
        <w:spacing w:after="120" w:line="240" w:lineRule="auto"/>
        <w:ind w:firstLine="567"/>
        <w:jc w:val="both"/>
        <w:rPr>
          <w:rFonts w:ascii="Times New Roman" w:hAnsi="Times New Roman"/>
          <w:sz w:val="24"/>
          <w:szCs w:val="24"/>
        </w:rPr>
      </w:pPr>
      <w:r w:rsidRPr="00C628C3">
        <w:rPr>
          <w:rFonts w:ascii="Times New Roman" w:hAnsi="Times New Roman"/>
          <w:sz w:val="24"/>
          <w:szCs w:val="24"/>
        </w:rPr>
        <w:lastRenderedPageBreak/>
        <w:t>Con respecto al usuario de la GZ, se puede concluir que es un turista que ha ocasionado retos en la adaptación de atención en el servicio turístico de las visitas guiadas. Por un lado, presenta desinterés si la información que se le presenta es abrumante o excesiva en datos y detalles, muestra poca resiliencia a esfuerzos físicos, la conectividad en el Internet debe estar de la mano durante el recorrido y requiere atención a sus emociones. Por otro lado, procura estrechar lazos de amistad con el GT, si es que este lo provoca mostrándose atento y con una actitud positiva.</w:t>
      </w:r>
    </w:p>
    <w:p w14:paraId="247596BF" w14:textId="1317DC1F" w:rsidR="00F85A92" w:rsidRPr="00C628C3" w:rsidRDefault="00F85A92" w:rsidP="00DF3CD5">
      <w:pPr>
        <w:spacing w:after="120" w:line="240" w:lineRule="auto"/>
        <w:ind w:firstLine="567"/>
        <w:jc w:val="both"/>
        <w:rPr>
          <w:rFonts w:ascii="Times New Roman" w:hAnsi="Times New Roman"/>
          <w:sz w:val="24"/>
          <w:szCs w:val="24"/>
        </w:rPr>
      </w:pPr>
      <w:r w:rsidRPr="00C628C3">
        <w:rPr>
          <w:rFonts w:ascii="Times New Roman" w:hAnsi="Times New Roman"/>
          <w:sz w:val="24"/>
          <w:szCs w:val="24"/>
        </w:rPr>
        <w:t xml:space="preserve">Los resultados previos de estudios sobre la relación entre los componentes del perfil del GT y la satisfacción coinciden con las conclusiones de la presente investigación; a pesar de ello, los </w:t>
      </w:r>
      <w:r w:rsidR="00C628C3" w:rsidRPr="00C628C3">
        <w:rPr>
          <w:rFonts w:ascii="Times New Roman" w:hAnsi="Times New Roman"/>
          <w:sz w:val="24"/>
          <w:szCs w:val="24"/>
        </w:rPr>
        <w:t>hallazgos</w:t>
      </w:r>
      <w:r w:rsidRPr="00C628C3">
        <w:rPr>
          <w:rFonts w:ascii="Times New Roman" w:hAnsi="Times New Roman"/>
          <w:sz w:val="24"/>
          <w:szCs w:val="24"/>
        </w:rPr>
        <w:t xml:space="preserve"> que emanan de la presente tienen un valor particular, ya que se utilizan variables estudiadas por excelencia como los componentes instrumental, social, interaccional y comunicativo</w:t>
      </w:r>
      <w:r w:rsidR="004C67FC">
        <w:rPr>
          <w:rFonts w:ascii="Times New Roman" w:hAnsi="Times New Roman"/>
          <w:sz w:val="24"/>
          <w:szCs w:val="24"/>
        </w:rPr>
        <w:t xml:space="preserve"> </w:t>
      </w:r>
      <w:r w:rsidRPr="00C628C3">
        <w:rPr>
          <w:rFonts w:ascii="Times New Roman" w:hAnsi="Times New Roman"/>
          <w:sz w:val="24"/>
          <w:szCs w:val="24"/>
        </w:rPr>
        <w:t xml:space="preserve">(H1, H2, H3 y H4), alusivos a esferas de liderazgo y mediación de la cultura; empero, el estudio se robustece ya que se incorpora al modelo dos variables de interés para el usuario de la GZ, el cuidado y la actitud (H5 y H7). Concluyentemente se podría decir que, para la presente investigación, la GZ expresó mayor satisfacción por la actitud del GT y su capacidad de cuidado y protección que por componentes tradicionalmente estudiados que pertenecen a las esferas de liderazgo y de la mediación. </w:t>
      </w:r>
    </w:p>
    <w:p w14:paraId="79D16D63" w14:textId="77777777" w:rsidR="00F85A92" w:rsidRPr="00C628C3" w:rsidRDefault="00F85A92" w:rsidP="00DF3CD5">
      <w:pPr>
        <w:spacing w:after="120" w:line="240" w:lineRule="auto"/>
        <w:ind w:firstLine="567"/>
        <w:jc w:val="both"/>
        <w:rPr>
          <w:rFonts w:ascii="Times New Roman" w:hAnsi="Times New Roman"/>
          <w:sz w:val="24"/>
          <w:szCs w:val="24"/>
        </w:rPr>
      </w:pPr>
      <w:r w:rsidRPr="00C628C3">
        <w:rPr>
          <w:rFonts w:ascii="Times New Roman" w:hAnsi="Times New Roman"/>
          <w:sz w:val="24"/>
          <w:szCs w:val="24"/>
        </w:rPr>
        <w:t>Finalmente, y como parte del objetivo, las recomendaciones del GT para atender usuarios de la GZ son los siguientes:</w:t>
      </w:r>
    </w:p>
    <w:p w14:paraId="2BC77733" w14:textId="77777777" w:rsidR="00F85A92" w:rsidRPr="00C628C3" w:rsidRDefault="00F85A92" w:rsidP="00A96187">
      <w:pPr>
        <w:pStyle w:val="Prrafodelista"/>
        <w:numPr>
          <w:ilvl w:val="0"/>
          <w:numId w:val="42"/>
        </w:numPr>
        <w:tabs>
          <w:tab w:val="left" w:pos="851"/>
        </w:tabs>
        <w:spacing w:after="120" w:line="240" w:lineRule="auto"/>
        <w:ind w:left="567" w:firstLine="0"/>
        <w:contextualSpacing w:val="0"/>
        <w:jc w:val="both"/>
        <w:rPr>
          <w:rFonts w:ascii="Times New Roman" w:hAnsi="Times New Roman"/>
          <w:sz w:val="24"/>
          <w:szCs w:val="24"/>
        </w:rPr>
      </w:pPr>
      <w:r w:rsidRPr="00C628C3">
        <w:rPr>
          <w:rFonts w:ascii="Times New Roman" w:hAnsi="Times New Roman"/>
          <w:sz w:val="24"/>
          <w:szCs w:val="24"/>
        </w:rPr>
        <w:t xml:space="preserve">Mostrar una actitud positiva mediante la honestidad, el manejo adecuado de las emociones, procurando momentos divertidos con actitudes </w:t>
      </w:r>
      <w:proofErr w:type="gramStart"/>
      <w:r w:rsidRPr="00C628C3">
        <w:rPr>
          <w:rFonts w:ascii="Times New Roman" w:hAnsi="Times New Roman"/>
          <w:sz w:val="24"/>
          <w:szCs w:val="24"/>
        </w:rPr>
        <w:t>graciosas</w:t>
      </w:r>
      <w:proofErr w:type="gramEnd"/>
      <w:r w:rsidRPr="00C628C3">
        <w:rPr>
          <w:rFonts w:ascii="Times New Roman" w:hAnsi="Times New Roman"/>
          <w:sz w:val="24"/>
          <w:szCs w:val="24"/>
        </w:rPr>
        <w:t xml:space="preserve"> pero con modestia. </w:t>
      </w:r>
    </w:p>
    <w:p w14:paraId="1E34AF7A" w14:textId="77777777" w:rsidR="00F85A92" w:rsidRPr="00C628C3" w:rsidRDefault="00F85A92" w:rsidP="00A96187">
      <w:pPr>
        <w:pStyle w:val="Prrafodelista"/>
        <w:numPr>
          <w:ilvl w:val="0"/>
          <w:numId w:val="42"/>
        </w:numPr>
        <w:tabs>
          <w:tab w:val="left" w:pos="851"/>
          <w:tab w:val="left" w:pos="1134"/>
        </w:tabs>
        <w:spacing w:after="120" w:line="240" w:lineRule="auto"/>
        <w:ind w:left="567" w:firstLine="0"/>
        <w:contextualSpacing w:val="0"/>
        <w:jc w:val="both"/>
        <w:rPr>
          <w:rFonts w:ascii="Times New Roman" w:hAnsi="Times New Roman"/>
          <w:sz w:val="24"/>
          <w:szCs w:val="24"/>
        </w:rPr>
      </w:pPr>
      <w:r w:rsidRPr="00C628C3">
        <w:rPr>
          <w:rFonts w:ascii="Times New Roman" w:hAnsi="Times New Roman"/>
          <w:sz w:val="24"/>
          <w:szCs w:val="24"/>
        </w:rPr>
        <w:t>Mostrarse con una actitud de cuidado y protección que involucre aspectos desde la alimentación y estar al pendiente de los servicios que ofrece el destino, hasta mostrar dedicación, empatía e interés en brindar los primeros auxilios psicológicos.</w:t>
      </w:r>
    </w:p>
    <w:p w14:paraId="663CADE4" w14:textId="77777777" w:rsidR="00F85A92" w:rsidRPr="00C628C3" w:rsidRDefault="00F85A92" w:rsidP="00A96187">
      <w:pPr>
        <w:pStyle w:val="Prrafodelista"/>
        <w:numPr>
          <w:ilvl w:val="0"/>
          <w:numId w:val="42"/>
        </w:numPr>
        <w:tabs>
          <w:tab w:val="left" w:pos="851"/>
        </w:tabs>
        <w:spacing w:after="120" w:line="240" w:lineRule="auto"/>
        <w:ind w:left="567" w:firstLine="0"/>
        <w:contextualSpacing w:val="0"/>
        <w:jc w:val="both"/>
        <w:rPr>
          <w:rFonts w:ascii="Times New Roman" w:hAnsi="Times New Roman"/>
          <w:sz w:val="24"/>
          <w:szCs w:val="24"/>
        </w:rPr>
      </w:pPr>
      <w:r w:rsidRPr="00C628C3">
        <w:rPr>
          <w:rFonts w:ascii="Times New Roman" w:hAnsi="Times New Roman"/>
          <w:sz w:val="24"/>
          <w:szCs w:val="24"/>
        </w:rPr>
        <w:t>Planificar y cerciorarse de que los miembros del tour hayan recibido los mensajes, comunicados o instrucciones previas para, en medida de lo posible, evitar sobresaltos o situaciones fuera de control.</w:t>
      </w:r>
    </w:p>
    <w:p w14:paraId="40E7E41C" w14:textId="77777777" w:rsidR="00F85A92" w:rsidRPr="00C628C3" w:rsidRDefault="00F85A92" w:rsidP="00A96187">
      <w:pPr>
        <w:pStyle w:val="Prrafodelista"/>
        <w:numPr>
          <w:ilvl w:val="0"/>
          <w:numId w:val="42"/>
        </w:numPr>
        <w:tabs>
          <w:tab w:val="left" w:pos="851"/>
        </w:tabs>
        <w:spacing w:after="120" w:line="240" w:lineRule="auto"/>
        <w:ind w:hanging="153"/>
        <w:contextualSpacing w:val="0"/>
        <w:jc w:val="both"/>
        <w:rPr>
          <w:rFonts w:ascii="Times New Roman" w:hAnsi="Times New Roman"/>
          <w:sz w:val="24"/>
          <w:szCs w:val="24"/>
        </w:rPr>
      </w:pPr>
      <w:r w:rsidRPr="00C628C3">
        <w:rPr>
          <w:rFonts w:ascii="Times New Roman" w:hAnsi="Times New Roman"/>
          <w:sz w:val="24"/>
          <w:szCs w:val="24"/>
        </w:rPr>
        <w:t>Incentivar la convivencia entre todos los miembros del grupo de visita, incluido el guía, creando relaciones amistosas, interactuando y compartiendo momentos para socializar.</w:t>
      </w:r>
    </w:p>
    <w:p w14:paraId="1B26EFAC" w14:textId="77777777" w:rsidR="00F85A92" w:rsidRPr="00C628C3" w:rsidRDefault="00F85A92" w:rsidP="00A96187">
      <w:pPr>
        <w:pStyle w:val="Prrafodelista"/>
        <w:numPr>
          <w:ilvl w:val="0"/>
          <w:numId w:val="42"/>
        </w:numPr>
        <w:tabs>
          <w:tab w:val="left" w:pos="709"/>
          <w:tab w:val="left" w:pos="851"/>
        </w:tabs>
        <w:spacing w:after="120" w:line="240" w:lineRule="auto"/>
        <w:ind w:left="567" w:firstLine="0"/>
        <w:contextualSpacing w:val="0"/>
        <w:jc w:val="both"/>
        <w:rPr>
          <w:rFonts w:ascii="Times New Roman" w:hAnsi="Times New Roman"/>
          <w:sz w:val="24"/>
          <w:szCs w:val="24"/>
        </w:rPr>
      </w:pPr>
      <w:r w:rsidRPr="00C628C3">
        <w:rPr>
          <w:rFonts w:ascii="Times New Roman" w:hAnsi="Times New Roman"/>
          <w:sz w:val="24"/>
          <w:szCs w:val="24"/>
        </w:rPr>
        <w:t>Hacer lo posible por brindar la mejor experiencia en la visita guiada, mostrando paciencia en las explicaciones de los atractivos, lugares u objetos más relevantes</w:t>
      </w:r>
    </w:p>
    <w:p w14:paraId="3FC569BC" w14:textId="77777777" w:rsidR="00F85A92" w:rsidRPr="00C628C3" w:rsidRDefault="00F85A92" w:rsidP="00A96187">
      <w:pPr>
        <w:pStyle w:val="Prrafodelista"/>
        <w:numPr>
          <w:ilvl w:val="0"/>
          <w:numId w:val="42"/>
        </w:numPr>
        <w:spacing w:after="120" w:line="240" w:lineRule="auto"/>
        <w:ind w:left="851" w:hanging="284"/>
        <w:contextualSpacing w:val="0"/>
        <w:jc w:val="both"/>
        <w:rPr>
          <w:rFonts w:ascii="Times New Roman" w:hAnsi="Times New Roman"/>
          <w:sz w:val="24"/>
          <w:szCs w:val="24"/>
        </w:rPr>
      </w:pPr>
      <w:r w:rsidRPr="00C628C3">
        <w:rPr>
          <w:rFonts w:ascii="Times New Roman" w:hAnsi="Times New Roman"/>
          <w:sz w:val="24"/>
          <w:szCs w:val="24"/>
        </w:rPr>
        <w:t>Ofrecer recomendaciones de servicios adicionales como alimentos y recreación.</w:t>
      </w:r>
    </w:p>
    <w:p w14:paraId="13761962" w14:textId="77777777" w:rsidR="00F85A92" w:rsidRPr="00C628C3" w:rsidRDefault="00F85A92" w:rsidP="00A96187">
      <w:pPr>
        <w:pStyle w:val="Prrafodelista"/>
        <w:numPr>
          <w:ilvl w:val="0"/>
          <w:numId w:val="42"/>
        </w:numPr>
        <w:tabs>
          <w:tab w:val="left" w:pos="851"/>
        </w:tabs>
        <w:spacing w:after="120" w:line="240" w:lineRule="auto"/>
        <w:ind w:left="567" w:firstLine="0"/>
        <w:contextualSpacing w:val="0"/>
        <w:jc w:val="both"/>
        <w:rPr>
          <w:rFonts w:ascii="Times New Roman" w:hAnsi="Times New Roman"/>
          <w:sz w:val="24"/>
          <w:szCs w:val="24"/>
        </w:rPr>
      </w:pPr>
      <w:r w:rsidRPr="00C628C3">
        <w:rPr>
          <w:rFonts w:ascii="Times New Roman" w:hAnsi="Times New Roman"/>
          <w:sz w:val="24"/>
          <w:szCs w:val="24"/>
        </w:rPr>
        <w:t>Demostrar interacción y ser reconocido por los diferentes miembros de la comunidad del destino como los prestadores de servicios y servidores públicos.</w:t>
      </w:r>
    </w:p>
    <w:p w14:paraId="34B86E0A" w14:textId="77777777" w:rsidR="00F85A92" w:rsidRPr="00C628C3" w:rsidRDefault="00F85A92" w:rsidP="00A96187">
      <w:pPr>
        <w:pStyle w:val="Prrafodelista"/>
        <w:numPr>
          <w:ilvl w:val="0"/>
          <w:numId w:val="42"/>
        </w:numPr>
        <w:tabs>
          <w:tab w:val="left" w:pos="851"/>
        </w:tabs>
        <w:spacing w:after="120" w:line="240" w:lineRule="auto"/>
        <w:ind w:left="567" w:firstLine="0"/>
        <w:contextualSpacing w:val="0"/>
        <w:jc w:val="both"/>
        <w:rPr>
          <w:rFonts w:ascii="Times New Roman" w:hAnsi="Times New Roman"/>
          <w:sz w:val="24"/>
          <w:szCs w:val="24"/>
        </w:rPr>
      </w:pPr>
      <w:r w:rsidRPr="00C628C3">
        <w:rPr>
          <w:rFonts w:ascii="Times New Roman" w:hAnsi="Times New Roman"/>
          <w:sz w:val="24"/>
          <w:szCs w:val="24"/>
        </w:rPr>
        <w:t>Mostrar comprensión por los esfuerzos físicos y factores externos que puedan causar fatiga.</w:t>
      </w:r>
    </w:p>
    <w:p w14:paraId="22623A45" w14:textId="77777777" w:rsidR="00F85A92" w:rsidRDefault="00F85A92" w:rsidP="00A96187">
      <w:pPr>
        <w:pStyle w:val="Prrafodelista"/>
        <w:numPr>
          <w:ilvl w:val="0"/>
          <w:numId w:val="42"/>
        </w:numPr>
        <w:tabs>
          <w:tab w:val="left" w:pos="851"/>
        </w:tabs>
        <w:spacing w:after="120" w:line="240" w:lineRule="auto"/>
        <w:ind w:left="567" w:firstLine="0"/>
        <w:contextualSpacing w:val="0"/>
        <w:jc w:val="both"/>
        <w:rPr>
          <w:rFonts w:ascii="Times New Roman" w:hAnsi="Times New Roman"/>
          <w:sz w:val="24"/>
          <w:szCs w:val="24"/>
        </w:rPr>
      </w:pPr>
      <w:r w:rsidRPr="00C628C3">
        <w:rPr>
          <w:rFonts w:ascii="Times New Roman" w:hAnsi="Times New Roman"/>
          <w:sz w:val="24"/>
          <w:szCs w:val="24"/>
        </w:rPr>
        <w:t xml:space="preserve">Apoyar en a los usuarios en la captura de imágenes o videos de los lugares más representativos durante la visita o recorrido. </w:t>
      </w:r>
    </w:p>
    <w:p w14:paraId="4677E9D9" w14:textId="15E683AF" w:rsidR="0094667B" w:rsidRPr="00C628C3" w:rsidRDefault="0094667B" w:rsidP="00A96187">
      <w:pPr>
        <w:pStyle w:val="Prrafodelista"/>
        <w:numPr>
          <w:ilvl w:val="0"/>
          <w:numId w:val="42"/>
        </w:numPr>
        <w:tabs>
          <w:tab w:val="left" w:pos="851"/>
          <w:tab w:val="left" w:pos="993"/>
        </w:tabs>
        <w:spacing w:after="120" w:line="240" w:lineRule="auto"/>
        <w:ind w:left="567" w:firstLine="0"/>
        <w:contextualSpacing w:val="0"/>
        <w:jc w:val="both"/>
        <w:rPr>
          <w:rFonts w:ascii="Times New Roman" w:hAnsi="Times New Roman"/>
          <w:sz w:val="24"/>
          <w:szCs w:val="24"/>
        </w:rPr>
      </w:pPr>
      <w:r>
        <w:rPr>
          <w:rFonts w:ascii="Times New Roman" w:hAnsi="Times New Roman"/>
          <w:sz w:val="24"/>
          <w:szCs w:val="24"/>
        </w:rPr>
        <w:t xml:space="preserve">Incorporar estrategias que vincule la experiencia física con la conectividad del usuario en sus perfiles en línea. </w:t>
      </w:r>
    </w:p>
    <w:p w14:paraId="6FC2263C" w14:textId="77777777" w:rsidR="00F85A92" w:rsidRDefault="00F85A92" w:rsidP="00E860FD">
      <w:pPr>
        <w:pStyle w:val="5TextocomnIIGG"/>
        <w:spacing w:after="120"/>
        <w:ind w:hanging="153"/>
      </w:pPr>
    </w:p>
    <w:p w14:paraId="32E1F7F3" w14:textId="3256F443" w:rsidR="0018570C" w:rsidRPr="00AE00BB" w:rsidRDefault="0018570C" w:rsidP="00DF3CD5">
      <w:pPr>
        <w:pStyle w:val="Ttulo1"/>
        <w:numPr>
          <w:ilvl w:val="0"/>
          <w:numId w:val="16"/>
        </w:numPr>
        <w:spacing w:before="0" w:after="120" w:line="240" w:lineRule="auto"/>
        <w:ind w:left="0" w:firstLine="0"/>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 xml:space="preserve">Referencias </w:t>
      </w:r>
    </w:p>
    <w:p w14:paraId="2334926C" w14:textId="77777777" w:rsidR="0018570C" w:rsidRDefault="0018570C" w:rsidP="00DF3CD5">
      <w:pPr>
        <w:pStyle w:val="5TextocomnIIGG"/>
        <w:spacing w:after="120"/>
        <w:ind w:firstLine="567"/>
      </w:pPr>
    </w:p>
    <w:sdt>
      <w:sdtPr>
        <w:rPr>
          <w:rFonts w:ascii="Times New Roman" w:eastAsiaTheme="minorHAnsi" w:hAnsi="Times New Roman" w:cstheme="minorBidi"/>
          <w:color w:val="auto"/>
          <w:sz w:val="22"/>
          <w:szCs w:val="22"/>
          <w:lang w:val="es-ES" w:eastAsia="en-US"/>
        </w:rPr>
        <w:id w:val="111145805"/>
        <w:bibliography/>
      </w:sdtPr>
      <w:sdtContent>
        <w:p w14:paraId="67EB7BC8" w14:textId="77777777" w:rsidR="0018570C" w:rsidRPr="004C67FC" w:rsidRDefault="0018570C" w:rsidP="00A96187">
          <w:pPr>
            <w:pStyle w:val="Sinespaciado"/>
            <w:spacing w:after="120"/>
            <w:jc w:val="both"/>
            <w:rPr>
              <w:rFonts w:ascii="Times New Roman" w:hAnsi="Times New Roman"/>
              <w:noProof/>
              <w:lang w:val="en-US"/>
            </w:rPr>
          </w:pPr>
          <w:r w:rsidRPr="004C67FC">
            <w:rPr>
              <w:rFonts w:ascii="Times New Roman" w:hAnsi="Times New Roman"/>
            </w:rPr>
            <w:fldChar w:fldCharType="begin"/>
          </w:r>
          <w:r w:rsidRPr="004C67FC">
            <w:rPr>
              <w:rFonts w:ascii="Times New Roman" w:hAnsi="Times New Roman"/>
              <w:lang w:val="en-US"/>
            </w:rPr>
            <w:instrText>BIBLIOGRAPHY</w:instrText>
          </w:r>
          <w:r w:rsidRPr="004C67FC">
            <w:rPr>
              <w:rFonts w:ascii="Times New Roman" w:hAnsi="Times New Roman"/>
            </w:rPr>
            <w:fldChar w:fldCharType="separate"/>
          </w:r>
          <w:r w:rsidRPr="004C67FC">
            <w:rPr>
              <w:rFonts w:ascii="Times New Roman" w:hAnsi="Times New Roman"/>
              <w:noProof/>
              <w:lang w:val="en-US"/>
            </w:rPr>
            <w:t xml:space="preserve">Agarwal, H., &amp; Vaghela, P. (2018). Work values of Gen Z: bridging the gap to the next generation. </w:t>
          </w:r>
          <w:r w:rsidRPr="004C67FC">
            <w:rPr>
              <w:rFonts w:ascii="Times New Roman" w:hAnsi="Times New Roman"/>
              <w:i/>
              <w:iCs/>
              <w:noProof/>
              <w:lang w:val="en-US"/>
            </w:rPr>
            <w:t>National Conference on Innovative Business Management Practices in 21st Century</w:t>
          </w:r>
          <w:r w:rsidRPr="004C67FC">
            <w:rPr>
              <w:rFonts w:ascii="Times New Roman" w:hAnsi="Times New Roman"/>
              <w:noProof/>
              <w:lang w:val="en-US"/>
            </w:rPr>
            <w:t xml:space="preserve"> (pág. 26). Gujarat, India: Faculty of Management Studies, Parul University.</w:t>
          </w:r>
        </w:p>
        <w:p w14:paraId="110D4E72"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Ahmed Kamel, N. (2021). Role of tour guides in tourism promotion and impact on destination image and tourist revisit intention in Egypt: a PLS-SEM model. </w:t>
          </w:r>
          <w:r w:rsidRPr="004C67FC">
            <w:rPr>
              <w:rFonts w:ascii="Times New Roman" w:hAnsi="Times New Roman"/>
              <w:i/>
              <w:iCs/>
              <w:noProof/>
              <w:lang w:val="en-US"/>
            </w:rPr>
            <w:t>Journal of Association of Arab Universities for Tourism and Hospitality, 20</w:t>
          </w:r>
          <w:r w:rsidRPr="004C67FC">
            <w:rPr>
              <w:rFonts w:ascii="Times New Roman" w:hAnsi="Times New Roman"/>
              <w:noProof/>
              <w:lang w:val="en-US"/>
            </w:rPr>
            <w:t>(1), 78-110.</w:t>
          </w:r>
        </w:p>
        <w:p w14:paraId="4687234F"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Ap, J., &amp; Wong, K. K. (2001). Case study on tour guiding: Professionalism, issues and problems. </w:t>
          </w:r>
          <w:r w:rsidRPr="004C67FC">
            <w:rPr>
              <w:rFonts w:ascii="Times New Roman" w:hAnsi="Times New Roman"/>
              <w:i/>
              <w:iCs/>
              <w:noProof/>
              <w:lang w:val="en-US"/>
            </w:rPr>
            <w:t>Tourism management, 22</w:t>
          </w:r>
          <w:r w:rsidRPr="004C67FC">
            <w:rPr>
              <w:rFonts w:ascii="Times New Roman" w:hAnsi="Times New Roman"/>
              <w:noProof/>
              <w:lang w:val="en-US"/>
            </w:rPr>
            <w:t>(5), 551-563. doi:10.1016/S0261-5177(01)00013-9</w:t>
          </w:r>
        </w:p>
        <w:p w14:paraId="49627ADF"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Bako, M. (2018). Different leadership style choices, different generations. </w:t>
          </w:r>
          <w:r w:rsidRPr="004C67FC">
            <w:rPr>
              <w:rFonts w:ascii="Times New Roman" w:hAnsi="Times New Roman"/>
              <w:i/>
              <w:iCs/>
              <w:noProof/>
              <w:lang w:val="en-US"/>
            </w:rPr>
            <w:t>Prizren Social Science Journal, 2</w:t>
          </w:r>
          <w:r w:rsidRPr="004C67FC">
            <w:rPr>
              <w:rFonts w:ascii="Times New Roman" w:hAnsi="Times New Roman"/>
              <w:noProof/>
              <w:lang w:val="en-US"/>
            </w:rPr>
            <w:t>(2), 127-143.</w:t>
          </w:r>
        </w:p>
        <w:p w14:paraId="3AAB8628" w14:textId="77777777" w:rsidR="001942DD" w:rsidRPr="007E3B5E" w:rsidRDefault="001942DD" w:rsidP="00A96187">
          <w:pPr>
            <w:pStyle w:val="Bibliografa"/>
            <w:spacing w:after="120" w:line="240" w:lineRule="auto"/>
            <w:jc w:val="both"/>
            <w:rPr>
              <w:rFonts w:ascii="Times New Roman" w:hAnsi="Times New Roman"/>
              <w:noProof/>
              <w:lang w:val="en-US"/>
            </w:rPr>
          </w:pPr>
          <w:r w:rsidRPr="00FD0238">
            <w:rPr>
              <w:rFonts w:ascii="Times New Roman" w:hAnsi="Times New Roman"/>
              <w:noProof/>
              <w:lang w:val="en-US"/>
            </w:rPr>
            <w:t xml:space="preserve">Ballina, F., Valdés, L., &amp; Del Valle, E. (2019). </w:t>
          </w:r>
          <w:r w:rsidRPr="004C67FC">
            <w:rPr>
              <w:rFonts w:ascii="Times New Roman" w:hAnsi="Times New Roman"/>
              <w:noProof/>
              <w:lang w:val="en-US"/>
            </w:rPr>
            <w:t xml:space="preserve">Smart Tourism Destination: Urban versus Rural Technological Behaviours. </w:t>
          </w:r>
          <w:r w:rsidRPr="007E3B5E">
            <w:rPr>
              <w:rFonts w:ascii="Times New Roman" w:hAnsi="Times New Roman"/>
              <w:i/>
              <w:iCs/>
              <w:noProof/>
              <w:lang w:val="en-US"/>
            </w:rPr>
            <w:t>Revista Internacional de Turismo, Empresa y Territorio, 3</w:t>
          </w:r>
          <w:r w:rsidRPr="007E3B5E">
            <w:rPr>
              <w:rFonts w:ascii="Times New Roman" w:hAnsi="Times New Roman"/>
              <w:noProof/>
              <w:lang w:val="en-US"/>
            </w:rPr>
            <w:t>(2), 16-37. doi:10.21071/riturem.v3i2.11210</w:t>
          </w:r>
        </w:p>
        <w:p w14:paraId="47A3E59C" w14:textId="77777777" w:rsidR="0018570C" w:rsidRPr="00FD0238"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Barbe, D., &amp; Neuburger, L. (2021). Generation Z and Digital Influencers in the Tourism Industry. En N. Stylos, R. Rahimi, B. Okumus, &amp; S. Williams, </w:t>
          </w:r>
          <w:r w:rsidRPr="004C67FC">
            <w:rPr>
              <w:rFonts w:ascii="Times New Roman" w:hAnsi="Times New Roman"/>
              <w:i/>
              <w:iCs/>
              <w:noProof/>
              <w:lang w:val="en-US"/>
            </w:rPr>
            <w:t>Generation Z Marketing and Management in Tourism and Hospitality</w:t>
          </w:r>
          <w:r w:rsidRPr="004C67FC">
            <w:rPr>
              <w:rFonts w:ascii="Times New Roman" w:hAnsi="Times New Roman"/>
              <w:noProof/>
              <w:lang w:val="en-US"/>
            </w:rPr>
            <w:t xml:space="preserve"> (págs. </w:t>
          </w:r>
          <w:r w:rsidRPr="00FD0238">
            <w:rPr>
              <w:rFonts w:ascii="Times New Roman" w:hAnsi="Times New Roman"/>
              <w:noProof/>
              <w:lang w:val="en-US"/>
            </w:rPr>
            <w:t>167-192). Palgrave Macmillan. doi:10.1007/978-3-030-70695-1_7</w:t>
          </w:r>
        </w:p>
        <w:p w14:paraId="448ABA9D" w14:textId="77777777" w:rsidR="00AF5C48" w:rsidRPr="004C67FC" w:rsidRDefault="00AF5C48" w:rsidP="00A96187">
          <w:pPr>
            <w:spacing w:after="120" w:line="240" w:lineRule="auto"/>
            <w:ind w:firstLine="709"/>
            <w:jc w:val="both"/>
            <w:rPr>
              <w:rFonts w:ascii="Times New Roman" w:hAnsi="Times New Roman" w:cs="Times New Roman"/>
              <w:noProof/>
              <w:sz w:val="24"/>
              <w:szCs w:val="24"/>
              <w:lang w:val="en-US"/>
            </w:rPr>
          </w:pPr>
          <w:r w:rsidRPr="004C67FC">
            <w:rPr>
              <w:rFonts w:ascii="Times New Roman" w:hAnsi="Times New Roman" w:cs="Times New Roman"/>
              <w:noProof/>
              <w:sz w:val="24"/>
              <w:szCs w:val="24"/>
              <w:lang w:val="en-US"/>
            </w:rPr>
            <w:t>Bartlett, M. S. (1954). A note on the multiplying factors for various χ 2 approximations. Journal of the Royal Statistical Society. Series B (Methodological), 296-298.</w:t>
          </w:r>
        </w:p>
        <w:p w14:paraId="6065ABB5" w14:textId="77777777" w:rsidR="00267902" w:rsidRPr="004C67FC" w:rsidRDefault="00267902"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Bittner, E., &amp; Shoury, O. (2019). Designing automated facilitation for design thinking: A chatbot for supporting teams in the empathy map method. </w:t>
          </w:r>
          <w:r w:rsidRPr="004C67FC">
            <w:rPr>
              <w:rFonts w:ascii="Times New Roman" w:hAnsi="Times New Roman"/>
              <w:i/>
              <w:iCs/>
              <w:noProof/>
              <w:lang w:val="en-US"/>
            </w:rPr>
            <w:t>52nd Hawaii International Conference on System Sciences</w:t>
          </w:r>
          <w:r w:rsidRPr="004C67FC">
            <w:rPr>
              <w:rFonts w:ascii="Times New Roman" w:hAnsi="Times New Roman"/>
              <w:noProof/>
              <w:lang w:val="en-US"/>
            </w:rPr>
            <w:t xml:space="preserve"> (págs. 227-236). Hawaii: HICSS Conference Office. doi:10.24251/HICSS.2019.029</w:t>
          </w:r>
        </w:p>
        <w:p w14:paraId="3779234F" w14:textId="77777777" w:rsidR="00267902" w:rsidRPr="004C67FC" w:rsidRDefault="00267902" w:rsidP="00A96187">
          <w:pPr>
            <w:pStyle w:val="Bibliografa"/>
            <w:spacing w:after="120" w:line="240" w:lineRule="auto"/>
            <w:jc w:val="both"/>
            <w:rPr>
              <w:rFonts w:ascii="Times New Roman" w:hAnsi="Times New Roman"/>
              <w:noProof/>
              <w:lang w:val="en-US"/>
            </w:rPr>
          </w:pPr>
          <w:r w:rsidRPr="007E3B5E">
            <w:rPr>
              <w:rFonts w:ascii="Times New Roman" w:hAnsi="Times New Roman"/>
              <w:noProof/>
              <w:lang w:val="en-US"/>
            </w:rPr>
            <w:t xml:space="preserve">Bratsberg, H. M. (Diciembre de 2012). </w:t>
          </w:r>
          <w:r w:rsidRPr="004C67FC">
            <w:rPr>
              <w:rFonts w:ascii="Times New Roman" w:hAnsi="Times New Roman"/>
              <w:i/>
              <w:iCs/>
              <w:noProof/>
              <w:lang w:val="en-US"/>
            </w:rPr>
            <w:t>Library at Buffalo State College.</w:t>
          </w:r>
          <w:r w:rsidRPr="004C67FC">
            <w:rPr>
              <w:rFonts w:ascii="Times New Roman" w:hAnsi="Times New Roman"/>
              <w:noProof/>
              <w:lang w:val="en-US"/>
            </w:rPr>
            <w:t xml:space="preserve"> Obtenido de Digital Commons at Buffalo State: https://digitalcommons.buffalostate.edu/cgi/viewcontent.cgi?article=1180&amp;context=creativeprojects</w:t>
          </w:r>
        </w:p>
        <w:p w14:paraId="594C2017" w14:textId="4D50CC05" w:rsidR="00AF5C48" w:rsidRPr="004C67FC" w:rsidRDefault="00AF5C48" w:rsidP="00A96187">
          <w:pPr>
            <w:spacing w:after="120" w:line="240" w:lineRule="auto"/>
            <w:ind w:firstLine="709"/>
            <w:jc w:val="both"/>
            <w:rPr>
              <w:rFonts w:ascii="Times New Roman" w:hAnsi="Times New Roman" w:cs="Times New Roman"/>
              <w:sz w:val="24"/>
              <w:szCs w:val="24"/>
              <w:lang w:val="en-US" w:eastAsia="es-ES"/>
            </w:rPr>
          </w:pPr>
          <w:r w:rsidRPr="004C67FC">
            <w:rPr>
              <w:rFonts w:ascii="Times New Roman" w:hAnsi="Times New Roman" w:cs="Times New Roman"/>
              <w:sz w:val="24"/>
              <w:szCs w:val="24"/>
              <w:lang w:val="en-US" w:eastAsia="es-ES"/>
            </w:rPr>
            <w:t>Buhalis, D., &amp; Karatay, N. (2022). Mixed reality (MR) for generation Z in cultural heritage tourism towards metaverse. In </w:t>
          </w:r>
          <w:r w:rsidRPr="004C67FC">
            <w:rPr>
              <w:rFonts w:ascii="Times New Roman" w:hAnsi="Times New Roman" w:cs="Times New Roman"/>
              <w:i/>
              <w:iCs/>
              <w:sz w:val="24"/>
              <w:szCs w:val="24"/>
              <w:lang w:val="en-US" w:eastAsia="es-ES"/>
            </w:rPr>
            <w:t>Information and communication technologies in tourism 2022: Proceedings of the ENTER 2022 eTourism conference, January 11–14, 2022</w:t>
          </w:r>
          <w:r w:rsidRPr="004C67FC">
            <w:rPr>
              <w:rFonts w:ascii="Times New Roman" w:hAnsi="Times New Roman" w:cs="Times New Roman"/>
              <w:sz w:val="24"/>
              <w:szCs w:val="24"/>
              <w:lang w:val="en-US" w:eastAsia="es-ES"/>
            </w:rPr>
            <w:t> (pp. 16-27). Springer International Publishing.</w:t>
          </w:r>
        </w:p>
        <w:p w14:paraId="75AC698F"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Caber, M., Yılmaz, G., Kılıçarslan, D., &amp; Öztürk, A. (2018). The effects of tour guide performance and food involvement on food neophobia and local food consumption intention. </w:t>
          </w:r>
          <w:r w:rsidRPr="004C67FC">
            <w:rPr>
              <w:rFonts w:ascii="Times New Roman" w:hAnsi="Times New Roman"/>
              <w:i/>
              <w:iCs/>
              <w:noProof/>
              <w:lang w:val="en-US"/>
            </w:rPr>
            <w:t>International Journal of Contemporary Hospitality Management, 30</w:t>
          </w:r>
          <w:r w:rsidRPr="004C67FC">
            <w:rPr>
              <w:rFonts w:ascii="Times New Roman" w:hAnsi="Times New Roman"/>
              <w:noProof/>
              <w:lang w:val="en-US"/>
            </w:rPr>
            <w:t>(3), 1472-1491. doi:10.1108/IJCHM-02-2017-0080</w:t>
          </w:r>
        </w:p>
        <w:p w14:paraId="725A959F"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Chang, K. C. (2014). Examining the effect of tour guide performance, tourist trust, tourist satisfaction, and flow experience on tourists' shopping behavior. </w:t>
          </w:r>
          <w:r w:rsidRPr="004C67FC">
            <w:rPr>
              <w:rFonts w:ascii="Times New Roman" w:hAnsi="Times New Roman"/>
              <w:i/>
              <w:iCs/>
              <w:noProof/>
              <w:lang w:val="en-US"/>
            </w:rPr>
            <w:t>Asia Pacific Journal of Tourism Research, 19</w:t>
          </w:r>
          <w:r w:rsidRPr="004C67FC">
            <w:rPr>
              <w:rFonts w:ascii="Times New Roman" w:hAnsi="Times New Roman"/>
              <w:noProof/>
              <w:lang w:val="en-US"/>
            </w:rPr>
            <w:t>(2), 219-247.</w:t>
          </w:r>
        </w:p>
        <w:p w14:paraId="182AEC93"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lastRenderedPageBreak/>
            <w:t xml:space="preserve">Chontasi, D., Ocaña, W., González, A., Montúfar, S., &amp; López, L. (2021). </w:t>
          </w:r>
          <w:r w:rsidRPr="004C67FC">
            <w:rPr>
              <w:rFonts w:ascii="Times New Roman" w:hAnsi="Times New Roman"/>
              <w:noProof/>
              <w:lang w:val="es-ES"/>
            </w:rPr>
            <w:t xml:space="preserve">Turismo en crisis o la crisis del turismo: el impacto del Covid-19 en los guías de turismo de latinoamérica. </w:t>
          </w:r>
          <w:r w:rsidRPr="004C67FC">
            <w:rPr>
              <w:rFonts w:ascii="Times New Roman" w:hAnsi="Times New Roman"/>
              <w:i/>
              <w:iCs/>
              <w:noProof/>
              <w:lang w:val="en-US"/>
            </w:rPr>
            <w:t>Gran Tour: Revista de Investigaciones Turísticas</w:t>
          </w:r>
          <w:r w:rsidRPr="004C67FC">
            <w:rPr>
              <w:rFonts w:ascii="Times New Roman" w:hAnsi="Times New Roman"/>
              <w:noProof/>
              <w:lang w:val="en-US"/>
            </w:rPr>
            <w:t>(23), 242-260.</w:t>
          </w:r>
        </w:p>
        <w:p w14:paraId="41C287F6"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Cohen, E. (1985). The tourist guide: The origins, structure and dynamics of a role. </w:t>
          </w:r>
          <w:r w:rsidRPr="004C67FC">
            <w:rPr>
              <w:rFonts w:ascii="Times New Roman" w:hAnsi="Times New Roman"/>
              <w:i/>
              <w:iCs/>
              <w:noProof/>
              <w:lang w:val="en-US"/>
            </w:rPr>
            <w:t>Annals of tourism research, 12</w:t>
          </w:r>
          <w:r w:rsidRPr="004C67FC">
            <w:rPr>
              <w:rFonts w:ascii="Times New Roman" w:hAnsi="Times New Roman"/>
              <w:noProof/>
              <w:lang w:val="en-US"/>
            </w:rPr>
            <w:t>(1), 5-29. doi:10.1016/0160-7383(85)90037-4</w:t>
          </w:r>
        </w:p>
        <w:p w14:paraId="5EE6C9EC" w14:textId="77777777" w:rsidR="0018570C" w:rsidRPr="004C67FC" w:rsidRDefault="0018570C" w:rsidP="00A96187">
          <w:pPr>
            <w:spacing w:after="120" w:line="240" w:lineRule="auto"/>
            <w:ind w:firstLine="709"/>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t xml:space="preserve">Cohen, J. (1994). The Earth is round (p &lt; .05). </w:t>
          </w:r>
          <w:r w:rsidRPr="004C67FC">
            <w:rPr>
              <w:rFonts w:ascii="Times New Roman" w:hAnsi="Times New Roman" w:cs="Times New Roman"/>
              <w:i/>
              <w:iCs/>
              <w:sz w:val="24"/>
              <w:szCs w:val="24"/>
              <w:lang w:val="en-US"/>
            </w:rPr>
            <w:t>American Psychologist, 49</w:t>
          </w:r>
          <w:r w:rsidRPr="004C67FC">
            <w:rPr>
              <w:rFonts w:ascii="Times New Roman" w:hAnsi="Times New Roman" w:cs="Times New Roman"/>
              <w:sz w:val="24"/>
              <w:szCs w:val="24"/>
              <w:lang w:val="en-US"/>
            </w:rPr>
            <w:t>(12), 997-1003. https://doi.org/10.1037/0003-066X.49.12.997</w:t>
          </w:r>
        </w:p>
        <w:p w14:paraId="56DD4F9B" w14:textId="77777777" w:rsidR="0018570C" w:rsidRPr="004C67FC" w:rsidRDefault="0018570C" w:rsidP="00A96187">
          <w:pPr>
            <w:spacing w:after="120" w:line="240" w:lineRule="auto"/>
            <w:ind w:firstLine="709"/>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t xml:space="preserve">Dancey, C. P., &amp; Reidy, J. (2017). </w:t>
          </w:r>
          <w:r w:rsidRPr="004C67FC">
            <w:rPr>
              <w:rFonts w:ascii="Times New Roman" w:hAnsi="Times New Roman" w:cs="Times New Roman"/>
              <w:i/>
              <w:iCs/>
              <w:sz w:val="24"/>
              <w:szCs w:val="24"/>
              <w:lang w:val="en-US"/>
            </w:rPr>
            <w:t>Statistics without maths for psychology</w:t>
          </w:r>
          <w:r w:rsidRPr="004C67FC">
            <w:rPr>
              <w:rFonts w:ascii="Times New Roman" w:hAnsi="Times New Roman" w:cs="Times New Roman"/>
              <w:sz w:val="24"/>
              <w:szCs w:val="24"/>
              <w:lang w:val="en-US"/>
            </w:rPr>
            <w:t xml:space="preserve"> (7th ed.). Pearson Education.</w:t>
          </w:r>
        </w:p>
        <w:p w14:paraId="0343C43B" w14:textId="77777777" w:rsidR="0018570C" w:rsidRPr="004C67FC" w:rsidRDefault="0018570C" w:rsidP="00A96187">
          <w:pPr>
            <w:spacing w:after="120" w:line="240" w:lineRule="auto"/>
            <w:ind w:firstLine="709"/>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t>Dragin, A. S., Majstorović, N., Janičić, B., Mijatov, M. B., &amp; Stojanović, V. (2022). Clusters of Generation Z and travel risks perception: Constraining vs. Push–Pull Factors. En  </w:t>
          </w:r>
          <w:hyperlink r:id="rId10" w:tooltip="Priyakrushna Mohanty" w:history="1">
            <w:r w:rsidRPr="004C67FC">
              <w:rPr>
                <w:rFonts w:ascii="Times New Roman" w:hAnsi="Times New Roman" w:cs="Times New Roman"/>
                <w:sz w:val="24"/>
                <w:szCs w:val="24"/>
                <w:lang w:val="en-US"/>
              </w:rPr>
              <w:t>Mohanty, P.</w:t>
            </w:r>
          </w:hyperlink>
          <w:r w:rsidRPr="004C67FC">
            <w:rPr>
              <w:rFonts w:ascii="Times New Roman" w:hAnsi="Times New Roman" w:cs="Times New Roman"/>
              <w:sz w:val="24"/>
              <w:szCs w:val="24"/>
              <w:lang w:val="en-US"/>
            </w:rPr>
            <w:t>, </w:t>
          </w:r>
          <w:hyperlink r:id="rId11" w:tooltip="Anukrati Sharma" w:history="1">
            <w:r w:rsidRPr="004C67FC">
              <w:rPr>
                <w:rFonts w:ascii="Times New Roman" w:hAnsi="Times New Roman" w:cs="Times New Roman"/>
                <w:sz w:val="24"/>
                <w:szCs w:val="24"/>
                <w:lang w:val="en-US"/>
              </w:rPr>
              <w:t>Sharma, A.</w:t>
            </w:r>
          </w:hyperlink>
          <w:r w:rsidRPr="004C67FC">
            <w:rPr>
              <w:rFonts w:ascii="Times New Roman" w:hAnsi="Times New Roman" w:cs="Times New Roman"/>
              <w:sz w:val="24"/>
              <w:szCs w:val="24"/>
              <w:lang w:val="en-US"/>
            </w:rPr>
            <w:t>, </w:t>
          </w:r>
          <w:hyperlink r:id="rId12" w:tooltip="James Kennell" w:history="1">
            <w:r w:rsidRPr="004C67FC">
              <w:rPr>
                <w:rFonts w:ascii="Times New Roman" w:hAnsi="Times New Roman" w:cs="Times New Roman"/>
                <w:sz w:val="24"/>
                <w:szCs w:val="24"/>
                <w:lang w:val="en-US"/>
              </w:rPr>
              <w:t>Kennell, J.</w:t>
            </w:r>
          </w:hyperlink>
          <w:r w:rsidRPr="004C67FC">
            <w:rPr>
              <w:rFonts w:ascii="Times New Roman" w:hAnsi="Times New Roman" w:cs="Times New Roman"/>
              <w:sz w:val="24"/>
              <w:szCs w:val="24"/>
              <w:lang w:val="en-US"/>
            </w:rPr>
            <w:t> and </w:t>
          </w:r>
          <w:hyperlink r:id="rId13" w:tooltip="Azizul Hassan" w:history="1">
            <w:r w:rsidRPr="004C67FC">
              <w:rPr>
                <w:rFonts w:ascii="Times New Roman" w:hAnsi="Times New Roman" w:cs="Times New Roman"/>
                <w:sz w:val="24"/>
                <w:szCs w:val="24"/>
                <w:lang w:val="en-US"/>
              </w:rPr>
              <w:t>Hassan, A.</w:t>
            </w:r>
          </w:hyperlink>
          <w:r w:rsidRPr="004C67FC">
            <w:rPr>
              <w:rFonts w:ascii="Times New Roman" w:hAnsi="Times New Roman" w:cs="Times New Roman"/>
              <w:sz w:val="24"/>
              <w:szCs w:val="24"/>
              <w:lang w:val="en-US"/>
            </w:rPr>
            <w:t xml:space="preserve"> (Ed.), </w:t>
          </w:r>
          <w:r w:rsidRPr="004C67FC">
            <w:rPr>
              <w:rFonts w:ascii="Times New Roman" w:hAnsi="Times New Roman" w:cs="Times New Roman"/>
              <w:i/>
              <w:iCs/>
              <w:sz w:val="24"/>
              <w:szCs w:val="24"/>
              <w:lang w:val="en-US"/>
            </w:rPr>
            <w:t xml:space="preserve">The Emerald Handbook of Destination Recovery in Tourism and Hospitality </w:t>
          </w:r>
          <w:r w:rsidRPr="004C67FC">
            <w:rPr>
              <w:rFonts w:ascii="Times New Roman" w:hAnsi="Times New Roman" w:cs="Times New Roman"/>
              <w:sz w:val="24"/>
              <w:szCs w:val="24"/>
              <w:lang w:val="en-US"/>
            </w:rPr>
            <w:t>(pp. 375-395). Emerald Publishing Limited.</w:t>
          </w:r>
        </w:p>
        <w:p w14:paraId="59CBB385" w14:textId="77777777" w:rsidR="0018570C" w:rsidRPr="004C67FC" w:rsidRDefault="0018570C" w:rsidP="00A96187">
          <w:pPr>
            <w:spacing w:after="120" w:line="240" w:lineRule="auto"/>
            <w:ind w:firstLine="709"/>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t xml:space="preserve">de Winter, J. &amp; Dodou, D. (2010). Five-point Likert items: t test versus Mann-Whitney-Wilcoxon. </w:t>
          </w:r>
          <w:r w:rsidRPr="004C67FC">
            <w:rPr>
              <w:rFonts w:ascii="Times New Roman" w:hAnsi="Times New Roman" w:cs="Times New Roman"/>
              <w:i/>
              <w:iCs/>
              <w:sz w:val="24"/>
              <w:szCs w:val="24"/>
              <w:lang w:val="en-US"/>
            </w:rPr>
            <w:t>Practical Assessment, Research &amp; Evaluation</w:t>
          </w:r>
          <w:r w:rsidRPr="004C67FC">
            <w:rPr>
              <w:rFonts w:ascii="Times New Roman" w:hAnsi="Times New Roman" w:cs="Times New Roman"/>
              <w:sz w:val="24"/>
              <w:szCs w:val="24"/>
              <w:lang w:val="en-US"/>
            </w:rPr>
            <w:t xml:space="preserve">, 15(11), 1-16. </w:t>
          </w:r>
          <w:r w:rsidRPr="004C67FC">
            <w:rPr>
              <w:rFonts w:ascii="Times New Roman" w:hAnsi="Times New Roman" w:cs="Times New Roman"/>
              <w:noProof/>
              <w:sz w:val="24"/>
              <w:szCs w:val="24"/>
              <w:lang w:val="en-US"/>
            </w:rPr>
            <w:t>https://</w:t>
          </w:r>
          <w:hyperlink r:id="rId14" w:history="1">
            <w:r w:rsidRPr="004C67FC">
              <w:rPr>
                <w:rStyle w:val="Hipervnculo"/>
                <w:rFonts w:ascii="Times New Roman" w:hAnsi="Times New Roman" w:cs="Times New Roman"/>
                <w:sz w:val="24"/>
                <w:szCs w:val="24"/>
                <w:lang w:val="en-US"/>
              </w:rPr>
              <w:t>10.4121/uuid:2e7492b2-aa73-414d-a787-76deb437bf0f</w:t>
            </w:r>
          </w:hyperlink>
        </w:p>
        <w:p w14:paraId="76B2D5F9" w14:textId="77777777" w:rsidR="0018570C" w:rsidRPr="004C67FC" w:rsidRDefault="0018570C" w:rsidP="00A96187">
          <w:pPr>
            <w:spacing w:after="120" w:line="240" w:lineRule="auto"/>
            <w:ind w:firstLine="709"/>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t xml:space="preserve">Evans, J. D. (1996). </w:t>
          </w:r>
          <w:r w:rsidRPr="004C67FC">
            <w:rPr>
              <w:rFonts w:ascii="Times New Roman" w:hAnsi="Times New Roman" w:cs="Times New Roman"/>
              <w:i/>
              <w:iCs/>
              <w:sz w:val="24"/>
              <w:szCs w:val="24"/>
              <w:lang w:val="en-US"/>
            </w:rPr>
            <w:t>Straightforward statistics for the behavioral sciences</w:t>
          </w:r>
          <w:r w:rsidRPr="004C67FC">
            <w:rPr>
              <w:rFonts w:ascii="Times New Roman" w:hAnsi="Times New Roman" w:cs="Times New Roman"/>
              <w:sz w:val="24"/>
              <w:szCs w:val="24"/>
              <w:lang w:val="en-US"/>
            </w:rPr>
            <w:t>. Brooks/Cole.</w:t>
          </w:r>
        </w:p>
        <w:p w14:paraId="45C7AE70" w14:textId="77777777" w:rsidR="0018570C" w:rsidRPr="004C67FC" w:rsidRDefault="0018570C" w:rsidP="00A96187">
          <w:pPr>
            <w:spacing w:after="120" w:line="240" w:lineRule="auto"/>
            <w:ind w:firstLine="709"/>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t>Field, A. </w:t>
          </w:r>
          <w:r w:rsidRPr="004C67FC">
            <w:rPr>
              <w:rFonts w:ascii="Times New Roman" w:hAnsi="Times New Roman" w:cs="Times New Roman"/>
              <w:i/>
              <w:iCs/>
              <w:sz w:val="24"/>
              <w:szCs w:val="24"/>
              <w:lang w:val="en-US"/>
            </w:rPr>
            <w:t>Discovering statistics using IBM SPSS statistics. North American Edition</w:t>
          </w:r>
          <w:r w:rsidRPr="004C67FC">
            <w:rPr>
              <w:rFonts w:ascii="Times New Roman" w:hAnsi="Times New Roman" w:cs="Times New Roman"/>
              <w:sz w:val="24"/>
              <w:szCs w:val="24"/>
              <w:lang w:val="en-US"/>
            </w:rPr>
            <w:t>. (5th ed.) Sage Publications, 2017.</w:t>
          </w:r>
        </w:p>
        <w:p w14:paraId="187BD7A1"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Haddouche, H., &amp; Salomone, C. (2018). Generation Z and the tourist experience: "tourist stories and use of social networks”. </w:t>
          </w:r>
          <w:r w:rsidRPr="004C67FC">
            <w:rPr>
              <w:rFonts w:ascii="Times New Roman" w:hAnsi="Times New Roman"/>
              <w:i/>
              <w:iCs/>
              <w:noProof/>
              <w:lang w:val="en-US"/>
            </w:rPr>
            <w:t>Journal of Tourism Futures, 4</w:t>
          </w:r>
          <w:r w:rsidRPr="004C67FC">
            <w:rPr>
              <w:rFonts w:ascii="Times New Roman" w:hAnsi="Times New Roman"/>
              <w:noProof/>
              <w:lang w:val="en-US"/>
            </w:rPr>
            <w:t>(1), 69-79.</w:t>
          </w:r>
        </w:p>
        <w:p w14:paraId="620C0644" w14:textId="77777777" w:rsidR="0018570C" w:rsidRPr="00FD0238" w:rsidRDefault="0018570C" w:rsidP="00A96187">
          <w:pPr>
            <w:spacing w:after="120" w:line="240" w:lineRule="auto"/>
            <w:ind w:firstLine="709"/>
            <w:jc w:val="both"/>
            <w:rPr>
              <w:rFonts w:ascii="Times New Roman" w:hAnsi="Times New Roman" w:cs="Times New Roman"/>
              <w:sz w:val="24"/>
              <w:szCs w:val="24"/>
              <w:lang w:val="es-MX"/>
            </w:rPr>
          </w:pPr>
          <w:r w:rsidRPr="004C67FC">
            <w:rPr>
              <w:rFonts w:ascii="Times New Roman" w:hAnsi="Times New Roman" w:cs="Times New Roman"/>
              <w:sz w:val="24"/>
              <w:szCs w:val="24"/>
              <w:lang w:val="en-US"/>
            </w:rPr>
            <w:t xml:space="preserve">Hair, J., Black, W. C. &amp; Anderson, R. E. (2014). </w:t>
          </w:r>
          <w:r w:rsidRPr="004C67FC">
            <w:rPr>
              <w:rFonts w:ascii="Times New Roman" w:hAnsi="Times New Roman" w:cs="Times New Roman"/>
              <w:i/>
              <w:iCs/>
              <w:sz w:val="24"/>
              <w:szCs w:val="24"/>
              <w:lang w:val="en-US"/>
            </w:rPr>
            <w:t>Multivariate data analysis</w:t>
          </w:r>
          <w:r w:rsidRPr="004C67FC">
            <w:rPr>
              <w:rFonts w:ascii="Times New Roman" w:hAnsi="Times New Roman" w:cs="Times New Roman"/>
              <w:sz w:val="24"/>
              <w:szCs w:val="24"/>
              <w:lang w:val="en-US"/>
            </w:rPr>
            <w:t xml:space="preserve"> (7th ed.). </w:t>
          </w:r>
          <w:r w:rsidRPr="00FD0238">
            <w:rPr>
              <w:rFonts w:ascii="Times New Roman" w:hAnsi="Times New Roman" w:cs="Times New Roman"/>
              <w:sz w:val="24"/>
              <w:szCs w:val="24"/>
              <w:lang w:val="es-MX"/>
            </w:rPr>
            <w:t>Pearson.</w:t>
          </w:r>
        </w:p>
        <w:p w14:paraId="0AFF5776" w14:textId="77777777" w:rsidR="001942DD" w:rsidRPr="00FD0238" w:rsidRDefault="001942DD" w:rsidP="00A96187">
          <w:pPr>
            <w:pStyle w:val="Bibliografa"/>
            <w:spacing w:after="120" w:line="240" w:lineRule="auto"/>
            <w:jc w:val="both"/>
            <w:rPr>
              <w:rFonts w:ascii="Times New Roman" w:hAnsi="Times New Roman"/>
              <w:noProof/>
              <w:lang w:val="en-US"/>
            </w:rPr>
          </w:pPr>
          <w:r w:rsidRPr="004C67FC">
            <w:rPr>
              <w:rFonts w:ascii="Times New Roman" w:hAnsi="Times New Roman"/>
              <w:noProof/>
            </w:rPr>
            <w:t xml:space="preserve">Hamui-Sutton, A., &amp; Varela-Ruiz, M. (2013). </w:t>
          </w:r>
          <w:r w:rsidRPr="004C67FC">
            <w:rPr>
              <w:rFonts w:ascii="Times New Roman" w:hAnsi="Times New Roman"/>
              <w:noProof/>
              <w:lang w:val="es-ES"/>
            </w:rPr>
            <w:t xml:space="preserve">La técnica de grupos focales. </w:t>
          </w:r>
          <w:r w:rsidRPr="00FD0238">
            <w:rPr>
              <w:rFonts w:ascii="Times New Roman" w:hAnsi="Times New Roman"/>
              <w:i/>
              <w:iCs/>
              <w:noProof/>
              <w:lang w:val="en-US"/>
            </w:rPr>
            <w:t>Investigación en Educación Médica, 2</w:t>
          </w:r>
          <w:r w:rsidRPr="00FD0238">
            <w:rPr>
              <w:rFonts w:ascii="Times New Roman" w:hAnsi="Times New Roman"/>
              <w:noProof/>
              <w:lang w:val="en-US"/>
            </w:rPr>
            <w:t>(5), 55-60.</w:t>
          </w:r>
        </w:p>
        <w:p w14:paraId="02594330" w14:textId="77777777" w:rsidR="0018570C" w:rsidRPr="004C67FC" w:rsidRDefault="0018570C" w:rsidP="00A96187">
          <w:pPr>
            <w:pStyle w:val="Prrafodelista"/>
            <w:spacing w:after="120" w:line="240" w:lineRule="auto"/>
            <w:ind w:left="0" w:firstLine="709"/>
            <w:contextualSpacing w:val="0"/>
            <w:jc w:val="both"/>
            <w:rPr>
              <w:rFonts w:ascii="Times New Roman" w:hAnsi="Times New Roman" w:cs="Times New Roman"/>
              <w:noProof/>
              <w:sz w:val="24"/>
              <w:szCs w:val="24"/>
              <w:lang w:val="es-MX"/>
            </w:rPr>
          </w:pPr>
          <w:r w:rsidRPr="004C67FC">
            <w:rPr>
              <w:rFonts w:ascii="Times New Roman" w:hAnsi="Times New Roman" w:cs="Times New Roman"/>
              <w:noProof/>
              <w:sz w:val="24"/>
              <w:szCs w:val="24"/>
              <w:lang w:val="en-US"/>
            </w:rPr>
            <w:t xml:space="preserve">Hauke, J., &amp; Kossowski, T. (2011). Comparison of values of Pearson’s and Spearman’s correlation coefficients on the same sets of data. </w:t>
          </w:r>
          <w:r w:rsidRPr="004C67FC">
            <w:rPr>
              <w:rFonts w:ascii="Times New Roman" w:hAnsi="Times New Roman" w:cs="Times New Roman"/>
              <w:i/>
              <w:iCs/>
              <w:noProof/>
              <w:sz w:val="24"/>
              <w:szCs w:val="24"/>
              <w:lang w:val="es-MX"/>
            </w:rPr>
            <w:t>Quaestiones Geographicae,</w:t>
          </w:r>
          <w:r w:rsidRPr="004C67FC">
            <w:rPr>
              <w:rFonts w:ascii="Times New Roman" w:hAnsi="Times New Roman" w:cs="Times New Roman"/>
              <w:noProof/>
              <w:sz w:val="24"/>
              <w:szCs w:val="24"/>
              <w:lang w:val="es-MX"/>
            </w:rPr>
            <w:t xml:space="preserve"> 30(2), 87–93. https://doi.org/10.2478/v10117-011-0021-1</w:t>
          </w:r>
        </w:p>
        <w:p w14:paraId="35732BCE" w14:textId="77777777" w:rsidR="0018570C" w:rsidRPr="004C67FC" w:rsidRDefault="0018570C" w:rsidP="00A96187">
          <w:pPr>
            <w:pStyle w:val="Bibliografa"/>
            <w:spacing w:after="120" w:line="240" w:lineRule="auto"/>
            <w:jc w:val="both"/>
            <w:rPr>
              <w:rFonts w:ascii="Times New Roman" w:hAnsi="Times New Roman"/>
              <w:noProof/>
              <w:lang w:val="es-ES"/>
            </w:rPr>
          </w:pPr>
          <w:r w:rsidRPr="004C67FC">
            <w:rPr>
              <w:rFonts w:ascii="Times New Roman" w:hAnsi="Times New Roman"/>
              <w:noProof/>
              <w:lang w:val="es-ES"/>
            </w:rPr>
            <w:t xml:space="preserve">Hernández-Sampieri, R., &amp; Mendoza, C. (2018). </w:t>
          </w:r>
          <w:r w:rsidRPr="004C67FC">
            <w:rPr>
              <w:rFonts w:ascii="Times New Roman" w:hAnsi="Times New Roman"/>
              <w:i/>
              <w:iCs/>
              <w:noProof/>
              <w:lang w:val="es-ES"/>
            </w:rPr>
            <w:t>Metodología de la investigación: las rutas cuantitativa, cualitativa y mixta. .</w:t>
          </w:r>
          <w:r w:rsidRPr="004C67FC">
            <w:rPr>
              <w:rFonts w:ascii="Times New Roman" w:hAnsi="Times New Roman"/>
              <w:noProof/>
              <w:lang w:val="es-ES"/>
            </w:rPr>
            <w:t xml:space="preserve"> Cudad de México : McGraw Hill.</w:t>
          </w:r>
        </w:p>
        <w:p w14:paraId="1E644D7D"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s-ES"/>
            </w:rPr>
            <w:t xml:space="preserve">Huang, S., Hsu, C. H., &amp; Chan, A. (2010). </w:t>
          </w:r>
          <w:r w:rsidRPr="004C67FC">
            <w:rPr>
              <w:rFonts w:ascii="Times New Roman" w:hAnsi="Times New Roman"/>
              <w:noProof/>
              <w:lang w:val="en-US"/>
            </w:rPr>
            <w:t xml:space="preserve">Tour guide performance and tourist satisfaction: A study of the package tours in Shanghai. </w:t>
          </w:r>
          <w:r w:rsidRPr="004C67FC">
            <w:rPr>
              <w:rFonts w:ascii="Times New Roman" w:hAnsi="Times New Roman"/>
              <w:i/>
              <w:iCs/>
              <w:noProof/>
              <w:lang w:val="en-US"/>
            </w:rPr>
            <w:t>Journal of Hospitality &amp; Tourism Research, 34</w:t>
          </w:r>
          <w:r w:rsidRPr="004C67FC">
            <w:rPr>
              <w:rFonts w:ascii="Times New Roman" w:hAnsi="Times New Roman"/>
              <w:noProof/>
              <w:lang w:val="en-US"/>
            </w:rPr>
            <w:t>(1), 3-33. doi:10.1177/1096348009349815</w:t>
          </w:r>
        </w:p>
        <w:p w14:paraId="08FD821D" w14:textId="77777777" w:rsidR="0018570C" w:rsidRPr="004C67FC" w:rsidRDefault="0018570C" w:rsidP="00A96187">
          <w:pPr>
            <w:pStyle w:val="Bibliografa"/>
            <w:spacing w:after="120" w:line="240" w:lineRule="auto"/>
            <w:jc w:val="both"/>
            <w:rPr>
              <w:rFonts w:ascii="Times New Roman" w:hAnsi="Times New Roman"/>
              <w:noProof/>
              <w:lang w:val="es-ES"/>
            </w:rPr>
          </w:pPr>
          <w:r w:rsidRPr="004C67FC">
            <w:rPr>
              <w:rFonts w:ascii="Times New Roman" w:hAnsi="Times New Roman"/>
              <w:noProof/>
              <w:lang w:val="en-US"/>
            </w:rPr>
            <w:t xml:space="preserve">Huang, S., Weiler, B., &amp; Assaker, G. (2015). Effects of interpretive guiding outcomes on tourist satisfaction and behavioral intention. </w:t>
          </w:r>
          <w:r w:rsidRPr="004C67FC">
            <w:rPr>
              <w:rFonts w:ascii="Times New Roman" w:hAnsi="Times New Roman"/>
              <w:i/>
              <w:iCs/>
              <w:noProof/>
              <w:lang w:val="es-ES"/>
            </w:rPr>
            <w:t>Journal of Travel Research, 54</w:t>
          </w:r>
          <w:r w:rsidRPr="004C67FC">
            <w:rPr>
              <w:rFonts w:ascii="Times New Roman" w:hAnsi="Times New Roman"/>
              <w:noProof/>
              <w:lang w:val="es-ES"/>
            </w:rPr>
            <w:t>(3), 344-358.</w:t>
          </w:r>
        </w:p>
        <w:p w14:paraId="007553E0" w14:textId="77777777" w:rsidR="0018570C" w:rsidRPr="004C67FC" w:rsidRDefault="0018570C" w:rsidP="00A96187">
          <w:pPr>
            <w:pStyle w:val="Bibliografa"/>
            <w:spacing w:after="120" w:line="240" w:lineRule="auto"/>
            <w:jc w:val="both"/>
            <w:rPr>
              <w:rFonts w:ascii="Times New Roman" w:hAnsi="Times New Roman"/>
              <w:noProof/>
              <w:lang w:val="es-ES"/>
            </w:rPr>
          </w:pPr>
          <w:r w:rsidRPr="004C67FC">
            <w:rPr>
              <w:rFonts w:ascii="Times New Roman" w:hAnsi="Times New Roman"/>
              <w:noProof/>
              <w:lang w:val="es-ES"/>
            </w:rPr>
            <w:t xml:space="preserve">Huizar, M. d. (2023). Nuevas tecnologías y trabajo colaborativo en el sector turístico de Puerto Vallarta:¿ empleo independiente o informal? </w:t>
          </w:r>
          <w:r w:rsidRPr="004C67FC">
            <w:rPr>
              <w:rFonts w:ascii="Times New Roman" w:hAnsi="Times New Roman"/>
              <w:i/>
              <w:iCs/>
              <w:noProof/>
              <w:lang w:val="es-ES"/>
            </w:rPr>
            <w:t>URBS. Revista de Estudios Urbanos y Ciencias Sociales, 13</w:t>
          </w:r>
          <w:r w:rsidRPr="004C67FC">
            <w:rPr>
              <w:rFonts w:ascii="Times New Roman" w:hAnsi="Times New Roman"/>
              <w:noProof/>
              <w:lang w:val="es-ES"/>
            </w:rPr>
            <w:t>(1), 35-47.</w:t>
          </w:r>
        </w:p>
        <w:p w14:paraId="301F7AD6"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s-ES"/>
            </w:rPr>
            <w:t xml:space="preserve">Hwang, J., &amp; Lee, J. (2019). </w:t>
          </w:r>
          <w:r w:rsidRPr="004C67FC">
            <w:rPr>
              <w:rFonts w:ascii="Times New Roman" w:hAnsi="Times New Roman"/>
              <w:noProof/>
              <w:lang w:val="en-US"/>
            </w:rPr>
            <w:t xml:space="preserve">Relationships among senior tourists’ perceptions of tour guides’ professional competencies, rapport, satisfaction with the guide service, tour </w:t>
          </w:r>
          <w:r w:rsidRPr="004C67FC">
            <w:rPr>
              <w:rFonts w:ascii="Times New Roman" w:hAnsi="Times New Roman"/>
              <w:noProof/>
              <w:lang w:val="en-US"/>
            </w:rPr>
            <w:lastRenderedPageBreak/>
            <w:t xml:space="preserve">satisfaction, and word of mouth. </w:t>
          </w:r>
          <w:r w:rsidRPr="004C67FC">
            <w:rPr>
              <w:rFonts w:ascii="Times New Roman" w:hAnsi="Times New Roman"/>
              <w:i/>
              <w:iCs/>
              <w:noProof/>
              <w:lang w:val="en-US"/>
            </w:rPr>
            <w:t>Journal of Travel Research, 58</w:t>
          </w:r>
          <w:r w:rsidRPr="004C67FC">
            <w:rPr>
              <w:rFonts w:ascii="Times New Roman" w:hAnsi="Times New Roman"/>
              <w:noProof/>
              <w:lang w:val="en-US"/>
            </w:rPr>
            <w:t>(8), 1331-1346. doi:10.1177/004728751880319</w:t>
          </w:r>
        </w:p>
        <w:p w14:paraId="42B84201" w14:textId="77777777" w:rsidR="0018570C" w:rsidRPr="004C67FC" w:rsidRDefault="0018570C" w:rsidP="00A96187">
          <w:pPr>
            <w:spacing w:after="120" w:line="240" w:lineRule="auto"/>
            <w:ind w:firstLine="709"/>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t xml:space="preserve">Kaiser, H. F. (1974). An index of factorial simplicity. </w:t>
          </w:r>
          <w:r w:rsidRPr="004C67FC">
            <w:rPr>
              <w:rFonts w:ascii="Times New Roman" w:hAnsi="Times New Roman" w:cs="Times New Roman"/>
              <w:i/>
              <w:iCs/>
              <w:sz w:val="24"/>
              <w:szCs w:val="24"/>
              <w:lang w:val="en-US"/>
            </w:rPr>
            <w:t>Psychometrika, 39</w:t>
          </w:r>
          <w:r w:rsidRPr="004C67FC">
            <w:rPr>
              <w:rFonts w:ascii="Times New Roman" w:hAnsi="Times New Roman" w:cs="Times New Roman"/>
              <w:sz w:val="24"/>
              <w:szCs w:val="24"/>
              <w:lang w:val="en-US"/>
            </w:rPr>
            <w:t xml:space="preserve">(1), 31-36. </w:t>
          </w:r>
          <w:hyperlink r:id="rId15" w:history="1">
            <w:r w:rsidRPr="004C67FC">
              <w:rPr>
                <w:rStyle w:val="Hipervnculo"/>
                <w:rFonts w:ascii="Times New Roman" w:hAnsi="Times New Roman" w:cs="Times New Roman"/>
                <w:sz w:val="24"/>
                <w:szCs w:val="24"/>
                <w:lang w:val="en-US"/>
              </w:rPr>
              <w:t>https://doi.org/10.1007/BF02291575</w:t>
            </w:r>
          </w:hyperlink>
        </w:p>
        <w:p w14:paraId="31C8F2AC"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Kılıç, B., Bekar, A., &amp; Yozukmaz, N. (2021). The New Foodie Generation: Gen Z. En N. Stylos, R. Rahimi, B. Okumus, &amp; S. Williams, </w:t>
          </w:r>
          <w:r w:rsidRPr="004C67FC">
            <w:rPr>
              <w:rFonts w:ascii="Times New Roman" w:hAnsi="Times New Roman"/>
              <w:i/>
              <w:iCs/>
              <w:noProof/>
              <w:lang w:val="en-US"/>
            </w:rPr>
            <w:t>Generation Z Marketing and Management in Tourism and Hospitality</w:t>
          </w:r>
          <w:r w:rsidRPr="004C67FC">
            <w:rPr>
              <w:rFonts w:ascii="Times New Roman" w:hAnsi="Times New Roman"/>
              <w:noProof/>
              <w:lang w:val="en-US"/>
            </w:rPr>
            <w:t xml:space="preserve"> (págs. 223-247). Palgrave Macmillan. doi:https://doi.org/10.1007/978-3-030-70695-1_9</w:t>
          </w:r>
        </w:p>
        <w:p w14:paraId="05128B9A" w14:textId="77777777" w:rsidR="0018570C" w:rsidRPr="004C67FC" w:rsidRDefault="0018570C" w:rsidP="00A96187">
          <w:pPr>
            <w:spacing w:after="120" w:line="240" w:lineRule="auto"/>
            <w:ind w:firstLine="709"/>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t xml:space="preserve">Kline, R. B. (2016). </w:t>
          </w:r>
          <w:r w:rsidRPr="004C67FC">
            <w:rPr>
              <w:rFonts w:ascii="Times New Roman" w:hAnsi="Times New Roman" w:cs="Times New Roman"/>
              <w:i/>
              <w:iCs/>
              <w:sz w:val="24"/>
              <w:szCs w:val="24"/>
              <w:lang w:val="en-US"/>
            </w:rPr>
            <w:t>Principles and practice of structural equation modeling</w:t>
          </w:r>
          <w:r w:rsidRPr="004C67FC">
            <w:rPr>
              <w:rFonts w:ascii="Times New Roman" w:hAnsi="Times New Roman" w:cs="Times New Roman"/>
              <w:sz w:val="24"/>
              <w:szCs w:val="24"/>
              <w:lang w:val="en-US"/>
            </w:rPr>
            <w:t xml:space="preserve"> (4th ed.). Guilford Press. </w:t>
          </w:r>
        </w:p>
        <w:p w14:paraId="338241A0"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Lin, Y. C., Lin, M. L., &amp; Chen, Y. C. (2017). How tour guides’ professional competencies influence on service quality of tour guiding and tourist satisfaction: An exploratory research. </w:t>
          </w:r>
          <w:r w:rsidRPr="004C67FC">
            <w:rPr>
              <w:rFonts w:ascii="Times New Roman" w:hAnsi="Times New Roman"/>
              <w:i/>
              <w:iCs/>
              <w:noProof/>
              <w:lang w:val="en-US"/>
            </w:rPr>
            <w:t>International Journal of Human Resource Studies, 7</w:t>
          </w:r>
          <w:r w:rsidRPr="004C67FC">
            <w:rPr>
              <w:rFonts w:ascii="Times New Roman" w:hAnsi="Times New Roman"/>
              <w:noProof/>
              <w:lang w:val="en-US"/>
            </w:rPr>
            <w:t>(1), 1-19. doi:10.5296/ijhrs.v7i1.10602</w:t>
          </w:r>
        </w:p>
        <w:p w14:paraId="5871B26F" w14:textId="5C8F2D67" w:rsidR="00F467A8" w:rsidRPr="00FD0238" w:rsidRDefault="00F467A8" w:rsidP="00A96187">
          <w:pPr>
            <w:pStyle w:val="Bibliografa"/>
            <w:spacing w:after="120" w:line="240" w:lineRule="auto"/>
            <w:jc w:val="both"/>
            <w:rPr>
              <w:rFonts w:ascii="Times New Roman" w:hAnsi="Times New Roman"/>
              <w:noProof/>
            </w:rPr>
          </w:pPr>
          <w:r w:rsidRPr="004C67FC">
            <w:rPr>
              <w:rFonts w:ascii="Times New Roman" w:hAnsi="Times New Roman"/>
              <w:noProof/>
              <w:lang w:val="en-US"/>
            </w:rPr>
            <w:t>Mak, A. H., Wong, K. K., &amp; Chang, R. C. (2011). Critical issues affecting the service quality and professionalism of the tour guides in Hong Kong and Macau. </w:t>
          </w:r>
          <w:r w:rsidRPr="004C67FC">
            <w:rPr>
              <w:rFonts w:ascii="Times New Roman" w:hAnsi="Times New Roman"/>
              <w:i/>
              <w:iCs/>
              <w:noProof/>
              <w:lang w:val="es-ES"/>
            </w:rPr>
            <w:t>Tourism Management</w:t>
          </w:r>
          <w:r w:rsidRPr="004C67FC">
            <w:rPr>
              <w:rFonts w:ascii="Times New Roman" w:hAnsi="Times New Roman"/>
              <w:noProof/>
              <w:lang w:val="es-ES"/>
            </w:rPr>
            <w:t>, </w:t>
          </w:r>
          <w:r w:rsidRPr="004C67FC">
            <w:rPr>
              <w:rFonts w:ascii="Times New Roman" w:hAnsi="Times New Roman"/>
              <w:i/>
              <w:iCs/>
              <w:noProof/>
              <w:lang w:val="es-ES"/>
            </w:rPr>
            <w:t>32</w:t>
          </w:r>
          <w:r w:rsidRPr="004C67FC">
            <w:rPr>
              <w:rFonts w:ascii="Times New Roman" w:hAnsi="Times New Roman"/>
              <w:noProof/>
              <w:lang w:val="es-ES"/>
            </w:rPr>
            <w:t>(6), 1442-1452.</w:t>
          </w:r>
        </w:p>
        <w:p w14:paraId="271C772F" w14:textId="0AB18CC2" w:rsidR="0018570C" w:rsidRPr="004C67FC" w:rsidRDefault="0018570C" w:rsidP="00A96187">
          <w:pPr>
            <w:pStyle w:val="Bibliografa"/>
            <w:spacing w:after="120" w:line="240" w:lineRule="auto"/>
            <w:jc w:val="both"/>
            <w:rPr>
              <w:rFonts w:ascii="Times New Roman" w:hAnsi="Times New Roman"/>
              <w:noProof/>
              <w:lang w:val="es-ES"/>
            </w:rPr>
          </w:pPr>
          <w:r w:rsidRPr="004C67FC">
            <w:rPr>
              <w:rFonts w:ascii="Times New Roman" w:hAnsi="Times New Roman"/>
              <w:noProof/>
            </w:rPr>
            <w:t xml:space="preserve">Martínez-Estrella, E. C., Samacá-Salamanca, E., García, A., &amp; Cifuentes, C. (2023). </w:t>
          </w:r>
          <w:r w:rsidRPr="004C67FC">
            <w:rPr>
              <w:rFonts w:ascii="Times New Roman" w:hAnsi="Times New Roman"/>
              <w:noProof/>
              <w:lang w:val="es-ES"/>
            </w:rPr>
            <w:t xml:space="preserve">La Generación Z en Chile, Colombia, México y Panamá: intereses y nuevos hábitos de consumo digital. Su uso de Instagram y TikTok. </w:t>
          </w:r>
          <w:r w:rsidRPr="004C67FC">
            <w:rPr>
              <w:rFonts w:ascii="Times New Roman" w:hAnsi="Times New Roman"/>
              <w:i/>
              <w:iCs/>
              <w:noProof/>
              <w:lang w:val="es-ES"/>
            </w:rPr>
            <w:t>Profesional de la información, 32</w:t>
          </w:r>
          <w:r w:rsidRPr="004C67FC">
            <w:rPr>
              <w:rFonts w:ascii="Times New Roman" w:hAnsi="Times New Roman"/>
              <w:noProof/>
              <w:lang w:val="es-ES"/>
            </w:rPr>
            <w:t>(2), e320218. doi:10.3145/epi.2023.mar.18</w:t>
          </w:r>
        </w:p>
        <w:p w14:paraId="0A151AAC" w14:textId="77777777" w:rsidR="0018570C" w:rsidRPr="004C67FC" w:rsidRDefault="0018570C" w:rsidP="00A96187">
          <w:pPr>
            <w:spacing w:after="120" w:line="240" w:lineRule="auto"/>
            <w:ind w:firstLine="709"/>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t xml:space="preserve">Mukaka, M. M. (2012). A guide to appropriate use of correlation coefficient in medical research. </w:t>
          </w:r>
          <w:r w:rsidRPr="004C67FC">
            <w:rPr>
              <w:rFonts w:ascii="Times New Roman" w:hAnsi="Times New Roman" w:cs="Times New Roman"/>
              <w:i/>
              <w:iCs/>
              <w:sz w:val="24"/>
              <w:szCs w:val="24"/>
              <w:lang w:val="en-US"/>
            </w:rPr>
            <w:t>Malawi Medical Journal</w:t>
          </w:r>
          <w:r w:rsidRPr="004C67FC">
            <w:rPr>
              <w:rFonts w:ascii="Times New Roman" w:hAnsi="Times New Roman" w:cs="Times New Roman"/>
              <w:sz w:val="24"/>
              <w:szCs w:val="24"/>
              <w:lang w:val="en-US"/>
            </w:rPr>
            <w:t>, 24(3), 69-71.</w:t>
          </w:r>
        </w:p>
        <w:p w14:paraId="66ACEEBB" w14:textId="77777777" w:rsidR="0018570C" w:rsidRPr="004C67FC" w:rsidRDefault="0018570C" w:rsidP="00A96187">
          <w:pPr>
            <w:spacing w:after="120" w:line="240" w:lineRule="auto"/>
            <w:ind w:firstLine="709"/>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t xml:space="preserve">Nunnally, J. C., &amp; Bernstein, I. H. (1994). </w:t>
          </w:r>
          <w:r w:rsidRPr="004C67FC">
            <w:rPr>
              <w:rFonts w:ascii="Times New Roman" w:hAnsi="Times New Roman" w:cs="Times New Roman"/>
              <w:i/>
              <w:iCs/>
              <w:sz w:val="24"/>
              <w:szCs w:val="24"/>
              <w:lang w:val="en-US"/>
            </w:rPr>
            <w:t>Psychometric theory</w:t>
          </w:r>
          <w:r w:rsidRPr="004C67FC">
            <w:rPr>
              <w:rFonts w:ascii="Times New Roman" w:hAnsi="Times New Roman" w:cs="Times New Roman"/>
              <w:sz w:val="24"/>
              <w:szCs w:val="24"/>
              <w:lang w:val="en-US"/>
            </w:rPr>
            <w:t xml:space="preserve"> (3rd ed.). McGraw-Hill.</w:t>
          </w:r>
        </w:p>
        <w:p w14:paraId="134F6942" w14:textId="77777777" w:rsidR="0018570C" w:rsidRPr="004C67FC" w:rsidRDefault="0018570C" w:rsidP="00A96187">
          <w:pPr>
            <w:spacing w:after="120" w:line="240" w:lineRule="auto"/>
            <w:ind w:firstLine="709"/>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t xml:space="preserve">Norman, G. (2010). Likert scales, levels of measurement and the “laws” of statistics. </w:t>
          </w:r>
          <w:r w:rsidRPr="004C67FC">
            <w:rPr>
              <w:rFonts w:ascii="Times New Roman" w:hAnsi="Times New Roman" w:cs="Times New Roman"/>
              <w:i/>
              <w:iCs/>
              <w:sz w:val="24"/>
              <w:szCs w:val="24"/>
              <w:lang w:val="en-US"/>
            </w:rPr>
            <w:t>Advances in Health Sciences Education</w:t>
          </w:r>
          <w:r w:rsidRPr="004C67FC">
            <w:rPr>
              <w:rFonts w:ascii="Times New Roman" w:hAnsi="Times New Roman" w:cs="Times New Roman"/>
              <w:sz w:val="24"/>
              <w:szCs w:val="24"/>
              <w:lang w:val="en-US"/>
            </w:rPr>
            <w:t xml:space="preserve">, 15(5), 625-632. </w:t>
          </w:r>
          <w:hyperlink r:id="rId16" w:history="1">
            <w:r w:rsidRPr="004C67FC">
              <w:rPr>
                <w:rStyle w:val="Hipervnculo"/>
                <w:rFonts w:ascii="Times New Roman" w:hAnsi="Times New Roman" w:cs="Times New Roman"/>
                <w:sz w:val="24"/>
                <w:szCs w:val="24"/>
                <w:lang w:val="en-US"/>
              </w:rPr>
              <w:t>https://doi.org/10.1007/s10459-010-9222-y</w:t>
            </w:r>
          </w:hyperlink>
        </w:p>
        <w:p w14:paraId="6885BCFA" w14:textId="77777777" w:rsidR="0018570C" w:rsidRPr="004C67FC" w:rsidRDefault="0018570C" w:rsidP="00A96187">
          <w:pPr>
            <w:pStyle w:val="Bibliografa"/>
            <w:spacing w:after="120" w:line="240" w:lineRule="auto"/>
            <w:jc w:val="both"/>
            <w:rPr>
              <w:rFonts w:ascii="Times New Roman" w:hAnsi="Times New Roman"/>
              <w:noProof/>
              <w:lang w:val="es-ES"/>
            </w:rPr>
          </w:pPr>
          <w:r w:rsidRPr="004C67FC">
            <w:rPr>
              <w:rFonts w:ascii="Times New Roman" w:hAnsi="Times New Roman"/>
              <w:noProof/>
              <w:lang w:val="en-US"/>
            </w:rPr>
            <w:t xml:space="preserve">Oehmichen, C., Aveleyra, A., &amp; Escalona, C. (2021). </w:t>
          </w:r>
          <w:r w:rsidRPr="004C67FC">
            <w:rPr>
              <w:rFonts w:ascii="Times New Roman" w:hAnsi="Times New Roman"/>
              <w:noProof/>
              <w:lang w:val="es-ES"/>
            </w:rPr>
            <w:t xml:space="preserve">Los guías de turistas en México: intermediación cultural y condición laboral. </w:t>
          </w:r>
          <w:r w:rsidRPr="004C67FC">
            <w:rPr>
              <w:rFonts w:ascii="Times New Roman" w:hAnsi="Times New Roman"/>
              <w:i/>
              <w:iCs/>
              <w:noProof/>
              <w:lang w:val="es-ES"/>
            </w:rPr>
            <w:t>Anales de antropología, 55</w:t>
          </w:r>
          <w:r w:rsidRPr="004C67FC">
            <w:rPr>
              <w:rFonts w:ascii="Times New Roman" w:hAnsi="Times New Roman"/>
              <w:noProof/>
              <w:lang w:val="es-ES"/>
            </w:rPr>
            <w:t xml:space="preserve">(1), 115-129. doi:10.22201/iia.24486221e.2020.0.76301 </w:t>
          </w:r>
        </w:p>
        <w:p w14:paraId="6DAF9EE8"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s-ES"/>
            </w:rPr>
            <w:t xml:space="preserve">Olson, E., &amp; Ro, H. (2021). </w:t>
          </w:r>
          <w:r w:rsidRPr="004C67FC">
            <w:rPr>
              <w:rFonts w:ascii="Times New Roman" w:hAnsi="Times New Roman"/>
              <w:noProof/>
              <w:lang w:val="en-US"/>
            </w:rPr>
            <w:t xml:space="preserve">Generation Z and Their Perceptions of Well-Being in Tourism. En N. Stylos, R. Rahimi, B. Okumus, &amp; S. Williams, </w:t>
          </w:r>
          <w:r w:rsidRPr="004C67FC">
            <w:rPr>
              <w:rFonts w:ascii="Times New Roman" w:hAnsi="Times New Roman"/>
              <w:i/>
              <w:iCs/>
              <w:noProof/>
              <w:lang w:val="en-US"/>
            </w:rPr>
            <w:t>Generation Z Marketing and Management in Tourism and Hospitality</w:t>
          </w:r>
          <w:r w:rsidRPr="004C67FC">
            <w:rPr>
              <w:rFonts w:ascii="Times New Roman" w:hAnsi="Times New Roman"/>
              <w:noProof/>
              <w:lang w:val="en-US"/>
            </w:rPr>
            <w:t xml:space="preserve"> (págs. 101-118). Palgrave Macmillan. doi:10.1007/978-3-030-70695-1_4</w:t>
          </w:r>
        </w:p>
        <w:p w14:paraId="05700D31"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Orea, A., &amp; Fusté, F. (2023). The way we live, the way we travel: generation Z and sustainable consumption in food tourism experiences. </w:t>
          </w:r>
          <w:r w:rsidRPr="004C67FC">
            <w:rPr>
              <w:rFonts w:ascii="Times New Roman" w:hAnsi="Times New Roman"/>
              <w:i/>
              <w:iCs/>
              <w:noProof/>
              <w:lang w:val="en-US"/>
            </w:rPr>
            <w:t>British Food Journal, 125</w:t>
          </w:r>
          <w:r w:rsidRPr="004C67FC">
            <w:rPr>
              <w:rFonts w:ascii="Times New Roman" w:hAnsi="Times New Roman"/>
              <w:noProof/>
              <w:lang w:val="en-US"/>
            </w:rPr>
            <w:t>(13), 330-351. doi:10.1108/BFJ-11-2022-0962/full/pdf</w:t>
          </w:r>
        </w:p>
        <w:p w14:paraId="693EE418" w14:textId="77777777" w:rsidR="00C66EA6" w:rsidRPr="004C67FC" w:rsidRDefault="00C66EA6"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Osterwalder, O., &amp; Pigneur, Y. (2010). </w:t>
          </w:r>
          <w:r w:rsidRPr="004C67FC">
            <w:rPr>
              <w:rFonts w:ascii="Times New Roman" w:hAnsi="Times New Roman"/>
              <w:i/>
              <w:iCs/>
              <w:noProof/>
              <w:lang w:val="en-US"/>
            </w:rPr>
            <w:t>Business Model Generation: A Handbook for Visionaries, Game Changers, and Challengers.</w:t>
          </w:r>
          <w:r w:rsidRPr="004C67FC">
            <w:rPr>
              <w:rFonts w:ascii="Times New Roman" w:hAnsi="Times New Roman"/>
              <w:noProof/>
              <w:lang w:val="en-US"/>
            </w:rPr>
            <w:t xml:space="preserve"> New Jersey, USA: Wiley.</w:t>
          </w:r>
        </w:p>
        <w:p w14:paraId="36B6BB49" w14:textId="77777777" w:rsidR="0018570C" w:rsidRPr="004C67FC" w:rsidRDefault="0018570C" w:rsidP="00A96187">
          <w:pPr>
            <w:spacing w:after="120" w:line="240" w:lineRule="auto"/>
            <w:ind w:firstLine="709"/>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lastRenderedPageBreak/>
            <w:t xml:space="preserve">Puth, M.-T., Neuhäuser, M., &amp; Ruxton, G. D. (2015). Effective use of Spearman's and Kendall's correlation coefficients for association between two measured traits. </w:t>
          </w:r>
          <w:r w:rsidRPr="004C67FC">
            <w:rPr>
              <w:rFonts w:ascii="Times New Roman" w:hAnsi="Times New Roman" w:cs="Times New Roman"/>
              <w:i/>
              <w:iCs/>
              <w:sz w:val="24"/>
              <w:szCs w:val="24"/>
              <w:lang w:val="en-US"/>
            </w:rPr>
            <w:t>Animal Behaviour</w:t>
          </w:r>
          <w:r w:rsidRPr="004C67FC">
            <w:rPr>
              <w:rFonts w:ascii="Times New Roman" w:hAnsi="Times New Roman" w:cs="Times New Roman"/>
              <w:sz w:val="24"/>
              <w:szCs w:val="24"/>
              <w:lang w:val="en-US"/>
            </w:rPr>
            <w:t>, 102, 77–84. https://doi.org/10.1016/j.anbehav.2015.01.010</w:t>
          </w:r>
        </w:p>
        <w:p w14:paraId="5D3470BD"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Raggiotto, F., &amp; Scarpi, D. (2021). Generation Z Active Sports Tourism: A Conceptual Framework and Analysis of Intention to Revisit. En N. Stylos, R. Rahimi, B. Okumus, &amp; S. Williams, </w:t>
          </w:r>
          <w:r w:rsidRPr="004C67FC">
            <w:rPr>
              <w:rFonts w:ascii="Times New Roman" w:hAnsi="Times New Roman"/>
              <w:i/>
              <w:iCs/>
              <w:noProof/>
              <w:lang w:val="en-US"/>
            </w:rPr>
            <w:t>Generation Z Marketing and Management in Tourism and Hospitality</w:t>
          </w:r>
          <w:r w:rsidRPr="004C67FC">
            <w:rPr>
              <w:rFonts w:ascii="Times New Roman" w:hAnsi="Times New Roman"/>
              <w:noProof/>
              <w:lang w:val="en-US"/>
            </w:rPr>
            <w:t xml:space="preserve"> (págs. 281-302). Palgrave Macmillan. doi:10.1007/978-3-030-70695-1_11</w:t>
          </w:r>
        </w:p>
        <w:p w14:paraId="3FD5F0A8" w14:textId="77777777" w:rsidR="0018570C" w:rsidRPr="004C67FC" w:rsidRDefault="0018570C" w:rsidP="00A96187">
          <w:pPr>
            <w:pStyle w:val="Prrafodelista"/>
            <w:spacing w:after="120" w:line="240" w:lineRule="auto"/>
            <w:ind w:left="0" w:firstLine="709"/>
            <w:contextualSpacing w:val="0"/>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t xml:space="preserve">Ratner, B. (2009). The correlation coefficient: Its values range between +1/−1, or do they? </w:t>
          </w:r>
          <w:r w:rsidRPr="004C67FC">
            <w:rPr>
              <w:rFonts w:ascii="Times New Roman" w:hAnsi="Times New Roman" w:cs="Times New Roman"/>
              <w:i/>
              <w:iCs/>
              <w:sz w:val="24"/>
              <w:szCs w:val="24"/>
              <w:lang w:val="en-US"/>
            </w:rPr>
            <w:t>Journal of Targeting, Measurement and Analysis for Marketing, 17</w:t>
          </w:r>
          <w:r w:rsidRPr="004C67FC">
            <w:rPr>
              <w:rFonts w:ascii="Times New Roman" w:hAnsi="Times New Roman" w:cs="Times New Roman"/>
              <w:sz w:val="24"/>
              <w:szCs w:val="24"/>
              <w:lang w:val="en-US"/>
            </w:rPr>
            <w:t>(2), 139–142. https://doi.org/10.1057/jt.2009.5</w:t>
          </w:r>
        </w:p>
        <w:p w14:paraId="0D7E2963"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Reinhold, S., Laesser, C., &amp; Beritelli, P. (2018). The 2016 St. Gallen consensus on advances in destination management. </w:t>
          </w:r>
          <w:r w:rsidRPr="004C67FC">
            <w:rPr>
              <w:rFonts w:ascii="Times New Roman" w:hAnsi="Times New Roman"/>
              <w:i/>
              <w:iCs/>
              <w:noProof/>
              <w:lang w:val="en-US"/>
            </w:rPr>
            <w:t>Journal of destination marketing &amp; management, 8</w:t>
          </w:r>
          <w:r w:rsidRPr="004C67FC">
            <w:rPr>
              <w:rFonts w:ascii="Times New Roman" w:hAnsi="Times New Roman"/>
              <w:noProof/>
              <w:lang w:val="en-US"/>
            </w:rPr>
            <w:t>, 426-431. doi:10.1016/j.jdmm.2017.03.001</w:t>
          </w:r>
        </w:p>
        <w:p w14:paraId="186106B1" w14:textId="77777777" w:rsidR="00C66EA6" w:rsidRPr="004C67FC" w:rsidRDefault="00C66EA6"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Remondes, J., &amp; Borges, A. P. (2016). Marketing communication and sport tourism: application of empathy mapping to spectator football tourism. </w:t>
          </w:r>
          <w:r w:rsidRPr="004C67FC">
            <w:rPr>
              <w:rFonts w:ascii="Times New Roman" w:hAnsi="Times New Roman"/>
              <w:i/>
              <w:iCs/>
              <w:noProof/>
              <w:lang w:val="en-US"/>
            </w:rPr>
            <w:t>aDResearch: Revista Internacional de Investigación en Comunicación, 13</w:t>
          </w:r>
          <w:r w:rsidRPr="004C67FC">
            <w:rPr>
              <w:rFonts w:ascii="Times New Roman" w:hAnsi="Times New Roman"/>
              <w:noProof/>
              <w:lang w:val="en-US"/>
            </w:rPr>
            <w:t xml:space="preserve">(13), 10-35. doi:13.7263/ADRESIC.013.001 </w:t>
          </w:r>
        </w:p>
        <w:p w14:paraId="3C0671F6"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Rivas, C. (2020). Impact of Covid 19 on Ecuadorian tour guides. Ecuadorian Science Journal. </w:t>
          </w:r>
          <w:r w:rsidRPr="004C67FC">
            <w:rPr>
              <w:rFonts w:ascii="Times New Roman" w:hAnsi="Times New Roman"/>
              <w:i/>
              <w:iCs/>
              <w:noProof/>
              <w:lang w:val="en-US"/>
            </w:rPr>
            <w:t>4</w:t>
          </w:r>
          <w:r w:rsidRPr="004C67FC">
            <w:rPr>
              <w:rFonts w:ascii="Times New Roman" w:hAnsi="Times New Roman"/>
              <w:noProof/>
              <w:lang w:val="en-US"/>
            </w:rPr>
            <w:t>(2), 1-6. doi:10.46480/esj.4.2.67</w:t>
          </w:r>
        </w:p>
        <w:p w14:paraId="51756C7E" w14:textId="77777777" w:rsidR="0049357E" w:rsidRPr="004C67FC" w:rsidRDefault="0049357E" w:rsidP="00A96187">
          <w:pPr>
            <w:pStyle w:val="Bibliografa"/>
            <w:spacing w:after="120" w:line="240" w:lineRule="auto"/>
            <w:jc w:val="both"/>
            <w:rPr>
              <w:rFonts w:ascii="Times New Roman" w:hAnsi="Times New Roman"/>
              <w:noProof/>
              <w:lang w:val="es-ES"/>
            </w:rPr>
          </w:pPr>
          <w:r w:rsidRPr="004C67FC">
            <w:rPr>
              <w:rFonts w:ascii="Times New Roman" w:hAnsi="Times New Roman"/>
              <w:noProof/>
              <w:lang w:val="es-ES"/>
            </w:rPr>
            <w:t xml:space="preserve">Riveros-Montiel, T., &amp; Lorena-Olmedo, S. (2024). Los mapas de empatía: una herramienta para evaluar las necesidades y motivaciones del turista. </w:t>
          </w:r>
          <w:r w:rsidRPr="004C67FC">
            <w:rPr>
              <w:rFonts w:ascii="Times New Roman" w:hAnsi="Times New Roman"/>
              <w:i/>
              <w:iCs/>
              <w:noProof/>
              <w:lang w:val="es-ES"/>
            </w:rPr>
            <w:t>Revista Internacional de Turismo, Empresa y Territorio, 8</w:t>
          </w:r>
          <w:r w:rsidRPr="004C67FC">
            <w:rPr>
              <w:rFonts w:ascii="Times New Roman" w:hAnsi="Times New Roman"/>
              <w:noProof/>
              <w:lang w:val="es-ES"/>
            </w:rPr>
            <w:t>(1), 139–164. doi:10.21071/riturem.v8i1.17245</w:t>
          </w:r>
        </w:p>
        <w:p w14:paraId="5E4ED0A5"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Robinson, V., &amp; Schänzel, H. (2019). A tourism inflex: Generation Z travel experiences. </w:t>
          </w:r>
          <w:r w:rsidRPr="004C67FC">
            <w:rPr>
              <w:rFonts w:ascii="Times New Roman" w:hAnsi="Times New Roman"/>
              <w:i/>
              <w:iCs/>
              <w:noProof/>
              <w:lang w:val="en-US"/>
            </w:rPr>
            <w:t>Journal of tourism futures, 5</w:t>
          </w:r>
          <w:r w:rsidRPr="004C67FC">
            <w:rPr>
              <w:rFonts w:ascii="Times New Roman" w:hAnsi="Times New Roman"/>
              <w:noProof/>
              <w:lang w:val="en-US"/>
            </w:rPr>
            <w:t>(2), 127-141. doi:10.1108/JTF-01-2019-0014</w:t>
          </w:r>
        </w:p>
        <w:p w14:paraId="10A72176" w14:textId="77777777" w:rsidR="0018570C" w:rsidRPr="004C67FC" w:rsidRDefault="0018570C" w:rsidP="00A96187">
          <w:pPr>
            <w:pStyle w:val="Bibliografa"/>
            <w:spacing w:after="120" w:line="240" w:lineRule="auto"/>
            <w:jc w:val="both"/>
            <w:rPr>
              <w:rFonts w:ascii="Times New Roman" w:hAnsi="Times New Roman"/>
              <w:noProof/>
            </w:rPr>
          </w:pPr>
          <w:r w:rsidRPr="004C67FC">
            <w:rPr>
              <w:rFonts w:ascii="Times New Roman" w:hAnsi="Times New Roman"/>
              <w:noProof/>
              <w:lang w:val="en-US"/>
            </w:rPr>
            <w:t xml:space="preserve">Romero, A., Sellers, R., &amp; Cely, A. M. (2024). </w:t>
          </w:r>
          <w:r w:rsidRPr="004C67FC">
            <w:rPr>
              <w:rFonts w:ascii="Times New Roman" w:hAnsi="Times New Roman"/>
              <w:noProof/>
              <w:lang w:val="es-ES"/>
            </w:rPr>
            <w:t xml:space="preserve">¿Conoces a tu Buyer Persona? Identifica a tu cliente para mejorar tu estrategia de Inbound Marketing. </w:t>
          </w:r>
          <w:r w:rsidRPr="004C67FC">
            <w:rPr>
              <w:rFonts w:ascii="Times New Roman" w:hAnsi="Times New Roman"/>
              <w:i/>
              <w:iCs/>
              <w:noProof/>
            </w:rPr>
            <w:t>Investigaciones Turísticas</w:t>
          </w:r>
          <w:r w:rsidRPr="004C67FC">
            <w:rPr>
              <w:rFonts w:ascii="Times New Roman" w:hAnsi="Times New Roman"/>
              <w:noProof/>
            </w:rPr>
            <w:t xml:space="preserve">, 53-76. doi:10.14198/INTURI.23961 </w:t>
          </w:r>
        </w:p>
        <w:p w14:paraId="6FADCA0A" w14:textId="7A129C72" w:rsidR="0049357E" w:rsidRPr="004C67FC" w:rsidRDefault="0049357E" w:rsidP="00A96187">
          <w:pPr>
            <w:pStyle w:val="Bibliografa"/>
            <w:spacing w:after="120" w:line="240" w:lineRule="auto"/>
            <w:jc w:val="both"/>
            <w:rPr>
              <w:rFonts w:ascii="Times New Roman" w:hAnsi="Times New Roman"/>
              <w:noProof/>
              <w:lang w:val="es-ES"/>
            </w:rPr>
          </w:pPr>
          <w:r w:rsidRPr="004C67FC">
            <w:rPr>
              <w:rFonts w:ascii="Times New Roman" w:hAnsi="Times New Roman"/>
              <w:noProof/>
              <w:lang w:val="es-ES"/>
            </w:rPr>
            <w:t>Roldán, J., Rivera, M., Castaño, L., &amp; López, T. (2023). Dimensiones motivacionales en un destino</w:t>
          </w:r>
          <w:r w:rsidR="00A96187">
            <w:rPr>
              <w:rFonts w:ascii="Times New Roman" w:hAnsi="Times New Roman"/>
              <w:noProof/>
              <w:lang w:val="es-ES"/>
            </w:rPr>
            <w:t xml:space="preserve"> P</w:t>
          </w:r>
          <w:r w:rsidRPr="004C67FC">
            <w:rPr>
              <w:rFonts w:ascii="Times New Roman" w:hAnsi="Times New Roman"/>
              <w:noProof/>
              <w:lang w:val="es-ES"/>
            </w:rPr>
            <w:t xml:space="preserve">atrimonio de la Humanidad. ¿Influye el género del turista? </w:t>
          </w:r>
          <w:r w:rsidRPr="004C67FC">
            <w:rPr>
              <w:rFonts w:ascii="Times New Roman" w:hAnsi="Times New Roman"/>
              <w:i/>
              <w:iCs/>
              <w:noProof/>
              <w:lang w:val="es-ES"/>
            </w:rPr>
            <w:t>Revista Internacional de Turismo, Empresa y Territorio, 7</w:t>
          </w:r>
          <w:r w:rsidRPr="004C67FC">
            <w:rPr>
              <w:rFonts w:ascii="Times New Roman" w:hAnsi="Times New Roman"/>
              <w:noProof/>
              <w:lang w:val="es-ES"/>
            </w:rPr>
            <w:t>(1), 118-132. doi:10.21071/riturem.v7i1.16137</w:t>
          </w:r>
        </w:p>
        <w:sdt>
          <w:sdtPr>
            <w:rPr>
              <w:rFonts w:ascii="Times New Roman" w:hAnsi="Times New Roman"/>
            </w:rPr>
            <w:id w:val="-312182867"/>
            <w:bibliography/>
          </w:sdtPr>
          <w:sdtContent>
            <w:p w14:paraId="3E76FBF0" w14:textId="1BCE536F" w:rsidR="00C0033F" w:rsidRPr="004C67FC" w:rsidRDefault="00C0033F" w:rsidP="00A96187">
              <w:pPr>
                <w:pStyle w:val="Bibliografa"/>
                <w:spacing w:after="120" w:line="240" w:lineRule="auto"/>
                <w:jc w:val="both"/>
                <w:rPr>
                  <w:rFonts w:ascii="Times New Roman" w:hAnsi="Times New Roman"/>
                </w:rPr>
              </w:pPr>
              <w:r w:rsidRPr="004C67FC">
                <w:rPr>
                  <w:rFonts w:ascii="Times New Roman" w:hAnsi="Times New Roman"/>
                </w:rPr>
                <w:fldChar w:fldCharType="begin"/>
              </w:r>
              <w:r w:rsidRPr="004C67FC">
                <w:rPr>
                  <w:rFonts w:ascii="Times New Roman" w:hAnsi="Times New Roman"/>
                </w:rPr>
                <w:instrText>BIBLIOGRAPHY</w:instrText>
              </w:r>
              <w:r w:rsidRPr="004C67FC">
                <w:rPr>
                  <w:rFonts w:ascii="Times New Roman" w:hAnsi="Times New Roman"/>
                </w:rPr>
                <w:fldChar w:fldCharType="separate"/>
              </w:r>
              <w:r w:rsidRPr="004C67FC">
                <w:rPr>
                  <w:rFonts w:ascii="Times New Roman" w:hAnsi="Times New Roman"/>
                  <w:noProof/>
                  <w:lang w:val="es-ES"/>
                </w:rPr>
                <w:t xml:space="preserve">Syakier, W., &amp; Hanafiah, M. H. (2021). </w:t>
              </w:r>
              <w:r w:rsidRPr="004C67FC">
                <w:rPr>
                  <w:rFonts w:ascii="Times New Roman" w:hAnsi="Times New Roman"/>
                  <w:noProof/>
                  <w:lang w:val="en-US"/>
                </w:rPr>
                <w:t xml:space="preserve">Tour guide performances, tourist satisfaction and behavioural intentions: a study on tours in Kuala Lumpur city centre. </w:t>
              </w:r>
              <w:r w:rsidRPr="004C67FC">
                <w:rPr>
                  <w:rFonts w:ascii="Times New Roman" w:hAnsi="Times New Roman"/>
                  <w:i/>
                  <w:iCs/>
                  <w:noProof/>
                  <w:lang w:val="es-ES"/>
                </w:rPr>
                <w:t>Journal of Quality Assurance in Hospitality &amp; Tourism, 23</w:t>
              </w:r>
              <w:r w:rsidRPr="004C67FC">
                <w:rPr>
                  <w:rFonts w:ascii="Times New Roman" w:hAnsi="Times New Roman"/>
                  <w:noProof/>
                  <w:lang w:val="es-ES"/>
                </w:rPr>
                <w:t>(3), 597-614. doi:10.1080/1528008X.2021.1891599</w:t>
              </w:r>
              <w:r w:rsidRPr="004C67FC">
                <w:rPr>
                  <w:rFonts w:ascii="Times New Roman" w:hAnsi="Times New Roman"/>
                  <w:b/>
                  <w:bCs/>
                </w:rPr>
                <w:fldChar w:fldCharType="end"/>
              </w:r>
            </w:p>
          </w:sdtContent>
        </w:sdt>
        <w:p w14:paraId="76BB6556" w14:textId="77777777" w:rsidR="0018570C" w:rsidRPr="004C67FC" w:rsidRDefault="0018570C" w:rsidP="00A96187">
          <w:pPr>
            <w:spacing w:after="120" w:line="240" w:lineRule="auto"/>
            <w:ind w:firstLine="709"/>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t xml:space="preserve">Schober, P., Boer, C., &amp; Schwarte, L. A. (2018). Correlation coefficients: Appropriate use and interpretation. </w:t>
          </w:r>
          <w:r w:rsidRPr="004C67FC">
            <w:rPr>
              <w:rFonts w:ascii="Times New Roman" w:hAnsi="Times New Roman" w:cs="Times New Roman"/>
              <w:i/>
              <w:iCs/>
              <w:sz w:val="24"/>
              <w:szCs w:val="24"/>
              <w:lang w:val="en-US"/>
            </w:rPr>
            <w:t>Anesthesia &amp; Analgesia</w:t>
          </w:r>
          <w:r w:rsidRPr="004C67FC">
            <w:rPr>
              <w:rFonts w:ascii="Times New Roman" w:hAnsi="Times New Roman" w:cs="Times New Roman"/>
              <w:sz w:val="24"/>
              <w:szCs w:val="24"/>
              <w:lang w:val="en-US"/>
            </w:rPr>
            <w:t xml:space="preserve">, </w:t>
          </w:r>
          <w:r w:rsidRPr="004C67FC">
            <w:rPr>
              <w:rFonts w:ascii="Times New Roman" w:hAnsi="Times New Roman" w:cs="Times New Roman"/>
              <w:i/>
              <w:iCs/>
              <w:sz w:val="24"/>
              <w:szCs w:val="24"/>
              <w:lang w:val="en-US"/>
            </w:rPr>
            <w:t>126</w:t>
          </w:r>
          <w:r w:rsidRPr="004C67FC">
            <w:rPr>
              <w:rFonts w:ascii="Times New Roman" w:hAnsi="Times New Roman" w:cs="Times New Roman"/>
              <w:sz w:val="24"/>
              <w:szCs w:val="24"/>
              <w:lang w:val="en-US"/>
            </w:rPr>
            <w:t xml:space="preserve">(5), 1763-1768. </w:t>
          </w:r>
          <w:hyperlink r:id="rId17" w:history="1">
            <w:r w:rsidRPr="004C67FC">
              <w:rPr>
                <w:rStyle w:val="Hipervnculo"/>
                <w:rFonts w:ascii="Times New Roman" w:hAnsi="Times New Roman" w:cs="Times New Roman"/>
                <w:sz w:val="24"/>
                <w:szCs w:val="24"/>
                <w:lang w:val="en-US"/>
              </w:rPr>
              <w:t>https://doi.org/10.1213/ANE.0000000000002864</w:t>
            </w:r>
          </w:hyperlink>
        </w:p>
        <w:p w14:paraId="0E2B7A4C" w14:textId="77777777" w:rsidR="0018570C" w:rsidRPr="004C67FC" w:rsidRDefault="0018570C" w:rsidP="00A96187">
          <w:pPr>
            <w:pStyle w:val="Prrafodelista"/>
            <w:spacing w:after="120" w:line="240" w:lineRule="auto"/>
            <w:ind w:left="0" w:firstLine="709"/>
            <w:contextualSpacing w:val="0"/>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t xml:space="preserve">Schroth, H. (2019). Are you ready for Gen Z in the workplace? </w:t>
          </w:r>
          <w:r w:rsidRPr="004C67FC">
            <w:rPr>
              <w:rFonts w:ascii="Times New Roman" w:hAnsi="Times New Roman" w:cs="Times New Roman"/>
              <w:i/>
              <w:iCs/>
              <w:sz w:val="24"/>
              <w:szCs w:val="24"/>
              <w:lang w:val="en-US"/>
            </w:rPr>
            <w:t>California Management Review</w:t>
          </w:r>
          <w:r w:rsidRPr="004C67FC">
            <w:rPr>
              <w:rFonts w:ascii="Times New Roman" w:hAnsi="Times New Roman" w:cs="Times New Roman"/>
              <w:sz w:val="24"/>
              <w:szCs w:val="24"/>
              <w:lang w:val="en-US"/>
            </w:rPr>
            <w:t xml:space="preserve">, 61(3), 5-27. </w:t>
          </w:r>
          <w:hyperlink r:id="rId18" w:history="1">
            <w:r w:rsidRPr="004C67FC">
              <w:rPr>
                <w:rStyle w:val="Hipervnculo"/>
                <w:rFonts w:ascii="Times New Roman" w:hAnsi="Times New Roman" w:cs="Times New Roman"/>
                <w:sz w:val="24"/>
                <w:szCs w:val="24"/>
                <w:lang w:val="en-US"/>
              </w:rPr>
              <w:t>https://doi.org/10.1177/0008125619841006</w:t>
            </w:r>
          </w:hyperlink>
        </w:p>
        <w:p w14:paraId="34FF785F" w14:textId="77777777" w:rsidR="0018570C" w:rsidRPr="004C67FC" w:rsidRDefault="0018570C" w:rsidP="00A96187">
          <w:pPr>
            <w:pStyle w:val="Prrafodelista"/>
            <w:spacing w:after="120" w:line="240" w:lineRule="auto"/>
            <w:ind w:left="0" w:firstLine="709"/>
            <w:contextualSpacing w:val="0"/>
            <w:jc w:val="both"/>
            <w:rPr>
              <w:rFonts w:ascii="Times New Roman" w:hAnsi="Times New Roman" w:cs="Times New Roman"/>
              <w:sz w:val="24"/>
              <w:szCs w:val="24"/>
              <w:lang w:val="en-US"/>
            </w:rPr>
          </w:pPr>
        </w:p>
        <w:p w14:paraId="47B9A848" w14:textId="77777777" w:rsidR="0018570C" w:rsidRPr="004C67FC" w:rsidRDefault="0018570C" w:rsidP="00A96187">
          <w:pPr>
            <w:pStyle w:val="Prrafodelista"/>
            <w:spacing w:after="120" w:line="240" w:lineRule="auto"/>
            <w:ind w:left="0" w:firstLine="709"/>
            <w:contextualSpacing w:val="0"/>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lastRenderedPageBreak/>
            <w:t>Streiner, D. L. (2003). Starting at the Beginning: An Introduction  to Coefficient Alpha and Internal Consistency. </w:t>
          </w:r>
          <w:r w:rsidRPr="004C67FC">
            <w:rPr>
              <w:rFonts w:ascii="Times New Roman" w:hAnsi="Times New Roman" w:cs="Times New Roman"/>
              <w:i/>
              <w:iCs/>
              <w:sz w:val="24"/>
              <w:szCs w:val="24"/>
              <w:lang w:val="en-US"/>
            </w:rPr>
            <w:t>Journal of Personality Assessment</w:t>
          </w:r>
          <w:r w:rsidRPr="004C67FC">
            <w:rPr>
              <w:rFonts w:ascii="Times New Roman" w:hAnsi="Times New Roman" w:cs="Times New Roman"/>
              <w:sz w:val="24"/>
              <w:szCs w:val="24"/>
              <w:lang w:val="en-US"/>
            </w:rPr>
            <w:t>, </w:t>
          </w:r>
          <w:r w:rsidRPr="004C67FC">
            <w:rPr>
              <w:rFonts w:ascii="Times New Roman" w:hAnsi="Times New Roman" w:cs="Times New Roman"/>
              <w:i/>
              <w:iCs/>
              <w:sz w:val="24"/>
              <w:szCs w:val="24"/>
              <w:lang w:val="en-US"/>
            </w:rPr>
            <w:t>80</w:t>
          </w:r>
          <w:r w:rsidRPr="004C67FC">
            <w:rPr>
              <w:rFonts w:ascii="Times New Roman" w:hAnsi="Times New Roman" w:cs="Times New Roman"/>
              <w:sz w:val="24"/>
              <w:szCs w:val="24"/>
              <w:lang w:val="en-US"/>
            </w:rPr>
            <w:t>(1), 99–103. https://doi.org/10.1207/S15327752JPA8001_18</w:t>
          </w:r>
        </w:p>
        <w:p w14:paraId="2F356265"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Tan, C. (2017). A field trip approach to studying the role of tour guides in shaping the tourist experience. </w:t>
          </w:r>
          <w:r w:rsidRPr="004C67FC">
            <w:rPr>
              <w:rFonts w:ascii="Times New Roman" w:hAnsi="Times New Roman"/>
              <w:i/>
              <w:iCs/>
              <w:noProof/>
              <w:lang w:val="en-US"/>
            </w:rPr>
            <w:t>Journal of Mekong Societies, 13</w:t>
          </w:r>
          <w:r w:rsidRPr="004C67FC">
            <w:rPr>
              <w:rFonts w:ascii="Times New Roman" w:hAnsi="Times New Roman"/>
              <w:noProof/>
              <w:lang w:val="en-US"/>
            </w:rPr>
            <w:t>(2), 23-44. doi:10.14456/jms.2017.13</w:t>
          </w:r>
        </w:p>
        <w:p w14:paraId="2E0C92EF" w14:textId="77777777" w:rsidR="0018570C" w:rsidRPr="004C67FC" w:rsidRDefault="0018570C" w:rsidP="00A96187">
          <w:pPr>
            <w:spacing w:after="120" w:line="240" w:lineRule="auto"/>
            <w:ind w:firstLine="709"/>
            <w:jc w:val="both"/>
            <w:rPr>
              <w:rFonts w:ascii="Times New Roman" w:hAnsi="Times New Roman" w:cs="Times New Roman"/>
              <w:sz w:val="24"/>
              <w:szCs w:val="24"/>
              <w:lang w:val="en-US"/>
            </w:rPr>
          </w:pPr>
          <w:r w:rsidRPr="004C67FC">
            <w:rPr>
              <w:rFonts w:ascii="Times New Roman" w:hAnsi="Times New Roman" w:cs="Times New Roman"/>
              <w:sz w:val="24"/>
              <w:szCs w:val="24"/>
              <w:lang w:val="en-US"/>
            </w:rPr>
            <w:t xml:space="preserve">Tavakol, M., &amp; Dennick, R. (2011). Making sense of Cronbach’s alpha. </w:t>
          </w:r>
          <w:r w:rsidRPr="004C67FC">
            <w:rPr>
              <w:rFonts w:ascii="Times New Roman" w:hAnsi="Times New Roman" w:cs="Times New Roman"/>
              <w:i/>
              <w:iCs/>
              <w:sz w:val="24"/>
              <w:szCs w:val="24"/>
              <w:lang w:val="en-US"/>
            </w:rPr>
            <w:t>International Journal of Medical Education, 2</w:t>
          </w:r>
          <w:r w:rsidRPr="004C67FC">
            <w:rPr>
              <w:rFonts w:ascii="Times New Roman" w:hAnsi="Times New Roman" w:cs="Times New Roman"/>
              <w:sz w:val="24"/>
              <w:szCs w:val="24"/>
              <w:lang w:val="en-US"/>
            </w:rPr>
            <w:t xml:space="preserve">, 53-55. </w:t>
          </w:r>
          <w:hyperlink r:id="rId19" w:history="1">
            <w:r w:rsidRPr="004C67FC">
              <w:rPr>
                <w:rStyle w:val="Hipervnculo"/>
                <w:rFonts w:ascii="Times New Roman" w:hAnsi="Times New Roman" w:cs="Times New Roman"/>
                <w:sz w:val="24"/>
                <w:szCs w:val="24"/>
                <w:lang w:val="en-US"/>
              </w:rPr>
              <w:t>https://doi.org/10.5116/ijme.4dfb.8dfd</w:t>
            </w:r>
          </w:hyperlink>
        </w:p>
        <w:p w14:paraId="336DB749"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Weiler, B., &amp; Black, R. (2015). </w:t>
          </w:r>
          <w:r w:rsidRPr="004C67FC">
            <w:rPr>
              <w:rFonts w:ascii="Times New Roman" w:hAnsi="Times New Roman"/>
              <w:i/>
              <w:iCs/>
              <w:noProof/>
              <w:lang w:val="en-US"/>
            </w:rPr>
            <w:t>Tour guiding research. Insights, issues and implications.</w:t>
          </w:r>
          <w:r w:rsidRPr="004C67FC">
            <w:rPr>
              <w:rFonts w:ascii="Times New Roman" w:hAnsi="Times New Roman"/>
              <w:noProof/>
              <w:lang w:val="en-US"/>
            </w:rPr>
            <w:t xml:space="preserve"> (C. V. Publications, Ed.) Londres, Inglaterra . doi:10.21832/9781845414696</w:t>
          </w:r>
        </w:p>
        <w:p w14:paraId="131D4AE8" w14:textId="77777777" w:rsidR="0018570C" w:rsidRPr="004C67FC" w:rsidRDefault="0018570C" w:rsidP="00A96187">
          <w:pPr>
            <w:pStyle w:val="Bibliografa"/>
            <w:spacing w:after="120" w:line="240" w:lineRule="auto"/>
            <w:jc w:val="both"/>
            <w:rPr>
              <w:rFonts w:ascii="Times New Roman" w:hAnsi="Times New Roman"/>
              <w:noProof/>
              <w:lang w:val="en-US"/>
            </w:rPr>
          </w:pPr>
          <w:r w:rsidRPr="004C67FC">
            <w:rPr>
              <w:rFonts w:ascii="Times New Roman" w:hAnsi="Times New Roman"/>
              <w:noProof/>
              <w:lang w:val="en-US"/>
            </w:rPr>
            <w:t xml:space="preserve">Williams, K., &amp; Page, R. (2011). Marketing to the generations. </w:t>
          </w:r>
          <w:r w:rsidRPr="004C67FC">
            <w:rPr>
              <w:rFonts w:ascii="Times New Roman" w:hAnsi="Times New Roman"/>
              <w:i/>
              <w:iCs/>
              <w:noProof/>
              <w:lang w:val="en-US"/>
            </w:rPr>
            <w:t>Journal of Behavioral Studies in Business, 3</w:t>
          </w:r>
          <w:r w:rsidRPr="004C67FC">
            <w:rPr>
              <w:rFonts w:ascii="Times New Roman" w:hAnsi="Times New Roman"/>
              <w:noProof/>
              <w:lang w:val="en-US"/>
            </w:rPr>
            <w:t>(1), 37-53.</w:t>
          </w:r>
        </w:p>
        <w:p w14:paraId="65CF6286" w14:textId="77777777" w:rsidR="0018570C" w:rsidRPr="004C67FC" w:rsidRDefault="0018570C" w:rsidP="00A96187">
          <w:pPr>
            <w:pStyle w:val="Bibliografa"/>
            <w:spacing w:after="120" w:line="240" w:lineRule="auto"/>
            <w:jc w:val="both"/>
            <w:rPr>
              <w:rFonts w:ascii="Times New Roman" w:hAnsi="Times New Roman"/>
              <w:noProof/>
              <w:lang w:val="es-ES"/>
            </w:rPr>
          </w:pPr>
          <w:r w:rsidRPr="007E3B5E">
            <w:rPr>
              <w:rFonts w:ascii="Times New Roman" w:hAnsi="Times New Roman"/>
              <w:noProof/>
              <w:lang w:val="pt-PT"/>
            </w:rPr>
            <w:t xml:space="preserve">Zarraga, L., &amp; Sandoval, E. C. (2010). </w:t>
          </w:r>
          <w:r w:rsidRPr="004C67FC">
            <w:rPr>
              <w:rFonts w:ascii="Times New Roman" w:hAnsi="Times New Roman"/>
              <w:noProof/>
              <w:lang w:val="es-ES"/>
            </w:rPr>
            <w:t xml:space="preserve">Las expectativas de los turistas cuando contratan los servicios de los guías de turistas: Un enfoque cualitativo. </w:t>
          </w:r>
          <w:r w:rsidRPr="004C67FC">
            <w:rPr>
              <w:rFonts w:ascii="Times New Roman" w:hAnsi="Times New Roman"/>
              <w:i/>
              <w:iCs/>
              <w:noProof/>
              <w:lang w:val="es-ES"/>
            </w:rPr>
            <w:t>Revista International Administración &amp; Finanzas, 3</w:t>
          </w:r>
          <w:r w:rsidRPr="004C67FC">
            <w:rPr>
              <w:rFonts w:ascii="Times New Roman" w:hAnsi="Times New Roman"/>
              <w:noProof/>
              <w:lang w:val="es-ES"/>
            </w:rPr>
            <w:t>(2), 75-89.</w:t>
          </w:r>
        </w:p>
        <w:p w14:paraId="60038A04" w14:textId="77777777" w:rsidR="0018570C" w:rsidRPr="004C67FC" w:rsidRDefault="0018570C" w:rsidP="00A96187">
          <w:pPr>
            <w:pStyle w:val="Bibliografa"/>
            <w:spacing w:after="120" w:line="240" w:lineRule="auto"/>
            <w:jc w:val="both"/>
            <w:rPr>
              <w:rFonts w:ascii="Times New Roman" w:hAnsi="Times New Roman"/>
              <w:noProof/>
              <w:lang w:val="es-ES"/>
            </w:rPr>
          </w:pPr>
          <w:r w:rsidRPr="004C67FC">
            <w:rPr>
              <w:rFonts w:ascii="Times New Roman" w:hAnsi="Times New Roman"/>
              <w:noProof/>
              <w:lang w:val="es-ES"/>
            </w:rPr>
            <w:t xml:space="preserve">Zárraga, L., Jiménez, M. d., Molina, V., &amp; Corona, E. (2021). El papel del guía de turistas en la apreciación de los territorios. </w:t>
          </w:r>
          <w:r w:rsidRPr="004C67FC">
            <w:rPr>
              <w:rFonts w:ascii="Times New Roman" w:hAnsi="Times New Roman"/>
              <w:i/>
              <w:iCs/>
              <w:noProof/>
              <w:lang w:val="es-ES"/>
            </w:rPr>
            <w:t>Regions and Cohesion, 11</w:t>
          </w:r>
          <w:r w:rsidRPr="004C67FC">
            <w:rPr>
              <w:rFonts w:ascii="Times New Roman" w:hAnsi="Times New Roman"/>
              <w:noProof/>
              <w:lang w:val="es-ES"/>
            </w:rPr>
            <w:t>(1), 99-125. doi:10.3167/reco.2021.110106</w:t>
          </w:r>
        </w:p>
        <w:p w14:paraId="02D2A568" w14:textId="77777777" w:rsidR="0018570C" w:rsidRDefault="0018570C" w:rsidP="00A96187">
          <w:pPr>
            <w:spacing w:after="120" w:line="240" w:lineRule="auto"/>
            <w:ind w:firstLine="709"/>
            <w:jc w:val="both"/>
            <w:rPr>
              <w:rFonts w:ascii="Times New Roman" w:hAnsi="Times New Roman"/>
            </w:rPr>
          </w:pPr>
          <w:r w:rsidRPr="004C67FC">
            <w:rPr>
              <w:rFonts w:ascii="Times New Roman" w:hAnsi="Times New Roman" w:cs="Times New Roman"/>
              <w:b/>
              <w:bCs/>
              <w:sz w:val="24"/>
              <w:szCs w:val="24"/>
            </w:rPr>
            <w:fldChar w:fldCharType="end"/>
          </w:r>
        </w:p>
      </w:sdtContent>
    </w:sdt>
    <w:p w14:paraId="6620341C" w14:textId="77777777" w:rsidR="0018570C" w:rsidRPr="00316E8B" w:rsidRDefault="0018570C" w:rsidP="00A96187">
      <w:pPr>
        <w:spacing w:after="120" w:line="240" w:lineRule="auto"/>
        <w:ind w:firstLine="709"/>
        <w:jc w:val="both"/>
        <w:rPr>
          <w:rFonts w:ascii="Times New Roman" w:hAnsi="Times New Roman"/>
        </w:rPr>
      </w:pPr>
    </w:p>
    <w:p w14:paraId="49546510" w14:textId="77777777" w:rsidR="00893CF1" w:rsidRDefault="00893CF1" w:rsidP="00A96187">
      <w:pPr>
        <w:pStyle w:val="5TextocomnIIGG"/>
        <w:spacing w:after="120"/>
        <w:ind w:firstLine="709"/>
      </w:pPr>
    </w:p>
    <w:sectPr w:rsidR="00893CF1" w:rsidSect="00A96187">
      <w:headerReference w:type="default" r:id="rId20"/>
      <w:footerReference w:type="default" r:id="rId21"/>
      <w:headerReference w:type="first" r:id="rId22"/>
      <w:footerReference w:type="first" r:id="rId2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70A09" w14:textId="77777777" w:rsidR="00B94AB1" w:rsidRDefault="00B94AB1" w:rsidP="002061AB">
      <w:pPr>
        <w:spacing w:after="0" w:line="240" w:lineRule="auto"/>
      </w:pPr>
      <w:r>
        <w:separator/>
      </w:r>
    </w:p>
  </w:endnote>
  <w:endnote w:type="continuationSeparator" w:id="0">
    <w:p w14:paraId="7BBB5F8E" w14:textId="77777777" w:rsidR="00B94AB1" w:rsidRDefault="00B94AB1" w:rsidP="0020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Himalaya">
    <w:panose1 w:val="01010100010101010101"/>
    <w:charset w:val="00"/>
    <w:family w:val="auto"/>
    <w:pitch w:val="variable"/>
    <w:sig w:usb0="80000003" w:usb1="00010000" w:usb2="0000004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88CF" w14:textId="77777777" w:rsidR="00545FC3" w:rsidRDefault="00545FC3" w:rsidP="00545FC3">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p>
  <w:p w14:paraId="70AFD673" w14:textId="46DD60E9" w:rsidR="00545FC3" w:rsidRPr="003B56CC" w:rsidRDefault="00545FC3" w:rsidP="00545FC3">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proofErr w:type="spellStart"/>
    <w:r w:rsidRPr="003B56CC">
      <w:rPr>
        <w:rFonts w:ascii="Times New Roman" w:eastAsia="Calibri" w:hAnsi="Times New Roman" w:cs="Times New Roman"/>
        <w:b/>
        <w:bCs/>
        <w:color w:val="C00000"/>
        <w:sz w:val="18"/>
        <w:szCs w:val="18"/>
        <w:lang w:val="en-GB"/>
      </w:rPr>
      <w:t>Revista</w:t>
    </w:r>
    <w:proofErr w:type="spellEnd"/>
    <w:r w:rsidRPr="003B56CC">
      <w:rPr>
        <w:rFonts w:ascii="Times New Roman" w:eastAsia="Calibri" w:hAnsi="Times New Roman" w:cs="Times New Roman"/>
        <w:b/>
        <w:bCs/>
        <w:color w:val="C00000"/>
        <w:sz w:val="18"/>
        <w:szCs w:val="18"/>
        <w:lang w:val="en-GB"/>
      </w:rPr>
      <w:t xml:space="preserve"> Internacional de Turismo, </w:t>
    </w:r>
    <w:proofErr w:type="spellStart"/>
    <w:r w:rsidRPr="003B56CC">
      <w:rPr>
        <w:rFonts w:ascii="Times New Roman" w:eastAsia="Calibri" w:hAnsi="Times New Roman" w:cs="Times New Roman"/>
        <w:b/>
        <w:bCs/>
        <w:color w:val="C00000"/>
        <w:sz w:val="18"/>
        <w:szCs w:val="18"/>
        <w:lang w:val="en-GB"/>
      </w:rPr>
      <w:t>Empresa</w:t>
    </w:r>
    <w:proofErr w:type="spellEnd"/>
    <w:r w:rsidRPr="003B56CC">
      <w:rPr>
        <w:rFonts w:ascii="Times New Roman" w:eastAsia="Calibri" w:hAnsi="Times New Roman" w:cs="Times New Roman"/>
        <w:b/>
        <w:bCs/>
        <w:color w:val="C00000"/>
        <w:sz w:val="18"/>
        <w:szCs w:val="18"/>
        <w:lang w:val="en-GB"/>
      </w:rPr>
      <w:t xml:space="preserve"> y </w:t>
    </w:r>
    <w:proofErr w:type="spellStart"/>
    <w:r w:rsidRPr="003B56CC">
      <w:rPr>
        <w:rFonts w:ascii="Times New Roman" w:eastAsia="Calibri" w:hAnsi="Times New Roman" w:cs="Times New Roman"/>
        <w:b/>
        <w:bCs/>
        <w:color w:val="C00000"/>
        <w:sz w:val="18"/>
        <w:szCs w:val="18"/>
        <w:lang w:val="en-GB"/>
      </w:rPr>
      <w:t>Territorio</w:t>
    </w:r>
    <w:proofErr w:type="spellEnd"/>
    <w:r w:rsidRPr="003B56CC">
      <w:rPr>
        <w:rFonts w:ascii="Times New Roman" w:eastAsia="Calibri" w:hAnsi="Times New Roman" w:cs="Times New Roman"/>
        <w:b/>
        <w:bCs/>
        <w:color w:val="C00000"/>
        <w:sz w:val="18"/>
        <w:szCs w:val="18"/>
        <w:lang w:val="en-GB"/>
      </w:rPr>
      <w:t xml:space="preserve">, vol. </w:t>
    </w:r>
    <w:r>
      <w:rPr>
        <w:rFonts w:ascii="Times New Roman" w:eastAsia="Calibri" w:hAnsi="Times New Roman" w:cs="Times New Roman"/>
        <w:b/>
        <w:bCs/>
        <w:color w:val="C00000"/>
        <w:sz w:val="18"/>
        <w:szCs w:val="18"/>
        <w:lang w:val="en-GB"/>
      </w:rPr>
      <w:t>9</w:t>
    </w:r>
    <w:r w:rsidRPr="003B56CC">
      <w:rPr>
        <w:rFonts w:ascii="Times New Roman" w:eastAsia="Calibri" w:hAnsi="Times New Roman" w:cs="Times New Roman"/>
        <w:b/>
        <w:bCs/>
        <w:color w:val="C00000"/>
        <w:sz w:val="18"/>
        <w:szCs w:val="18"/>
        <w:lang w:val="en-GB"/>
      </w:rPr>
      <w:t xml:space="preserve">, nº </w:t>
    </w:r>
    <w:r>
      <w:rPr>
        <w:rFonts w:ascii="Times New Roman" w:eastAsia="Calibri" w:hAnsi="Times New Roman" w:cs="Times New Roman"/>
        <w:b/>
        <w:bCs/>
        <w:color w:val="C00000"/>
        <w:sz w:val="18"/>
        <w:szCs w:val="18"/>
        <w:lang w:val="en-GB"/>
      </w:rPr>
      <w:t>1</w:t>
    </w:r>
    <w:r w:rsidRPr="003B56CC">
      <w:rPr>
        <w:rFonts w:ascii="Times New Roman" w:eastAsia="Calibri" w:hAnsi="Times New Roman" w:cs="Times New Roman"/>
        <w:b/>
        <w:bCs/>
        <w:color w:val="C00000"/>
        <w:sz w:val="18"/>
        <w:szCs w:val="18"/>
        <w:lang w:val="en-GB"/>
      </w:rPr>
      <w:t>, 202</w:t>
    </w:r>
    <w:r>
      <w:rPr>
        <w:rFonts w:ascii="Times New Roman" w:eastAsia="Calibri" w:hAnsi="Times New Roman" w:cs="Times New Roman"/>
        <w:b/>
        <w:bCs/>
        <w:color w:val="C00000"/>
        <w:sz w:val="18"/>
        <w:szCs w:val="18"/>
        <w:lang w:val="en-GB"/>
      </w:rPr>
      <w:t>5</w:t>
    </w:r>
    <w:r w:rsidRPr="003B56CC">
      <w:rPr>
        <w:rFonts w:ascii="Times New Roman" w:eastAsia="Calibri" w:hAnsi="Times New Roman" w:cs="Times New Roman"/>
        <w:b/>
        <w:bCs/>
        <w:color w:val="C00000"/>
        <w:sz w:val="18"/>
        <w:szCs w:val="18"/>
        <w:lang w:val="en-GB"/>
      </w:rPr>
      <w:t xml:space="preserve">, pp. </w:t>
    </w:r>
    <w:r>
      <w:rPr>
        <w:rFonts w:ascii="Times New Roman" w:eastAsia="Calibri" w:hAnsi="Times New Roman" w:cs="Times New Roman"/>
        <w:b/>
        <w:bCs/>
        <w:color w:val="C00000"/>
        <w:sz w:val="18"/>
        <w:szCs w:val="18"/>
        <w:lang w:val="en-GB"/>
      </w:rPr>
      <w:t>102-132.</w:t>
    </w:r>
    <w:r w:rsidRPr="003B56CC">
      <w:rPr>
        <w:rFonts w:ascii="Times New Roman" w:eastAsia="Calibri" w:hAnsi="Times New Roman" w:cs="Times New Roman"/>
        <w:b/>
        <w:bCs/>
        <w:color w:val="C00000"/>
        <w:sz w:val="18"/>
        <w:szCs w:val="18"/>
        <w:lang w:val="en-GB"/>
      </w:rPr>
      <w:t xml:space="preserve">  </w:t>
    </w:r>
  </w:p>
  <w:p w14:paraId="24C2E54D" w14:textId="77777777" w:rsidR="00545FC3" w:rsidRPr="00545FC3" w:rsidRDefault="00545FC3" w:rsidP="00545FC3">
    <w:pPr>
      <w:tabs>
        <w:tab w:val="center" w:pos="4252"/>
        <w:tab w:val="right" w:pos="8504"/>
      </w:tabs>
      <w:spacing w:after="0" w:line="240" w:lineRule="auto"/>
      <w:jc w:val="center"/>
      <w:rPr>
        <w:rFonts w:ascii="Times New Roman" w:eastAsia="Calibri" w:hAnsi="Times New Roman" w:cs="Times New Roman"/>
        <w:sz w:val="20"/>
        <w:szCs w:val="20"/>
        <w:lang w:val="en-GB"/>
      </w:rPr>
    </w:pPr>
    <w:r w:rsidRPr="003B56CC">
      <w:rPr>
        <w:rFonts w:ascii="Times New Roman" w:eastAsia="Calibri" w:hAnsi="Times New Roman" w:cs="Times New Roman"/>
        <w:sz w:val="18"/>
        <w:szCs w:val="18"/>
        <w:lang w:val="en-GB"/>
      </w:rPr>
      <w:t>https://www.uco.es/ucopress/ojs/index.php/riturem/index</w:t>
    </w:r>
    <w:r w:rsidRPr="003B56CC">
      <w:rPr>
        <w:rFonts w:ascii="Times New Roman" w:eastAsia="Calibri" w:hAnsi="Times New Roman" w:cs="Times New Roman"/>
        <w:sz w:val="20"/>
        <w:szCs w:val="20"/>
      </w:rPr>
      <w:fldChar w:fldCharType="begin"/>
    </w:r>
    <w:r w:rsidRPr="003B56CC">
      <w:rPr>
        <w:rFonts w:ascii="Times New Roman" w:eastAsia="Calibri" w:hAnsi="Times New Roman" w:cs="Times New Roman"/>
        <w:sz w:val="20"/>
        <w:szCs w:val="20"/>
        <w:lang w:val="en-GB"/>
      </w:rPr>
      <w:instrText>PAGE   \* MERGEFORMAT</w:instrText>
    </w:r>
    <w:r w:rsidRPr="003B56CC">
      <w:rPr>
        <w:rFonts w:ascii="Times New Roman" w:eastAsia="Calibri" w:hAnsi="Times New Roman" w:cs="Times New Roman"/>
        <w:sz w:val="20"/>
        <w:szCs w:val="20"/>
      </w:rPr>
      <w:fldChar w:fldCharType="separate"/>
    </w:r>
    <w:r w:rsidRPr="00545FC3">
      <w:rPr>
        <w:rFonts w:ascii="Times New Roman" w:eastAsia="Calibri" w:hAnsi="Times New Roman" w:cs="Times New Roman"/>
        <w:sz w:val="20"/>
        <w:szCs w:val="20"/>
        <w:lang w:val="en-GB"/>
      </w:rPr>
      <w:t>2</w:t>
    </w:r>
    <w:r w:rsidRPr="003B56CC">
      <w:rPr>
        <w:rFonts w:ascii="Times New Roman" w:eastAsia="Calibri" w:hAnsi="Times New Roman" w:cs="Times New Roman"/>
        <w:sz w:val="20"/>
        <w:szCs w:val="20"/>
      </w:rPr>
      <w:fldChar w:fldCharType="end"/>
    </w:r>
  </w:p>
  <w:p w14:paraId="255E97DE" w14:textId="77777777" w:rsidR="00545FC3" w:rsidRPr="003B56CC" w:rsidRDefault="00545FC3" w:rsidP="00545FC3">
    <w:pPr>
      <w:tabs>
        <w:tab w:val="center" w:pos="4252"/>
        <w:tab w:val="right" w:pos="8504"/>
      </w:tabs>
      <w:spacing w:after="0" w:line="240" w:lineRule="auto"/>
      <w:rPr>
        <w:rFonts w:ascii="Calibri" w:eastAsia="Calibri" w:hAnsi="Calibri" w:cs="Arial"/>
        <w:lang w:val="en-GB"/>
      </w:rPr>
    </w:pPr>
  </w:p>
  <w:p w14:paraId="6A379656" w14:textId="4A64C5A3" w:rsidR="00545FC3" w:rsidRPr="00545FC3" w:rsidRDefault="00545FC3">
    <w:pPr>
      <w:pStyle w:val="Piedepgina"/>
      <w:rPr>
        <w:lang w:val="en-GB"/>
      </w:rPr>
    </w:pPr>
  </w:p>
  <w:p w14:paraId="1A33EC75" w14:textId="77777777" w:rsidR="002061AB" w:rsidRPr="00545FC3" w:rsidRDefault="002061AB">
    <w:pPr>
      <w:pStyle w:val="Piedepgina"/>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0325" w14:textId="69241B53" w:rsidR="006C275B" w:rsidRDefault="006C275B">
    <w:pPr>
      <w:pStyle w:val="Piedepgina"/>
      <w:rPr>
        <w:rFonts w:ascii="Times New Roman" w:eastAsia="Calibri" w:hAnsi="Times New Roman" w:cs="Times New Roman"/>
        <w:sz w:val="20"/>
        <w:szCs w:val="20"/>
        <w:lang w:val="en-GB"/>
      </w:rPr>
    </w:pPr>
    <w:proofErr w:type="spellStart"/>
    <w:r w:rsidRPr="00C63A94">
      <w:rPr>
        <w:rFonts w:ascii="Times New Roman" w:eastAsia="Calibri" w:hAnsi="Times New Roman" w:cs="Times New Roman"/>
        <w:b/>
        <w:lang w:val="en-GB"/>
      </w:rPr>
      <w:t>Recepción</w:t>
    </w:r>
    <w:proofErr w:type="spellEnd"/>
    <w:r w:rsidRPr="00C63A94">
      <w:rPr>
        <w:rFonts w:ascii="Times New Roman" w:eastAsia="Calibri" w:hAnsi="Times New Roman" w:cs="Times New Roman"/>
        <w:b/>
        <w:lang w:val="en-GB"/>
      </w:rPr>
      <w:t>:</w:t>
    </w:r>
    <w:r w:rsidRPr="00C63A94">
      <w:rPr>
        <w:rFonts w:ascii="Times New Roman" w:eastAsia="Calibri" w:hAnsi="Times New Roman" w:cs="Times New Roman"/>
        <w:lang w:val="en-GB"/>
      </w:rPr>
      <w:t xml:space="preserve"> </w:t>
    </w:r>
    <w:r>
      <w:rPr>
        <w:rFonts w:ascii="Times New Roman" w:eastAsia="Calibri" w:hAnsi="Times New Roman" w:cs="Times New Roman"/>
        <w:lang w:val="en-GB"/>
      </w:rPr>
      <w:t>29</w:t>
    </w:r>
    <w:r w:rsidRPr="00580797">
      <w:rPr>
        <w:rFonts w:ascii="Times New Roman" w:eastAsia="Calibri" w:hAnsi="Times New Roman" w:cs="Times New Roman"/>
        <w:lang w:val="en-GB"/>
      </w:rPr>
      <w:t>/0</w:t>
    </w:r>
    <w:r>
      <w:rPr>
        <w:rFonts w:ascii="Times New Roman" w:eastAsia="Calibri" w:hAnsi="Times New Roman" w:cs="Times New Roman"/>
        <w:lang w:val="en-GB"/>
      </w:rPr>
      <w:t>9</w:t>
    </w:r>
    <w:r w:rsidRPr="00580797">
      <w:rPr>
        <w:rFonts w:ascii="Times New Roman" w:eastAsia="Calibri" w:hAnsi="Times New Roman" w:cs="Times New Roman"/>
        <w:lang w:val="en-GB"/>
      </w:rPr>
      <w:t>/202</w:t>
    </w:r>
    <w:r>
      <w:rPr>
        <w:rFonts w:ascii="Times New Roman" w:eastAsia="Calibri" w:hAnsi="Times New Roman" w:cs="Times New Roman"/>
        <w:lang w:val="en-GB"/>
      </w:rPr>
      <w:t>5</w:t>
    </w:r>
    <w:r w:rsidRPr="00C63A94">
      <w:rPr>
        <w:rFonts w:ascii="Times New Roman" w:eastAsia="Calibri" w:hAnsi="Times New Roman" w:cs="Times New Roman"/>
        <w:bCs/>
        <w:lang w:val="en-GB"/>
      </w:rPr>
      <w:tab/>
    </w:r>
    <w:proofErr w:type="spellStart"/>
    <w:r w:rsidRPr="00C63A94">
      <w:rPr>
        <w:rFonts w:ascii="Times New Roman" w:eastAsia="Calibri" w:hAnsi="Times New Roman" w:cs="Times New Roman"/>
        <w:b/>
        <w:lang w:val="en-GB"/>
      </w:rPr>
      <w:t>Aceptación</w:t>
    </w:r>
    <w:proofErr w:type="spellEnd"/>
    <w:r w:rsidRPr="00C63A94">
      <w:rPr>
        <w:rFonts w:ascii="Times New Roman" w:eastAsia="Calibri" w:hAnsi="Times New Roman" w:cs="Times New Roman"/>
        <w:lang w:val="en-GB"/>
      </w:rPr>
      <w:t xml:space="preserve">: </w:t>
    </w:r>
    <w:r>
      <w:rPr>
        <w:rFonts w:ascii="Times New Roman" w:eastAsia="Calibri" w:hAnsi="Times New Roman" w:cs="Times New Roman"/>
        <w:lang w:val="en-GB"/>
      </w:rPr>
      <w:t>28</w:t>
    </w:r>
    <w:r w:rsidRPr="00580797">
      <w:rPr>
        <w:rFonts w:ascii="Times New Roman" w:eastAsia="Calibri" w:hAnsi="Times New Roman" w:cs="Times New Roman"/>
        <w:lang w:val="en-GB"/>
      </w:rPr>
      <w:t>/</w:t>
    </w:r>
    <w:r>
      <w:rPr>
        <w:rFonts w:ascii="Times New Roman" w:eastAsia="Calibri" w:hAnsi="Times New Roman" w:cs="Times New Roman"/>
        <w:lang w:val="en-GB"/>
      </w:rPr>
      <w:t>05</w:t>
    </w:r>
    <w:r w:rsidRPr="00580797">
      <w:rPr>
        <w:rFonts w:ascii="Times New Roman" w:eastAsia="Calibri" w:hAnsi="Times New Roman" w:cs="Times New Roman"/>
        <w:lang w:val="en-GB"/>
      </w:rPr>
      <w:t>/202</w:t>
    </w:r>
    <w:r>
      <w:rPr>
        <w:rFonts w:ascii="Times New Roman" w:eastAsia="Calibri" w:hAnsi="Times New Roman" w:cs="Times New Roman"/>
        <w:lang w:val="en-GB"/>
      </w:rPr>
      <w:t>5</w:t>
    </w:r>
    <w:r w:rsidRPr="00C63A94">
      <w:rPr>
        <w:rFonts w:ascii="Times New Roman" w:eastAsia="Calibri" w:hAnsi="Times New Roman" w:cs="Times New Roman"/>
        <w:bCs/>
        <w:lang w:val="en-GB"/>
      </w:rPr>
      <w:tab/>
      <w:t xml:space="preserve">         </w:t>
    </w:r>
    <w:r>
      <w:rPr>
        <w:rFonts w:ascii="Times New Roman" w:eastAsia="Calibri" w:hAnsi="Times New Roman" w:cs="Times New Roman"/>
        <w:bCs/>
        <w:lang w:val="en-GB"/>
      </w:rPr>
      <w:t xml:space="preserve"> </w:t>
    </w:r>
    <w:r w:rsidRPr="00C63A94">
      <w:rPr>
        <w:rFonts w:ascii="Times New Roman" w:eastAsia="Calibri" w:hAnsi="Times New Roman" w:cs="Times New Roman"/>
        <w:bCs/>
        <w:lang w:val="en-GB"/>
      </w:rPr>
      <w:t xml:space="preserve">        </w:t>
    </w:r>
    <w:proofErr w:type="spellStart"/>
    <w:r w:rsidRPr="00C63A94">
      <w:rPr>
        <w:rFonts w:ascii="Times New Roman" w:eastAsia="Calibri" w:hAnsi="Times New Roman" w:cs="Times New Roman"/>
        <w:b/>
        <w:lang w:val="en-GB"/>
      </w:rPr>
      <w:t>Publicación</w:t>
    </w:r>
    <w:proofErr w:type="spellEnd"/>
    <w:r w:rsidRPr="00C63A94">
      <w:rPr>
        <w:rFonts w:ascii="Times New Roman" w:eastAsia="Calibri" w:hAnsi="Times New Roman" w:cs="Times New Roman"/>
        <w:b/>
        <w:lang w:val="en-GB"/>
      </w:rPr>
      <w:t>:</w:t>
    </w:r>
    <w:r w:rsidRPr="00C63A94">
      <w:rPr>
        <w:rFonts w:ascii="Times New Roman" w:eastAsia="Calibri" w:hAnsi="Times New Roman" w:cs="Times New Roman"/>
        <w:lang w:val="en-GB"/>
      </w:rPr>
      <w:t xml:space="preserve"> 30/</w:t>
    </w:r>
    <w:r>
      <w:rPr>
        <w:rFonts w:ascii="Times New Roman" w:eastAsia="Calibri" w:hAnsi="Times New Roman" w:cs="Times New Roman"/>
        <w:lang w:val="en-GB"/>
      </w:rPr>
      <w:t>06</w:t>
    </w:r>
    <w:r w:rsidRPr="00C63A94">
      <w:rPr>
        <w:rFonts w:ascii="Times New Roman" w:eastAsia="Calibri" w:hAnsi="Times New Roman" w:cs="Times New Roman"/>
        <w:lang w:val="en-GB"/>
      </w:rPr>
      <w:t>/202</w:t>
    </w:r>
    <w:r>
      <w:rPr>
        <w:rFonts w:ascii="Times New Roman" w:eastAsia="Calibri" w:hAnsi="Times New Roman" w:cs="Times New Roman"/>
        <w:lang w:val="en-GB"/>
      </w:rPr>
      <w:t>5</w:t>
    </w:r>
    <w:r w:rsidRPr="00C63A94">
      <w:rPr>
        <w:rFonts w:ascii="Times New Roman" w:eastAsia="Calibri" w:hAnsi="Times New Roman" w:cs="Times New Roman"/>
        <w:lang w:val="en-GB"/>
      </w:rPr>
      <w:t xml:space="preserve"> </w:t>
    </w:r>
    <w:r>
      <w:rPr>
        <w:rFonts w:ascii="Times New Roman" w:eastAsia="Calibri" w:hAnsi="Times New Roman" w:cs="Times New Roman"/>
        <w:lang w:val="en-GB"/>
      </w:rPr>
      <w:t xml:space="preserve">  </w:t>
    </w:r>
    <w:r w:rsidRPr="00C63A94">
      <w:rPr>
        <w:rFonts w:ascii="Times New Roman" w:eastAsia="Calibri" w:hAnsi="Times New Roman" w:cs="Times New Roman"/>
        <w:sz w:val="20"/>
        <w:szCs w:val="20"/>
        <w:lang w:val="en-GB"/>
      </w:rPr>
      <w:t xml:space="preserve"> </w:t>
    </w:r>
  </w:p>
  <w:p w14:paraId="00DE33BB" w14:textId="77777777" w:rsidR="006C275B" w:rsidRDefault="006C275B">
    <w:pPr>
      <w:pStyle w:val="Piedepgina"/>
      <w:rPr>
        <w:rFonts w:ascii="Times New Roman" w:eastAsia="Calibri" w:hAnsi="Times New Roman" w:cs="Times New Roman"/>
        <w:sz w:val="20"/>
        <w:szCs w:val="20"/>
        <w:lang w:val="en-GB"/>
      </w:rPr>
    </w:pPr>
  </w:p>
  <w:p w14:paraId="7BF03A57" w14:textId="2D827563" w:rsidR="00E4199A" w:rsidRDefault="006C275B">
    <w:pPr>
      <w:pStyle w:val="Piedepgina"/>
    </w:pPr>
    <w:r>
      <w:rPr>
        <w:rFonts w:ascii="Times New Roman" w:eastAsia="Calibri" w:hAnsi="Times New Roman" w:cs="Times New Roman"/>
        <w:sz w:val="20"/>
        <w:szCs w:val="20"/>
        <w:lang w:val="en-GB"/>
      </w:rPr>
      <w:t xml:space="preserve">  </w:t>
    </w:r>
    <w:r>
      <w:rPr>
        <w:rFonts w:ascii="Times New Roman" w:eastAsia="Calibri" w:hAnsi="Times New Roman" w:cs="Times New Roman"/>
        <w:sz w:val="18"/>
        <w:szCs w:val="18"/>
        <w:lang w:val="en-GB"/>
      </w:rPr>
      <w:t xml:space="preserve">         </w:t>
    </w:r>
    <w:r w:rsidRPr="00C63A94">
      <w:rPr>
        <w:rFonts w:ascii="Times New Roman" w:eastAsia="Malgun Gothic" w:hAnsi="Times New Roman" w:cs="Times New Roman"/>
        <w:noProof/>
        <w:sz w:val="20"/>
        <w:szCs w:val="20"/>
        <w:lang w:val="es-ES_tradnl" w:eastAsia="ko-KR"/>
      </w:rPr>
      <w:drawing>
        <wp:inline distT="0" distB="0" distL="0" distR="0" wp14:anchorId="0DDA4EBA" wp14:editId="0B0AF4E3">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Pr>
        <w:rFonts w:ascii="Times New Roman" w:eastAsia="Calibri" w:hAnsi="Times New Roman" w:cs="Times New Roman"/>
        <w:sz w:val="18"/>
        <w:szCs w:val="18"/>
        <w:lang w:val="en-GB"/>
      </w:rPr>
      <w:t xml:space="preserve">  </w:t>
    </w:r>
    <w:r w:rsidRPr="00C63A94">
      <w:rPr>
        <w:rFonts w:ascii="Times New Roman" w:eastAsia="Calibri" w:hAnsi="Times New Roman" w:cs="Times New Roman"/>
        <w:sz w:val="18"/>
        <w:szCs w:val="18"/>
        <w:lang w:val="en-GB"/>
      </w:rPr>
      <w:t xml:space="preserve">Este </w:t>
    </w:r>
    <w:proofErr w:type="spellStart"/>
    <w:r w:rsidRPr="00C63A94">
      <w:rPr>
        <w:rFonts w:ascii="Times New Roman" w:eastAsia="Calibri" w:hAnsi="Times New Roman" w:cs="Times New Roman"/>
        <w:sz w:val="18"/>
        <w:szCs w:val="18"/>
        <w:lang w:val="en-GB"/>
      </w:rPr>
      <w:t>trabajo</w:t>
    </w:r>
    <w:proofErr w:type="spellEnd"/>
    <w:r w:rsidRPr="00C63A94">
      <w:rPr>
        <w:rFonts w:ascii="Times New Roman" w:eastAsia="Calibri" w:hAnsi="Times New Roman" w:cs="Times New Roman"/>
        <w:sz w:val="18"/>
        <w:szCs w:val="18"/>
        <w:lang w:val="en-GB"/>
      </w:rPr>
      <w:t xml:space="preserve"> se publica bajo </w:t>
    </w:r>
    <w:proofErr w:type="spellStart"/>
    <w:r w:rsidRPr="00C63A94">
      <w:rPr>
        <w:rFonts w:ascii="Times New Roman" w:eastAsia="Calibri" w:hAnsi="Times New Roman" w:cs="Times New Roman"/>
        <w:sz w:val="18"/>
        <w:szCs w:val="18"/>
        <w:lang w:val="en-GB"/>
      </w:rPr>
      <w:t>una</w:t>
    </w:r>
    <w:proofErr w:type="spellEnd"/>
    <w:r w:rsidRPr="00C63A94">
      <w:rPr>
        <w:rFonts w:ascii="Times New Roman" w:eastAsia="Calibri" w:hAnsi="Times New Roman" w:cs="Times New Roman"/>
        <w:sz w:val="18"/>
        <w:szCs w:val="18"/>
        <w:lang w:val="en-GB"/>
      </w:rPr>
      <w:t xml:space="preserve"> </w:t>
    </w:r>
    <w:proofErr w:type="spellStart"/>
    <w:r w:rsidRPr="00C63A94">
      <w:rPr>
        <w:rFonts w:ascii="Times New Roman" w:eastAsia="Calibri" w:hAnsi="Times New Roman" w:cs="Times New Roman"/>
        <w:sz w:val="18"/>
        <w:szCs w:val="18"/>
        <w:lang w:val="en-GB"/>
      </w:rPr>
      <w:t>licencia</w:t>
    </w:r>
    <w:proofErr w:type="spellEnd"/>
    <w:r w:rsidRPr="00C63A94">
      <w:rPr>
        <w:rFonts w:ascii="Times New Roman" w:eastAsia="Calibri" w:hAnsi="Times New Roman" w:cs="Times New Roman"/>
        <w:sz w:val="18"/>
        <w:szCs w:val="18"/>
        <w:lang w:val="en-GB"/>
      </w:rPr>
      <w:t xml:space="preserve"> de Creative Commons </w:t>
    </w:r>
    <w:proofErr w:type="spellStart"/>
    <w:r w:rsidRPr="00C63A94">
      <w:rPr>
        <w:rFonts w:ascii="Times New Roman" w:eastAsia="Calibri" w:hAnsi="Times New Roman" w:cs="Times New Roman"/>
        <w:sz w:val="18"/>
        <w:szCs w:val="18"/>
        <w:lang w:val="en-GB"/>
      </w:rPr>
      <w:t>Reconocimiento</w:t>
    </w:r>
    <w:proofErr w:type="spellEnd"/>
    <w:r w:rsidRPr="00C63A94">
      <w:rPr>
        <w:rFonts w:ascii="Times New Roman" w:eastAsia="Calibri" w:hAnsi="Times New Roman" w:cs="Times New Roman"/>
        <w:sz w:val="18"/>
        <w:szCs w:val="18"/>
        <w:lang w:val="en-GB"/>
      </w:rPr>
      <w:t xml:space="preserve"> 4.0 Internacional</w:t>
    </w:r>
    <w:r>
      <w:rPr>
        <w:rFonts w:ascii="Times New Roman" w:eastAsia="Calibri" w:hAnsi="Times New Roman" w:cs="Times New Roman"/>
        <w:sz w:val="18"/>
        <w:szCs w:val="18"/>
        <w:lang w:val="en-GB"/>
      </w:rPr>
      <w:t xml:space="preserve"> </w:t>
    </w: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EB861" w14:textId="77777777" w:rsidR="00B94AB1" w:rsidRDefault="00B94AB1" w:rsidP="002061AB">
      <w:pPr>
        <w:spacing w:after="0" w:line="240" w:lineRule="auto"/>
      </w:pPr>
      <w:r>
        <w:separator/>
      </w:r>
    </w:p>
  </w:footnote>
  <w:footnote w:type="continuationSeparator" w:id="0">
    <w:p w14:paraId="0442BB49" w14:textId="77777777" w:rsidR="00B94AB1" w:rsidRDefault="00B94AB1" w:rsidP="002061AB">
      <w:pPr>
        <w:spacing w:after="0" w:line="240" w:lineRule="auto"/>
      </w:pPr>
      <w:r>
        <w:continuationSeparator/>
      </w:r>
    </w:p>
  </w:footnote>
  <w:footnote w:id="1">
    <w:p w14:paraId="7B28638E" w14:textId="0BCC2CAE" w:rsidR="00AD0C90" w:rsidRDefault="00A03F77" w:rsidP="007E3B5E">
      <w:pPr>
        <w:pStyle w:val="3AutoradatosIIGG"/>
        <w:spacing w:before="0" w:line="0" w:lineRule="atLeast"/>
        <w:jc w:val="both"/>
        <w:rPr>
          <w:sz w:val="20"/>
          <w:szCs w:val="20"/>
        </w:rPr>
      </w:pPr>
      <w:r w:rsidRPr="0079210B">
        <w:rPr>
          <w:rStyle w:val="Refdenotaalpie"/>
          <w:sz w:val="20"/>
          <w:szCs w:val="20"/>
        </w:rPr>
        <w:footnoteRef/>
      </w:r>
      <w:r w:rsidRPr="0079210B">
        <w:rPr>
          <w:sz w:val="20"/>
          <w:szCs w:val="20"/>
        </w:rPr>
        <w:t xml:space="preserve"> </w:t>
      </w:r>
      <w:r w:rsidR="000F3B32" w:rsidRPr="0079210B">
        <w:rPr>
          <w:sz w:val="20"/>
          <w:szCs w:val="20"/>
        </w:rPr>
        <w:t>Profesor investigador de la Universidad Autónoma de Tamaulipas (México)</w:t>
      </w:r>
      <w:r w:rsidR="005E38AA">
        <w:rPr>
          <w:sz w:val="20"/>
          <w:szCs w:val="20"/>
        </w:rPr>
        <w:t>.</w:t>
      </w:r>
      <w:r w:rsidR="0079210B" w:rsidRPr="0079210B">
        <w:rPr>
          <w:sz w:val="20"/>
          <w:szCs w:val="20"/>
        </w:rPr>
        <w:t xml:space="preserve"> </w:t>
      </w:r>
      <w:r w:rsidR="005E38AA">
        <w:rPr>
          <w:sz w:val="20"/>
          <w:szCs w:val="20"/>
        </w:rPr>
        <w:t>Director</w:t>
      </w:r>
      <w:r w:rsidR="004360BE">
        <w:rPr>
          <w:sz w:val="20"/>
          <w:szCs w:val="20"/>
        </w:rPr>
        <w:t xml:space="preserve"> del grupo </w:t>
      </w:r>
      <w:r w:rsidR="005E38AA">
        <w:rPr>
          <w:sz w:val="20"/>
          <w:szCs w:val="20"/>
        </w:rPr>
        <w:t>d</w:t>
      </w:r>
      <w:r w:rsidR="004360BE">
        <w:rPr>
          <w:sz w:val="20"/>
          <w:szCs w:val="20"/>
        </w:rPr>
        <w:t>isciplinar Sociedad, Educación e Innovación en el Turismo (SEIT)</w:t>
      </w:r>
      <w:r w:rsidR="007E3B5E">
        <w:rPr>
          <w:sz w:val="20"/>
          <w:szCs w:val="20"/>
        </w:rPr>
        <w:t xml:space="preserve">. </w:t>
      </w:r>
      <w:r w:rsidR="007E3B5E" w:rsidRPr="007E3B5E">
        <w:rPr>
          <w:sz w:val="20"/>
          <w:szCs w:val="20"/>
          <w:lang w:val="pt-PT"/>
        </w:rPr>
        <w:t xml:space="preserve">Email: </w:t>
      </w:r>
      <w:hyperlink r:id="rId1" w:history="1">
        <w:r w:rsidR="007E3B5E" w:rsidRPr="007E3B5E">
          <w:rPr>
            <w:rStyle w:val="Hipervnculo"/>
            <w:sz w:val="20"/>
            <w:szCs w:val="20"/>
            <w:lang w:val="pt-PT"/>
          </w:rPr>
          <w:t>ahernandezm@docentes.uat.edu.mx</w:t>
        </w:r>
      </w:hyperlink>
      <w:r w:rsidR="000F3B32" w:rsidRPr="007E3B5E">
        <w:rPr>
          <w:sz w:val="20"/>
          <w:szCs w:val="20"/>
          <w:lang w:val="pt-PT"/>
        </w:rPr>
        <w:t xml:space="preserve"> Id ORCID: </w:t>
      </w:r>
      <w:hyperlink r:id="rId2" w:history="1">
        <w:r w:rsidR="000F3B32" w:rsidRPr="007E3B5E">
          <w:rPr>
            <w:rStyle w:val="Hipervnculo"/>
            <w:sz w:val="20"/>
            <w:szCs w:val="20"/>
            <w:lang w:val="pt-PT"/>
          </w:rPr>
          <w:t>https://orcid.org/0000-0003-2351-5771</w:t>
        </w:r>
      </w:hyperlink>
      <w:r w:rsidR="000F3B32" w:rsidRPr="007E3B5E">
        <w:rPr>
          <w:sz w:val="20"/>
          <w:szCs w:val="20"/>
          <w:lang w:val="pt-PT"/>
        </w:rPr>
        <w:t xml:space="preserve"> </w:t>
      </w:r>
      <w:r w:rsidR="002E3E09" w:rsidRPr="007E3B5E">
        <w:rPr>
          <w:sz w:val="20"/>
          <w:szCs w:val="20"/>
          <w:lang w:val="pt-PT"/>
        </w:rPr>
        <w:t xml:space="preserve">. </w:t>
      </w:r>
      <w:r w:rsidR="002E3E09" w:rsidRPr="0079210B">
        <w:rPr>
          <w:sz w:val="20"/>
          <w:szCs w:val="20"/>
        </w:rPr>
        <w:t xml:space="preserve">* </w:t>
      </w:r>
    </w:p>
    <w:p w14:paraId="22404C68" w14:textId="77777777" w:rsidR="007E3B5E" w:rsidRPr="0079210B" w:rsidRDefault="007E3B5E" w:rsidP="007E3B5E">
      <w:pPr>
        <w:pStyle w:val="3AutoradatosIIGG"/>
        <w:spacing w:before="0" w:line="0" w:lineRule="atLeast"/>
        <w:jc w:val="both"/>
        <w:rPr>
          <w:sz w:val="20"/>
          <w:szCs w:val="20"/>
        </w:rPr>
      </w:pPr>
    </w:p>
  </w:footnote>
  <w:footnote w:id="2">
    <w:p w14:paraId="46DCC022" w14:textId="350005EF" w:rsidR="0079210B" w:rsidRPr="00686082" w:rsidRDefault="00A03F77" w:rsidP="007E3B5E">
      <w:pPr>
        <w:pStyle w:val="3AutoradatosIIGG"/>
        <w:spacing w:before="0" w:line="0" w:lineRule="atLeast"/>
        <w:jc w:val="both"/>
        <w:rPr>
          <w:sz w:val="20"/>
          <w:szCs w:val="20"/>
          <w:lang w:val="pt-PT"/>
        </w:rPr>
      </w:pPr>
      <w:r w:rsidRPr="0079210B">
        <w:rPr>
          <w:rStyle w:val="Refdenotaalpie"/>
          <w:sz w:val="20"/>
          <w:szCs w:val="20"/>
        </w:rPr>
        <w:footnoteRef/>
      </w:r>
      <w:r w:rsidRPr="0079210B">
        <w:rPr>
          <w:sz w:val="20"/>
          <w:szCs w:val="20"/>
        </w:rPr>
        <w:t xml:space="preserve"> </w:t>
      </w:r>
      <w:r w:rsidR="0079210B" w:rsidRPr="0079210B">
        <w:rPr>
          <w:sz w:val="20"/>
          <w:szCs w:val="20"/>
        </w:rPr>
        <w:t>Profesor investigador de la Universidad Autónoma de Tamaulipas (México), adscrito a la F</w:t>
      </w:r>
      <w:r w:rsidR="00686082">
        <w:rPr>
          <w:sz w:val="20"/>
          <w:szCs w:val="20"/>
        </w:rPr>
        <w:t>acultad de Derecho y Ciencias Sociales (FADYCS)</w:t>
      </w:r>
      <w:r w:rsidR="0079210B" w:rsidRPr="0079210B">
        <w:rPr>
          <w:sz w:val="20"/>
          <w:szCs w:val="20"/>
        </w:rPr>
        <w:t>.</w:t>
      </w:r>
      <w:r w:rsidR="004360BE">
        <w:rPr>
          <w:sz w:val="20"/>
          <w:szCs w:val="20"/>
        </w:rPr>
        <w:t xml:space="preserve"> Integrante del Grupo Disciplinar SEIT. </w:t>
      </w:r>
      <w:r w:rsidR="00DF3CD5" w:rsidRPr="00686082">
        <w:rPr>
          <w:sz w:val="20"/>
          <w:szCs w:val="20"/>
          <w:lang w:val="pt-PT"/>
        </w:rPr>
        <w:t xml:space="preserve">Email: </w:t>
      </w:r>
      <w:hyperlink r:id="rId3" w:history="1">
        <w:r w:rsidR="00686082" w:rsidRPr="00686082">
          <w:rPr>
            <w:rStyle w:val="Hipervnculo"/>
            <w:sz w:val="20"/>
            <w:szCs w:val="20"/>
            <w:lang w:val="pt-PT"/>
          </w:rPr>
          <w:t>vjaramillo@docentes.uat.edu.mx</w:t>
        </w:r>
      </w:hyperlink>
      <w:r w:rsidR="00686082" w:rsidRPr="00686082">
        <w:rPr>
          <w:sz w:val="20"/>
          <w:szCs w:val="20"/>
          <w:lang w:val="pt-PT"/>
        </w:rPr>
        <w:t xml:space="preserve"> </w:t>
      </w:r>
      <w:r w:rsidR="00DF3CD5" w:rsidRPr="00686082">
        <w:rPr>
          <w:sz w:val="20"/>
          <w:szCs w:val="20"/>
          <w:lang w:val="pt-PT"/>
        </w:rPr>
        <w:t xml:space="preserve"> </w:t>
      </w:r>
      <w:r w:rsidR="0079210B" w:rsidRPr="00686082">
        <w:rPr>
          <w:sz w:val="20"/>
          <w:szCs w:val="20"/>
          <w:lang w:val="pt-PT"/>
        </w:rPr>
        <w:t xml:space="preserve">Id ORCID: </w:t>
      </w:r>
      <w:hyperlink r:id="rId4" w:history="1">
        <w:r w:rsidR="00686082" w:rsidRPr="00686082">
          <w:rPr>
            <w:rStyle w:val="Hipervnculo"/>
            <w:sz w:val="20"/>
            <w:szCs w:val="20"/>
            <w:lang w:val="pt-PT"/>
          </w:rPr>
          <w:t>https://orcid.org/0000-0002-2447-5356</w:t>
        </w:r>
      </w:hyperlink>
      <w:r w:rsidR="00DF3CD5" w:rsidRPr="00686082">
        <w:rPr>
          <w:sz w:val="20"/>
          <w:szCs w:val="20"/>
          <w:lang w:val="pt-PT"/>
        </w:rPr>
        <w:t xml:space="preserve"> </w:t>
      </w:r>
      <w:r w:rsidR="007E3B5E" w:rsidRPr="00686082">
        <w:rPr>
          <w:sz w:val="20"/>
          <w:szCs w:val="20"/>
          <w:lang w:val="pt-PT"/>
        </w:rPr>
        <w:t>.</w:t>
      </w:r>
    </w:p>
    <w:p w14:paraId="23077B62" w14:textId="77777777" w:rsidR="007E3B5E" w:rsidRPr="00686082" w:rsidRDefault="007E3B5E" w:rsidP="007E3B5E">
      <w:pPr>
        <w:pStyle w:val="3AutoradatosIIGG"/>
        <w:spacing w:before="0" w:line="0" w:lineRule="atLeast"/>
        <w:jc w:val="both"/>
        <w:rPr>
          <w:sz w:val="20"/>
          <w:szCs w:val="20"/>
          <w:lang w:val="pt-PT"/>
        </w:rPr>
      </w:pPr>
    </w:p>
  </w:footnote>
  <w:footnote w:id="3">
    <w:p w14:paraId="36C34415" w14:textId="6966BE29" w:rsidR="0079210B" w:rsidRPr="00DF3CD5" w:rsidRDefault="00A03F77" w:rsidP="007E3B5E">
      <w:pPr>
        <w:pStyle w:val="3AutoradatosIIGG"/>
        <w:spacing w:before="0" w:line="0" w:lineRule="atLeast"/>
        <w:jc w:val="both"/>
        <w:rPr>
          <w:sz w:val="20"/>
          <w:szCs w:val="20"/>
          <w:lang w:val="pt-PT"/>
        </w:rPr>
      </w:pPr>
      <w:r w:rsidRPr="0079210B">
        <w:rPr>
          <w:rStyle w:val="Refdenotaalpie"/>
          <w:sz w:val="20"/>
          <w:szCs w:val="20"/>
        </w:rPr>
        <w:footnoteRef/>
      </w:r>
      <w:r w:rsidRPr="0079210B">
        <w:rPr>
          <w:sz w:val="20"/>
          <w:szCs w:val="20"/>
        </w:rPr>
        <w:t xml:space="preserve"> </w:t>
      </w:r>
      <w:r w:rsidR="0079210B" w:rsidRPr="0079210B">
        <w:rPr>
          <w:sz w:val="20"/>
          <w:szCs w:val="20"/>
        </w:rPr>
        <w:t xml:space="preserve">Profesor de la universidad Autónoma de Tamaulipas (México), adscrito a la FADYCS. </w:t>
      </w:r>
      <w:r w:rsidR="004360BE">
        <w:rPr>
          <w:sz w:val="20"/>
          <w:szCs w:val="20"/>
        </w:rPr>
        <w:t xml:space="preserve">Integrante del Grupo Disciplinar SEIT. </w:t>
      </w:r>
      <w:r w:rsidR="00DF3CD5" w:rsidRPr="00DF3CD5">
        <w:rPr>
          <w:sz w:val="20"/>
          <w:szCs w:val="20"/>
          <w:lang w:val="pt-PT"/>
        </w:rPr>
        <w:t xml:space="preserve">Email: </w:t>
      </w:r>
      <w:hyperlink r:id="rId5" w:history="1">
        <w:r w:rsidR="00DF3CD5" w:rsidRPr="00BB1F42">
          <w:rPr>
            <w:rStyle w:val="Hipervnculo"/>
            <w:sz w:val="20"/>
            <w:szCs w:val="20"/>
            <w:lang w:val="pt-PT"/>
          </w:rPr>
          <w:t>chernanm@docentes.uat.edu.mx</w:t>
        </w:r>
      </w:hyperlink>
      <w:r w:rsidR="00DF3CD5">
        <w:rPr>
          <w:sz w:val="20"/>
          <w:szCs w:val="20"/>
          <w:lang w:val="pt-PT"/>
        </w:rPr>
        <w:t xml:space="preserve"> </w:t>
      </w:r>
      <w:r w:rsidR="00DF3CD5" w:rsidRPr="00DF3CD5">
        <w:rPr>
          <w:sz w:val="20"/>
          <w:szCs w:val="20"/>
          <w:lang w:val="pt-PT"/>
        </w:rPr>
        <w:t xml:space="preserve"> </w:t>
      </w:r>
      <w:r w:rsidR="0079210B" w:rsidRPr="00DF3CD5">
        <w:rPr>
          <w:sz w:val="20"/>
          <w:szCs w:val="20"/>
          <w:lang w:val="pt-PT"/>
        </w:rPr>
        <w:t xml:space="preserve">Id ORCID: </w:t>
      </w:r>
      <w:hyperlink r:id="rId6" w:history="1">
        <w:r w:rsidR="0079210B" w:rsidRPr="00DF3CD5">
          <w:rPr>
            <w:rStyle w:val="Hipervnculo"/>
            <w:sz w:val="20"/>
            <w:szCs w:val="20"/>
            <w:lang w:val="pt-PT"/>
          </w:rPr>
          <w:t>https://orcid.org/0000-0001-9566-6910</w:t>
        </w:r>
      </w:hyperlink>
    </w:p>
    <w:p w14:paraId="6A3B4810" w14:textId="7C17A4DB" w:rsidR="00A03F77" w:rsidRPr="00DF3CD5" w:rsidRDefault="00A03F77" w:rsidP="007E3B5E">
      <w:pPr>
        <w:pStyle w:val="6NotasalpiedepginaIIGG"/>
        <w:spacing w:line="240" w:lineRule="atLeast"/>
        <w:jc w:val="both"/>
        <w:rPr>
          <w:lang w:val="pt-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37C3" w14:textId="219408F7" w:rsidR="006C275B" w:rsidRPr="00545FC3" w:rsidRDefault="006C275B" w:rsidP="006C275B">
    <w:pPr>
      <w:rPr>
        <w:rFonts w:ascii="Calibri" w:eastAsia="Calibri" w:hAnsi="Calibri" w:cs="Times New Roman"/>
        <w:b/>
        <w:sz w:val="20"/>
        <w:szCs w:val="20"/>
      </w:rPr>
    </w:pPr>
    <w:r w:rsidRPr="006C275B">
      <w:rPr>
        <w:rFonts w:ascii="Times New Roman" w:eastAsia="Calibri" w:hAnsi="Times New Roman" w:cs="Times New Roman"/>
        <w:b/>
        <w:bCs/>
        <w:i/>
        <w:iCs/>
        <w:color w:val="C0504D"/>
        <w:sz w:val="20"/>
        <w:szCs w:val="20"/>
      </w:rPr>
      <w:t xml:space="preserve">El perfil del guía de turismo </w:t>
    </w:r>
    <w:r>
      <w:rPr>
        <w:rFonts w:ascii="Times New Roman" w:eastAsia="Calibri" w:hAnsi="Times New Roman" w:cs="Times New Roman"/>
        <w:b/>
        <w:bCs/>
        <w:i/>
        <w:iCs/>
        <w:color w:val="C0504D"/>
        <w:sz w:val="20"/>
        <w:szCs w:val="20"/>
      </w:rPr>
      <w:t>(…)</w:t>
    </w:r>
    <w:r w:rsidRPr="006C275B">
      <w:rPr>
        <w:rFonts w:ascii="Times New Roman" w:eastAsia="Calibri" w:hAnsi="Times New Roman" w:cs="Times New Roman"/>
        <w:b/>
        <w:bCs/>
        <w:i/>
        <w:iCs/>
        <w:color w:val="C0504D"/>
        <w:sz w:val="20"/>
        <w:szCs w:val="20"/>
      </w:rPr>
      <w:t xml:space="preserve"> usuarios Generación Z</w:t>
    </w:r>
    <w:r>
      <w:rPr>
        <w:rFonts w:ascii="Times New Roman" w:eastAsia="Calibri" w:hAnsi="Times New Roman" w:cs="Times New Roman"/>
        <w:b/>
        <w:bCs/>
        <w:i/>
        <w:iCs/>
        <w:color w:val="C0504D"/>
        <w:sz w:val="20"/>
        <w:szCs w:val="20"/>
      </w:rPr>
      <w:t xml:space="preserve">    </w:t>
    </w:r>
    <w:r w:rsidR="00545FC3">
      <w:rPr>
        <w:rFonts w:ascii="Times New Roman" w:eastAsia="Calibri" w:hAnsi="Times New Roman" w:cs="Times New Roman"/>
        <w:b/>
        <w:bCs/>
        <w:i/>
        <w:iCs/>
        <w:color w:val="C0504D"/>
        <w:sz w:val="20"/>
        <w:szCs w:val="20"/>
      </w:rPr>
      <w:t xml:space="preserve"> </w:t>
    </w:r>
    <w:r w:rsidRPr="00545FC3">
      <w:rPr>
        <w:rFonts w:ascii="Times New Roman" w:eastAsia="Calibri" w:hAnsi="Times New Roman" w:cs="Times New Roman"/>
        <w:b/>
        <w:bCs/>
        <w:color w:val="C0504D"/>
        <w:sz w:val="20"/>
        <w:szCs w:val="20"/>
      </w:rPr>
      <w:t>Hernández, A.; Jaramillo, J.V.; Hern</w:t>
    </w:r>
    <w:r w:rsidR="00545FC3" w:rsidRPr="00545FC3">
      <w:rPr>
        <w:rFonts w:ascii="Times New Roman" w:eastAsia="Calibri" w:hAnsi="Times New Roman" w:cs="Times New Roman"/>
        <w:b/>
        <w:bCs/>
        <w:color w:val="C0504D"/>
        <w:sz w:val="20"/>
        <w:szCs w:val="20"/>
      </w:rPr>
      <w:t>ández, 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71C8" w14:textId="77777777" w:rsidR="00A96187" w:rsidRPr="00C63A94" w:rsidRDefault="00A96187" w:rsidP="00A96187">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C63A94">
      <w:rPr>
        <w:rFonts w:ascii="Times New Roman" w:eastAsia="Calibri" w:hAnsi="Times New Roman" w:cs="Times New Roman"/>
        <w:sz w:val="20"/>
        <w:szCs w:val="20"/>
        <w:lang w:val="en-GB"/>
      </w:rPr>
      <w:t>REVISTA INTERNACIONAL DE TURISMO, EMPRESA Y TERRITORIO</w:t>
    </w:r>
  </w:p>
  <w:p w14:paraId="2F4E0722" w14:textId="547718D8" w:rsidR="00A96187" w:rsidRPr="00C63A94" w:rsidRDefault="00A96187" w:rsidP="00A96187">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C63A94">
      <w:rPr>
        <w:rFonts w:ascii="Times New Roman" w:eastAsia="Calibri" w:hAnsi="Times New Roman" w:cs="Times New Roman"/>
        <w:sz w:val="20"/>
        <w:szCs w:val="20"/>
        <w:lang w:val="en-GB"/>
      </w:rPr>
      <w:t>Nº 1</w:t>
    </w:r>
    <w:r>
      <w:rPr>
        <w:rFonts w:ascii="Times New Roman" w:eastAsia="Calibri" w:hAnsi="Times New Roman" w:cs="Times New Roman"/>
        <w:sz w:val="20"/>
        <w:szCs w:val="20"/>
        <w:lang w:val="en-GB"/>
      </w:rPr>
      <w:t>8</w:t>
    </w:r>
    <w:r w:rsidRPr="00C63A94">
      <w:rPr>
        <w:rFonts w:ascii="Times New Roman" w:eastAsia="Calibri" w:hAnsi="Times New Roman" w:cs="Times New Roman"/>
        <w:sz w:val="20"/>
        <w:szCs w:val="20"/>
        <w:lang w:val="en-GB"/>
      </w:rPr>
      <w:t xml:space="preserve">, </w:t>
    </w:r>
    <w:proofErr w:type="spellStart"/>
    <w:r w:rsidRPr="00C63A94">
      <w:rPr>
        <w:rFonts w:ascii="Times New Roman" w:eastAsia="Calibri" w:hAnsi="Times New Roman" w:cs="Times New Roman"/>
        <w:sz w:val="20"/>
        <w:szCs w:val="20"/>
        <w:lang w:val="en-GB"/>
      </w:rPr>
      <w:t>enero-junio</w:t>
    </w:r>
    <w:proofErr w:type="spellEnd"/>
    <w:r w:rsidRPr="00C63A94">
      <w:rPr>
        <w:rFonts w:ascii="Times New Roman" w:eastAsia="Calibri" w:hAnsi="Times New Roman" w:cs="Times New Roman"/>
        <w:sz w:val="20"/>
        <w:szCs w:val="20"/>
        <w:lang w:val="en-GB"/>
      </w:rPr>
      <w:t xml:space="preserve"> de 202</w:t>
    </w:r>
    <w:r>
      <w:rPr>
        <w:rFonts w:ascii="Times New Roman" w:eastAsia="Calibri" w:hAnsi="Times New Roman" w:cs="Times New Roman"/>
        <w:sz w:val="20"/>
        <w:szCs w:val="20"/>
        <w:lang w:val="en-GB"/>
      </w:rPr>
      <w:t>5</w:t>
    </w:r>
    <w:r w:rsidRPr="00C63A94">
      <w:rPr>
        <w:rFonts w:ascii="Times New Roman" w:eastAsia="Calibri" w:hAnsi="Times New Roman" w:cs="Times New Roman"/>
        <w:sz w:val="20"/>
        <w:szCs w:val="20"/>
        <w:lang w:val="en-GB"/>
      </w:rPr>
      <w:t xml:space="preserve">, pp. </w:t>
    </w:r>
    <w:r>
      <w:rPr>
        <w:rFonts w:ascii="Times New Roman" w:eastAsia="Calibri" w:hAnsi="Times New Roman" w:cs="Times New Roman"/>
        <w:sz w:val="20"/>
        <w:szCs w:val="20"/>
        <w:lang w:val="en-GB"/>
      </w:rPr>
      <w:t>102-</w:t>
    </w:r>
    <w:r w:rsidR="00545FC3">
      <w:rPr>
        <w:rFonts w:ascii="Times New Roman" w:eastAsia="Calibri" w:hAnsi="Times New Roman" w:cs="Times New Roman"/>
        <w:sz w:val="20"/>
        <w:szCs w:val="20"/>
        <w:lang w:val="en-GB"/>
      </w:rPr>
      <w:t>132</w:t>
    </w:r>
    <w:r>
      <w:rPr>
        <w:rFonts w:ascii="Times New Roman" w:eastAsia="Calibri" w:hAnsi="Times New Roman" w:cs="Times New Roman"/>
        <w:sz w:val="20"/>
        <w:szCs w:val="20"/>
        <w:lang w:val="en-GB"/>
      </w:rPr>
      <w:t>.</w:t>
    </w:r>
  </w:p>
  <w:p w14:paraId="5F747865" w14:textId="77777777" w:rsidR="00A96187" w:rsidRPr="00C63A94" w:rsidRDefault="00A96187" w:rsidP="00A96187">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C63A94">
      <w:rPr>
        <w:rFonts w:ascii="Times New Roman" w:eastAsia="Calibri" w:hAnsi="Times New Roman" w:cs="Times New Roman"/>
        <w:sz w:val="20"/>
        <w:szCs w:val="20"/>
        <w:lang w:val="en-GB"/>
      </w:rPr>
      <w:t>ISSN:</w:t>
    </w:r>
    <w:r w:rsidRPr="00C63A94">
      <w:rPr>
        <w:rFonts w:ascii="Calibri" w:eastAsia="Malgun Gothic" w:hAnsi="Calibri" w:cs="Arial"/>
        <w:lang w:eastAsia="ko-KR"/>
      </w:rPr>
      <w:t xml:space="preserve"> </w:t>
    </w:r>
    <w:r w:rsidRPr="00C63A94">
      <w:rPr>
        <w:rFonts w:ascii="Times New Roman" w:eastAsia="Calibri" w:hAnsi="Times New Roman" w:cs="Times New Roman"/>
        <w:sz w:val="20"/>
        <w:szCs w:val="20"/>
        <w:lang w:val="en-GB"/>
      </w:rPr>
      <w:t>2660-9320</w:t>
    </w:r>
  </w:p>
  <w:p w14:paraId="123B9AC1" w14:textId="36C1CA0F" w:rsidR="00A96187" w:rsidRPr="00C63A94" w:rsidRDefault="00A96187" w:rsidP="00A96187">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C63A94">
      <w:rPr>
        <w:rFonts w:ascii="Times New Roman" w:eastAsia="Calibri" w:hAnsi="Times New Roman" w:cs="Times New Roman"/>
        <w:sz w:val="20"/>
        <w:szCs w:val="20"/>
        <w:lang w:val="en-GB"/>
      </w:rPr>
      <w:t>DOI:10.21071/</w:t>
    </w:r>
    <w:proofErr w:type="gramStart"/>
    <w:r w:rsidRPr="00C63A94">
      <w:rPr>
        <w:rFonts w:ascii="Times New Roman" w:eastAsia="Calibri" w:hAnsi="Times New Roman" w:cs="Times New Roman"/>
        <w:sz w:val="20"/>
        <w:szCs w:val="20"/>
        <w:lang w:val="en-GB"/>
      </w:rPr>
      <w:t>riturem.v</w:t>
    </w:r>
    <w:proofErr w:type="gramEnd"/>
    <w:r>
      <w:rPr>
        <w:rFonts w:ascii="Times New Roman" w:eastAsia="Calibri" w:hAnsi="Times New Roman" w:cs="Times New Roman"/>
        <w:sz w:val="20"/>
        <w:szCs w:val="20"/>
        <w:lang w:val="en-GB"/>
      </w:rPr>
      <w:t>10</w:t>
    </w:r>
    <w:r w:rsidRPr="00C63A94">
      <w:rPr>
        <w:rFonts w:ascii="Times New Roman" w:eastAsia="Calibri" w:hAnsi="Times New Roman" w:cs="Times New Roman"/>
        <w:sz w:val="20"/>
        <w:szCs w:val="20"/>
        <w:lang w:val="en-GB"/>
      </w:rPr>
      <w:t>i</w:t>
    </w:r>
    <w:r>
      <w:rPr>
        <w:rFonts w:ascii="Times New Roman" w:eastAsia="Calibri" w:hAnsi="Times New Roman" w:cs="Times New Roman"/>
        <w:sz w:val="20"/>
        <w:szCs w:val="20"/>
        <w:lang w:val="en-GB"/>
      </w:rPr>
      <w:t>1.17594</w:t>
    </w:r>
  </w:p>
  <w:p w14:paraId="13AC8C59" w14:textId="77777777" w:rsidR="00A96187" w:rsidRPr="00C63A94" w:rsidRDefault="00A96187" w:rsidP="00A96187">
    <w:pPr>
      <w:tabs>
        <w:tab w:val="center" w:pos="4252"/>
        <w:tab w:val="right" w:pos="8504"/>
      </w:tabs>
      <w:spacing w:after="0" w:line="240" w:lineRule="auto"/>
      <w:jc w:val="center"/>
      <w:rPr>
        <w:rFonts w:ascii="Calibri" w:eastAsia="Calibri" w:hAnsi="Calibri" w:cs="Times New Roman"/>
      </w:rPr>
    </w:pPr>
    <w:r w:rsidRPr="00C63A94">
      <w:rPr>
        <w:rFonts w:ascii="Calibri" w:eastAsia="Calibri" w:hAnsi="Calibri" w:cs="Times New Roman"/>
        <w:noProof/>
        <w:lang w:eastAsia="es-ES"/>
      </w:rPr>
      <w:drawing>
        <wp:inline distT="0" distB="0" distL="0" distR="0" wp14:anchorId="36E11D5B" wp14:editId="75300824">
          <wp:extent cx="1615440" cy="499745"/>
          <wp:effectExtent l="0" t="0" r="3810" b="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5D90E894" w14:textId="77777777" w:rsidR="00A96187" w:rsidRPr="00C63A94" w:rsidRDefault="00A96187" w:rsidP="00A96187">
    <w:pPr>
      <w:tabs>
        <w:tab w:val="center" w:pos="4252"/>
        <w:tab w:val="right" w:pos="8504"/>
      </w:tabs>
      <w:autoSpaceDN w:val="0"/>
      <w:spacing w:after="0" w:line="240" w:lineRule="auto"/>
      <w:jc w:val="center"/>
      <w:rPr>
        <w:rFonts w:ascii="Calibri" w:eastAsia="Calibri" w:hAnsi="Calibri" w:cs="Times New Roman"/>
      </w:rPr>
    </w:pPr>
  </w:p>
  <w:p w14:paraId="1B376317" w14:textId="5D0DCBA0" w:rsidR="00A96187" w:rsidRPr="00C63A94" w:rsidRDefault="00A96187" w:rsidP="00A96187">
    <w:pPr>
      <w:pBdr>
        <w:top w:val="single" w:sz="12" w:space="0" w:color="000000"/>
        <w:bottom w:val="single" w:sz="12" w:space="1" w:color="000000"/>
      </w:pBdr>
      <w:tabs>
        <w:tab w:val="center" w:pos="4252"/>
        <w:tab w:val="right" w:pos="8504"/>
      </w:tabs>
      <w:autoSpaceDN w:val="0"/>
      <w:jc w:val="both"/>
      <w:rPr>
        <w:rFonts w:ascii="Liberation Serif" w:eastAsia="NSimSun" w:hAnsi="Liberation Serif" w:cs="Lucida Sans" w:hint="eastAsia"/>
        <w:kern w:val="3"/>
        <w:sz w:val="24"/>
        <w:szCs w:val="24"/>
        <w:lang w:eastAsia="zh-CN" w:bidi="hi-IN"/>
      </w:rPr>
    </w:pPr>
    <w:r w:rsidRPr="00C63A94">
      <w:rPr>
        <w:rFonts w:ascii="Times New Roman" w:eastAsia="Calibri" w:hAnsi="Times New Roman" w:cs="Times New Roman"/>
        <w:b/>
        <w:bCs/>
        <w:sz w:val="18"/>
        <w:szCs w:val="18"/>
        <w:lang w:val="en-GB"/>
      </w:rPr>
      <w:t xml:space="preserve">Cita </w:t>
    </w:r>
    <w:proofErr w:type="spellStart"/>
    <w:r w:rsidRPr="00C63A94">
      <w:rPr>
        <w:rFonts w:ascii="Times New Roman" w:eastAsia="Calibri" w:hAnsi="Times New Roman" w:cs="Times New Roman"/>
        <w:b/>
        <w:bCs/>
        <w:sz w:val="18"/>
        <w:szCs w:val="18"/>
        <w:lang w:val="en-GB"/>
      </w:rPr>
      <w:t>bibliográfica</w:t>
    </w:r>
    <w:proofErr w:type="spellEnd"/>
    <w:r w:rsidRPr="00C63A94">
      <w:rPr>
        <w:rFonts w:ascii="Times New Roman" w:eastAsia="Calibri" w:hAnsi="Times New Roman" w:cs="Times New Roman"/>
        <w:b/>
        <w:bCs/>
        <w:sz w:val="18"/>
        <w:szCs w:val="18"/>
        <w:lang w:val="en-GB"/>
      </w:rPr>
      <w:t>:</w:t>
    </w:r>
    <w:r w:rsidRPr="00C63A94">
      <w:rPr>
        <w:rFonts w:ascii="Times New Roman" w:eastAsia="Calibri" w:hAnsi="Times New Roman" w:cs="Times New Roman"/>
        <w:sz w:val="18"/>
        <w:szCs w:val="18"/>
        <w:lang w:val="en-GB"/>
      </w:rPr>
      <w:t xml:space="preserve"> </w:t>
    </w:r>
    <w:r w:rsidR="006C275B">
      <w:rPr>
        <w:rFonts w:ascii="Times New Roman" w:eastAsia="Calibri" w:hAnsi="Times New Roman" w:cs="Times New Roman"/>
        <w:sz w:val="18"/>
        <w:szCs w:val="18"/>
        <w:lang w:val="en-GB"/>
      </w:rPr>
      <w:t>Hernández, A.; Jaramillo, J.V.; Hernández, C.E.</w:t>
    </w:r>
    <w:r>
      <w:rPr>
        <w:rFonts w:ascii="Times New Roman" w:eastAsia="Calibri" w:hAnsi="Times New Roman" w:cs="Times New Roman"/>
        <w:sz w:val="18"/>
        <w:szCs w:val="18"/>
        <w:lang w:val="en-GB"/>
      </w:rPr>
      <w:t xml:space="preserve"> (2025). </w:t>
    </w:r>
    <w:r w:rsidRPr="00A96187">
      <w:rPr>
        <w:rFonts w:ascii="Times New Roman" w:eastAsia="Calibri" w:hAnsi="Times New Roman" w:cs="Times New Roman"/>
        <w:sz w:val="18"/>
        <w:szCs w:val="18"/>
        <w:lang w:val="en-GB"/>
      </w:rPr>
      <w:t xml:space="preserve">El </w:t>
    </w:r>
    <w:proofErr w:type="spellStart"/>
    <w:r w:rsidRPr="00A96187">
      <w:rPr>
        <w:rFonts w:ascii="Times New Roman" w:eastAsia="Calibri" w:hAnsi="Times New Roman" w:cs="Times New Roman"/>
        <w:sz w:val="18"/>
        <w:szCs w:val="18"/>
        <w:lang w:val="en-GB"/>
      </w:rPr>
      <w:t>perfil</w:t>
    </w:r>
    <w:proofErr w:type="spellEnd"/>
    <w:r w:rsidRPr="00A96187">
      <w:rPr>
        <w:rFonts w:ascii="Times New Roman" w:eastAsia="Calibri" w:hAnsi="Times New Roman" w:cs="Times New Roman"/>
        <w:sz w:val="18"/>
        <w:szCs w:val="18"/>
        <w:lang w:val="en-GB"/>
      </w:rPr>
      <w:t xml:space="preserve"> del </w:t>
    </w:r>
    <w:proofErr w:type="spellStart"/>
    <w:r w:rsidRPr="00A96187">
      <w:rPr>
        <w:rFonts w:ascii="Times New Roman" w:eastAsia="Calibri" w:hAnsi="Times New Roman" w:cs="Times New Roman"/>
        <w:sz w:val="18"/>
        <w:szCs w:val="18"/>
        <w:lang w:val="en-GB"/>
      </w:rPr>
      <w:t>guía</w:t>
    </w:r>
    <w:proofErr w:type="spellEnd"/>
    <w:r w:rsidRPr="00A96187">
      <w:rPr>
        <w:rFonts w:ascii="Times New Roman" w:eastAsia="Calibri" w:hAnsi="Times New Roman" w:cs="Times New Roman"/>
        <w:sz w:val="18"/>
        <w:szCs w:val="18"/>
        <w:lang w:val="en-GB"/>
      </w:rPr>
      <w:t xml:space="preserve"> de turismo para la </w:t>
    </w:r>
    <w:proofErr w:type="spellStart"/>
    <w:r w:rsidRPr="00A96187">
      <w:rPr>
        <w:rFonts w:ascii="Times New Roman" w:eastAsia="Calibri" w:hAnsi="Times New Roman" w:cs="Times New Roman"/>
        <w:sz w:val="18"/>
        <w:szCs w:val="18"/>
        <w:lang w:val="en-GB"/>
      </w:rPr>
      <w:t>atención</w:t>
    </w:r>
    <w:proofErr w:type="spellEnd"/>
    <w:r w:rsidRPr="00A96187">
      <w:rPr>
        <w:rFonts w:ascii="Times New Roman" w:eastAsia="Calibri" w:hAnsi="Times New Roman" w:cs="Times New Roman"/>
        <w:sz w:val="18"/>
        <w:szCs w:val="18"/>
        <w:lang w:val="en-GB"/>
      </w:rPr>
      <w:t xml:space="preserve"> de </w:t>
    </w:r>
    <w:proofErr w:type="spellStart"/>
    <w:r w:rsidRPr="00A96187">
      <w:rPr>
        <w:rFonts w:ascii="Times New Roman" w:eastAsia="Calibri" w:hAnsi="Times New Roman" w:cs="Times New Roman"/>
        <w:sz w:val="18"/>
        <w:szCs w:val="18"/>
        <w:lang w:val="en-GB"/>
      </w:rPr>
      <w:t>los</w:t>
    </w:r>
    <w:proofErr w:type="spellEnd"/>
    <w:r w:rsidRPr="00A96187">
      <w:rPr>
        <w:rFonts w:ascii="Times New Roman" w:eastAsia="Calibri" w:hAnsi="Times New Roman" w:cs="Times New Roman"/>
        <w:sz w:val="18"/>
        <w:szCs w:val="18"/>
        <w:lang w:val="en-GB"/>
      </w:rPr>
      <w:t xml:space="preserve"> </w:t>
    </w:r>
    <w:proofErr w:type="spellStart"/>
    <w:r w:rsidRPr="00A96187">
      <w:rPr>
        <w:rFonts w:ascii="Times New Roman" w:eastAsia="Calibri" w:hAnsi="Times New Roman" w:cs="Times New Roman"/>
        <w:sz w:val="18"/>
        <w:szCs w:val="18"/>
        <w:lang w:val="en-GB"/>
      </w:rPr>
      <w:t>usuarios</w:t>
    </w:r>
    <w:proofErr w:type="spellEnd"/>
    <w:r w:rsidRPr="00A96187">
      <w:rPr>
        <w:rFonts w:ascii="Times New Roman" w:eastAsia="Calibri" w:hAnsi="Times New Roman" w:cs="Times New Roman"/>
        <w:sz w:val="18"/>
        <w:szCs w:val="18"/>
        <w:lang w:val="en-GB"/>
      </w:rPr>
      <w:t xml:space="preserve"> Generación Z</w:t>
    </w:r>
    <w:r>
      <w:rPr>
        <w:rFonts w:ascii="Times New Roman" w:eastAsia="Calibri" w:hAnsi="Times New Roman" w:cs="Times New Roman"/>
        <w:sz w:val="18"/>
        <w:szCs w:val="18"/>
      </w:rPr>
      <w:t xml:space="preserve">. </w:t>
    </w:r>
    <w:r w:rsidRPr="00C63A94">
      <w:rPr>
        <w:rFonts w:ascii="Times New Roman" w:eastAsia="NSimSun" w:hAnsi="Times New Roman" w:cs="Times New Roman"/>
        <w:i/>
        <w:iCs/>
        <w:kern w:val="3"/>
        <w:sz w:val="18"/>
        <w:szCs w:val="18"/>
        <w:lang w:eastAsia="zh-CN" w:bidi="hi-IN"/>
      </w:rPr>
      <w:t>R</w:t>
    </w:r>
    <w:r w:rsidRPr="00C63A94">
      <w:rPr>
        <w:rFonts w:ascii="Times New Roman" w:eastAsia="NSimSun" w:hAnsi="Times New Roman" w:cs="Lucida Sans"/>
        <w:bCs/>
        <w:i/>
        <w:iCs/>
        <w:kern w:val="3"/>
        <w:sz w:val="18"/>
        <w:szCs w:val="18"/>
        <w:lang w:eastAsia="zh-CN" w:bidi="hi-IN"/>
      </w:rPr>
      <w:t>e</w:t>
    </w:r>
    <w:r w:rsidRPr="00C63A94">
      <w:rPr>
        <w:rFonts w:ascii="Times New Roman" w:eastAsia="Calibri" w:hAnsi="Times New Roman" w:cs="Times New Roman"/>
        <w:i/>
        <w:iCs/>
        <w:sz w:val="18"/>
        <w:szCs w:val="18"/>
        <w:lang w:val="en-GB"/>
      </w:rPr>
      <w:t xml:space="preserve">vista Internacional de Turismo, </w:t>
    </w:r>
    <w:proofErr w:type="spellStart"/>
    <w:r w:rsidRPr="00C63A94">
      <w:rPr>
        <w:rFonts w:ascii="Times New Roman" w:eastAsia="Calibri" w:hAnsi="Times New Roman" w:cs="Times New Roman"/>
        <w:i/>
        <w:iCs/>
        <w:sz w:val="18"/>
        <w:szCs w:val="18"/>
        <w:lang w:val="en-GB"/>
      </w:rPr>
      <w:t>Empresa</w:t>
    </w:r>
    <w:proofErr w:type="spellEnd"/>
    <w:r w:rsidRPr="00C63A94">
      <w:rPr>
        <w:rFonts w:ascii="Times New Roman" w:eastAsia="Calibri" w:hAnsi="Times New Roman" w:cs="Times New Roman"/>
        <w:i/>
        <w:iCs/>
        <w:sz w:val="18"/>
        <w:szCs w:val="18"/>
        <w:lang w:val="en-GB"/>
      </w:rPr>
      <w:t xml:space="preserve"> y </w:t>
    </w:r>
    <w:proofErr w:type="spellStart"/>
    <w:r w:rsidRPr="00C63A94">
      <w:rPr>
        <w:rFonts w:ascii="Times New Roman" w:eastAsia="Calibri" w:hAnsi="Times New Roman" w:cs="Times New Roman"/>
        <w:i/>
        <w:iCs/>
        <w:sz w:val="18"/>
        <w:szCs w:val="18"/>
        <w:lang w:val="en-GB"/>
      </w:rPr>
      <w:t>Territorio</w:t>
    </w:r>
    <w:proofErr w:type="spellEnd"/>
    <w:r w:rsidRPr="00C63A94">
      <w:rPr>
        <w:rFonts w:ascii="Times New Roman" w:eastAsia="Calibri" w:hAnsi="Times New Roman" w:cs="Times New Roman"/>
        <w:i/>
        <w:iCs/>
        <w:sz w:val="18"/>
        <w:szCs w:val="18"/>
        <w:lang w:val="en-GB"/>
      </w:rPr>
      <w:t>,</w:t>
    </w:r>
    <w:r w:rsidRPr="00C63A94">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9</w:t>
    </w:r>
    <w:r w:rsidRPr="00C63A94">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1</w:t>
    </w:r>
    <w:r w:rsidRPr="00C63A94">
      <w:rPr>
        <w:rFonts w:ascii="Times New Roman" w:eastAsia="Calibri" w:hAnsi="Times New Roman" w:cs="Times New Roman"/>
        <w:sz w:val="18"/>
        <w:szCs w:val="18"/>
        <w:lang w:val="en-GB"/>
      </w:rPr>
      <w:t>),</w:t>
    </w:r>
    <w:r>
      <w:rPr>
        <w:rFonts w:ascii="Times New Roman" w:eastAsia="Calibri" w:hAnsi="Times New Roman" w:cs="Times New Roman"/>
        <w:sz w:val="18"/>
        <w:szCs w:val="18"/>
        <w:lang w:val="en-GB"/>
      </w:rPr>
      <w:t xml:space="preserve"> pp.102-</w:t>
    </w:r>
    <w:r w:rsidR="00545FC3">
      <w:rPr>
        <w:rFonts w:ascii="Times New Roman" w:eastAsia="Calibri" w:hAnsi="Times New Roman" w:cs="Times New Roman"/>
        <w:sz w:val="18"/>
        <w:szCs w:val="18"/>
        <w:lang w:val="en-GB"/>
      </w:rPr>
      <w:t>132.</w:t>
    </w:r>
    <w:r w:rsidRPr="00C63A94">
      <w:rPr>
        <w:rFonts w:ascii="Times New Roman" w:eastAsia="Calibri" w:hAnsi="Times New Roman" w:cs="Times New Roman"/>
        <w:sz w:val="18"/>
        <w:szCs w:val="18"/>
        <w:lang w:val="en-GB"/>
      </w:rPr>
      <w:t xml:space="preserve"> </w:t>
    </w:r>
    <w:hyperlink r:id="rId2" w:history="1">
      <w:r w:rsidRPr="00BB1F42">
        <w:rPr>
          <w:rStyle w:val="Hipervnculo"/>
          <w:rFonts w:ascii="Times New Roman" w:eastAsia="Calibri" w:hAnsi="Times New Roman" w:cs="Times New Roman"/>
          <w:sz w:val="18"/>
          <w:szCs w:val="18"/>
          <w:lang w:val="en-GB"/>
        </w:rPr>
        <w:t>https://doi.org/16758/riturem.v9i1.17594</w:t>
      </w:r>
    </w:hyperlink>
    <w:r w:rsidRPr="00C63A94">
      <w:rPr>
        <w:rFonts w:ascii="Times New Roman" w:eastAsia="Calibri" w:hAnsi="Times New Roman" w:cs="Times New Roman"/>
        <w:sz w:val="18"/>
        <w:szCs w:val="18"/>
        <w:lang w:val="en-GB"/>
      </w:rPr>
      <w:t xml:space="preserve">  </w:t>
    </w:r>
    <w:r w:rsidRPr="00C63A94">
      <w:rPr>
        <w:rFonts w:ascii="Times New Roman" w:eastAsia="Calibri" w:hAnsi="Times New Roman" w:cs="Times New Roman"/>
        <w:color w:val="0000FF"/>
        <w:sz w:val="18"/>
        <w:szCs w:val="18"/>
        <w:u w:val="single"/>
        <w:lang w:val="en-GB"/>
      </w:rPr>
      <w:t xml:space="preserve"> </w:t>
    </w:r>
    <w:r w:rsidRPr="00C63A94">
      <w:rPr>
        <w:rFonts w:ascii="Times New Roman" w:eastAsia="Calibri" w:hAnsi="Times New Roman" w:cs="Times New Roman"/>
        <w:color w:val="0563C1"/>
        <w:sz w:val="18"/>
        <w:szCs w:val="18"/>
        <w:u w:val="single"/>
        <w:lang w:val="en-GB"/>
      </w:rPr>
      <w:t xml:space="preserve"> </w:t>
    </w:r>
    <w:r w:rsidRPr="00C63A94">
      <w:rPr>
        <w:rFonts w:ascii="Times New Roman" w:eastAsia="Calibri" w:hAnsi="Times New Roman"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590"/>
    <w:multiLevelType w:val="multilevel"/>
    <w:tmpl w:val="24984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21E9D"/>
    <w:multiLevelType w:val="multilevel"/>
    <w:tmpl w:val="6CBCE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6D66F8"/>
    <w:multiLevelType w:val="hybridMultilevel"/>
    <w:tmpl w:val="597447A6"/>
    <w:lvl w:ilvl="0" w:tplc="94843164">
      <w:start w:val="1"/>
      <w:numFmt w:val="lowerLetter"/>
      <w:lvlText w:val="%1)"/>
      <w:lvlJc w:val="left"/>
      <w:pPr>
        <w:ind w:left="403" w:hanging="360"/>
      </w:pPr>
      <w:rPr>
        <w:rFonts w:hint="default"/>
      </w:rPr>
    </w:lvl>
    <w:lvl w:ilvl="1" w:tplc="080A0019" w:tentative="1">
      <w:start w:val="1"/>
      <w:numFmt w:val="lowerLetter"/>
      <w:lvlText w:val="%2."/>
      <w:lvlJc w:val="left"/>
      <w:pPr>
        <w:ind w:left="1123" w:hanging="360"/>
      </w:pPr>
    </w:lvl>
    <w:lvl w:ilvl="2" w:tplc="080A001B" w:tentative="1">
      <w:start w:val="1"/>
      <w:numFmt w:val="lowerRoman"/>
      <w:lvlText w:val="%3."/>
      <w:lvlJc w:val="right"/>
      <w:pPr>
        <w:ind w:left="1843" w:hanging="180"/>
      </w:pPr>
    </w:lvl>
    <w:lvl w:ilvl="3" w:tplc="080A000F" w:tentative="1">
      <w:start w:val="1"/>
      <w:numFmt w:val="decimal"/>
      <w:lvlText w:val="%4."/>
      <w:lvlJc w:val="left"/>
      <w:pPr>
        <w:ind w:left="2563" w:hanging="360"/>
      </w:pPr>
    </w:lvl>
    <w:lvl w:ilvl="4" w:tplc="080A0019" w:tentative="1">
      <w:start w:val="1"/>
      <w:numFmt w:val="lowerLetter"/>
      <w:lvlText w:val="%5."/>
      <w:lvlJc w:val="left"/>
      <w:pPr>
        <w:ind w:left="3283" w:hanging="360"/>
      </w:pPr>
    </w:lvl>
    <w:lvl w:ilvl="5" w:tplc="080A001B" w:tentative="1">
      <w:start w:val="1"/>
      <w:numFmt w:val="lowerRoman"/>
      <w:lvlText w:val="%6."/>
      <w:lvlJc w:val="right"/>
      <w:pPr>
        <w:ind w:left="4003" w:hanging="180"/>
      </w:pPr>
    </w:lvl>
    <w:lvl w:ilvl="6" w:tplc="080A000F" w:tentative="1">
      <w:start w:val="1"/>
      <w:numFmt w:val="decimal"/>
      <w:lvlText w:val="%7."/>
      <w:lvlJc w:val="left"/>
      <w:pPr>
        <w:ind w:left="4723" w:hanging="360"/>
      </w:pPr>
    </w:lvl>
    <w:lvl w:ilvl="7" w:tplc="080A0019" w:tentative="1">
      <w:start w:val="1"/>
      <w:numFmt w:val="lowerLetter"/>
      <w:lvlText w:val="%8."/>
      <w:lvlJc w:val="left"/>
      <w:pPr>
        <w:ind w:left="5443" w:hanging="360"/>
      </w:pPr>
    </w:lvl>
    <w:lvl w:ilvl="8" w:tplc="080A001B" w:tentative="1">
      <w:start w:val="1"/>
      <w:numFmt w:val="lowerRoman"/>
      <w:lvlText w:val="%9."/>
      <w:lvlJc w:val="right"/>
      <w:pPr>
        <w:ind w:left="6163" w:hanging="180"/>
      </w:pPr>
    </w:lvl>
  </w:abstractNum>
  <w:abstractNum w:abstractNumId="3" w15:restartNumberingAfterBreak="0">
    <w:nsid w:val="050F4E6D"/>
    <w:multiLevelType w:val="multilevel"/>
    <w:tmpl w:val="DB8078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893DBB"/>
    <w:multiLevelType w:val="hybridMultilevel"/>
    <w:tmpl w:val="B9D4710A"/>
    <w:lvl w:ilvl="0" w:tplc="980CAA46">
      <w:numFmt w:val="bullet"/>
      <w:lvlText w:val="-"/>
      <w:lvlJc w:val="left"/>
      <w:pPr>
        <w:ind w:left="720" w:hanging="360"/>
      </w:pPr>
      <w:rPr>
        <w:rFonts w:ascii="Calibri" w:eastAsia="MS Mincho" w:hAnsi="Calibri" w:cs="Calibri"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8C6571"/>
    <w:multiLevelType w:val="hybridMultilevel"/>
    <w:tmpl w:val="E7FE945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6E728A8"/>
    <w:multiLevelType w:val="multilevel"/>
    <w:tmpl w:val="2D047A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731A6C"/>
    <w:multiLevelType w:val="hybridMultilevel"/>
    <w:tmpl w:val="B16039D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B74114"/>
    <w:multiLevelType w:val="multilevel"/>
    <w:tmpl w:val="306030F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C1D1D1B"/>
    <w:multiLevelType w:val="multilevel"/>
    <w:tmpl w:val="306030F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750796"/>
    <w:multiLevelType w:val="hybridMultilevel"/>
    <w:tmpl w:val="E782F1EE"/>
    <w:lvl w:ilvl="0" w:tplc="5006644A">
      <w:numFmt w:val="bullet"/>
      <w:lvlText w:val="-"/>
      <w:lvlJc w:val="left"/>
      <w:pPr>
        <w:ind w:left="720" w:hanging="360"/>
      </w:pPr>
      <w:rPr>
        <w:rFonts w:ascii="Calibri" w:eastAsia="MS Mincho" w:hAnsi="Calibri" w:cs="Calibri"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A035ED"/>
    <w:multiLevelType w:val="hybridMultilevel"/>
    <w:tmpl w:val="7486C98A"/>
    <w:lvl w:ilvl="0" w:tplc="B1209B1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1B23D8C"/>
    <w:multiLevelType w:val="hybridMultilevel"/>
    <w:tmpl w:val="5EFECFC6"/>
    <w:lvl w:ilvl="0" w:tplc="AFAABB7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5D4523A"/>
    <w:multiLevelType w:val="hybridMultilevel"/>
    <w:tmpl w:val="983015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B420D1D"/>
    <w:multiLevelType w:val="multilevel"/>
    <w:tmpl w:val="2D047A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CCD569E"/>
    <w:multiLevelType w:val="hybridMultilevel"/>
    <w:tmpl w:val="4CB4F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7A672AC"/>
    <w:multiLevelType w:val="multilevel"/>
    <w:tmpl w:val="306030F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1EA4933"/>
    <w:multiLevelType w:val="hybridMultilevel"/>
    <w:tmpl w:val="9A6C9C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2640E45"/>
    <w:multiLevelType w:val="hybridMultilevel"/>
    <w:tmpl w:val="6DD850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35F31F9"/>
    <w:multiLevelType w:val="hybridMultilevel"/>
    <w:tmpl w:val="0F5A3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634D6B"/>
    <w:multiLevelType w:val="multilevel"/>
    <w:tmpl w:val="888E3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C7281D"/>
    <w:multiLevelType w:val="hybridMultilevel"/>
    <w:tmpl w:val="29AC216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94F76FC"/>
    <w:multiLevelType w:val="multilevel"/>
    <w:tmpl w:val="306030F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AC57438"/>
    <w:multiLevelType w:val="multilevel"/>
    <w:tmpl w:val="2D047A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E60594E"/>
    <w:multiLevelType w:val="multilevel"/>
    <w:tmpl w:val="9620B6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51B163A"/>
    <w:multiLevelType w:val="hybridMultilevel"/>
    <w:tmpl w:val="E8581F96"/>
    <w:lvl w:ilvl="0" w:tplc="F892A656">
      <w:numFmt w:val="bullet"/>
      <w:lvlText w:val="-"/>
      <w:lvlJc w:val="left"/>
      <w:pPr>
        <w:ind w:left="720" w:hanging="360"/>
      </w:pPr>
      <w:rPr>
        <w:rFonts w:ascii="Calibri" w:eastAsia="MS Mincho" w:hAnsi="Calibri" w:cs="Calibri"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0A352F"/>
    <w:multiLevelType w:val="hybridMultilevel"/>
    <w:tmpl w:val="308A8A1C"/>
    <w:lvl w:ilvl="0" w:tplc="CA20CFD8">
      <w:numFmt w:val="bullet"/>
      <w:lvlText w:val="-"/>
      <w:lvlJc w:val="left"/>
      <w:pPr>
        <w:ind w:left="720" w:hanging="360"/>
      </w:pPr>
      <w:rPr>
        <w:rFonts w:ascii="Calibri" w:eastAsia="MS Mincho"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9646FDA"/>
    <w:multiLevelType w:val="hybridMultilevel"/>
    <w:tmpl w:val="C56EB0E2"/>
    <w:lvl w:ilvl="0" w:tplc="F892A656">
      <w:numFmt w:val="bullet"/>
      <w:lvlText w:val="-"/>
      <w:lvlJc w:val="left"/>
      <w:pPr>
        <w:ind w:left="720" w:hanging="360"/>
      </w:pPr>
      <w:rPr>
        <w:rFonts w:ascii="Calibri" w:eastAsia="MS Mincho" w:hAnsi="Calibri" w:cs="Calibri"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E561785"/>
    <w:multiLevelType w:val="multilevel"/>
    <w:tmpl w:val="306030F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1615BB9"/>
    <w:multiLevelType w:val="hybridMultilevel"/>
    <w:tmpl w:val="0AACB8E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3E2004F"/>
    <w:multiLevelType w:val="hybridMultilevel"/>
    <w:tmpl w:val="BE0ED63E"/>
    <w:lvl w:ilvl="0" w:tplc="58702DF0">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49133BA"/>
    <w:multiLevelType w:val="multilevel"/>
    <w:tmpl w:val="306030F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99771E9"/>
    <w:multiLevelType w:val="multilevel"/>
    <w:tmpl w:val="306030F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AC52F5D"/>
    <w:multiLevelType w:val="multilevel"/>
    <w:tmpl w:val="306030F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44389828">
    <w:abstractNumId w:val="20"/>
  </w:num>
  <w:num w:numId="2" w16cid:durableId="663437794">
    <w:abstractNumId w:val="6"/>
  </w:num>
  <w:num w:numId="3" w16cid:durableId="1494682375">
    <w:abstractNumId w:val="11"/>
  </w:num>
  <w:num w:numId="4" w16cid:durableId="1483892755">
    <w:abstractNumId w:val="42"/>
  </w:num>
  <w:num w:numId="5" w16cid:durableId="313409643">
    <w:abstractNumId w:val="22"/>
  </w:num>
  <w:num w:numId="6" w16cid:durableId="752750047">
    <w:abstractNumId w:val="21"/>
  </w:num>
  <w:num w:numId="7" w16cid:durableId="1890412216">
    <w:abstractNumId w:val="16"/>
  </w:num>
  <w:num w:numId="8" w16cid:durableId="111830484">
    <w:abstractNumId w:val="26"/>
  </w:num>
  <w:num w:numId="9" w16cid:durableId="1543128374">
    <w:abstractNumId w:val="7"/>
  </w:num>
  <w:num w:numId="10" w16cid:durableId="1635212554">
    <w:abstractNumId w:val="9"/>
  </w:num>
  <w:num w:numId="11" w16cid:durableId="1052536539">
    <w:abstractNumId w:val="5"/>
  </w:num>
  <w:num w:numId="12" w16cid:durableId="63455631">
    <w:abstractNumId w:val="17"/>
  </w:num>
  <w:num w:numId="13" w16cid:durableId="1479345557">
    <w:abstractNumId w:val="29"/>
  </w:num>
  <w:num w:numId="14" w16cid:durableId="1516576835">
    <w:abstractNumId w:val="19"/>
  </w:num>
  <w:num w:numId="15" w16cid:durableId="815609947">
    <w:abstractNumId w:val="37"/>
  </w:num>
  <w:num w:numId="16" w16cid:durableId="1690988528">
    <w:abstractNumId w:val="8"/>
  </w:num>
  <w:num w:numId="17" w16cid:durableId="210270481">
    <w:abstractNumId w:val="15"/>
  </w:num>
  <w:num w:numId="18" w16cid:durableId="460923570">
    <w:abstractNumId w:val="25"/>
  </w:num>
  <w:num w:numId="19" w16cid:durableId="1302997313">
    <w:abstractNumId w:val="3"/>
  </w:num>
  <w:num w:numId="20" w16cid:durableId="1412122628">
    <w:abstractNumId w:val="27"/>
  </w:num>
  <w:num w:numId="21" w16cid:durableId="2099401214">
    <w:abstractNumId w:val="32"/>
  </w:num>
  <w:num w:numId="22" w16cid:durableId="680082630">
    <w:abstractNumId w:val="2"/>
  </w:num>
  <w:num w:numId="23" w16cid:durableId="422455098">
    <w:abstractNumId w:val="30"/>
  </w:num>
  <w:num w:numId="24" w16cid:durableId="330253348">
    <w:abstractNumId w:val="39"/>
  </w:num>
  <w:num w:numId="25" w16cid:durableId="1151212607">
    <w:abstractNumId w:val="40"/>
  </w:num>
  <w:num w:numId="26" w16cid:durableId="256405643">
    <w:abstractNumId w:val="34"/>
  </w:num>
  <w:num w:numId="27" w16cid:durableId="2122187420">
    <w:abstractNumId w:val="4"/>
  </w:num>
  <w:num w:numId="28" w16cid:durableId="181746679">
    <w:abstractNumId w:val="13"/>
  </w:num>
  <w:num w:numId="29" w16cid:durableId="49808096">
    <w:abstractNumId w:val="35"/>
  </w:num>
  <w:num w:numId="30" w16cid:durableId="1698385517">
    <w:abstractNumId w:val="33"/>
  </w:num>
  <w:num w:numId="31" w16cid:durableId="1813408066">
    <w:abstractNumId w:val="31"/>
  </w:num>
  <w:num w:numId="32" w16cid:durableId="1150950842">
    <w:abstractNumId w:val="12"/>
  </w:num>
  <w:num w:numId="33" w16cid:durableId="2022931070">
    <w:abstractNumId w:val="23"/>
  </w:num>
  <w:num w:numId="34" w16cid:durableId="1330206443">
    <w:abstractNumId w:val="10"/>
  </w:num>
  <w:num w:numId="35" w16cid:durableId="1923948462">
    <w:abstractNumId w:val="36"/>
  </w:num>
  <w:num w:numId="36" w16cid:durableId="884372824">
    <w:abstractNumId w:val="41"/>
  </w:num>
  <w:num w:numId="37" w16cid:durableId="1014763843">
    <w:abstractNumId w:val="18"/>
  </w:num>
  <w:num w:numId="38" w16cid:durableId="949631959">
    <w:abstractNumId w:val="1"/>
  </w:num>
  <w:num w:numId="39" w16cid:durableId="73430954">
    <w:abstractNumId w:val="28"/>
  </w:num>
  <w:num w:numId="40" w16cid:durableId="1430270027">
    <w:abstractNumId w:val="0"/>
  </w:num>
  <w:num w:numId="41" w16cid:durableId="1761562324">
    <w:abstractNumId w:val="14"/>
  </w:num>
  <w:num w:numId="42" w16cid:durableId="1750810416">
    <w:abstractNumId w:val="24"/>
  </w:num>
  <w:num w:numId="43" w16cid:durableId="90926553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B6"/>
    <w:rsid w:val="00020891"/>
    <w:rsid w:val="00023A66"/>
    <w:rsid w:val="0002569C"/>
    <w:rsid w:val="00025BCE"/>
    <w:rsid w:val="00026DAC"/>
    <w:rsid w:val="000273C2"/>
    <w:rsid w:val="00027D9D"/>
    <w:rsid w:val="000339F8"/>
    <w:rsid w:val="0004585D"/>
    <w:rsid w:val="00061E4C"/>
    <w:rsid w:val="00062BE5"/>
    <w:rsid w:val="0006482C"/>
    <w:rsid w:val="00070E08"/>
    <w:rsid w:val="0008134C"/>
    <w:rsid w:val="00081747"/>
    <w:rsid w:val="00082418"/>
    <w:rsid w:val="0008437C"/>
    <w:rsid w:val="0008451C"/>
    <w:rsid w:val="00086C30"/>
    <w:rsid w:val="00093FB4"/>
    <w:rsid w:val="000B16DC"/>
    <w:rsid w:val="000B1CA7"/>
    <w:rsid w:val="000C7304"/>
    <w:rsid w:val="000C7894"/>
    <w:rsid w:val="000E4C80"/>
    <w:rsid w:val="000E530A"/>
    <w:rsid w:val="000E72B5"/>
    <w:rsid w:val="000F1AEB"/>
    <w:rsid w:val="000F3B32"/>
    <w:rsid w:val="001062E5"/>
    <w:rsid w:val="001134C4"/>
    <w:rsid w:val="0013170C"/>
    <w:rsid w:val="00132216"/>
    <w:rsid w:val="001475F6"/>
    <w:rsid w:val="00160630"/>
    <w:rsid w:val="0016747C"/>
    <w:rsid w:val="0018570C"/>
    <w:rsid w:val="0019027C"/>
    <w:rsid w:val="001942DD"/>
    <w:rsid w:val="00196019"/>
    <w:rsid w:val="00196E7F"/>
    <w:rsid w:val="001A6498"/>
    <w:rsid w:val="001B3203"/>
    <w:rsid w:val="001B5683"/>
    <w:rsid w:val="001B6B62"/>
    <w:rsid w:val="001D0924"/>
    <w:rsid w:val="001D31C5"/>
    <w:rsid w:val="001E79EB"/>
    <w:rsid w:val="001F15C1"/>
    <w:rsid w:val="001F1824"/>
    <w:rsid w:val="001F3B6A"/>
    <w:rsid w:val="002031F8"/>
    <w:rsid w:val="002061AB"/>
    <w:rsid w:val="00215A47"/>
    <w:rsid w:val="00216B25"/>
    <w:rsid w:val="00221836"/>
    <w:rsid w:val="002374E8"/>
    <w:rsid w:val="00241045"/>
    <w:rsid w:val="00241E90"/>
    <w:rsid w:val="00243475"/>
    <w:rsid w:val="002654F9"/>
    <w:rsid w:val="00267902"/>
    <w:rsid w:val="00275289"/>
    <w:rsid w:val="002754FE"/>
    <w:rsid w:val="002859FC"/>
    <w:rsid w:val="002A02B0"/>
    <w:rsid w:val="002A0416"/>
    <w:rsid w:val="002A3BB4"/>
    <w:rsid w:val="002B5C3E"/>
    <w:rsid w:val="002B7A86"/>
    <w:rsid w:val="002C3745"/>
    <w:rsid w:val="002D0945"/>
    <w:rsid w:val="002D5BF4"/>
    <w:rsid w:val="002D63E5"/>
    <w:rsid w:val="002E3E09"/>
    <w:rsid w:val="002E47F3"/>
    <w:rsid w:val="002E4CEC"/>
    <w:rsid w:val="002E660E"/>
    <w:rsid w:val="002F0D7A"/>
    <w:rsid w:val="002F4640"/>
    <w:rsid w:val="003036A6"/>
    <w:rsid w:val="00305B9B"/>
    <w:rsid w:val="00306DA3"/>
    <w:rsid w:val="003078D2"/>
    <w:rsid w:val="00323CD3"/>
    <w:rsid w:val="003320B2"/>
    <w:rsid w:val="0033705A"/>
    <w:rsid w:val="00337B50"/>
    <w:rsid w:val="003444CA"/>
    <w:rsid w:val="00344D32"/>
    <w:rsid w:val="00346137"/>
    <w:rsid w:val="003466A1"/>
    <w:rsid w:val="003533B6"/>
    <w:rsid w:val="00355873"/>
    <w:rsid w:val="00362EF6"/>
    <w:rsid w:val="003808E9"/>
    <w:rsid w:val="003977A2"/>
    <w:rsid w:val="003A21C6"/>
    <w:rsid w:val="003A69FD"/>
    <w:rsid w:val="003C1B86"/>
    <w:rsid w:val="003C69BC"/>
    <w:rsid w:val="003E2996"/>
    <w:rsid w:val="003E45C5"/>
    <w:rsid w:val="003F1DF0"/>
    <w:rsid w:val="00406333"/>
    <w:rsid w:val="00423411"/>
    <w:rsid w:val="004360BE"/>
    <w:rsid w:val="00437359"/>
    <w:rsid w:val="00441F37"/>
    <w:rsid w:val="00443C52"/>
    <w:rsid w:val="00451B41"/>
    <w:rsid w:val="00452E42"/>
    <w:rsid w:val="00453E27"/>
    <w:rsid w:val="004568AE"/>
    <w:rsid w:val="00460293"/>
    <w:rsid w:val="00461638"/>
    <w:rsid w:val="004742A8"/>
    <w:rsid w:val="00483339"/>
    <w:rsid w:val="004838B6"/>
    <w:rsid w:val="0049357E"/>
    <w:rsid w:val="004A3D81"/>
    <w:rsid w:val="004A5A2E"/>
    <w:rsid w:val="004A79CC"/>
    <w:rsid w:val="004B09D3"/>
    <w:rsid w:val="004B4F53"/>
    <w:rsid w:val="004C3C00"/>
    <w:rsid w:val="004C4B7D"/>
    <w:rsid w:val="004C5A95"/>
    <w:rsid w:val="004C67FC"/>
    <w:rsid w:val="004C7A8A"/>
    <w:rsid w:val="004E1885"/>
    <w:rsid w:val="004F1E64"/>
    <w:rsid w:val="004F32CF"/>
    <w:rsid w:val="004F3BCC"/>
    <w:rsid w:val="00503B66"/>
    <w:rsid w:val="00515225"/>
    <w:rsid w:val="00522A29"/>
    <w:rsid w:val="005304A9"/>
    <w:rsid w:val="005329EB"/>
    <w:rsid w:val="005431C6"/>
    <w:rsid w:val="00545FC3"/>
    <w:rsid w:val="00567CD7"/>
    <w:rsid w:val="005729FB"/>
    <w:rsid w:val="00593748"/>
    <w:rsid w:val="005A3868"/>
    <w:rsid w:val="005B51D1"/>
    <w:rsid w:val="005C05C3"/>
    <w:rsid w:val="005C320B"/>
    <w:rsid w:val="005C3C9A"/>
    <w:rsid w:val="005E069D"/>
    <w:rsid w:val="005E38AA"/>
    <w:rsid w:val="005E4A70"/>
    <w:rsid w:val="005F7B29"/>
    <w:rsid w:val="00612B89"/>
    <w:rsid w:val="00616ADD"/>
    <w:rsid w:val="00617D85"/>
    <w:rsid w:val="006201C1"/>
    <w:rsid w:val="00626376"/>
    <w:rsid w:val="00626388"/>
    <w:rsid w:val="0062732E"/>
    <w:rsid w:val="00645E29"/>
    <w:rsid w:val="00652119"/>
    <w:rsid w:val="0065230C"/>
    <w:rsid w:val="006611F6"/>
    <w:rsid w:val="00663742"/>
    <w:rsid w:val="00684653"/>
    <w:rsid w:val="00686082"/>
    <w:rsid w:val="00696A4C"/>
    <w:rsid w:val="006C1E64"/>
    <w:rsid w:val="006C275B"/>
    <w:rsid w:val="006C3F93"/>
    <w:rsid w:val="006C3F9A"/>
    <w:rsid w:val="006C40ED"/>
    <w:rsid w:val="006D10AE"/>
    <w:rsid w:val="006D16BA"/>
    <w:rsid w:val="006D424D"/>
    <w:rsid w:val="006E1293"/>
    <w:rsid w:val="006F150A"/>
    <w:rsid w:val="00701C9A"/>
    <w:rsid w:val="007106D6"/>
    <w:rsid w:val="00712751"/>
    <w:rsid w:val="00724E0B"/>
    <w:rsid w:val="0073217E"/>
    <w:rsid w:val="00732C08"/>
    <w:rsid w:val="00733091"/>
    <w:rsid w:val="00735CD9"/>
    <w:rsid w:val="0073725E"/>
    <w:rsid w:val="007723E5"/>
    <w:rsid w:val="007751F4"/>
    <w:rsid w:val="007861F7"/>
    <w:rsid w:val="00787F39"/>
    <w:rsid w:val="00791AF8"/>
    <w:rsid w:val="0079210B"/>
    <w:rsid w:val="0079671E"/>
    <w:rsid w:val="007B6850"/>
    <w:rsid w:val="007C1DF4"/>
    <w:rsid w:val="007C6A7E"/>
    <w:rsid w:val="007C797F"/>
    <w:rsid w:val="007E3B5E"/>
    <w:rsid w:val="007F7AA5"/>
    <w:rsid w:val="007F7D97"/>
    <w:rsid w:val="0080416A"/>
    <w:rsid w:val="0080500A"/>
    <w:rsid w:val="00807444"/>
    <w:rsid w:val="00814C07"/>
    <w:rsid w:val="0081620C"/>
    <w:rsid w:val="008207DE"/>
    <w:rsid w:val="008524AA"/>
    <w:rsid w:val="00853B4E"/>
    <w:rsid w:val="00860F18"/>
    <w:rsid w:val="0086171D"/>
    <w:rsid w:val="00865084"/>
    <w:rsid w:val="00875453"/>
    <w:rsid w:val="0088459C"/>
    <w:rsid w:val="008856BC"/>
    <w:rsid w:val="00885E80"/>
    <w:rsid w:val="00887666"/>
    <w:rsid w:val="00893BA3"/>
    <w:rsid w:val="00893CF1"/>
    <w:rsid w:val="008A52EE"/>
    <w:rsid w:val="008C292F"/>
    <w:rsid w:val="008D01CB"/>
    <w:rsid w:val="008D2CC7"/>
    <w:rsid w:val="008E309B"/>
    <w:rsid w:val="008E43B8"/>
    <w:rsid w:val="008F012A"/>
    <w:rsid w:val="009032C3"/>
    <w:rsid w:val="00914F58"/>
    <w:rsid w:val="00924DE3"/>
    <w:rsid w:val="009401C0"/>
    <w:rsid w:val="0094667B"/>
    <w:rsid w:val="00952678"/>
    <w:rsid w:val="00982B3C"/>
    <w:rsid w:val="00993C40"/>
    <w:rsid w:val="009A1450"/>
    <w:rsid w:val="009A34C3"/>
    <w:rsid w:val="009A450D"/>
    <w:rsid w:val="009A73C2"/>
    <w:rsid w:val="009B2931"/>
    <w:rsid w:val="009B3206"/>
    <w:rsid w:val="009B61A1"/>
    <w:rsid w:val="009B6CDD"/>
    <w:rsid w:val="009D09D6"/>
    <w:rsid w:val="009E7263"/>
    <w:rsid w:val="009F41B7"/>
    <w:rsid w:val="009F5B7C"/>
    <w:rsid w:val="009F6F48"/>
    <w:rsid w:val="00A03F77"/>
    <w:rsid w:val="00A06C8A"/>
    <w:rsid w:val="00A121EF"/>
    <w:rsid w:val="00A31459"/>
    <w:rsid w:val="00A333A8"/>
    <w:rsid w:val="00A432EB"/>
    <w:rsid w:val="00A46B52"/>
    <w:rsid w:val="00A53F5B"/>
    <w:rsid w:val="00A577BA"/>
    <w:rsid w:val="00A629F1"/>
    <w:rsid w:val="00A64BA6"/>
    <w:rsid w:val="00A64C19"/>
    <w:rsid w:val="00A82FFB"/>
    <w:rsid w:val="00A95C0A"/>
    <w:rsid w:val="00A96187"/>
    <w:rsid w:val="00AA55DB"/>
    <w:rsid w:val="00AA68E8"/>
    <w:rsid w:val="00AB0D7E"/>
    <w:rsid w:val="00AB1F01"/>
    <w:rsid w:val="00AB3428"/>
    <w:rsid w:val="00AB4E0D"/>
    <w:rsid w:val="00AC1D74"/>
    <w:rsid w:val="00AC3991"/>
    <w:rsid w:val="00AD0C90"/>
    <w:rsid w:val="00AD749F"/>
    <w:rsid w:val="00AE00BB"/>
    <w:rsid w:val="00AE0761"/>
    <w:rsid w:val="00AF5C48"/>
    <w:rsid w:val="00AF5CC9"/>
    <w:rsid w:val="00B0029A"/>
    <w:rsid w:val="00B00DB5"/>
    <w:rsid w:val="00B024A7"/>
    <w:rsid w:val="00B0413E"/>
    <w:rsid w:val="00B10D6D"/>
    <w:rsid w:val="00B2663D"/>
    <w:rsid w:val="00B27B31"/>
    <w:rsid w:val="00B27D10"/>
    <w:rsid w:val="00B34ABD"/>
    <w:rsid w:val="00B36619"/>
    <w:rsid w:val="00B4240C"/>
    <w:rsid w:val="00B47B23"/>
    <w:rsid w:val="00B54D98"/>
    <w:rsid w:val="00B663F8"/>
    <w:rsid w:val="00B72663"/>
    <w:rsid w:val="00B94AB1"/>
    <w:rsid w:val="00BB0586"/>
    <w:rsid w:val="00BB35DA"/>
    <w:rsid w:val="00BC1953"/>
    <w:rsid w:val="00BC6724"/>
    <w:rsid w:val="00BE21B6"/>
    <w:rsid w:val="00BE3AEB"/>
    <w:rsid w:val="00BF556A"/>
    <w:rsid w:val="00BF6053"/>
    <w:rsid w:val="00C00116"/>
    <w:rsid w:val="00C0033F"/>
    <w:rsid w:val="00C01AF8"/>
    <w:rsid w:val="00C03352"/>
    <w:rsid w:val="00C049E1"/>
    <w:rsid w:val="00C05BD1"/>
    <w:rsid w:val="00C14C95"/>
    <w:rsid w:val="00C2228B"/>
    <w:rsid w:val="00C2492D"/>
    <w:rsid w:val="00C37BA5"/>
    <w:rsid w:val="00C51817"/>
    <w:rsid w:val="00C536CF"/>
    <w:rsid w:val="00C540A0"/>
    <w:rsid w:val="00C5754A"/>
    <w:rsid w:val="00C628C3"/>
    <w:rsid w:val="00C64697"/>
    <w:rsid w:val="00C66766"/>
    <w:rsid w:val="00C66EA6"/>
    <w:rsid w:val="00C72E8B"/>
    <w:rsid w:val="00C7396D"/>
    <w:rsid w:val="00C90116"/>
    <w:rsid w:val="00C90C39"/>
    <w:rsid w:val="00C9555C"/>
    <w:rsid w:val="00C95E03"/>
    <w:rsid w:val="00C97290"/>
    <w:rsid w:val="00CB48C5"/>
    <w:rsid w:val="00CB7437"/>
    <w:rsid w:val="00CC18DA"/>
    <w:rsid w:val="00CC3D6E"/>
    <w:rsid w:val="00CD3C31"/>
    <w:rsid w:val="00CD6EB8"/>
    <w:rsid w:val="00CD7BEC"/>
    <w:rsid w:val="00D02303"/>
    <w:rsid w:val="00D112A5"/>
    <w:rsid w:val="00D12348"/>
    <w:rsid w:val="00D16310"/>
    <w:rsid w:val="00D306F1"/>
    <w:rsid w:val="00D308F1"/>
    <w:rsid w:val="00D353EF"/>
    <w:rsid w:val="00D428E8"/>
    <w:rsid w:val="00D438C6"/>
    <w:rsid w:val="00D43EBF"/>
    <w:rsid w:val="00D469A2"/>
    <w:rsid w:val="00D46A7D"/>
    <w:rsid w:val="00D46B4A"/>
    <w:rsid w:val="00D46EE5"/>
    <w:rsid w:val="00D47FBE"/>
    <w:rsid w:val="00D51530"/>
    <w:rsid w:val="00D56281"/>
    <w:rsid w:val="00D61020"/>
    <w:rsid w:val="00D807E5"/>
    <w:rsid w:val="00D821B0"/>
    <w:rsid w:val="00DB4AF8"/>
    <w:rsid w:val="00DB598B"/>
    <w:rsid w:val="00DC1F51"/>
    <w:rsid w:val="00DE7C51"/>
    <w:rsid w:val="00DF3CD5"/>
    <w:rsid w:val="00DF4FD5"/>
    <w:rsid w:val="00E02737"/>
    <w:rsid w:val="00E07721"/>
    <w:rsid w:val="00E10D61"/>
    <w:rsid w:val="00E12F5B"/>
    <w:rsid w:val="00E2428C"/>
    <w:rsid w:val="00E30CB9"/>
    <w:rsid w:val="00E36775"/>
    <w:rsid w:val="00E414A0"/>
    <w:rsid w:val="00E4199A"/>
    <w:rsid w:val="00E50AD6"/>
    <w:rsid w:val="00E52F6B"/>
    <w:rsid w:val="00E53048"/>
    <w:rsid w:val="00E62A57"/>
    <w:rsid w:val="00E63B97"/>
    <w:rsid w:val="00E64B69"/>
    <w:rsid w:val="00E70FE2"/>
    <w:rsid w:val="00E76AA7"/>
    <w:rsid w:val="00E860FD"/>
    <w:rsid w:val="00E976FD"/>
    <w:rsid w:val="00E979DC"/>
    <w:rsid w:val="00EB1BA9"/>
    <w:rsid w:val="00EB366E"/>
    <w:rsid w:val="00EB539B"/>
    <w:rsid w:val="00EB7BF2"/>
    <w:rsid w:val="00EC1735"/>
    <w:rsid w:val="00EC5F37"/>
    <w:rsid w:val="00EC7D82"/>
    <w:rsid w:val="00EE3633"/>
    <w:rsid w:val="00EF6309"/>
    <w:rsid w:val="00F144D1"/>
    <w:rsid w:val="00F176FF"/>
    <w:rsid w:val="00F30BB5"/>
    <w:rsid w:val="00F3477B"/>
    <w:rsid w:val="00F42C28"/>
    <w:rsid w:val="00F467A8"/>
    <w:rsid w:val="00F46FB5"/>
    <w:rsid w:val="00F543AF"/>
    <w:rsid w:val="00F6123F"/>
    <w:rsid w:val="00F61A1C"/>
    <w:rsid w:val="00F81780"/>
    <w:rsid w:val="00F847EE"/>
    <w:rsid w:val="00F85A92"/>
    <w:rsid w:val="00F85F19"/>
    <w:rsid w:val="00F946E7"/>
    <w:rsid w:val="00F97102"/>
    <w:rsid w:val="00FB2355"/>
    <w:rsid w:val="00FB7242"/>
    <w:rsid w:val="00FC111C"/>
    <w:rsid w:val="00FC47E2"/>
    <w:rsid w:val="00FD0238"/>
    <w:rsid w:val="00FD4180"/>
    <w:rsid w:val="00FE6034"/>
    <w:rsid w:val="00FF60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ar"/>
    <w:uiPriority w:val="9"/>
    <w:qFormat/>
    <w:rsid w:val="00F3477B"/>
    <w:pPr>
      <w:keepNext/>
      <w:keepLines/>
      <w:spacing w:before="360" w:after="80" w:line="360" w:lineRule="auto"/>
      <w:ind w:firstLine="709"/>
      <w:outlineLvl w:val="0"/>
    </w:pPr>
    <w:rPr>
      <w:rFonts w:asciiTheme="majorHAnsi" w:eastAsiaTheme="majorEastAsia" w:hAnsiTheme="majorHAnsi" w:cstheme="majorBidi"/>
      <w:color w:val="365F91" w:themeColor="accent1" w:themeShade="BF"/>
      <w:sz w:val="40"/>
      <w:szCs w:val="40"/>
      <w:lang w:val="es-MX" w:eastAsia="es-ES"/>
    </w:rPr>
  </w:style>
  <w:style w:type="paragraph" w:styleId="Ttulo2">
    <w:name w:val="heading 2"/>
    <w:basedOn w:val="Normal"/>
    <w:next w:val="Normal"/>
    <w:link w:val="Ttulo2Car"/>
    <w:uiPriority w:val="9"/>
    <w:unhideWhenUsed/>
    <w:qFormat/>
    <w:rsid w:val="00C90C39"/>
    <w:pPr>
      <w:keepNext/>
      <w:keepLines/>
      <w:spacing w:before="160" w:after="80" w:line="360" w:lineRule="auto"/>
      <w:ind w:firstLine="709"/>
      <w:outlineLvl w:val="1"/>
    </w:pPr>
    <w:rPr>
      <w:rFonts w:asciiTheme="majorHAnsi" w:eastAsiaTheme="majorEastAsia" w:hAnsiTheme="majorHAnsi" w:cstheme="majorBidi"/>
      <w:color w:val="365F91" w:themeColor="accent1" w:themeShade="BF"/>
      <w:sz w:val="32"/>
      <w:szCs w:val="32"/>
      <w:lang w:val="es-MX" w:eastAsia="es-ES"/>
    </w:rPr>
  </w:style>
  <w:style w:type="paragraph" w:styleId="Ttulo3">
    <w:name w:val="heading 3"/>
    <w:basedOn w:val="Normal"/>
    <w:next w:val="Normal"/>
    <w:link w:val="Ttulo3Car"/>
    <w:uiPriority w:val="9"/>
    <w:semiHidden/>
    <w:unhideWhenUsed/>
    <w:qFormat/>
    <w:rsid w:val="00C90C39"/>
    <w:pPr>
      <w:keepNext/>
      <w:keepLines/>
      <w:spacing w:before="160" w:after="80" w:line="360" w:lineRule="auto"/>
      <w:ind w:firstLine="709"/>
      <w:outlineLvl w:val="2"/>
    </w:pPr>
    <w:rPr>
      <w:rFonts w:ascii="Arial" w:eastAsiaTheme="majorEastAsia" w:hAnsi="Arial" w:cstheme="majorBidi"/>
      <w:color w:val="365F91" w:themeColor="accent1" w:themeShade="BF"/>
      <w:sz w:val="28"/>
      <w:szCs w:val="28"/>
      <w:lang w:val="es-MX" w:eastAsia="es-ES"/>
    </w:rPr>
  </w:style>
  <w:style w:type="paragraph" w:styleId="Ttulo4">
    <w:name w:val="heading 4"/>
    <w:basedOn w:val="Normal"/>
    <w:next w:val="Normal"/>
    <w:link w:val="Ttulo4Car"/>
    <w:uiPriority w:val="9"/>
    <w:semiHidden/>
    <w:unhideWhenUsed/>
    <w:qFormat/>
    <w:rsid w:val="00C90C39"/>
    <w:pPr>
      <w:keepNext/>
      <w:keepLines/>
      <w:spacing w:before="80" w:after="40" w:line="360" w:lineRule="auto"/>
      <w:ind w:firstLine="709"/>
      <w:outlineLvl w:val="3"/>
    </w:pPr>
    <w:rPr>
      <w:rFonts w:ascii="Arial" w:eastAsiaTheme="majorEastAsia" w:hAnsi="Arial" w:cstheme="majorBidi"/>
      <w:i/>
      <w:iCs/>
      <w:color w:val="365F91" w:themeColor="accent1" w:themeShade="BF"/>
      <w:sz w:val="24"/>
      <w:szCs w:val="24"/>
      <w:lang w:val="es-MX" w:eastAsia="es-ES"/>
    </w:rPr>
  </w:style>
  <w:style w:type="paragraph" w:styleId="Ttulo5">
    <w:name w:val="heading 5"/>
    <w:basedOn w:val="Normal"/>
    <w:next w:val="Normal"/>
    <w:link w:val="Ttulo5Car"/>
    <w:uiPriority w:val="9"/>
    <w:semiHidden/>
    <w:unhideWhenUsed/>
    <w:qFormat/>
    <w:rsid w:val="00C90C39"/>
    <w:pPr>
      <w:keepNext/>
      <w:keepLines/>
      <w:spacing w:before="80" w:after="40" w:line="360" w:lineRule="auto"/>
      <w:ind w:firstLine="709"/>
      <w:outlineLvl w:val="4"/>
    </w:pPr>
    <w:rPr>
      <w:rFonts w:ascii="Arial" w:eastAsiaTheme="majorEastAsia" w:hAnsi="Arial" w:cstheme="majorBidi"/>
      <w:color w:val="365F91" w:themeColor="accent1" w:themeShade="BF"/>
      <w:sz w:val="24"/>
      <w:szCs w:val="24"/>
      <w:lang w:val="es-MX" w:eastAsia="es-ES"/>
    </w:rPr>
  </w:style>
  <w:style w:type="paragraph" w:styleId="Ttulo6">
    <w:name w:val="heading 6"/>
    <w:basedOn w:val="Normal"/>
    <w:next w:val="Normal"/>
    <w:link w:val="Ttulo6Car"/>
    <w:uiPriority w:val="9"/>
    <w:semiHidden/>
    <w:unhideWhenUsed/>
    <w:qFormat/>
    <w:rsid w:val="00C90C39"/>
    <w:pPr>
      <w:keepNext/>
      <w:keepLines/>
      <w:spacing w:before="40" w:after="0" w:line="360" w:lineRule="auto"/>
      <w:ind w:firstLine="709"/>
      <w:outlineLvl w:val="5"/>
    </w:pPr>
    <w:rPr>
      <w:rFonts w:ascii="Arial" w:eastAsiaTheme="majorEastAsia" w:hAnsi="Arial" w:cstheme="majorBidi"/>
      <w:i/>
      <w:iCs/>
      <w:color w:val="595959" w:themeColor="text1" w:themeTint="A6"/>
      <w:sz w:val="24"/>
      <w:szCs w:val="24"/>
      <w:lang w:val="es-MX" w:eastAsia="es-ES"/>
    </w:rPr>
  </w:style>
  <w:style w:type="paragraph" w:styleId="Ttulo7">
    <w:name w:val="heading 7"/>
    <w:basedOn w:val="Normal"/>
    <w:next w:val="Normal"/>
    <w:link w:val="Ttulo7Car"/>
    <w:uiPriority w:val="9"/>
    <w:semiHidden/>
    <w:unhideWhenUsed/>
    <w:qFormat/>
    <w:rsid w:val="00C90C39"/>
    <w:pPr>
      <w:keepNext/>
      <w:keepLines/>
      <w:spacing w:before="40" w:after="0" w:line="360" w:lineRule="auto"/>
      <w:ind w:firstLine="709"/>
      <w:outlineLvl w:val="6"/>
    </w:pPr>
    <w:rPr>
      <w:rFonts w:ascii="Arial" w:eastAsiaTheme="majorEastAsia" w:hAnsi="Arial" w:cstheme="majorBidi"/>
      <w:color w:val="595959" w:themeColor="text1" w:themeTint="A6"/>
      <w:sz w:val="24"/>
      <w:szCs w:val="24"/>
      <w:lang w:val="es-MX" w:eastAsia="es-ES"/>
    </w:rPr>
  </w:style>
  <w:style w:type="paragraph" w:styleId="Ttulo8">
    <w:name w:val="heading 8"/>
    <w:basedOn w:val="Normal"/>
    <w:next w:val="Normal"/>
    <w:link w:val="Ttulo8Car"/>
    <w:uiPriority w:val="9"/>
    <w:semiHidden/>
    <w:unhideWhenUsed/>
    <w:qFormat/>
    <w:rsid w:val="00C90C39"/>
    <w:pPr>
      <w:keepNext/>
      <w:keepLines/>
      <w:spacing w:after="0" w:line="360" w:lineRule="auto"/>
      <w:ind w:firstLine="709"/>
      <w:outlineLvl w:val="7"/>
    </w:pPr>
    <w:rPr>
      <w:rFonts w:ascii="Arial" w:eastAsiaTheme="majorEastAsia" w:hAnsi="Arial" w:cstheme="majorBidi"/>
      <w:i/>
      <w:iCs/>
      <w:color w:val="272727" w:themeColor="text1" w:themeTint="D8"/>
      <w:sz w:val="24"/>
      <w:szCs w:val="24"/>
      <w:lang w:val="es-MX" w:eastAsia="es-ES"/>
    </w:rPr>
  </w:style>
  <w:style w:type="paragraph" w:styleId="Ttulo9">
    <w:name w:val="heading 9"/>
    <w:basedOn w:val="Normal"/>
    <w:next w:val="Normal"/>
    <w:link w:val="Ttulo9Car"/>
    <w:uiPriority w:val="9"/>
    <w:semiHidden/>
    <w:unhideWhenUsed/>
    <w:qFormat/>
    <w:rsid w:val="00C90C39"/>
    <w:pPr>
      <w:keepNext/>
      <w:keepLines/>
      <w:spacing w:after="0" w:line="360" w:lineRule="auto"/>
      <w:ind w:firstLine="709"/>
      <w:outlineLvl w:val="8"/>
    </w:pPr>
    <w:rPr>
      <w:rFonts w:ascii="Arial" w:eastAsiaTheme="majorEastAsia" w:hAnsi="Arial" w:cstheme="majorBidi"/>
      <w:color w:val="272727" w:themeColor="text1" w:themeTint="D8"/>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basedOn w:val="Normal"/>
    <w:uiPriority w:val="34"/>
    <w:qFormat/>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3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semiHidden/>
    <w:unhideWhenUsed/>
    <w:rsid w:val="00023A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3A66"/>
    <w:rPr>
      <w:sz w:val="20"/>
      <w:szCs w:val="20"/>
    </w:rPr>
  </w:style>
  <w:style w:type="character" w:styleId="Refdenotaalpie">
    <w:name w:val="footnote reference"/>
    <w:basedOn w:val="Fuentedeprrafopredeter"/>
    <w:uiPriority w:val="99"/>
    <w:semiHidden/>
    <w:unhideWhenUsed/>
    <w:rsid w:val="00023A66"/>
    <w:rPr>
      <w:vertAlign w:val="superscript"/>
    </w:rPr>
  </w:style>
  <w:style w:type="character" w:styleId="nfasis">
    <w:name w:val="Emphasis"/>
    <w:basedOn w:val="Fuentedeprrafopredeter"/>
    <w:uiPriority w:val="20"/>
    <w:rsid w:val="009F6F48"/>
    <w:rPr>
      <w:i/>
      <w:iCs/>
    </w:rPr>
  </w:style>
  <w:style w:type="character" w:styleId="Textoennegrita">
    <w:name w:val="Strong"/>
    <w:basedOn w:val="Fuentedeprrafopredeter"/>
    <w:uiPriority w:val="22"/>
    <w:rsid w:val="004838B6"/>
    <w:rPr>
      <w:b/>
      <w:bCs/>
    </w:rPr>
  </w:style>
  <w:style w:type="paragraph" w:customStyle="1" w:styleId="1Ttuloespaol">
    <w:name w:val="1. Título español"/>
    <w:basedOn w:val="Normal"/>
    <w:link w:val="1TtuloespaolCar"/>
    <w:qFormat/>
    <w:rsid w:val="00860F18"/>
    <w:pPr>
      <w:spacing w:after="0" w:line="240" w:lineRule="auto"/>
      <w:contextualSpacing/>
      <w:jc w:val="center"/>
    </w:pPr>
    <w:rPr>
      <w:rFonts w:ascii="Times New Roman" w:hAnsi="Times New Roman" w:cs="Times New Roman"/>
      <w:b/>
      <w:sz w:val="24"/>
      <w:szCs w:val="24"/>
    </w:rPr>
  </w:style>
  <w:style w:type="paragraph" w:customStyle="1" w:styleId="5TextocomnIIGG">
    <w:name w:val="5. Texto común IIGG"/>
    <w:basedOn w:val="Normal"/>
    <w:link w:val="5TextocomnIIGGCar"/>
    <w:qFormat/>
    <w:rsid w:val="00D43EBF"/>
    <w:pPr>
      <w:spacing w:after="0" w:line="240" w:lineRule="auto"/>
      <w:jc w:val="both"/>
    </w:pPr>
    <w:rPr>
      <w:rFonts w:ascii="Times New Roman" w:hAnsi="Times New Roman" w:cs="Times New Roman"/>
      <w:sz w:val="24"/>
      <w:szCs w:val="24"/>
    </w:rPr>
  </w:style>
  <w:style w:type="character" w:customStyle="1" w:styleId="1TtuloespaolCar">
    <w:name w:val="1. Título español Car"/>
    <w:basedOn w:val="Fuentedeprrafopredeter"/>
    <w:link w:val="1Ttuloespaol"/>
    <w:rsid w:val="00860F18"/>
    <w:rPr>
      <w:rFonts w:ascii="Times New Roman" w:hAnsi="Times New Roman" w:cs="Times New Roman"/>
      <w:b/>
      <w:sz w:val="24"/>
      <w:szCs w:val="24"/>
    </w:rPr>
  </w:style>
  <w:style w:type="paragraph" w:customStyle="1" w:styleId="2Ttuloingls">
    <w:name w:val="2. Título inglés"/>
    <w:basedOn w:val="Normal"/>
    <w:link w:val="2TtuloinglsCar"/>
    <w:qFormat/>
    <w:rsid w:val="00860F18"/>
    <w:pPr>
      <w:spacing w:before="120" w:after="120" w:line="240" w:lineRule="auto"/>
      <w:contextualSpacing/>
      <w:jc w:val="center"/>
    </w:pPr>
    <w:rPr>
      <w:rFonts w:ascii="Times New Roman" w:hAnsi="Times New Roman" w:cs="Times New Roman"/>
      <w:b/>
      <w:i/>
      <w:sz w:val="24"/>
      <w:szCs w:val="24"/>
    </w:rPr>
  </w:style>
  <w:style w:type="character" w:customStyle="1" w:styleId="5TextocomnIIGGCar">
    <w:name w:val="5. Texto común IIGG Car"/>
    <w:basedOn w:val="Fuentedeprrafopredeter"/>
    <w:link w:val="5TextocomnIIGG"/>
    <w:rsid w:val="00D43EBF"/>
    <w:rPr>
      <w:rFonts w:ascii="Times New Roman" w:hAnsi="Times New Roman" w:cs="Times New Roman"/>
      <w:sz w:val="24"/>
      <w:szCs w:val="24"/>
    </w:rPr>
  </w:style>
  <w:style w:type="character" w:customStyle="1" w:styleId="2TtuloinglsCar">
    <w:name w:val="2. Título inglés Car"/>
    <w:basedOn w:val="Fuentedeprrafopredeter"/>
    <w:link w:val="2Ttuloingls"/>
    <w:rsid w:val="00860F18"/>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rsid w:val="0019027C"/>
    <w:pPr>
      <w:spacing w:after="40"/>
      <w:jc w:val="left"/>
    </w:p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espaolCar"/>
    <w:link w:val="4TtulosepgrafesIIGG"/>
    <w:rsid w:val="0019027C"/>
    <w:rPr>
      <w:rFonts w:ascii="Times New Roman" w:hAnsi="Times New Roman" w:cs="Times New Roman"/>
      <w:b/>
      <w:sz w:val="24"/>
      <w:szCs w:val="24"/>
    </w:rPr>
  </w:style>
  <w:style w:type="paragraph" w:customStyle="1" w:styleId="3AutoradatosIIGG">
    <w:name w:val="3. Autoría datos IIGG"/>
    <w:basedOn w:val="5TextocomnIIGG"/>
    <w:link w:val="3AutoradatosIIGGCar"/>
    <w:qFormat/>
    <w:rsid w:val="006C3F93"/>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rPr>
      <w:rFonts w:ascii="Times New Roman" w:hAnsi="Times New Roman" w:cs="Times New Roman"/>
    </w:rPr>
  </w:style>
  <w:style w:type="character" w:customStyle="1" w:styleId="3AutoradatosIIGGCar">
    <w:name w:val="3. Autoría datos IIGG Car"/>
    <w:basedOn w:val="5TextocomnIIGGCar"/>
    <w:link w:val="3AutoradatosIIGG"/>
    <w:rsid w:val="006C3F93"/>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spacing w:after="0" w:line="240" w:lineRule="auto"/>
      <w:jc w:val="both"/>
    </w:pPr>
    <w:rPr>
      <w:rFonts w:ascii="Times New Roman" w:hAnsi="Times New Roman" w:cs="Times New Roman"/>
      <w:sz w:val="24"/>
      <w:szCs w:val="24"/>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character" w:styleId="Mencinsinresolver">
    <w:name w:val="Unresolved Mention"/>
    <w:basedOn w:val="Fuentedeprrafopredeter"/>
    <w:uiPriority w:val="99"/>
    <w:semiHidden/>
    <w:unhideWhenUsed/>
    <w:rsid w:val="00626388"/>
    <w:rPr>
      <w:color w:val="605E5C"/>
      <w:shd w:val="clear" w:color="auto" w:fill="E1DFDD"/>
    </w:rPr>
  </w:style>
  <w:style w:type="character" w:customStyle="1" w:styleId="Ttulo1Car">
    <w:name w:val="Título 1 Car"/>
    <w:basedOn w:val="Fuentedeprrafopredeter"/>
    <w:link w:val="Ttulo1"/>
    <w:uiPriority w:val="9"/>
    <w:rsid w:val="00F3477B"/>
    <w:rPr>
      <w:rFonts w:asciiTheme="majorHAnsi" w:eastAsiaTheme="majorEastAsia" w:hAnsiTheme="majorHAnsi" w:cstheme="majorBidi"/>
      <w:color w:val="365F91" w:themeColor="accent1" w:themeShade="BF"/>
      <w:sz w:val="40"/>
      <w:szCs w:val="40"/>
      <w:lang w:val="es-MX" w:eastAsia="es-ES"/>
    </w:rPr>
  </w:style>
  <w:style w:type="character" w:customStyle="1" w:styleId="y2iqfc">
    <w:name w:val="y2iqfc"/>
    <w:basedOn w:val="Fuentedeprrafopredeter"/>
    <w:rsid w:val="00A82FFB"/>
  </w:style>
  <w:style w:type="character" w:customStyle="1" w:styleId="Ttulo2Car">
    <w:name w:val="Título 2 Car"/>
    <w:basedOn w:val="Fuentedeprrafopredeter"/>
    <w:link w:val="Ttulo2"/>
    <w:uiPriority w:val="9"/>
    <w:rsid w:val="00C90C39"/>
    <w:rPr>
      <w:rFonts w:asciiTheme="majorHAnsi" w:eastAsiaTheme="majorEastAsia" w:hAnsiTheme="majorHAnsi" w:cstheme="majorBidi"/>
      <w:color w:val="365F91" w:themeColor="accent1" w:themeShade="BF"/>
      <w:sz w:val="32"/>
      <w:szCs w:val="32"/>
      <w:lang w:val="es-MX" w:eastAsia="es-ES"/>
    </w:rPr>
  </w:style>
  <w:style w:type="character" w:customStyle="1" w:styleId="Ttulo3Car">
    <w:name w:val="Título 3 Car"/>
    <w:basedOn w:val="Fuentedeprrafopredeter"/>
    <w:link w:val="Ttulo3"/>
    <w:uiPriority w:val="9"/>
    <w:semiHidden/>
    <w:rsid w:val="00C90C39"/>
    <w:rPr>
      <w:rFonts w:ascii="Arial" w:eastAsiaTheme="majorEastAsia" w:hAnsi="Arial" w:cstheme="majorBidi"/>
      <w:color w:val="365F91" w:themeColor="accent1" w:themeShade="BF"/>
      <w:sz w:val="28"/>
      <w:szCs w:val="28"/>
      <w:lang w:val="es-MX" w:eastAsia="es-ES"/>
    </w:rPr>
  </w:style>
  <w:style w:type="character" w:customStyle="1" w:styleId="Ttulo4Car">
    <w:name w:val="Título 4 Car"/>
    <w:basedOn w:val="Fuentedeprrafopredeter"/>
    <w:link w:val="Ttulo4"/>
    <w:uiPriority w:val="9"/>
    <w:semiHidden/>
    <w:rsid w:val="00C90C39"/>
    <w:rPr>
      <w:rFonts w:ascii="Arial" w:eastAsiaTheme="majorEastAsia" w:hAnsi="Arial" w:cstheme="majorBidi"/>
      <w:i/>
      <w:iCs/>
      <w:color w:val="365F91" w:themeColor="accent1" w:themeShade="BF"/>
      <w:sz w:val="24"/>
      <w:szCs w:val="24"/>
      <w:lang w:val="es-MX" w:eastAsia="es-ES"/>
    </w:rPr>
  </w:style>
  <w:style w:type="character" w:customStyle="1" w:styleId="Ttulo5Car">
    <w:name w:val="Título 5 Car"/>
    <w:basedOn w:val="Fuentedeprrafopredeter"/>
    <w:link w:val="Ttulo5"/>
    <w:uiPriority w:val="9"/>
    <w:semiHidden/>
    <w:rsid w:val="00C90C39"/>
    <w:rPr>
      <w:rFonts w:ascii="Arial" w:eastAsiaTheme="majorEastAsia" w:hAnsi="Arial" w:cstheme="majorBidi"/>
      <w:color w:val="365F91" w:themeColor="accent1" w:themeShade="BF"/>
      <w:sz w:val="24"/>
      <w:szCs w:val="24"/>
      <w:lang w:val="es-MX" w:eastAsia="es-ES"/>
    </w:rPr>
  </w:style>
  <w:style w:type="character" w:customStyle="1" w:styleId="Ttulo6Car">
    <w:name w:val="Título 6 Car"/>
    <w:basedOn w:val="Fuentedeprrafopredeter"/>
    <w:link w:val="Ttulo6"/>
    <w:uiPriority w:val="9"/>
    <w:semiHidden/>
    <w:rsid w:val="00C90C39"/>
    <w:rPr>
      <w:rFonts w:ascii="Arial" w:eastAsiaTheme="majorEastAsia" w:hAnsi="Arial" w:cstheme="majorBidi"/>
      <w:i/>
      <w:iCs/>
      <w:color w:val="595959" w:themeColor="text1" w:themeTint="A6"/>
      <w:sz w:val="24"/>
      <w:szCs w:val="24"/>
      <w:lang w:val="es-MX" w:eastAsia="es-ES"/>
    </w:rPr>
  </w:style>
  <w:style w:type="character" w:customStyle="1" w:styleId="Ttulo7Car">
    <w:name w:val="Título 7 Car"/>
    <w:basedOn w:val="Fuentedeprrafopredeter"/>
    <w:link w:val="Ttulo7"/>
    <w:uiPriority w:val="9"/>
    <w:semiHidden/>
    <w:rsid w:val="00C90C39"/>
    <w:rPr>
      <w:rFonts w:ascii="Arial" w:eastAsiaTheme="majorEastAsia" w:hAnsi="Arial" w:cstheme="majorBidi"/>
      <w:color w:val="595959" w:themeColor="text1" w:themeTint="A6"/>
      <w:sz w:val="24"/>
      <w:szCs w:val="24"/>
      <w:lang w:val="es-MX" w:eastAsia="es-ES"/>
    </w:rPr>
  </w:style>
  <w:style w:type="character" w:customStyle="1" w:styleId="Ttulo8Car">
    <w:name w:val="Título 8 Car"/>
    <w:basedOn w:val="Fuentedeprrafopredeter"/>
    <w:link w:val="Ttulo8"/>
    <w:uiPriority w:val="9"/>
    <w:semiHidden/>
    <w:rsid w:val="00C90C39"/>
    <w:rPr>
      <w:rFonts w:ascii="Arial" w:eastAsiaTheme="majorEastAsia" w:hAnsi="Arial" w:cstheme="majorBidi"/>
      <w:i/>
      <w:iCs/>
      <w:color w:val="272727" w:themeColor="text1" w:themeTint="D8"/>
      <w:sz w:val="24"/>
      <w:szCs w:val="24"/>
      <w:lang w:val="es-MX" w:eastAsia="es-ES"/>
    </w:rPr>
  </w:style>
  <w:style w:type="character" w:customStyle="1" w:styleId="Ttulo9Car">
    <w:name w:val="Título 9 Car"/>
    <w:basedOn w:val="Fuentedeprrafopredeter"/>
    <w:link w:val="Ttulo9"/>
    <w:uiPriority w:val="9"/>
    <w:semiHidden/>
    <w:rsid w:val="00C90C39"/>
    <w:rPr>
      <w:rFonts w:ascii="Arial" w:eastAsiaTheme="majorEastAsia" w:hAnsi="Arial" w:cstheme="majorBidi"/>
      <w:color w:val="272727" w:themeColor="text1" w:themeTint="D8"/>
      <w:sz w:val="24"/>
      <w:szCs w:val="24"/>
      <w:lang w:val="es-MX" w:eastAsia="es-ES"/>
    </w:rPr>
  </w:style>
  <w:style w:type="paragraph" w:styleId="Ttulo">
    <w:name w:val="Title"/>
    <w:basedOn w:val="Normal"/>
    <w:next w:val="Normal"/>
    <w:link w:val="TtuloCar"/>
    <w:uiPriority w:val="10"/>
    <w:qFormat/>
    <w:rsid w:val="00C90C39"/>
    <w:pPr>
      <w:spacing w:after="80" w:line="240" w:lineRule="auto"/>
      <w:ind w:firstLine="709"/>
      <w:contextualSpacing/>
    </w:pPr>
    <w:rPr>
      <w:rFonts w:asciiTheme="majorHAnsi" w:eastAsiaTheme="majorEastAsia" w:hAnsiTheme="majorHAnsi" w:cstheme="majorBidi"/>
      <w:color w:val="000000" w:themeColor="text1"/>
      <w:spacing w:val="-10"/>
      <w:kern w:val="28"/>
      <w:sz w:val="56"/>
      <w:szCs w:val="56"/>
      <w:lang w:val="es-MX" w:eastAsia="es-ES"/>
    </w:rPr>
  </w:style>
  <w:style w:type="character" w:customStyle="1" w:styleId="TtuloCar">
    <w:name w:val="Título Car"/>
    <w:basedOn w:val="Fuentedeprrafopredeter"/>
    <w:link w:val="Ttulo"/>
    <w:uiPriority w:val="10"/>
    <w:rsid w:val="00C90C39"/>
    <w:rPr>
      <w:rFonts w:asciiTheme="majorHAnsi" w:eastAsiaTheme="majorEastAsia" w:hAnsiTheme="majorHAnsi" w:cstheme="majorBidi"/>
      <w:color w:val="000000" w:themeColor="text1"/>
      <w:spacing w:val="-10"/>
      <w:kern w:val="28"/>
      <w:sz w:val="56"/>
      <w:szCs w:val="56"/>
      <w:lang w:val="es-MX" w:eastAsia="es-ES"/>
    </w:rPr>
  </w:style>
  <w:style w:type="paragraph" w:styleId="Subttulo">
    <w:name w:val="Subtitle"/>
    <w:basedOn w:val="Normal"/>
    <w:next w:val="Normal"/>
    <w:link w:val="SubttuloCar"/>
    <w:uiPriority w:val="11"/>
    <w:qFormat/>
    <w:rsid w:val="00C90C39"/>
    <w:pPr>
      <w:numPr>
        <w:ilvl w:val="1"/>
      </w:numPr>
      <w:spacing w:after="0" w:line="360" w:lineRule="auto"/>
      <w:ind w:firstLine="709"/>
    </w:pPr>
    <w:rPr>
      <w:rFonts w:ascii="Arial" w:eastAsiaTheme="majorEastAsia" w:hAnsi="Arial" w:cstheme="majorBidi"/>
      <w:color w:val="595959" w:themeColor="text1" w:themeTint="A6"/>
      <w:spacing w:val="15"/>
      <w:sz w:val="28"/>
      <w:szCs w:val="28"/>
      <w:lang w:val="es-MX" w:eastAsia="es-ES"/>
    </w:rPr>
  </w:style>
  <w:style w:type="character" w:customStyle="1" w:styleId="SubttuloCar">
    <w:name w:val="Subtítulo Car"/>
    <w:basedOn w:val="Fuentedeprrafopredeter"/>
    <w:link w:val="Subttulo"/>
    <w:uiPriority w:val="11"/>
    <w:rsid w:val="00C90C39"/>
    <w:rPr>
      <w:rFonts w:ascii="Arial" w:eastAsiaTheme="majorEastAsia" w:hAnsi="Arial" w:cstheme="majorBidi"/>
      <w:color w:val="595959" w:themeColor="text1" w:themeTint="A6"/>
      <w:spacing w:val="15"/>
      <w:sz w:val="28"/>
      <w:szCs w:val="28"/>
      <w:lang w:val="es-MX" w:eastAsia="es-ES"/>
    </w:rPr>
  </w:style>
  <w:style w:type="paragraph" w:styleId="Cita">
    <w:name w:val="Quote"/>
    <w:basedOn w:val="Normal"/>
    <w:next w:val="Normal"/>
    <w:link w:val="CitaCar"/>
    <w:uiPriority w:val="29"/>
    <w:qFormat/>
    <w:rsid w:val="00C90C39"/>
    <w:pPr>
      <w:spacing w:before="160" w:after="0" w:line="360" w:lineRule="auto"/>
      <w:ind w:firstLine="709"/>
      <w:jc w:val="center"/>
    </w:pPr>
    <w:rPr>
      <w:rFonts w:ascii="Arial" w:eastAsia="MS Mincho" w:hAnsi="Arial" w:cs="Times New Roman"/>
      <w:i/>
      <w:iCs/>
      <w:color w:val="404040" w:themeColor="text1" w:themeTint="BF"/>
      <w:sz w:val="24"/>
      <w:szCs w:val="24"/>
      <w:lang w:val="es-MX" w:eastAsia="es-ES"/>
    </w:rPr>
  </w:style>
  <w:style w:type="character" w:customStyle="1" w:styleId="CitaCar">
    <w:name w:val="Cita Car"/>
    <w:basedOn w:val="Fuentedeprrafopredeter"/>
    <w:link w:val="Cita"/>
    <w:uiPriority w:val="29"/>
    <w:rsid w:val="00C90C39"/>
    <w:rPr>
      <w:rFonts w:ascii="Arial" w:eastAsia="MS Mincho" w:hAnsi="Arial" w:cs="Times New Roman"/>
      <w:i/>
      <w:iCs/>
      <w:color w:val="404040" w:themeColor="text1" w:themeTint="BF"/>
      <w:sz w:val="24"/>
      <w:szCs w:val="24"/>
      <w:lang w:val="es-MX" w:eastAsia="es-ES"/>
    </w:rPr>
  </w:style>
  <w:style w:type="character" w:styleId="nfasisintenso">
    <w:name w:val="Intense Emphasis"/>
    <w:basedOn w:val="Fuentedeprrafopredeter"/>
    <w:uiPriority w:val="21"/>
    <w:qFormat/>
    <w:rsid w:val="00C90C39"/>
    <w:rPr>
      <w:i/>
      <w:iCs/>
      <w:color w:val="365F91" w:themeColor="accent1" w:themeShade="BF"/>
    </w:rPr>
  </w:style>
  <w:style w:type="paragraph" w:styleId="Citadestacada">
    <w:name w:val="Intense Quote"/>
    <w:basedOn w:val="Normal"/>
    <w:next w:val="Normal"/>
    <w:link w:val="CitadestacadaCar"/>
    <w:uiPriority w:val="30"/>
    <w:qFormat/>
    <w:rsid w:val="00C90C39"/>
    <w:pPr>
      <w:pBdr>
        <w:top w:val="single" w:sz="4" w:space="10" w:color="365F91" w:themeColor="accent1" w:themeShade="BF"/>
        <w:bottom w:val="single" w:sz="4" w:space="10" w:color="365F91" w:themeColor="accent1" w:themeShade="BF"/>
      </w:pBdr>
      <w:spacing w:before="360" w:after="360" w:line="360" w:lineRule="auto"/>
      <w:ind w:left="864" w:right="864" w:firstLine="709"/>
      <w:jc w:val="center"/>
    </w:pPr>
    <w:rPr>
      <w:rFonts w:ascii="Arial" w:eastAsia="MS Mincho" w:hAnsi="Arial" w:cs="Times New Roman"/>
      <w:i/>
      <w:iCs/>
      <w:color w:val="365F91" w:themeColor="accent1" w:themeShade="BF"/>
      <w:sz w:val="24"/>
      <w:szCs w:val="24"/>
      <w:lang w:val="es-MX" w:eastAsia="es-ES"/>
    </w:rPr>
  </w:style>
  <w:style w:type="character" w:customStyle="1" w:styleId="CitadestacadaCar">
    <w:name w:val="Cita destacada Car"/>
    <w:basedOn w:val="Fuentedeprrafopredeter"/>
    <w:link w:val="Citadestacada"/>
    <w:uiPriority w:val="30"/>
    <w:rsid w:val="00C90C39"/>
    <w:rPr>
      <w:rFonts w:ascii="Arial" w:eastAsia="MS Mincho" w:hAnsi="Arial" w:cs="Times New Roman"/>
      <w:i/>
      <w:iCs/>
      <w:color w:val="365F91" w:themeColor="accent1" w:themeShade="BF"/>
      <w:sz w:val="24"/>
      <w:szCs w:val="24"/>
      <w:lang w:val="es-MX" w:eastAsia="es-ES"/>
    </w:rPr>
  </w:style>
  <w:style w:type="character" w:styleId="Referenciaintensa">
    <w:name w:val="Intense Reference"/>
    <w:basedOn w:val="Fuentedeprrafopredeter"/>
    <w:uiPriority w:val="32"/>
    <w:qFormat/>
    <w:rsid w:val="00C90C39"/>
    <w:rPr>
      <w:b/>
      <w:bCs/>
      <w:smallCaps/>
      <w:color w:val="365F91" w:themeColor="accent1" w:themeShade="BF"/>
      <w:spacing w:val="5"/>
    </w:rPr>
  </w:style>
  <w:style w:type="paragraph" w:customStyle="1" w:styleId="TableParagraph">
    <w:name w:val="Table Paragraph"/>
    <w:basedOn w:val="Normal"/>
    <w:uiPriority w:val="1"/>
    <w:qFormat/>
    <w:rsid w:val="00C90C39"/>
    <w:pPr>
      <w:widowControl w:val="0"/>
      <w:autoSpaceDE w:val="0"/>
      <w:autoSpaceDN w:val="0"/>
      <w:spacing w:after="0" w:line="240" w:lineRule="exact"/>
      <w:ind w:left="43"/>
    </w:pPr>
    <w:rPr>
      <w:rFonts w:ascii="Microsoft Himalaya" w:eastAsia="Microsoft Himalaya" w:hAnsi="Microsoft Himalaya" w:cs="Microsoft Himalaya"/>
      <w:lang w:val="en-US"/>
    </w:rPr>
  </w:style>
  <w:style w:type="paragraph" w:styleId="Bibliografa">
    <w:name w:val="Bibliography"/>
    <w:basedOn w:val="Normal"/>
    <w:next w:val="Normal"/>
    <w:uiPriority w:val="37"/>
    <w:unhideWhenUsed/>
    <w:rsid w:val="00C90C39"/>
    <w:pPr>
      <w:spacing w:after="0" w:line="360" w:lineRule="auto"/>
      <w:ind w:firstLine="709"/>
    </w:pPr>
    <w:rPr>
      <w:rFonts w:ascii="Arial" w:eastAsia="MS Mincho" w:hAnsi="Arial" w:cs="Times New Roman"/>
      <w:color w:val="000000" w:themeColor="text1"/>
      <w:sz w:val="24"/>
      <w:szCs w:val="24"/>
      <w:lang w:val="es-MX" w:eastAsia="es-ES"/>
    </w:rPr>
  </w:style>
  <w:style w:type="paragraph" w:styleId="HTMLconformatoprevio">
    <w:name w:val="HTML Preformatted"/>
    <w:basedOn w:val="Normal"/>
    <w:link w:val="HTMLconformatoprevioCar"/>
    <w:uiPriority w:val="99"/>
    <w:semiHidden/>
    <w:unhideWhenUsed/>
    <w:rsid w:val="00C90C39"/>
    <w:pPr>
      <w:spacing w:after="0" w:line="240" w:lineRule="auto"/>
      <w:ind w:firstLine="709"/>
    </w:pPr>
    <w:rPr>
      <w:rFonts w:ascii="Consolas" w:eastAsia="MS Mincho" w:hAnsi="Consolas" w:cs="Times New Roman"/>
      <w:color w:val="000000" w:themeColor="text1"/>
      <w:sz w:val="20"/>
      <w:szCs w:val="20"/>
      <w:lang w:val="es-MX" w:eastAsia="es-ES"/>
    </w:rPr>
  </w:style>
  <w:style w:type="character" w:customStyle="1" w:styleId="HTMLconformatoprevioCar">
    <w:name w:val="HTML con formato previo Car"/>
    <w:basedOn w:val="Fuentedeprrafopredeter"/>
    <w:link w:val="HTMLconformatoprevio"/>
    <w:uiPriority w:val="99"/>
    <w:semiHidden/>
    <w:rsid w:val="00C90C39"/>
    <w:rPr>
      <w:rFonts w:ascii="Consolas" w:eastAsia="MS Mincho" w:hAnsi="Consolas" w:cs="Times New Roman"/>
      <w:color w:val="000000" w:themeColor="text1"/>
      <w:sz w:val="20"/>
      <w:szCs w:val="20"/>
      <w:lang w:val="es-MX" w:eastAsia="es-ES"/>
    </w:rPr>
  </w:style>
  <w:style w:type="paragraph" w:styleId="NormalWeb">
    <w:name w:val="Normal (Web)"/>
    <w:basedOn w:val="Normal"/>
    <w:uiPriority w:val="99"/>
    <w:semiHidden/>
    <w:unhideWhenUsed/>
    <w:rsid w:val="00C90C39"/>
    <w:pPr>
      <w:spacing w:after="0" w:line="360" w:lineRule="auto"/>
      <w:ind w:firstLine="709"/>
    </w:pPr>
    <w:rPr>
      <w:rFonts w:ascii="Times New Roman" w:eastAsia="MS Mincho" w:hAnsi="Times New Roman" w:cs="Times New Roman"/>
      <w:color w:val="000000" w:themeColor="text1"/>
      <w:sz w:val="24"/>
      <w:szCs w:val="24"/>
      <w:lang w:val="es-MX" w:eastAsia="es-ES"/>
    </w:rPr>
  </w:style>
  <w:style w:type="character" w:styleId="Hipervnculovisitado">
    <w:name w:val="FollowedHyperlink"/>
    <w:basedOn w:val="Fuentedeprrafopredeter"/>
    <w:uiPriority w:val="99"/>
    <w:semiHidden/>
    <w:unhideWhenUsed/>
    <w:rsid w:val="00C90C39"/>
    <w:rPr>
      <w:color w:val="800080" w:themeColor="followedHyperlink"/>
      <w:u w:val="single"/>
    </w:rPr>
  </w:style>
  <w:style w:type="paragraph" w:styleId="Sinespaciado">
    <w:name w:val="No Spacing"/>
    <w:uiPriority w:val="1"/>
    <w:qFormat/>
    <w:rsid w:val="00C90C39"/>
    <w:pPr>
      <w:spacing w:after="0" w:line="240" w:lineRule="auto"/>
      <w:ind w:firstLine="709"/>
    </w:pPr>
    <w:rPr>
      <w:rFonts w:ascii="Arial" w:eastAsia="MS Mincho" w:hAnsi="Arial" w:cs="Times New Roman"/>
      <w:color w:val="000000" w:themeColor="text1"/>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9027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00">
          <w:marLeft w:val="0"/>
          <w:marRight w:val="0"/>
          <w:marTop w:val="0"/>
          <w:marBottom w:val="0"/>
          <w:divBdr>
            <w:top w:val="none" w:sz="0" w:space="0" w:color="auto"/>
            <w:left w:val="none" w:sz="0" w:space="0" w:color="auto"/>
            <w:bottom w:val="none" w:sz="0" w:space="0" w:color="auto"/>
            <w:right w:val="none" w:sz="0" w:space="0" w:color="auto"/>
          </w:divBdr>
          <w:divsChild>
            <w:div w:id="2102486198">
              <w:marLeft w:val="0"/>
              <w:marRight w:val="0"/>
              <w:marTop w:val="0"/>
              <w:marBottom w:val="0"/>
              <w:divBdr>
                <w:top w:val="none" w:sz="0" w:space="0" w:color="auto"/>
                <w:left w:val="none" w:sz="0" w:space="0" w:color="auto"/>
                <w:bottom w:val="none" w:sz="0" w:space="0" w:color="auto"/>
                <w:right w:val="none" w:sz="0" w:space="0" w:color="auto"/>
              </w:divBdr>
              <w:divsChild>
                <w:div w:id="12217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4300">
      <w:bodyDiv w:val="1"/>
      <w:marLeft w:val="0"/>
      <w:marRight w:val="0"/>
      <w:marTop w:val="0"/>
      <w:marBottom w:val="0"/>
      <w:divBdr>
        <w:top w:val="none" w:sz="0" w:space="0" w:color="auto"/>
        <w:left w:val="none" w:sz="0" w:space="0" w:color="auto"/>
        <w:bottom w:val="none" w:sz="0" w:space="0" w:color="auto"/>
        <w:right w:val="none" w:sz="0" w:space="0" w:color="auto"/>
      </w:divBdr>
    </w:div>
    <w:div w:id="1099791447">
      <w:bodyDiv w:val="1"/>
      <w:marLeft w:val="0"/>
      <w:marRight w:val="0"/>
      <w:marTop w:val="0"/>
      <w:marBottom w:val="0"/>
      <w:divBdr>
        <w:top w:val="none" w:sz="0" w:space="0" w:color="auto"/>
        <w:left w:val="none" w:sz="0" w:space="0" w:color="auto"/>
        <w:bottom w:val="none" w:sz="0" w:space="0" w:color="auto"/>
        <w:right w:val="none" w:sz="0" w:space="0" w:color="auto"/>
      </w:divBdr>
      <w:divsChild>
        <w:div w:id="959261203">
          <w:marLeft w:val="0"/>
          <w:marRight w:val="0"/>
          <w:marTop w:val="0"/>
          <w:marBottom w:val="0"/>
          <w:divBdr>
            <w:top w:val="none" w:sz="0" w:space="0" w:color="auto"/>
            <w:left w:val="none" w:sz="0" w:space="0" w:color="auto"/>
            <w:bottom w:val="none" w:sz="0" w:space="0" w:color="auto"/>
            <w:right w:val="none" w:sz="0" w:space="0" w:color="auto"/>
          </w:divBdr>
          <w:divsChild>
            <w:div w:id="1719352532">
              <w:marLeft w:val="0"/>
              <w:marRight w:val="0"/>
              <w:marTop w:val="0"/>
              <w:marBottom w:val="0"/>
              <w:divBdr>
                <w:top w:val="none" w:sz="0" w:space="0" w:color="auto"/>
                <w:left w:val="none" w:sz="0" w:space="0" w:color="auto"/>
                <w:bottom w:val="none" w:sz="0" w:space="0" w:color="auto"/>
                <w:right w:val="none" w:sz="0" w:space="0" w:color="auto"/>
              </w:divBdr>
              <w:divsChild>
                <w:div w:id="260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570">
      <w:bodyDiv w:val="1"/>
      <w:marLeft w:val="0"/>
      <w:marRight w:val="0"/>
      <w:marTop w:val="0"/>
      <w:marBottom w:val="0"/>
      <w:divBdr>
        <w:top w:val="none" w:sz="0" w:space="0" w:color="auto"/>
        <w:left w:val="none" w:sz="0" w:space="0" w:color="auto"/>
        <w:bottom w:val="none" w:sz="0" w:space="0" w:color="auto"/>
        <w:right w:val="none" w:sz="0" w:space="0" w:color="auto"/>
      </w:divBdr>
    </w:div>
    <w:div w:id="1306352059">
      <w:bodyDiv w:val="1"/>
      <w:marLeft w:val="0"/>
      <w:marRight w:val="0"/>
      <w:marTop w:val="0"/>
      <w:marBottom w:val="0"/>
      <w:divBdr>
        <w:top w:val="none" w:sz="0" w:space="0" w:color="auto"/>
        <w:left w:val="none" w:sz="0" w:space="0" w:color="auto"/>
        <w:bottom w:val="none" w:sz="0" w:space="0" w:color="auto"/>
        <w:right w:val="none" w:sz="0" w:space="0" w:color="auto"/>
      </w:divBdr>
    </w:div>
    <w:div w:id="1498571204">
      <w:bodyDiv w:val="1"/>
      <w:marLeft w:val="0"/>
      <w:marRight w:val="0"/>
      <w:marTop w:val="0"/>
      <w:marBottom w:val="0"/>
      <w:divBdr>
        <w:top w:val="none" w:sz="0" w:space="0" w:color="auto"/>
        <w:left w:val="none" w:sz="0" w:space="0" w:color="auto"/>
        <w:bottom w:val="none" w:sz="0" w:space="0" w:color="auto"/>
        <w:right w:val="none" w:sz="0" w:space="0" w:color="auto"/>
      </w:divBdr>
    </w:div>
    <w:div w:id="20360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r23VrW51yT5RWY9p9" TargetMode="External"/><Relationship Id="rId13" Type="http://schemas.openxmlformats.org/officeDocument/2006/relationships/hyperlink" Target="https://www.emerald.com/insight/search?q=Azizul%20Hassan" TargetMode="External"/><Relationship Id="rId18" Type="http://schemas.openxmlformats.org/officeDocument/2006/relationships/hyperlink" Target="https://doi.org/10.1177/000812561984100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merald.com/insight/search?q=James%20Kennell" TargetMode="External"/><Relationship Id="rId17" Type="http://schemas.openxmlformats.org/officeDocument/2006/relationships/hyperlink" Target="https://doi.org/10.1213/ANE.000000000000286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7/s10459-010-9222-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erald.com/insight/search?q=Anukrati%20Sharm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BF02291575" TargetMode="External"/><Relationship Id="rId23" Type="http://schemas.openxmlformats.org/officeDocument/2006/relationships/footer" Target="footer2.xml"/><Relationship Id="rId10" Type="http://schemas.openxmlformats.org/officeDocument/2006/relationships/hyperlink" Target="https://www.emerald.com/insight/search?q=Priyakrushna%20Mohanty" TargetMode="External"/><Relationship Id="rId19" Type="http://schemas.openxmlformats.org/officeDocument/2006/relationships/hyperlink" Target="https://doi.org/10.5116/ijme.4dfb.8df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4121/uuid:2e7492b2-aa73-414d-a787-76deb437bf0f"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mailto:vjaramillo@docentes.uat.edu.mx" TargetMode="External"/><Relationship Id="rId2" Type="http://schemas.openxmlformats.org/officeDocument/2006/relationships/hyperlink" Target="https://orcid.org/0000-0003-2351-5771" TargetMode="External"/><Relationship Id="rId1" Type="http://schemas.openxmlformats.org/officeDocument/2006/relationships/hyperlink" Target="mailto:ahernandezm@docentes.uat.edu.mx" TargetMode="External"/><Relationship Id="rId6" Type="http://schemas.openxmlformats.org/officeDocument/2006/relationships/hyperlink" Target="https://orcid.org/0000-0001-9566-6910" TargetMode="External"/><Relationship Id="rId5" Type="http://schemas.openxmlformats.org/officeDocument/2006/relationships/hyperlink" Target="mailto:chernanm@docentes.uat.edu.mx" TargetMode="External"/><Relationship Id="rId4" Type="http://schemas.openxmlformats.org/officeDocument/2006/relationships/hyperlink" Target="https://orcid.org/0000-0002-2447-5356"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6758/riturem.v9i1.17594"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ApJ01</b:Tag>
    <b:SourceType>JournalArticle</b:SourceType>
    <b:Guid>{5970E2F1-0C52-43BE-8F39-3E55A85E060D}</b:Guid>
    <b:Title>Case study on tour guiding: Professionalism, issues and problems</b:Title>
    <b:JournalName>Tourism management</b:JournalName>
    <b:Year>2001</b:Year>
    <b:Pages>551-563</b:Pages>
    <b:Author>
      <b:Author>
        <b:NameList>
          <b:Person>
            <b:Last>Ap</b:Last>
            <b:First>J.</b:First>
          </b:Person>
          <b:Person>
            <b:Last>Wong</b:Last>
            <b:First>K.</b:First>
            <b:Middle>K.</b:Middle>
          </b:Person>
        </b:NameList>
      </b:Author>
    </b:Author>
    <b:Volume>22</b:Volume>
    <b:Issue>5</b:Issue>
    <b:DOI>10.1016/S0261-5177(01)00013-9</b:DOI>
    <b:RefOrder>1</b:RefOrder>
  </b:Source>
  <b:Source>
    <b:Tag>Wei15</b:Tag>
    <b:SourceType>Book</b:SourceType>
    <b:Guid>{CA96F824-E8CF-43F5-AC6B-714C5B8655F5}</b:Guid>
    <b:Title>Tour guiding research. Insights, issues and implications</b:Title>
    <b:Year>2015</b:Year>
    <b:Author>
      <b:Author>
        <b:NameList>
          <b:Person>
            <b:Last>Weiler</b:Last>
            <b:First>B.</b:First>
          </b:Person>
          <b:Person>
            <b:Last>Black</b:Last>
            <b:First>R.</b:First>
          </b:Person>
        </b:NameList>
      </b:Author>
      <b:Editor>
        <b:NameList>
          <b:Person>
            <b:Last>Publications</b:Last>
            <b:First>Channel</b:First>
            <b:Middle>View</b:Middle>
          </b:Person>
        </b:NameList>
      </b:Editor>
    </b:Author>
    <b:City>Londres</b:City>
    <b:DOI>10.21832/9781845414696</b:DOI>
    <b:CountryRegion>Inglaterra </b:CountryRegion>
    <b:RefOrder>2</b:RefOrder>
  </b:Source>
  <b:Source>
    <b:Tag>Hua15</b:Tag>
    <b:SourceType>JournalArticle</b:SourceType>
    <b:Guid>{6696931E-EDDA-4D97-AC7B-E51524755E3E}</b:Guid>
    <b:Title>Effects of interpretive guiding outcomes on tourist satisfaction and behavioral intention</b:Title>
    <b:JournalName>Journal of Travel Research</b:JournalName>
    <b:Year>2015</b:Year>
    <b:Pages>344-358</b:Pages>
    <b:Author>
      <b:Author>
        <b:NameList>
          <b:Person>
            <b:Last>Huang</b:Last>
            <b:First>S.</b:First>
          </b:Person>
          <b:Person>
            <b:Last>Weiler</b:Last>
            <b:First>B.</b:First>
          </b:Person>
          <b:Person>
            <b:Last>Assaker</b:Last>
            <b:First>G.</b:First>
          </b:Person>
        </b:NameList>
      </b:Author>
    </b:Author>
    <b:Volume>54</b:Volume>
    <b:Issue>3</b:Issue>
    <b:RefOrder>3</b:RefOrder>
  </b:Source>
  <b:Source>
    <b:Tag>Zár21</b:Tag>
    <b:SourceType>JournalArticle</b:SourceType>
    <b:Guid>{5678DE7E-EC9E-4D1D-9720-378F076841E2}</b:Guid>
    <b:Title>El papel del guía de turistas en la apreciación de los territorios</b:Title>
    <b:JournalName>Regions and Cohesion</b:JournalName>
    <b:Year>2021</b:Year>
    <b:Pages>99-125</b:Pages>
    <b:Author>
      <b:Author>
        <b:NameList>
          <b:Person>
            <b:Last>Zárraga</b:Last>
            <b:First>Lucila</b:First>
          </b:Person>
          <b:Person>
            <b:Last>Jiménez</b:Last>
            <b:First>María</b:First>
            <b:Middle>del Pilar</b:Middle>
          </b:Person>
          <b:Person>
            <b:Last>Molina</b:Last>
            <b:First>Víctor</b:First>
          </b:Person>
          <b:Person>
            <b:Last>Corona</b:Last>
            <b:First>Enrique</b:First>
          </b:Person>
        </b:NameList>
      </b:Author>
    </b:Author>
    <b:Volume>11</b:Volume>
    <b:Issue>1</b:Issue>
    <b:StandardNumber>ISSN/2152-9078</b:StandardNumber>
    <b:DOI>10.3167/reco.2021.110106</b:DOI>
    <b:RefOrder>4</b:RefOrder>
  </b:Source>
  <b:Source>
    <b:Tag>Oeh21</b:Tag>
    <b:SourceType>JournalArticle</b:SourceType>
    <b:Guid>{5374D168-5843-4BDB-A241-377DC4DA763C}</b:Guid>
    <b:Title>Los guías de turistas en México: intermediación cultural y condición laboral</b:Title>
    <b:JournalName>Anales de antropología</b:JournalName>
    <b:Year>2021</b:Year>
    <b:Pages>115-129</b:Pages>
    <b:Author>
      <b:Author>
        <b:NameList>
          <b:Person>
            <b:Last>Oehmichen</b:Last>
            <b:First>C.</b:First>
          </b:Person>
          <b:Person>
            <b:Last>Aveleyra</b:Last>
            <b:First>A.</b:First>
          </b:Person>
          <b:Person>
            <b:Last>Escalona</b:Last>
            <b:First>C.</b:First>
          </b:Person>
        </b:NameList>
      </b:Author>
    </b:Author>
    <b:Volume>55</b:Volume>
    <b:Issue>1</b:Issue>
    <b:DOI>10.22201/iia.24486221e.2020.0.76301 </b:DOI>
    <b:RefOrder>5</b:RefOrder>
  </b:Source>
  <b:Source>
    <b:Tag>Zar10</b:Tag>
    <b:SourceType>JournalArticle</b:SourceType>
    <b:Guid>{A2EF5E8F-ADB8-4929-AC28-DCA851A5275F}</b:Guid>
    <b:Title>Las expectativas de los turistas cuando contratan los servicios de los guías de turistas: Un enfoque cualitativo</b:Title>
    <b:Year>2010</b:Year>
    <b:Author>
      <b:Author>
        <b:NameList>
          <b:Person>
            <b:Last>Zarraga</b:Last>
            <b:First>L.</b:First>
          </b:Person>
          <b:Person>
            <b:Last>Sandoval</b:Last>
            <b:First>E.</b:First>
            <b:Middle>C.</b:Middle>
          </b:Person>
        </b:NameList>
      </b:Author>
    </b:Author>
    <b:JournalName>Revista International Administración &amp; Finanzas</b:JournalName>
    <b:Pages>75-89</b:Pages>
    <b:Volume>3</b:Volume>
    <b:Issue>2</b:Issue>
    <b:RefOrder>6</b:RefOrder>
  </b:Source>
  <b:Source>
    <b:Tag>Riv20</b:Tag>
    <b:SourceType>JournalArticle</b:SourceType>
    <b:Guid>{64D9DE13-E65E-42D7-B90B-F4BC1F03054E}</b:Guid>
    <b:Title>Impact of Covid 19 on Ecuadorian tour guides. Ecuadorian Science Journal</b:Title>
    <b:Year>2020</b:Year>
    <b:Pages>1-6</b:Pages>
    <b:Author>
      <b:Author>
        <b:NameList>
          <b:Person>
            <b:Last>Rivas</b:Last>
            <b:First>C.</b:First>
          </b:Person>
        </b:NameList>
      </b:Author>
    </b:Author>
    <b:Volume>4</b:Volume>
    <b:Issue>2</b:Issue>
    <b:DOI>10.46480/esj.4.2.67</b:DOI>
    <b:RefOrder>7</b:RefOrder>
  </b:Source>
  <b:Source>
    <b:Tag>Cho21</b:Tag>
    <b:SourceType>JournalArticle</b:SourceType>
    <b:Guid>{380F6B1D-BEB4-40C0-8D05-D0A6A6C9F53C}</b:Guid>
    <b:Title>Turismo en crisis o la crisis del turismo: el impacto del Covid-19 en los guías de turismo de latinoamérica</b:Title>
    <b:JournalName>Gran Tour: Revista de Investigaciones Turísticas</b:JournalName>
    <b:Year>2021</b:Year>
    <b:Pages>242-260</b:Pages>
    <b:Author>
      <b:Author>
        <b:NameList>
          <b:Person>
            <b:Last>Chontasi</b:Last>
            <b:First>D.</b:First>
          </b:Person>
          <b:Person>
            <b:Last>Ocaña</b:Last>
            <b:First>W.</b:First>
          </b:Person>
          <b:Person>
            <b:Last>González</b:Last>
            <b:First>A.</b:First>
          </b:Person>
          <b:Person>
            <b:Last>Montúfar</b:Last>
            <b:First>S</b:First>
          </b:Person>
          <b:Person>
            <b:Last>López</b:Last>
            <b:First>L.</b:First>
          </b:Person>
        </b:NameList>
      </b:Author>
    </b:Author>
    <b:Issue>23</b:Issue>
    <b:StandardNumber>ISSN: 2172-8690</b:StandardNumber>
    <b:RefOrder>8</b:RefOrder>
  </b:Source>
  <b:Source>
    <b:Tag>Hui23</b:Tag>
    <b:SourceType>JournalArticle</b:SourceType>
    <b:Guid>{01FFD221-642E-46D2-BF79-3F7A356E5689}</b:Guid>
    <b:Title>Nuevas tecnologías y trabajo colaborativo en el sector turístico de Puerto Vallarta:¿ empleo independiente o informal?</b:Title>
    <b:JournalName>URBS. Revista de Estudios Urbanos y Ciencias Sociales</b:JournalName>
    <b:Year>2023</b:Year>
    <b:Pages>35-47</b:Pages>
    <b:Author>
      <b:Author>
        <b:NameList>
          <b:Person>
            <b:Last>Huizar</b:Last>
            <b:First>M.</b:First>
            <b:Middle>de los A.</b:Middle>
          </b:Person>
        </b:NameList>
      </b:Author>
    </b:Author>
    <b:Volume>13</b:Volume>
    <b:Issue>1</b:Issue>
    <b:StandardNumber>ISSN: 2014-2714</b:StandardNumber>
    <b:RefOrder>9</b:RefOrder>
  </b:Source>
  <b:Source>
    <b:Tag>Wil11</b:Tag>
    <b:SourceType>JournalArticle</b:SourceType>
    <b:Guid>{FA860243-7B21-4DF5-BB5D-4D4F8E407F38}</b:Guid>
    <b:Title>Marketing to the generations</b:Title>
    <b:JournalName>Journal of Behavioral Studies in Business</b:JournalName>
    <b:Year>2011</b:Year>
    <b:Pages>37-53</b:Pages>
    <b:Author>
      <b:Author>
        <b:NameList>
          <b:Person>
            <b:Last>Williams</b:Last>
            <b:First>K.C</b:First>
          </b:Person>
          <b:Person>
            <b:Last>Page</b:Last>
            <b:First>R.A.</b:First>
          </b:Person>
        </b:NameList>
      </b:Author>
    </b:Author>
    <b:Volume>3</b:Volume>
    <b:Issue>1</b:Issue>
    <b:RefOrder>10</b:RefOrder>
  </b:Source>
  <b:Source>
    <b:Tag>Rob19</b:Tag>
    <b:SourceType>JournalArticle</b:SourceType>
    <b:Guid>{0965604A-1DD9-4DB6-BA08-322BA6D239D1}</b:Guid>
    <b:Title>A tourism inflex: Generation Z travel experiences</b:Title>
    <b:JournalName>Journal of tourism futures</b:JournalName>
    <b:Year>2019</b:Year>
    <b:Pages>127-141</b:Pages>
    <b:Author>
      <b:Author>
        <b:NameList>
          <b:Person>
            <b:Last>Robinson</b:Last>
            <b:First>V.</b:First>
          </b:Person>
          <b:Person>
            <b:Last>Schänzel</b:Last>
            <b:First>H.</b:First>
          </b:Person>
        </b:NameList>
      </b:Author>
    </b:Author>
    <b:Volume>5</b:Volume>
    <b:Issue>2</b:Issue>
    <b:StandardNumber>ISSN/2055-5911</b:StandardNumber>
    <b:DOI>10.1108/JTF-01-2019-0014</b:DOI>
    <b:RefOrder>11</b:RefOrder>
  </b:Source>
  <b:Source>
    <b:Tag>Ore23</b:Tag>
    <b:SourceType>JournalArticle</b:SourceType>
    <b:Guid>{809D317F-E082-481C-B9F3-7B6E1EA992BF}</b:Guid>
    <b:Title>The way we live, the way we travel: generation Z and sustainable consumption in food tourism experiences</b:Title>
    <b:JournalName>British Food Journal</b:JournalName>
    <b:Year>2023</b:Year>
    <b:Pages>330-351</b:Pages>
    <b:Author>
      <b:Author>
        <b:NameList>
          <b:Person>
            <b:Last>Orea</b:Last>
            <b:First>A.</b:First>
          </b:Person>
          <b:Person>
            <b:Last>Fusté</b:Last>
            <b:First>F.</b:First>
          </b:Person>
        </b:NameList>
      </b:Author>
    </b:Author>
    <b:Volume>125</b:Volume>
    <b:Issue>13</b:Issue>
    <b:DOI>10.1108/BFJ-11-2022-0962/full/pdf</b:DOI>
    <b:RefOrder>12</b:RefOrder>
  </b:Source>
  <b:Source>
    <b:Tag>Bar21</b:Tag>
    <b:SourceType>BookSection</b:SourceType>
    <b:Guid>{A1752C82-6EAC-4EFE-AEF0-9D659E421370}</b:Guid>
    <b:Title>Generation Z and Digital Influencers in the Tourism Industry</b:Title>
    <b:BookTitle>Generation Z Marketing and Management in Tourism and Hospitality</b:BookTitle>
    <b:Year>2021</b:Year>
    <b:Pages>167-192</b:Pages>
    <b:Publisher>Palgrave Macmillan</b:Publisher>
    <b:Author>
      <b:Author>
        <b:NameList>
          <b:Person>
            <b:Last>Barbe</b:Last>
            <b:First>Danielle</b:First>
          </b:Person>
          <b:Person>
            <b:Last>Neuburger</b:Last>
            <b:First>Larissa</b:First>
          </b:Person>
        </b:NameList>
      </b:Author>
      <b:BookAuthor>
        <b:NameList>
          <b:Person>
            <b:Last>Stylos</b:Last>
            <b:First>Nikolaos</b:First>
          </b:Person>
          <b:Person>
            <b:Last>Rahimi</b:Last>
            <b:First>Roya</b:First>
          </b:Person>
          <b:Person>
            <b:Last>Okumus</b:Last>
            <b:First>Bendegul</b:First>
          </b:Person>
          <b:Person>
            <b:Last>Williams</b:Last>
            <b:First>Sarah</b:First>
          </b:Person>
        </b:NameList>
      </b:BookAuthor>
    </b:Author>
    <b:DOI>10.1007/978-3-030-70695-1_7</b:DOI>
    <b:RefOrder>13</b:RefOrder>
  </b:Source>
  <b:Source>
    <b:Tag>Bak18</b:Tag>
    <b:SourceType>JournalArticle</b:SourceType>
    <b:Guid>{B9C309CD-B431-4570-8C33-B379877BBC3C}</b:Guid>
    <b:Title>Different leadership style choices, different generations</b:Title>
    <b:JournalName>Prizren Social Science Journal</b:JournalName>
    <b:Year>2018</b:Year>
    <b:Pages>127-143</b:Pages>
    <b:Author>
      <b:Author>
        <b:NameList>
          <b:Person>
            <b:Last>Bako</b:Last>
            <b:First>M.</b:First>
          </b:Person>
        </b:NameList>
      </b:Author>
    </b:Author>
    <b:Volume>2</b:Volume>
    <b:Issue>2</b:Issue>
    <b:StandardNumber>ISSN: 2616-387X</b:StandardNumber>
    <b:RefOrder>14</b:RefOrder>
  </b:Source>
  <b:Source>
    <b:Tag>Mar23</b:Tag>
    <b:SourceType>JournalArticle</b:SourceType>
    <b:Guid>{B1B3BDB0-31FB-42E4-8EE2-9D524007E233}</b:Guid>
    <b:Title>La Generación Z en Chile, Colombia, México y Panamá: intereses y nuevos hábitos de consumo digital. Su uso de Instagram y TikTok</b:Title>
    <b:Year>2023</b:Year>
    <b:Author>
      <b:Author>
        <b:NameList>
          <b:Person>
            <b:Last>Martínez-Estrella</b:Last>
            <b:First>E.</b:First>
            <b:Middle>C.</b:Middle>
          </b:Person>
          <b:Person>
            <b:Last>Samacá-Salamanca</b:Last>
            <b:First>E.</b:First>
          </b:Person>
          <b:Person>
            <b:Last>García</b:Last>
            <b:First>A.</b:First>
          </b:Person>
          <b:Person>
            <b:Last>Cifuentes</b:Last>
            <b:First>C.</b:First>
          </b:Person>
        </b:NameList>
      </b:Author>
    </b:Author>
    <b:Volume>32</b:Volume>
    <b:Pages>e320218</b:Pages>
    <b:DOI>10.3145/epi.2023.mar.18</b:DOI>
    <b:JournalName>Profesional de la información</b:JournalName>
    <b:Issue>2</b:Issue>
    <b:RefOrder>15</b:RefOrder>
  </b:Source>
  <b:Source>
    <b:Tag>Aga18</b:Tag>
    <b:SourceType>ConferenceProceedings</b:SourceType>
    <b:Guid>{C3D84A9A-D3FE-47B0-8735-A6411A59514D}</b:Guid>
    <b:Title>Work values of Gen Z: bridging the gap to the next generation</b:Title>
    <b:Year>2018</b:Year>
    <b:Pages>26</b:Pages>
    <b:City>Gujarat, India</b:City>
    <b:Publisher>Faculty of Management Studies, Parul University</b:Publisher>
    <b:Author>
      <b:Author>
        <b:NameList>
          <b:Person>
            <b:Last>Agarwal</b:Last>
            <b:First>H.</b:First>
          </b:Person>
          <b:Person>
            <b:Last>Vaghela</b:Last>
            <b:First>P.</b:First>
          </b:Person>
        </b:NameList>
      </b:Author>
    </b:Author>
    <b:ConferenceName>National Conference on Innovative Business Management Practices in 21st Century</b:ConferenceName>
    <b:RefOrder>16</b:RefOrder>
  </b:Source>
  <b:Source>
    <b:Tag>Kıl21</b:Tag>
    <b:SourceType>BookSection</b:SourceType>
    <b:Guid>{BF218D02-EFC3-4584-92BA-18AE367C991D}</b:Guid>
    <b:Title>The New Foodie Generation: Gen Z</b:Title>
    <b:Pages>223-247</b:Pages>
    <b:Year>2021</b:Year>
    <b:Publisher>Palgrave Macmillan</b:Publisher>
    <b:BookTitle>Generation Z Marketing and Management in Tourism and Hospitality</b:BookTitle>
    <b:Author>
      <b:Author>
        <b:NameList>
          <b:Person>
            <b:Last>Kılıç</b:Last>
            <b:First>B.</b:First>
          </b:Person>
          <b:Person>
            <b:Last>Bekar</b:Last>
            <b:First>A.</b:First>
          </b:Person>
          <b:Person>
            <b:Last>Yozukmaz</b:Last>
            <b:First>N.</b:First>
          </b:Person>
        </b:NameList>
      </b:Author>
      <b:BookAuthor>
        <b:NameList>
          <b:Person>
            <b:Last>Stylos</b:Last>
            <b:First>N.</b:First>
          </b:Person>
          <b:Person>
            <b:Last>Rahimi</b:Last>
            <b:First>R.</b:First>
          </b:Person>
          <b:Person>
            <b:Last>Okumus</b:Last>
            <b:First>B.</b:First>
          </b:Person>
          <b:Person>
            <b:Last>Williams</b:Last>
            <b:First>S.</b:First>
          </b:Person>
        </b:NameList>
      </b:BookAuthor>
    </b:Author>
    <b:DOI>https://doi.org/10.1007/978-3-030-70695-1_9</b:DOI>
    <b:RefOrder>17</b:RefOrder>
  </b:Source>
  <b:Source>
    <b:Tag>Had18</b:Tag>
    <b:SourceType>JournalArticle</b:SourceType>
    <b:Guid>{56A17603-3261-4E6D-970F-B4738B9F76D1}</b:Guid>
    <b:Title>Generation Z and the tourist experience: "tourist stories and use of social networks”</b:Title>
    <b:JournalName>Journal of Tourism Futures</b:JournalName>
    <b:Year>2018</b:Year>
    <b:Pages>69-79</b:Pages>
    <b:Author>
      <b:Author>
        <b:NameList>
          <b:Person>
            <b:Last>Haddouche</b:Last>
            <b:First>H.</b:First>
          </b:Person>
          <b:Person>
            <b:Last>Salomone</b:Last>
            <b:First>C.</b:First>
          </b:Person>
        </b:NameList>
      </b:Author>
    </b:Author>
    <b:Volume>4</b:Volume>
    <b:Issue>1</b:Issue>
    <b:RefOrder>18</b:RefOrder>
  </b:Source>
  <b:Source>
    <b:Tag>Rag21</b:Tag>
    <b:SourceType>BookSection</b:SourceType>
    <b:Guid>{E616F823-2A1C-461D-A2E9-0049F12CDB1E}</b:Guid>
    <b:Title>Generation Z Active Sports Tourism: A Conceptual Framework and Analysis of Intention to Revisit</b:Title>
    <b:BookTitle>Generation Z Marketing and Management in Tourism and Hospitality</b:BookTitle>
    <b:Year>2021</b:Year>
    <b:Pages>281-302</b:Pages>
    <b:Publisher>Palgrave Macmillan</b:Publisher>
    <b:Author>
      <b:Author>
        <b:NameList>
          <b:Person>
            <b:Last>Raggiotto</b:Last>
            <b:First>F.</b:First>
          </b:Person>
          <b:Person>
            <b:Last>Scarpi</b:Last>
            <b:First>D.</b:First>
          </b:Person>
        </b:NameList>
      </b:Author>
      <b:BookAuthor>
        <b:NameList>
          <b:Person>
            <b:Last>Stylos</b:Last>
            <b:First>N.</b:First>
          </b:Person>
          <b:Person>
            <b:Last>Rahimi</b:Last>
            <b:First>R.</b:First>
          </b:Person>
          <b:Person>
            <b:Last>Okumus</b:Last>
            <b:First>B.</b:First>
          </b:Person>
          <b:Person>
            <b:Last>Williams</b:Last>
            <b:First>S.</b:First>
          </b:Person>
        </b:NameList>
      </b:BookAuthor>
    </b:Author>
    <b:StandardNumber>ISBN: 978-3-030-70695-1</b:StandardNumber>
    <b:DOI>10.1007/978-3-030-70695-1_11</b:DOI>
    <b:RefOrder>19</b:RefOrder>
  </b:Source>
  <b:Source>
    <b:Tag>Ols21</b:Tag>
    <b:SourceType>BookSection</b:SourceType>
    <b:Guid>{1E230E98-F1E7-44A4-A206-A84E349C3C77}</b:Guid>
    <b:Title>Generation Z and Their Perceptions of Well-Being in Tourism</b:Title>
    <b:BookTitle>Generation Z Marketing and Management in Tourism and Hospitality</b:BookTitle>
    <b:Year>2021</b:Year>
    <b:Pages>101-118</b:Pages>
    <b:Publisher>Palgrave Macmillan</b:Publisher>
    <b:Author>
      <b:Author>
        <b:NameList>
          <b:Person>
            <b:Last>Olson</b:Last>
            <b:First>E.D.</b:First>
          </b:Person>
          <b:Person>
            <b:Last>Ro</b:Last>
            <b:First>H.</b:First>
          </b:Person>
        </b:NameList>
      </b:Author>
      <b:BookAuthor>
        <b:NameList>
          <b:Person>
            <b:Last>Stylos</b:Last>
            <b:First>N.</b:First>
          </b:Person>
          <b:Person>
            <b:Last>Rahimi</b:Last>
            <b:First>R.</b:First>
          </b:Person>
          <b:Person>
            <b:Last>Okumus</b:Last>
            <b:First>B.</b:First>
          </b:Person>
          <b:Person>
            <b:Last>Williams</b:Last>
            <b:First>S.</b:First>
          </b:Person>
        </b:NameList>
      </b:BookAuthor>
    </b:Author>
    <b:StandardNumber>ISBN: 978-3-030-70695-1</b:StandardNumber>
    <b:DOI>10.1007/978-3-030-70695-1_4</b:DOI>
    <b:RefOrder>20</b:RefOrder>
  </b:Source>
  <b:Source>
    <b:Tag>Rol23</b:Tag>
    <b:SourceType>JournalArticle</b:SourceType>
    <b:Guid>{FCDDCD59-1EBD-4164-9887-74736A5212EC}</b:Guid>
    <b:Title>Dimensiones motivacionales en un destinoatrimonio de la Humanidad. ¿Influye el género del turista?</b:Title>
    <b:Year>2023</b:Year>
    <b:DOI>10.21071/riturem.v7i1.16137</b:DOI>
    <b:Author>
      <b:Author>
        <b:NameList>
          <b:Person>
            <b:Last>Roldán</b:Last>
            <b:First>J.D.</b:First>
          </b:Person>
          <b:Person>
            <b:Last>Rivera</b:Last>
            <b:First>M.</b:First>
          </b:Person>
          <b:Person>
            <b:Last>Castaño</b:Last>
            <b:First>L.</b:First>
          </b:Person>
          <b:Person>
            <b:Last>López</b:Last>
            <b:First>T.</b:First>
          </b:Person>
        </b:NameList>
      </b:Author>
    </b:Author>
    <b:JournalName>Revista Internacional de Turismo, Empresa y Territorio</b:JournalName>
    <b:Pages>118-132</b:Pages>
    <b:Volume>7</b:Volume>
    <b:Issue>1</b:Issue>
    <b:RefOrder>21</b:RefOrder>
  </b:Source>
  <b:Source>
    <b:Tag>Rom24</b:Tag>
    <b:SourceType>JournalArticle</b:SourceType>
    <b:Guid>{6DEDF79D-241A-4603-8139-0322DCE1C0B8}</b:Guid>
    <b:Title>¿Conoces a tu Buyer Persona? Identifica a tu cliente para mejorar tu estrategia de Inbound Marketing</b:Title>
    <b:JournalName>Investigaciones Turísticas</b:JournalName>
    <b:Year>2024</b:Year>
    <b:Pages>53-76</b:Pages>
    <b:Author>
      <b:Author>
        <b:NameList>
          <b:Person>
            <b:Last>Romero</b:Last>
            <b:First>A.</b:First>
          </b:Person>
          <b:Person>
            <b:Last>Sellers</b:Last>
            <b:First>R.</b:First>
          </b:Person>
          <b:Person>
            <b:Last>Cely</b:Last>
            <b:First>A.</b:First>
            <b:Middle>M. C.</b:Middle>
          </b:Person>
        </b:NameList>
      </b:Author>
    </b:Author>
    <b:StandardNumber>ISSN/2174-5609 </b:StandardNumber>
    <b:DOI>10.14198/INTURI.23961 </b:DOI>
    <b:RefOrder>24</b:RefOrder>
  </b:Source>
  <b:Source>
    <b:Tag>Riv24</b:Tag>
    <b:SourceType>JournalArticle</b:SourceType>
    <b:Guid>{E344A2F2-D50F-4D43-BCB7-CA3BF498648D}</b:Guid>
    <b:Title>Los mapas de empatía: una herramienta para evaluar las necesidades y motivaciones del turista</b:Title>
    <b:JournalName>Revista Internacional de Turismo, Empresa y Territorio</b:JournalName>
    <b:Year>2024</b:Year>
    <b:Pages>139–164</b:Pages>
    <b:Author>
      <b:Author>
        <b:NameList>
          <b:Person>
            <b:Last>Riveros-Montiel</b:Last>
            <b:First>T</b:First>
          </b:Person>
          <b:Person>
            <b:Last>Lorena-Olmedo</b:Last>
            <b:First>S.</b:First>
          </b:Person>
        </b:NameList>
      </b:Author>
    </b:Author>
    <b:Volume>8</b:Volume>
    <b:Issue>1</b:Issue>
    <b:DOI>10.21071/riturem.v8i1.17245</b:DOI>
    <b:RefOrder>22</b:RefOrder>
  </b:Source>
  <b:Source>
    <b:Tag>Bal19</b:Tag>
    <b:SourceType>JournalArticle</b:SourceType>
    <b:Guid>{22688ADB-C710-4354-A3B1-5CB7AC13F776}</b:Guid>
    <b:Title>Smart Tourism Destination: Urban versus Rural Technological Behaviours</b:Title>
    <b:JournalName>Revista Internacional de Turismo, Empresa y Territorio</b:JournalName>
    <b:Year>2019</b:Year>
    <b:Pages>16-37</b:Pages>
    <b:Author>
      <b:Author>
        <b:NameList>
          <b:Person>
            <b:Last>Ballina</b:Last>
            <b:First>F.</b:First>
          </b:Person>
          <b:Person>
            <b:Last>Valdés</b:Last>
            <b:First>L.</b:First>
          </b:Person>
          <b:Person>
            <b:Last>Del Valle</b:Last>
            <b:First>E.</b:First>
          </b:Person>
        </b:NameList>
      </b:Author>
    </b:Author>
    <b:Volume>3</b:Volume>
    <b:Issue>2</b:Issue>
    <b:DOI>10.21071/riturem.v3i2.11210</b:DOI>
    <b:RefOrder>23</b:RefOrder>
  </b:Source>
  <b:Source>
    <b:Tag>Coh85</b:Tag>
    <b:SourceType>JournalArticle</b:SourceType>
    <b:Guid>{FAA6488B-976C-44BA-AB26-2174DC56DDB9}</b:Guid>
    <b:Title>The tourist guide: The origins, structure and dynamics of a role</b:Title>
    <b:JournalName>Annals of tourism research</b:JournalName>
    <b:Year>1985</b:Year>
    <b:Pages>5-29</b:Pages>
    <b:Author>
      <b:Author>
        <b:NameList>
          <b:Person>
            <b:Last>Cohen</b:Last>
            <b:First>E.</b:First>
          </b:Person>
        </b:NameList>
      </b:Author>
    </b:Author>
    <b:Volume>12</b:Volume>
    <b:Issue>1</b:Issue>
    <b:DOI>10.1016/0160-7383(85)90037-4</b:DOI>
    <b:RefOrder>25</b:RefOrder>
  </b:Source>
  <b:Source>
    <b:Tag>Hua101</b:Tag>
    <b:SourceType>JournalArticle</b:SourceType>
    <b:Guid>{4F6E8A54-4C99-4A44-ADE4-3A446AD5F8CF}</b:Guid>
    <b:Title>Tour guide performance and tourist satisfaction: A study of the package tours in Shanghai</b:Title>
    <b:JournalName>Journal of Hospitality &amp; Tourism Research</b:JournalName>
    <b:Year>2010</b:Year>
    <b:Pages>3-33</b:Pages>
    <b:Author>
      <b:Author>
        <b:NameList>
          <b:Person>
            <b:Last>Huang</b:Last>
            <b:First>S.</b:First>
          </b:Person>
          <b:Person>
            <b:Last>Hsu</b:Last>
            <b:First>C.</b:First>
            <b:Middle>H.</b:Middle>
          </b:Person>
          <b:Person>
            <b:Last>Chan</b:Last>
            <b:First>A.</b:First>
          </b:Person>
        </b:NameList>
      </b:Author>
    </b:Author>
    <b:Volume>34</b:Volume>
    <b:Issue>1</b:Issue>
    <b:DOI>10.1177/1096348009349815</b:DOI>
    <b:RefOrder>26</b:RefOrder>
  </b:Source>
  <b:Source>
    <b:Tag>Tan17</b:Tag>
    <b:SourceType>JournalArticle</b:SourceType>
    <b:Guid>{9B6E13B9-EDCF-45B5-AF60-B926C01EB322}</b:Guid>
    <b:Title>A field trip approach to studying the role of tour guides in shaping the tourist experience</b:Title>
    <b:Year>2017</b:Year>
    <b:JournalName>Journal of Mekong Societies</b:JournalName>
    <b:Pages>23-44</b:Pages>
    <b:Author>
      <b:Author>
        <b:NameList>
          <b:Person>
            <b:Last>Tan</b:Last>
            <b:First>C.</b:First>
          </b:Person>
        </b:NameList>
      </b:Author>
    </b:Author>
    <b:Volume>13</b:Volume>
    <b:Issue>2</b:Issue>
    <b:DOI>10.14456/jms.2017.13</b:DOI>
    <b:RefOrder>27</b:RefOrder>
  </b:Source>
  <b:Source>
    <b:Tag>Rei18</b:Tag>
    <b:SourceType>JournalArticle</b:SourceType>
    <b:Guid>{58AABD8E-D076-4DDB-B12E-29545E7EDA32}</b:Guid>
    <b:Title>The 2016 St. Gallen consensus on advances in destination management</b:Title>
    <b:JournalName>Journal of destination marketing &amp; management</b:JournalName>
    <b:Year>2018</b:Year>
    <b:Pages>426-431</b:Pages>
    <b:Author>
      <b:Author>
        <b:NameList>
          <b:Person>
            <b:Last>Reinhold</b:Last>
            <b:First>S.</b:First>
          </b:Person>
          <b:Person>
            <b:Last>Laesser</b:Last>
            <b:First>C.</b:First>
          </b:Person>
          <b:Person>
            <b:Last>Beritelli</b:Last>
            <b:First>P.</b:First>
          </b:Person>
        </b:NameList>
      </b:Author>
    </b:Author>
    <b:Volume>8</b:Volume>
    <b:DOI>10.1016/j.jdmm.2017.03.001</b:DOI>
    <b:RefOrder>28</b:RefOrder>
  </b:Source>
  <b:Source>
    <b:Tag>Cab18</b:Tag>
    <b:SourceType>JournalArticle</b:SourceType>
    <b:Guid>{4F77EADA-7D37-44F8-86A0-73EE24077B96}</b:Guid>
    <b:Title>The effects of tour guide performance and food involvement on food neophobia and local food consumption intention</b:Title>
    <b:JournalName>International Journal of Contemporary Hospitality Management</b:JournalName>
    <b:Year>2018</b:Year>
    <b:Pages>1472-1491</b:Pages>
    <b:Author>
      <b:Author>
        <b:NameList>
          <b:Person>
            <b:Last>Caber</b:Last>
            <b:First>Meltem</b:First>
          </b:Person>
          <b:Person>
            <b:Last>Yılmaz</b:Last>
            <b:First>G.</b:First>
          </b:Person>
          <b:Person>
            <b:Last>Kılıçarslan</b:Last>
            <b:First>D.</b:First>
          </b:Person>
          <b:Person>
            <b:Last>Öztürk</b:Last>
            <b:First>A.</b:First>
          </b:Person>
        </b:NameList>
      </b:Author>
    </b:Author>
    <b:Volume>30</b:Volume>
    <b:Issue>3</b:Issue>
    <b:DOI>10.1108/IJCHM-02-2017-0080</b:DOI>
    <b:RefOrder>29</b:RefOrder>
  </b:Source>
  <b:Source>
    <b:Tag>Hwa191</b:Tag>
    <b:SourceType>JournalArticle</b:SourceType>
    <b:Guid>{4B676EF0-850E-4938-AB53-8FF012482636}</b:Guid>
    <b:Title>Relationships among senior tourists’ perceptions of tour guides’ professional competencies, rapport, satisfaction with the guide service, tour satisfaction, and word of mouth</b:Title>
    <b:JournalName>Journal of Travel Research</b:JournalName>
    <b:Year>2019</b:Year>
    <b:Pages>1331-1346</b:Pages>
    <b:Author>
      <b:Author>
        <b:NameList>
          <b:Person>
            <b:Last>Hwang</b:Last>
            <b:First>J.</b:First>
          </b:Person>
          <b:Person>
            <b:Last>Lee</b:Last>
            <b:First>J.</b:First>
          </b:Person>
        </b:NameList>
      </b:Author>
    </b:Author>
    <b:Volume>58</b:Volume>
    <b:Issue>8</b:Issue>
    <b:DOI>10.1177/004728751880319</b:DOI>
    <b:RefOrder>30</b:RefOrder>
  </b:Source>
  <b:Source>
    <b:Tag>Sya21</b:Tag>
    <b:SourceType>JournalArticle</b:SourceType>
    <b:Guid>{2F337575-4C65-40FA-9B77-3898D94EFD6C}</b:Guid>
    <b:Title>Tour guide performances, tourist satisfaction and behavioural intentions: a study on tours in Kuala Lumpur city centre</b:Title>
    <b:JournalName>Journal of Quality Assurance in Hospitality &amp; Tourism</b:JournalName>
    <b:Year>2021</b:Year>
    <b:Pages>597-614</b:Pages>
    <b:Author>
      <b:Author>
        <b:NameList>
          <b:Person>
            <b:Last>Syakier</b:Last>
            <b:First>W.</b:First>
          </b:Person>
          <b:Person>
            <b:Last>Hanafiah</b:Last>
            <b:First>M.</b:First>
            <b:Middle>H.</b:Middle>
          </b:Person>
        </b:NameList>
      </b:Author>
    </b:Author>
    <b:Volume>23</b:Volume>
    <b:Issue>3</b:Issue>
    <b:DOI>10.1080/1528008X.2021.1891599</b:DOI>
    <b:RefOrder>31</b:RefOrder>
  </b:Source>
  <b:Source>
    <b:Tag>Her18</b:Tag>
    <b:SourceType>Book</b:SourceType>
    <b:Guid>{9CF0DE65-DB4B-447B-90D2-4B5AB320DD59}</b:Guid>
    <b:Title>Metodología de la investigación: las rutas cuantitativa, cualitativa y mixta. </b:Title>
    <b:Year>2018</b:Year>
    <b:City>Cudad de México </b:City>
    <b:Publisher>McGraw Hill</b:Publisher>
    <b:Author>
      <b:Author>
        <b:NameList>
          <b:Person>
            <b:Last>Hernández-Sampieri</b:Last>
            <b:First>R.</b:First>
          </b:Person>
          <b:Person>
            <b:Last>Mendoza</b:Last>
            <b:First>C.P.</b:First>
          </b:Person>
        </b:NameList>
      </b:Author>
    </b:Author>
    <b:RefOrder>33</b:RefOrder>
  </b:Source>
  <b:Source>
    <b:Tag>Ham13</b:Tag>
    <b:SourceType>JournalArticle</b:SourceType>
    <b:Guid>{B3DF918F-665C-47E8-849C-2E1410166CA1}</b:Guid>
    <b:Title>La técnica de grupos focales</b:Title>
    <b:JournalName>Investigación en Educación Médica</b:JournalName>
    <b:Year>2013</b:Year>
    <b:Pages>55-60</b:Pages>
    <b:Author>
      <b:Author>
        <b:NameList>
          <b:Person>
            <b:Last>Hamui-Sutton</b:Last>
            <b:First>A.</b:First>
          </b:Person>
          <b:Person>
            <b:Last>Varela-Ruiz</b:Last>
            <b:First>M.</b:First>
          </b:Person>
        </b:NameList>
      </b:Author>
    </b:Author>
    <b:Volume>2</b:Volume>
    <b:Issue>5</b:Issue>
    <b:StandardNumber>ISSN 2007-5057</b:StandardNumber>
    <b:RefOrder>32</b:RefOrder>
  </b:Source>
  <b:Source>
    <b:Tag>Bra12</b:Tag>
    <b:SourceType>DocumentFromInternetSite</b:SourceType>
    <b:Guid>{F54CF452-C68C-434D-BBEE-D4428D40A449}</b:Guid>
    <b:Title>Library at Buffalo State College</b:Title>
    <b:Year>2012</b:Year>
    <b:InternetSiteTitle>Digital Commons at Buffalo State</b:InternetSiteTitle>
    <b:Month>Diciembre</b:Month>
    <b:URL>https://digitalcommons.buffalostate.edu/cgi/viewcontent.cgi?article=1180&amp;context=creativeprojects</b:URL>
    <b:Author>
      <b:Author>
        <b:NameList>
          <b:Person>
            <b:Last>Bratsberg</b:Last>
            <b:First>Hanne</b:First>
            <b:Middle>Marie</b:Middle>
          </b:Person>
        </b:NameList>
      </b:Author>
    </b:Author>
    <b:ShortTitle>Empathy maps of the FourSight Preferences</b:ShortTitle>
    <b:RefOrder>34</b:RefOrder>
  </b:Source>
  <b:Source>
    <b:Tag>Bit19</b:Tag>
    <b:SourceType>ConferenceProceedings</b:SourceType>
    <b:Guid>{9581F8FD-E132-45C7-92C6-C63B61944EE7}</b:Guid>
    <b:Title>Designing automated facilitation for design thinking: A chatbot for supporting teams in the empathy map method</b:Title>
    <b:Year>2019</b:Year>
    <b:URL>http://scholarspace.manoa.hawaii.edu/bitstream/10125/59463/1/0023.pdf</b:URL>
    <b:DOI>10.24251/HICSS.2019.029</b:DOI>
    <b:Author>
      <b:Author>
        <b:NameList>
          <b:Person>
            <b:Last>Bittner</b:Last>
            <b:First>E.</b:First>
          </b:Person>
          <b:Person>
            <b:Last>Shoury</b:Last>
            <b:First>O.</b:First>
          </b:Person>
        </b:NameList>
      </b:Author>
    </b:Author>
    <b:JournalName>Designing automated facilitation for design thinking: A chatbot for supporting teams in the empathy map method. In Proceedings of the 52nd Hawaii International Conference on System Sciences.</b:JournalName>
    <b:City>Hawaii</b:City>
    <b:Pages>227-236</b:Pages>
    <b:Publisher>HICSS Conference Office</b:Publisher>
    <b:ConferenceName>52nd Hawaii International Conference on System Sciences</b:ConferenceName>
    <b:RefOrder>35</b:RefOrder>
  </b:Source>
  <b:Source>
    <b:Tag>Rem16</b:Tag>
    <b:SourceType>JournalArticle</b:SourceType>
    <b:Guid>{CB24E9BA-DDE9-4C90-ACA8-7486A5A773C9}</b:Guid>
    <b:Title>Marketing communication and sport tourism: application of empathy mapping to spectator football tourism</b:Title>
    <b:Pages>10-35</b:Pages>
    <b:Year>2016</b:Year>
    <b:Volume>13</b:Volume>
    <b:DOI>13.7263/ADRESIC.013.001 </b:DOI>
    <b:Author>
      <b:Author>
        <b:NameList>
          <b:Person>
            <b:Last>Remondes</b:Last>
            <b:First>J.</b:First>
          </b:Person>
          <b:Person>
            <b:Last>Borges</b:Last>
            <b:First>A.</b:First>
            <b:Middle>P.</b:Middle>
          </b:Person>
        </b:NameList>
      </b:Author>
    </b:Author>
    <b:JournalName>aDResearch: Revista Internacional de Investigación en Comunicación</b:JournalName>
    <b:Issue>13</b:Issue>
    <b:RefOrder>36</b:RefOrder>
  </b:Source>
  <b:Source>
    <b:Tag>Ost10</b:Tag>
    <b:SourceType>Book</b:SourceType>
    <b:Guid>{118658AF-BA00-4A01-88A1-8DE05A12EF99}</b:Guid>
    <b:Title>Business Model Generation: A Handbook for Visionaries, Game Changers, and Challengers</b:Title>
    <b:JournalName> New Jersey: John Wiley &amp; Sons, Inc.</b:JournalName>
    <b:Year>2010</b:Year>
    <b:Author>
      <b:Author>
        <b:NameList>
          <b:Person>
            <b:Last>Osterwalder</b:Last>
            <b:First>O.</b:First>
          </b:Person>
          <b:Person>
            <b:Last>Pigneur</b:Last>
            <b:First>Y</b:First>
          </b:Person>
        </b:NameList>
      </b:Author>
    </b:Author>
    <b:City>New Jersey</b:City>
    <b:Publisher>Wiley</b:Publisher>
    <b:StandardNumber>ISBN-10: ‎ 9780470876411</b:StandardNumber>
    <b:CountryRegion>USA</b:CountryRegion>
    <b:RefOrder>37</b:RefOrder>
  </b:Source>
  <b:Source>
    <b:Tag>Lin171</b:Tag>
    <b:SourceType>JournalArticle</b:SourceType>
    <b:Guid>{500812F6-322A-464D-9264-97356D3BFAAD}</b:Guid>
    <b:Title>How tour guides’ professional competencies influence on service quality of tour guiding and tourist satisfaction: An exploratory research</b:Title>
    <b:JournalName>International Journal of Human Resource Studies</b:JournalName>
    <b:Year>2017</b:Year>
    <b:Pages>1-19</b:Pages>
    <b:Author>
      <b:Author>
        <b:NameList>
          <b:Person>
            <b:Last>Lin</b:Last>
            <b:First>Y.</b:First>
            <b:Middle>C.</b:Middle>
          </b:Person>
          <b:Person>
            <b:Last>Lin</b:Last>
            <b:First>M.</b:First>
            <b:Middle>L.</b:Middle>
          </b:Person>
          <b:Person>
            <b:Last>Chen</b:Last>
            <b:First>Y.</b:First>
            <b:Middle>C.</b:Middle>
          </b:Person>
        </b:NameList>
      </b:Author>
    </b:Author>
    <b:Volume>7</b:Volume>
    <b:Issue>1</b:Issue>
    <b:DOI>10.5296/ijhrs.v7i1.10602</b:DOI>
    <b:RefOrder>38</b:RefOrder>
  </b:Source>
  <b:Source>
    <b:Tag>Ahm21</b:Tag>
    <b:SourceType>JournalArticle</b:SourceType>
    <b:Guid>{8F29DA64-3091-47A6-8601-FF1191E402F9}</b:Guid>
    <b:Title>Role of tour guides in tourism promotion and impact on destination image and tourist revisit intention in Egypt: a PLS-SEM model</b:Title>
    <b:JournalName>Journal of Association of Arab Universities for Tourism and Hospitality</b:JournalName>
    <b:Year>2021</b:Year>
    <b:Pages>78-110</b:Pages>
    <b:Author>
      <b:Author>
        <b:NameList>
          <b:Person>
            <b:Last>Ahmed Kamel</b:Last>
            <b:First>N.</b:First>
          </b:Person>
        </b:NameList>
      </b:Author>
    </b:Author>
    <b:Volume>20</b:Volume>
    <b:Issue>1</b:Issue>
    <b:RefOrder>39</b:RefOrder>
  </b:Source>
  <b:Source>
    <b:Tag>Cha14</b:Tag>
    <b:SourceType>JournalArticle</b:SourceType>
    <b:Guid>{06B920A9-55F0-4F45-8285-F20211C2F68C}</b:Guid>
    <b:Title>Examining the effect of tour guide performance, tourist trust, tourist satisfaction, and flow experience on tourists' shopping behavior</b:Title>
    <b:JournalName>Asia Pacific Journal of Tourism Research</b:JournalName>
    <b:Year>2014</b:Year>
    <b:Pages>219-247</b:Pages>
    <b:Author>
      <b:Author>
        <b:NameList>
          <b:Person>
            <b:Last>Chang</b:Last>
            <b:First>K.</b:First>
            <b:Middle>C.</b:Middle>
          </b:Person>
        </b:NameList>
      </b:Author>
    </b:Author>
    <b:Volume>19</b:Volume>
    <b:Issue>2</b:Issue>
    <b:RefOrder>40</b:RefOrder>
  </b:Source>
  <b:Source>
    <b:Tag>Hwa19</b:Tag>
    <b:SourceType>JournalArticle</b:SourceType>
    <b:Guid>{FF640C6D-330C-46B5-A6B3-6272342D1A02}</b:Guid>
    <b:Title>Relationships among senior tourists’ perceptions of tour guides’ professional competencies, rapport, satisfaction with the guide service, tour satisfaction, and word of mouth</b:Title>
    <b:Pages>1331-1346</b:Pages>
    <b:Year>2019</b:Year>
    <b:Volume>58</b:Volume>
    <b:DOI>10.1177/0047287518803199</b:DOI>
    <b:Author>
      <b:Author>
        <b:NameList>
          <b:Person>
            <b:Last>Hwang</b:Last>
            <b:First>J.</b:First>
          </b:Person>
          <b:Person>
            <b:Last>Lee</b:Last>
            <b:First>J.</b:First>
          </b:Person>
        </b:NameList>
      </b:Author>
    </b:Author>
    <b:JournalName>Journal of Travel Research</b:JournalName>
    <b:Issue>8</b:Issue>
    <b:RefOrder>41</b:RefOrder>
  </b:Source>
</b:Sources>
</file>

<file path=customXml/itemProps1.xml><?xml version="1.0" encoding="utf-8"?>
<ds:datastoreItem xmlns:ds="http://schemas.openxmlformats.org/officeDocument/2006/customXml" ds:itemID="{9C3D4D34-E0C4-4A41-BBE4-7D019EB2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12335</Words>
  <Characters>67845</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2025-05-28T21:54:00Z</dcterms:created>
  <dcterms:modified xsi:type="dcterms:W3CDTF">2025-07-20T16:45:00Z</dcterms:modified>
</cp:coreProperties>
</file>