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A367" w14:textId="7C056C3E" w:rsidR="00420023" w:rsidRDefault="00420023" w:rsidP="00420023">
      <w:pPr>
        <w:pStyle w:val="2Ttuloingls"/>
        <w:rPr>
          <w:bCs/>
          <w:i w:val="0"/>
          <w:iCs/>
          <w:sz w:val="28"/>
          <w:szCs w:val="28"/>
          <w:lang w:val="es-MX"/>
        </w:rPr>
      </w:pPr>
      <w:bookmarkStart w:id="0" w:name="_Hlk204293242"/>
      <w:r w:rsidRPr="00BC06BA">
        <w:rPr>
          <w:bCs/>
          <w:i w:val="0"/>
          <w:iCs/>
          <w:sz w:val="28"/>
          <w:szCs w:val="28"/>
          <w:lang w:val="es-MX"/>
        </w:rPr>
        <w:t xml:space="preserve">Pueblos </w:t>
      </w:r>
      <w:r w:rsidR="00372A51" w:rsidRPr="00BC06BA">
        <w:rPr>
          <w:bCs/>
          <w:i w:val="0"/>
          <w:iCs/>
          <w:sz w:val="28"/>
          <w:szCs w:val="28"/>
          <w:lang w:val="es-MX"/>
        </w:rPr>
        <w:t>M</w:t>
      </w:r>
      <w:r w:rsidRPr="00BC06BA">
        <w:rPr>
          <w:bCs/>
          <w:i w:val="0"/>
          <w:iCs/>
          <w:sz w:val="28"/>
          <w:szCs w:val="28"/>
          <w:lang w:val="es-MX"/>
        </w:rPr>
        <w:t>ágicos</w:t>
      </w:r>
      <w:r w:rsidR="00B24C7F">
        <w:rPr>
          <w:bCs/>
          <w:i w:val="0"/>
          <w:iCs/>
          <w:sz w:val="28"/>
          <w:szCs w:val="28"/>
          <w:lang w:val="es-MX"/>
        </w:rPr>
        <w:t xml:space="preserve"> de México</w:t>
      </w:r>
      <w:r w:rsidR="00931435">
        <w:rPr>
          <w:bCs/>
          <w:i w:val="0"/>
          <w:iCs/>
          <w:sz w:val="28"/>
          <w:szCs w:val="28"/>
          <w:lang w:val="es-MX"/>
        </w:rPr>
        <w:t>, turismo</w:t>
      </w:r>
      <w:r w:rsidRPr="00BC06BA">
        <w:rPr>
          <w:bCs/>
          <w:i w:val="0"/>
          <w:iCs/>
          <w:sz w:val="28"/>
          <w:szCs w:val="28"/>
          <w:lang w:val="es-MX"/>
        </w:rPr>
        <w:t xml:space="preserve"> y minería</w:t>
      </w:r>
      <w:bookmarkEnd w:id="0"/>
      <w:r w:rsidRPr="00BC06BA">
        <w:rPr>
          <w:bCs/>
          <w:i w:val="0"/>
          <w:iCs/>
          <w:sz w:val="28"/>
          <w:szCs w:val="28"/>
          <w:lang w:val="es-MX"/>
        </w:rPr>
        <w:t>: estudio de correlación de indicadores</w:t>
      </w:r>
      <w:r w:rsidR="00B24C7F">
        <w:rPr>
          <w:bCs/>
          <w:i w:val="0"/>
          <w:iCs/>
          <w:sz w:val="28"/>
          <w:szCs w:val="28"/>
          <w:lang w:val="es-MX"/>
        </w:rPr>
        <w:t xml:space="preserve"> turísticos y de</w:t>
      </w:r>
      <w:r w:rsidRPr="00BC06BA">
        <w:rPr>
          <w:bCs/>
          <w:i w:val="0"/>
          <w:iCs/>
          <w:sz w:val="28"/>
          <w:szCs w:val="28"/>
          <w:lang w:val="es-MX"/>
        </w:rPr>
        <w:t xml:space="preserve"> responsabilidad social empresarial</w:t>
      </w:r>
    </w:p>
    <w:p w14:paraId="52B6A58E" w14:textId="77777777" w:rsidR="001C7202" w:rsidRDefault="001C7202" w:rsidP="00420023">
      <w:pPr>
        <w:pStyle w:val="2Ttuloingls"/>
        <w:rPr>
          <w:bCs/>
          <w:i w:val="0"/>
          <w:iCs/>
          <w:sz w:val="28"/>
          <w:szCs w:val="28"/>
          <w:lang w:val="es-MX"/>
        </w:rPr>
      </w:pPr>
    </w:p>
    <w:p w14:paraId="6BD28F12" w14:textId="6DA75426" w:rsidR="001C7202" w:rsidRPr="001C7202" w:rsidRDefault="001C7202" w:rsidP="00420023">
      <w:pPr>
        <w:pStyle w:val="2Ttuloingls"/>
        <w:rPr>
          <w:bCs/>
          <w:i w:val="0"/>
          <w:iCs/>
          <w:sz w:val="28"/>
          <w:szCs w:val="28"/>
          <w:lang w:val="en-US"/>
        </w:rPr>
      </w:pPr>
      <w:r w:rsidRPr="001C7202">
        <w:rPr>
          <w:bCs/>
          <w:i w:val="0"/>
          <w:iCs/>
          <w:sz w:val="28"/>
          <w:szCs w:val="28"/>
          <w:lang w:val="en-US"/>
        </w:rPr>
        <w:t>Magical Towns</w:t>
      </w:r>
      <w:r w:rsidR="00B24C7F">
        <w:rPr>
          <w:bCs/>
          <w:i w:val="0"/>
          <w:iCs/>
          <w:sz w:val="28"/>
          <w:szCs w:val="28"/>
          <w:lang w:val="en-US"/>
        </w:rPr>
        <w:t xml:space="preserve"> of Mexico</w:t>
      </w:r>
      <w:r w:rsidR="00931435">
        <w:rPr>
          <w:bCs/>
          <w:i w:val="0"/>
          <w:iCs/>
          <w:sz w:val="28"/>
          <w:szCs w:val="28"/>
          <w:lang w:val="en-US"/>
        </w:rPr>
        <w:t>, tourism</w:t>
      </w:r>
      <w:r w:rsidRPr="001C7202">
        <w:rPr>
          <w:bCs/>
          <w:i w:val="0"/>
          <w:iCs/>
          <w:sz w:val="28"/>
          <w:szCs w:val="28"/>
          <w:lang w:val="en-US"/>
        </w:rPr>
        <w:t xml:space="preserve"> and mining: correlation study of indicators and corporate social responsibility</w:t>
      </w:r>
    </w:p>
    <w:p w14:paraId="257F02D0" w14:textId="77777777" w:rsidR="00026DAC" w:rsidRPr="001C7202" w:rsidRDefault="00026DAC" w:rsidP="002E47F3">
      <w:pPr>
        <w:pStyle w:val="5TextocomnIIGG"/>
        <w:spacing w:after="120"/>
        <w:rPr>
          <w:lang w:val="en-US"/>
        </w:rPr>
      </w:pPr>
    </w:p>
    <w:p w14:paraId="149BB092" w14:textId="413E17F9" w:rsidR="00026DAC" w:rsidRPr="00086C30" w:rsidRDefault="0083101C" w:rsidP="00D43EBF">
      <w:pPr>
        <w:pStyle w:val="3AutoradatosIIGG"/>
        <w:rPr>
          <w:b/>
          <w:bCs/>
        </w:rPr>
      </w:pPr>
      <w:r>
        <w:rPr>
          <w:b/>
          <w:bCs/>
        </w:rPr>
        <w:t>Rosa Elia Martínez Torres</w:t>
      </w:r>
      <w:r w:rsidR="00AD0C90" w:rsidRPr="00086C30">
        <w:rPr>
          <w:rStyle w:val="Refdenotaalpie"/>
          <w:b/>
          <w:bCs/>
        </w:rPr>
        <w:footnoteReference w:id="1"/>
      </w:r>
      <w:r w:rsidR="002E3E09" w:rsidRPr="00086C30">
        <w:rPr>
          <w:b/>
          <w:bCs/>
          <w:vertAlign w:val="superscript"/>
        </w:rPr>
        <w:t>*</w:t>
      </w:r>
    </w:p>
    <w:p w14:paraId="33D17DB3" w14:textId="01C40C5F" w:rsidR="00026DAC" w:rsidRPr="00086C30" w:rsidRDefault="0083101C" w:rsidP="00D43EBF">
      <w:pPr>
        <w:pStyle w:val="3AutoradatosIIGG"/>
        <w:rPr>
          <w:b/>
          <w:bCs/>
        </w:rPr>
      </w:pPr>
      <w:r>
        <w:rPr>
          <w:b/>
          <w:bCs/>
        </w:rPr>
        <w:t>Beatriz Pérez Sánchez</w:t>
      </w:r>
      <w:r w:rsidR="00A03F77" w:rsidRPr="00086C30">
        <w:rPr>
          <w:rStyle w:val="Refdenotaalpie"/>
          <w:b/>
          <w:bCs/>
        </w:rPr>
        <w:footnoteReference w:id="2"/>
      </w:r>
    </w:p>
    <w:p w14:paraId="06CFF966" w14:textId="268BF16A" w:rsidR="00026DAC" w:rsidRPr="00026DAC" w:rsidRDefault="0083101C" w:rsidP="00D43EBF">
      <w:pPr>
        <w:pStyle w:val="3AutoradatosIIGG"/>
      </w:pPr>
      <w:r>
        <w:rPr>
          <w:b/>
          <w:bCs/>
        </w:rPr>
        <w:t>Marcela Rebeca Contreras Loera</w:t>
      </w:r>
      <w:r w:rsidR="00A03F77">
        <w:rPr>
          <w:rStyle w:val="Refdenotaalpie"/>
        </w:rPr>
        <w:footnoteReference w:id="3"/>
      </w:r>
    </w:p>
    <w:p w14:paraId="739F6876" w14:textId="77777777" w:rsidR="00026DAC" w:rsidRPr="00D43EBF" w:rsidRDefault="00026DAC" w:rsidP="00D43EBF">
      <w:pPr>
        <w:pStyle w:val="5TextocomnIIGG"/>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3ABBBD1A" w14:textId="321DCF54" w:rsidR="0083101C" w:rsidRPr="0083101C" w:rsidRDefault="00BC06BA" w:rsidP="0083101C">
      <w:pPr>
        <w:pStyle w:val="5TextocomnIIGG"/>
        <w:spacing w:after="120"/>
        <w:rPr>
          <w:sz w:val="22"/>
          <w:szCs w:val="22"/>
          <w:lang w:val="es-MX"/>
        </w:rPr>
      </w:pPr>
      <w:bookmarkStart w:id="1" w:name="OLE_LINK5"/>
      <w:bookmarkStart w:id="2" w:name="OLE_LINK6"/>
      <w:r>
        <w:rPr>
          <w:sz w:val="22"/>
          <w:szCs w:val="22"/>
        </w:rPr>
        <w:t xml:space="preserve">Como parte de la Responsabilidad Social Empresarial, las </w:t>
      </w:r>
      <w:r w:rsidR="0083101C" w:rsidRPr="0083101C">
        <w:rPr>
          <w:sz w:val="22"/>
          <w:szCs w:val="22"/>
          <w:lang w:val="es-MX"/>
        </w:rPr>
        <w:t xml:space="preserve">organizaciones productivas </w:t>
      </w:r>
      <w:r>
        <w:rPr>
          <w:sz w:val="22"/>
          <w:szCs w:val="22"/>
          <w:lang w:val="es-MX"/>
        </w:rPr>
        <w:t xml:space="preserve">cuentan con programas </w:t>
      </w:r>
      <w:r w:rsidR="00B47C77">
        <w:rPr>
          <w:sz w:val="22"/>
          <w:szCs w:val="22"/>
          <w:lang w:val="es-MX"/>
        </w:rPr>
        <w:t xml:space="preserve">establecidos para contribuir con </w:t>
      </w:r>
      <w:r w:rsidR="0083101C" w:rsidRPr="0083101C">
        <w:rPr>
          <w:sz w:val="22"/>
          <w:szCs w:val="22"/>
          <w:lang w:val="es-MX"/>
        </w:rPr>
        <w:t xml:space="preserve">las comunidades </w:t>
      </w:r>
      <w:r w:rsidR="00B47C77">
        <w:rPr>
          <w:sz w:val="22"/>
          <w:szCs w:val="22"/>
          <w:lang w:val="es-MX"/>
        </w:rPr>
        <w:t xml:space="preserve">en función </w:t>
      </w:r>
      <w:r w:rsidR="001C7202">
        <w:rPr>
          <w:sz w:val="22"/>
          <w:szCs w:val="22"/>
          <w:lang w:val="es-MX"/>
        </w:rPr>
        <w:t>del</w:t>
      </w:r>
      <w:r w:rsidR="00B47C77">
        <w:rPr>
          <w:sz w:val="22"/>
          <w:szCs w:val="22"/>
          <w:lang w:val="es-MX"/>
        </w:rPr>
        <w:t xml:space="preserve"> crecimiento y fortalecimiento </w:t>
      </w:r>
      <w:r w:rsidR="0083101C" w:rsidRPr="0083101C">
        <w:rPr>
          <w:sz w:val="22"/>
          <w:szCs w:val="22"/>
          <w:lang w:val="es-MX"/>
        </w:rPr>
        <w:t>a través de proyectos ecológicos, de impulso económico, religiosos, deportivos y culturales</w:t>
      </w:r>
      <w:r w:rsidR="00E35601">
        <w:rPr>
          <w:sz w:val="22"/>
          <w:szCs w:val="22"/>
          <w:lang w:val="es-MX"/>
        </w:rPr>
        <w:t>. Por</w:t>
      </w:r>
      <w:r w:rsidR="00B47C77">
        <w:rPr>
          <w:sz w:val="22"/>
          <w:szCs w:val="22"/>
          <w:lang w:val="es-MX"/>
        </w:rPr>
        <w:t xml:space="preserve"> otra parte, </w:t>
      </w:r>
      <w:r w:rsidR="0083101C" w:rsidRPr="0083101C">
        <w:rPr>
          <w:sz w:val="22"/>
          <w:szCs w:val="22"/>
          <w:lang w:val="es-MX"/>
        </w:rPr>
        <w:t xml:space="preserve">la existencia de programas para poblaciones </w:t>
      </w:r>
      <w:r w:rsidR="00B47C77">
        <w:rPr>
          <w:sz w:val="22"/>
          <w:szCs w:val="22"/>
          <w:lang w:val="es-MX"/>
        </w:rPr>
        <w:t xml:space="preserve">mexicanas, </w:t>
      </w:r>
      <w:r w:rsidR="0083101C" w:rsidRPr="0083101C">
        <w:rPr>
          <w:sz w:val="22"/>
          <w:szCs w:val="22"/>
          <w:lang w:val="es-MX"/>
        </w:rPr>
        <w:t xml:space="preserve">que tienen tradiciones y costumbres representativas de regiones del país y que suelen ser atractivas para el turismo nacional y extranjero, promueve acciones colectivas en aras de cumplir requisitos que les permitan ser considerados </w:t>
      </w:r>
      <w:r w:rsidR="00E35601">
        <w:rPr>
          <w:sz w:val="22"/>
          <w:szCs w:val="22"/>
          <w:lang w:val="es-MX"/>
        </w:rPr>
        <w:t>“</w:t>
      </w:r>
      <w:r w:rsidR="0099404E">
        <w:rPr>
          <w:sz w:val="22"/>
          <w:szCs w:val="22"/>
          <w:lang w:val="es-MX"/>
        </w:rPr>
        <w:t>p</w:t>
      </w:r>
      <w:r w:rsidR="0083101C" w:rsidRPr="0083101C">
        <w:rPr>
          <w:sz w:val="22"/>
          <w:szCs w:val="22"/>
          <w:lang w:val="es-MX"/>
        </w:rPr>
        <w:t xml:space="preserve">ueblos </w:t>
      </w:r>
      <w:r w:rsidR="0099404E">
        <w:rPr>
          <w:sz w:val="22"/>
          <w:szCs w:val="22"/>
          <w:lang w:val="es-MX"/>
        </w:rPr>
        <w:t>m</w:t>
      </w:r>
      <w:r w:rsidR="0083101C" w:rsidRPr="0083101C">
        <w:rPr>
          <w:sz w:val="22"/>
          <w:szCs w:val="22"/>
          <w:lang w:val="es-MX"/>
        </w:rPr>
        <w:t>ágicos</w:t>
      </w:r>
      <w:r w:rsidR="00E35601">
        <w:rPr>
          <w:sz w:val="22"/>
          <w:szCs w:val="22"/>
          <w:lang w:val="es-MX"/>
        </w:rPr>
        <w:t>”</w:t>
      </w:r>
      <w:r w:rsidR="0083101C" w:rsidRPr="0083101C">
        <w:rPr>
          <w:sz w:val="22"/>
          <w:szCs w:val="22"/>
          <w:lang w:val="es-MX"/>
        </w:rPr>
        <w:t xml:space="preserve">. La presente investigación </w:t>
      </w:r>
      <w:r w:rsidR="00B47C77">
        <w:rPr>
          <w:sz w:val="22"/>
          <w:szCs w:val="22"/>
          <w:lang w:val="es-MX"/>
        </w:rPr>
        <w:t xml:space="preserve">tiene como objetivo </w:t>
      </w:r>
      <w:r w:rsidR="0099404E">
        <w:rPr>
          <w:sz w:val="22"/>
          <w:szCs w:val="22"/>
          <w:lang w:val="es-MX"/>
        </w:rPr>
        <w:t xml:space="preserve">analizar la correlación que existe entre </w:t>
      </w:r>
      <w:r w:rsidR="00B47C77">
        <w:rPr>
          <w:sz w:val="22"/>
          <w:szCs w:val="22"/>
          <w:lang w:val="es-MX"/>
        </w:rPr>
        <w:t xml:space="preserve">los indicadores </w:t>
      </w:r>
      <w:r w:rsidR="0099404E">
        <w:rPr>
          <w:sz w:val="22"/>
          <w:szCs w:val="22"/>
          <w:lang w:val="es-MX"/>
        </w:rPr>
        <w:t>por cumplir,</w:t>
      </w:r>
      <w:r w:rsidR="00B47C77">
        <w:rPr>
          <w:sz w:val="22"/>
          <w:szCs w:val="22"/>
          <w:lang w:val="es-MX"/>
        </w:rPr>
        <w:t xml:space="preserve"> </w:t>
      </w:r>
      <w:r w:rsidR="009F0002">
        <w:rPr>
          <w:sz w:val="22"/>
          <w:szCs w:val="22"/>
          <w:lang w:val="es-MX"/>
        </w:rPr>
        <w:t xml:space="preserve">tomados </w:t>
      </w:r>
      <w:r w:rsidR="00B47C77" w:rsidRPr="0083101C">
        <w:rPr>
          <w:sz w:val="22"/>
          <w:szCs w:val="22"/>
          <w:lang w:val="es-MX"/>
        </w:rPr>
        <w:t xml:space="preserve">de la </w:t>
      </w:r>
      <w:r w:rsidR="00B47C77" w:rsidRPr="0083101C">
        <w:rPr>
          <w:i/>
          <w:iCs/>
          <w:sz w:val="22"/>
          <w:szCs w:val="22"/>
          <w:lang w:val="es-MX"/>
        </w:rPr>
        <w:t>Estrategia Nacional de Pueblos Mágicos</w:t>
      </w:r>
      <w:r w:rsidR="00B47C77" w:rsidRPr="0083101C">
        <w:rPr>
          <w:sz w:val="22"/>
          <w:szCs w:val="22"/>
          <w:lang w:val="es-MX"/>
        </w:rPr>
        <w:t xml:space="preserve"> </w:t>
      </w:r>
      <w:r w:rsidR="0099404E">
        <w:rPr>
          <w:sz w:val="22"/>
          <w:szCs w:val="22"/>
          <w:lang w:val="es-MX"/>
        </w:rPr>
        <w:t>y</w:t>
      </w:r>
      <w:r w:rsidR="00B47C77" w:rsidRPr="0083101C">
        <w:rPr>
          <w:sz w:val="22"/>
          <w:szCs w:val="22"/>
          <w:lang w:val="es-MX"/>
        </w:rPr>
        <w:t xml:space="preserve"> los programas</w:t>
      </w:r>
      <w:r w:rsidR="0099404E">
        <w:rPr>
          <w:sz w:val="22"/>
          <w:szCs w:val="22"/>
          <w:lang w:val="es-MX"/>
        </w:rPr>
        <w:t xml:space="preserve"> de Responsabilidad Social Empresarial</w:t>
      </w:r>
      <w:r w:rsidR="00B47C77" w:rsidRPr="0083101C">
        <w:rPr>
          <w:sz w:val="22"/>
          <w:szCs w:val="22"/>
          <w:lang w:val="es-MX"/>
        </w:rPr>
        <w:t xml:space="preserve"> que </w:t>
      </w:r>
      <w:r w:rsidR="0099404E">
        <w:rPr>
          <w:sz w:val="22"/>
          <w:szCs w:val="22"/>
          <w:lang w:val="es-MX"/>
        </w:rPr>
        <w:t>las</w:t>
      </w:r>
      <w:r w:rsidR="00B47C77" w:rsidRPr="0083101C">
        <w:rPr>
          <w:sz w:val="22"/>
          <w:szCs w:val="22"/>
          <w:lang w:val="es-MX"/>
        </w:rPr>
        <w:t xml:space="preserve"> empresa</w:t>
      </w:r>
      <w:r w:rsidR="00B24C7F">
        <w:rPr>
          <w:sz w:val="22"/>
          <w:szCs w:val="22"/>
          <w:lang w:val="es-MX"/>
        </w:rPr>
        <w:t>s</w:t>
      </w:r>
      <w:r w:rsidR="00B47C77" w:rsidRPr="0083101C">
        <w:rPr>
          <w:sz w:val="22"/>
          <w:szCs w:val="22"/>
          <w:lang w:val="es-MX"/>
        </w:rPr>
        <w:t xml:space="preserve"> minera</w:t>
      </w:r>
      <w:r w:rsidR="0099404E">
        <w:rPr>
          <w:sz w:val="22"/>
          <w:szCs w:val="22"/>
          <w:lang w:val="es-MX"/>
        </w:rPr>
        <w:t>s</w:t>
      </w:r>
      <w:r w:rsidR="00B47C77" w:rsidRPr="0083101C">
        <w:rPr>
          <w:sz w:val="22"/>
          <w:szCs w:val="22"/>
          <w:lang w:val="es-MX"/>
        </w:rPr>
        <w:t xml:space="preserve"> establece</w:t>
      </w:r>
      <w:r w:rsidR="0099404E">
        <w:rPr>
          <w:sz w:val="22"/>
          <w:szCs w:val="22"/>
          <w:lang w:val="es-MX"/>
        </w:rPr>
        <w:t>n</w:t>
      </w:r>
      <w:r w:rsidR="00B47C77" w:rsidRPr="0083101C">
        <w:rPr>
          <w:sz w:val="22"/>
          <w:szCs w:val="22"/>
          <w:lang w:val="es-MX"/>
        </w:rPr>
        <w:t xml:space="preserve"> dentro de su </w:t>
      </w:r>
      <w:r w:rsidR="00E35601">
        <w:rPr>
          <w:sz w:val="22"/>
          <w:szCs w:val="22"/>
          <w:lang w:val="es-MX"/>
        </w:rPr>
        <w:t>g</w:t>
      </w:r>
      <w:r w:rsidR="00B47C77" w:rsidRPr="0083101C">
        <w:rPr>
          <w:sz w:val="22"/>
          <w:szCs w:val="22"/>
          <w:lang w:val="es-MX"/>
        </w:rPr>
        <w:t>estión</w:t>
      </w:r>
      <w:r w:rsidR="00B47C77">
        <w:rPr>
          <w:sz w:val="22"/>
          <w:szCs w:val="22"/>
          <w:lang w:val="es-MX"/>
        </w:rPr>
        <w:t>,</w:t>
      </w:r>
      <w:r w:rsidR="00B47C77" w:rsidRPr="0083101C">
        <w:rPr>
          <w:sz w:val="22"/>
          <w:szCs w:val="22"/>
          <w:lang w:val="es-MX"/>
        </w:rPr>
        <w:t xml:space="preserve"> cuando su ubicación se encuentra colindante a una comunidad que se considera dentro del imaginario colectivo para aspirar a obtener la denominación de Pueblo Mágico</w:t>
      </w:r>
      <w:r w:rsidR="00B24C7F">
        <w:rPr>
          <w:sz w:val="22"/>
          <w:szCs w:val="22"/>
          <w:lang w:val="es-MX"/>
        </w:rPr>
        <w:t xml:space="preserve"> en México</w:t>
      </w:r>
      <w:r w:rsidR="0099404E">
        <w:rPr>
          <w:sz w:val="22"/>
          <w:szCs w:val="22"/>
          <w:lang w:val="es-MX"/>
        </w:rPr>
        <w:t xml:space="preserve">. La metodología con enfoque mixto </w:t>
      </w:r>
      <w:r w:rsidR="00E35601">
        <w:rPr>
          <w:sz w:val="22"/>
          <w:szCs w:val="22"/>
          <w:lang w:val="es-MX"/>
        </w:rPr>
        <w:t xml:space="preserve">utilizada en este trabajo </w:t>
      </w:r>
      <w:r w:rsidR="0099404E">
        <w:rPr>
          <w:sz w:val="22"/>
          <w:szCs w:val="22"/>
          <w:lang w:val="es-MX"/>
        </w:rPr>
        <w:t xml:space="preserve">está basada en relaciones matriciales que conducen a la herramienta del Despliegue de Función de Calidad </w:t>
      </w:r>
      <w:r w:rsidR="00E35601">
        <w:rPr>
          <w:sz w:val="22"/>
          <w:szCs w:val="22"/>
          <w:lang w:val="es-MX"/>
        </w:rPr>
        <w:t>(</w:t>
      </w:r>
      <w:r w:rsidR="0099404E">
        <w:rPr>
          <w:sz w:val="22"/>
          <w:szCs w:val="22"/>
          <w:lang w:val="es-MX"/>
        </w:rPr>
        <w:t>QFD</w:t>
      </w:r>
      <w:r w:rsidR="00E35601">
        <w:rPr>
          <w:sz w:val="22"/>
          <w:szCs w:val="22"/>
          <w:lang w:val="es-MX"/>
        </w:rPr>
        <w:t>)</w:t>
      </w:r>
      <w:r w:rsidR="0099404E">
        <w:rPr>
          <w:sz w:val="22"/>
          <w:szCs w:val="22"/>
          <w:lang w:val="es-MX"/>
        </w:rPr>
        <w:t xml:space="preserve">, que una vez adaptada, genera por medio de sus registros la oportunidad de crear evidencia para la solicitud y expedientes por elaborar para que una localidad se postule como candidato a la denominación de </w:t>
      </w:r>
      <w:r w:rsidR="00E35601">
        <w:rPr>
          <w:sz w:val="22"/>
          <w:szCs w:val="22"/>
          <w:lang w:val="es-MX"/>
        </w:rPr>
        <w:t>“</w:t>
      </w:r>
      <w:r w:rsidR="0099404E">
        <w:rPr>
          <w:sz w:val="22"/>
          <w:szCs w:val="22"/>
          <w:lang w:val="es-MX"/>
        </w:rPr>
        <w:t>pueblo mágico</w:t>
      </w:r>
      <w:r w:rsidR="00E35601">
        <w:rPr>
          <w:sz w:val="22"/>
          <w:szCs w:val="22"/>
          <w:lang w:val="es-MX"/>
        </w:rPr>
        <w:t>”. A</w:t>
      </w:r>
      <w:r w:rsidR="00912070">
        <w:rPr>
          <w:sz w:val="22"/>
          <w:szCs w:val="22"/>
          <w:lang w:val="es-MX"/>
        </w:rPr>
        <w:t>demás, el alcance proyectado es formalizar una base de datos o sistema operativo con base en inteligencia artificial que automatice el proceso.</w:t>
      </w:r>
    </w:p>
    <w:bookmarkEnd w:id="1"/>
    <w:bookmarkEnd w:id="2"/>
    <w:p w14:paraId="2D6E54F9" w14:textId="765289AE" w:rsidR="00026DAC" w:rsidRPr="00026DAC" w:rsidRDefault="00026DAC" w:rsidP="002E47F3">
      <w:pPr>
        <w:pStyle w:val="5TextocomnIIGG"/>
        <w:spacing w:after="120"/>
      </w:pPr>
      <w:r w:rsidRPr="00DB598B">
        <w:rPr>
          <w:b/>
          <w:sz w:val="22"/>
          <w:szCs w:val="22"/>
        </w:rPr>
        <w:t>Palabras clave:</w:t>
      </w:r>
      <w:r w:rsidRPr="00DB598B">
        <w:rPr>
          <w:sz w:val="22"/>
          <w:szCs w:val="22"/>
        </w:rPr>
        <w:t xml:space="preserve"> </w:t>
      </w:r>
      <w:r w:rsidR="0083101C">
        <w:rPr>
          <w:sz w:val="22"/>
          <w:szCs w:val="22"/>
        </w:rPr>
        <w:t>P</w:t>
      </w:r>
      <w:r w:rsidR="0083101C" w:rsidRPr="0083101C">
        <w:rPr>
          <w:sz w:val="22"/>
          <w:szCs w:val="22"/>
          <w:lang w:val="es-MX"/>
        </w:rPr>
        <w:t xml:space="preserve">ueblo Mágico, </w:t>
      </w:r>
      <w:r w:rsidR="00912070">
        <w:rPr>
          <w:sz w:val="22"/>
          <w:szCs w:val="22"/>
          <w:lang w:val="es-MX"/>
        </w:rPr>
        <w:t xml:space="preserve">Programa Pueblos Mágicos, </w:t>
      </w:r>
      <w:r w:rsidR="00247BCA">
        <w:rPr>
          <w:sz w:val="22"/>
          <w:szCs w:val="22"/>
          <w:lang w:val="es-MX"/>
        </w:rPr>
        <w:t xml:space="preserve">mercado emisor, </w:t>
      </w:r>
      <w:r w:rsidR="0083101C" w:rsidRPr="0083101C">
        <w:rPr>
          <w:sz w:val="22"/>
          <w:szCs w:val="22"/>
          <w:lang w:val="es-MX"/>
        </w:rPr>
        <w:t>Responsabilidad Social</w:t>
      </w:r>
      <w:r w:rsidR="00935860">
        <w:rPr>
          <w:sz w:val="22"/>
          <w:szCs w:val="22"/>
          <w:lang w:val="es-MX"/>
        </w:rPr>
        <w:t xml:space="preserve"> Empresarial</w:t>
      </w:r>
      <w:r w:rsidR="00912070">
        <w:rPr>
          <w:sz w:val="22"/>
          <w:szCs w:val="22"/>
          <w:lang w:val="es-MX"/>
        </w:rPr>
        <w:t>.</w:t>
      </w:r>
    </w:p>
    <w:p w14:paraId="2CA3A47C" w14:textId="77777777" w:rsidR="00912070" w:rsidRDefault="00912070" w:rsidP="002E47F3">
      <w:pPr>
        <w:pStyle w:val="4TtulosepgrafesIIGG"/>
        <w:spacing w:after="120"/>
        <w:rPr>
          <w:sz w:val="22"/>
          <w:szCs w:val="22"/>
          <w:lang w:val="en-US"/>
        </w:rPr>
      </w:pPr>
    </w:p>
    <w:p w14:paraId="7CBEA06E" w14:textId="69D50813" w:rsidR="00026DAC" w:rsidRPr="00BC06BA" w:rsidRDefault="00026DAC" w:rsidP="002E47F3">
      <w:pPr>
        <w:pStyle w:val="4TtulosepgrafesIIGG"/>
        <w:spacing w:after="120"/>
        <w:rPr>
          <w:sz w:val="22"/>
          <w:szCs w:val="22"/>
          <w:lang w:val="en-US"/>
        </w:rPr>
      </w:pPr>
      <w:r w:rsidRPr="00BC06BA">
        <w:rPr>
          <w:sz w:val="22"/>
          <w:szCs w:val="22"/>
          <w:lang w:val="en-US"/>
        </w:rPr>
        <w:lastRenderedPageBreak/>
        <w:t>Abstract</w:t>
      </w:r>
    </w:p>
    <w:p w14:paraId="01FD2827" w14:textId="03D3BCB9" w:rsidR="00912070" w:rsidRPr="00912070" w:rsidRDefault="00912070" w:rsidP="002E47F3">
      <w:pPr>
        <w:pStyle w:val="5TextocomnIIGG"/>
        <w:spacing w:after="120"/>
        <w:rPr>
          <w:sz w:val="22"/>
          <w:szCs w:val="22"/>
          <w:lang w:val="en-US"/>
        </w:rPr>
      </w:pPr>
      <w:r w:rsidRPr="00912070">
        <w:rPr>
          <w:sz w:val="22"/>
          <w:szCs w:val="22"/>
          <w:lang w:val="en-US"/>
        </w:rPr>
        <w:t>As part of Corporate Social Responsibility, productive organizations have established programs to contribute to communities in terms of growth and strengthening through ecological, economic promotion, religious, sports and cultural projects; On the other hand, the existence of programs for Mexican populations, which have traditions and customs representative of regions of the country and which are usually attractive for national and foreign tourism, promotes collective actions in order to meet requirements that allow them to be considered Magical Towns</w:t>
      </w:r>
      <w:r w:rsidR="00B24C7F">
        <w:rPr>
          <w:sz w:val="22"/>
          <w:szCs w:val="22"/>
          <w:lang w:val="en-US"/>
        </w:rPr>
        <w:t xml:space="preserve"> (Mexico)</w:t>
      </w:r>
      <w:r w:rsidRPr="00912070">
        <w:rPr>
          <w:sz w:val="22"/>
          <w:szCs w:val="22"/>
          <w:lang w:val="en-US"/>
        </w:rPr>
        <w:t>. The objective of this research is to analyze the correlation that exists between the indicators to be met, taken from the National Strategy of Magical Towns and the Corporate Social Responsibility programs that mining companies establish within their Management, when their location is adjacent to a community that is considered within the collective imagination to aspire to obtain the designation of Magical Town. The methodology with a mixed approach is based on matrix relationships that lead to the Quality Function Deployment tool -QFD-, which once adapted, generates through its records, the opportunity to create evidence for the application and files to be prepared for a locality to apply as a candidate for the designation of magical town; In addition, the projected scope is to formalize a database or operating system based on artificial intelligence that automates the process.</w:t>
      </w:r>
    </w:p>
    <w:p w14:paraId="1492ED72" w14:textId="11D64FD2" w:rsidR="00026DAC" w:rsidRPr="00912070" w:rsidRDefault="00026DAC" w:rsidP="002E47F3">
      <w:pPr>
        <w:pStyle w:val="5TextocomnIIGG"/>
        <w:spacing w:after="120"/>
        <w:rPr>
          <w:sz w:val="22"/>
          <w:szCs w:val="22"/>
          <w:lang w:val="en-US"/>
        </w:rPr>
      </w:pPr>
      <w:r w:rsidRPr="00BC06BA">
        <w:rPr>
          <w:b/>
          <w:sz w:val="22"/>
          <w:szCs w:val="22"/>
          <w:lang w:val="en-US"/>
        </w:rPr>
        <w:t>Keywords:</w:t>
      </w:r>
      <w:r w:rsidRPr="00BC06BA">
        <w:rPr>
          <w:sz w:val="22"/>
          <w:szCs w:val="22"/>
          <w:lang w:val="en-US"/>
        </w:rPr>
        <w:t xml:space="preserve"> </w:t>
      </w:r>
      <w:r w:rsidR="00912070" w:rsidRPr="00912070">
        <w:rPr>
          <w:sz w:val="22"/>
          <w:szCs w:val="22"/>
          <w:lang w:val="en-US"/>
        </w:rPr>
        <w:t>Magical Town, Magical Towns Program, issuing market, Corporate Social Responsibility.</w:t>
      </w:r>
    </w:p>
    <w:p w14:paraId="550B17D7" w14:textId="77777777" w:rsidR="00912070" w:rsidRDefault="00912070" w:rsidP="00F91DFB">
      <w:pPr>
        <w:pStyle w:val="4TtulosepgrafesIIGG"/>
        <w:spacing w:after="120"/>
      </w:pPr>
    </w:p>
    <w:p w14:paraId="587CC474" w14:textId="1CE9EBE3" w:rsidR="00F91DFB" w:rsidRPr="00F91DFB" w:rsidRDefault="0019027C" w:rsidP="00F91DFB">
      <w:pPr>
        <w:pStyle w:val="4TtulosepgrafesIIGG"/>
        <w:spacing w:after="120"/>
      </w:pPr>
      <w:r>
        <w:t xml:space="preserve">1. </w:t>
      </w:r>
      <w:r w:rsidR="00026DAC" w:rsidRPr="00026DAC">
        <w:t>Introducción</w:t>
      </w:r>
    </w:p>
    <w:p w14:paraId="615090CD" w14:textId="3CA7A5C1" w:rsidR="0021080B" w:rsidRDefault="0021080B" w:rsidP="0021080B">
      <w:pPr>
        <w:pStyle w:val="5TextocomnIIGG"/>
        <w:spacing w:after="120"/>
        <w:ind w:firstLine="567"/>
        <w:rPr>
          <w:spacing w:val="-2"/>
        </w:rPr>
      </w:pPr>
      <w:r>
        <w:rPr>
          <w:spacing w:val="-2"/>
        </w:rPr>
        <w:t>En México, e</w:t>
      </w:r>
      <w:r w:rsidR="00F91DFB">
        <w:rPr>
          <w:spacing w:val="-2"/>
        </w:rPr>
        <w:t xml:space="preserve">l sector turístico arroja datos oficiales significativos, </w:t>
      </w:r>
      <w:r>
        <w:rPr>
          <w:spacing w:val="-2"/>
        </w:rPr>
        <w:t>participando con</w:t>
      </w:r>
      <w:r w:rsidR="00F91DFB">
        <w:rPr>
          <w:spacing w:val="-2"/>
        </w:rPr>
        <w:t xml:space="preserve"> 8.7% del PIB nacional</w:t>
      </w:r>
      <w:r>
        <w:rPr>
          <w:spacing w:val="-2"/>
        </w:rPr>
        <w:t>;</w:t>
      </w:r>
      <w:r w:rsidR="00F91DFB">
        <w:rPr>
          <w:spacing w:val="-2"/>
        </w:rPr>
        <w:t xml:space="preserve"> </w:t>
      </w:r>
      <w:r>
        <w:rPr>
          <w:spacing w:val="-2"/>
        </w:rPr>
        <w:t xml:space="preserve">una de las estrategias gubernamentales, que se implementa en 2001 a través de la Secretaría de Turismo, es el </w:t>
      </w:r>
      <w:r w:rsidRPr="0021080B">
        <w:rPr>
          <w:i/>
          <w:iCs/>
          <w:spacing w:val="-2"/>
        </w:rPr>
        <w:t>Programa de</w:t>
      </w:r>
      <w:r>
        <w:rPr>
          <w:spacing w:val="-2"/>
        </w:rPr>
        <w:t xml:space="preserve"> </w:t>
      </w:r>
      <w:r>
        <w:rPr>
          <w:i/>
          <w:iCs/>
          <w:spacing w:val="-2"/>
        </w:rPr>
        <w:t>P</w:t>
      </w:r>
      <w:r w:rsidRPr="00372A51">
        <w:rPr>
          <w:i/>
          <w:iCs/>
          <w:spacing w:val="-2"/>
        </w:rPr>
        <w:t xml:space="preserve">ueblos </w:t>
      </w:r>
      <w:r>
        <w:rPr>
          <w:i/>
          <w:iCs/>
          <w:spacing w:val="-2"/>
        </w:rPr>
        <w:t>M</w:t>
      </w:r>
      <w:r w:rsidRPr="00372A51">
        <w:rPr>
          <w:i/>
          <w:iCs/>
          <w:spacing w:val="-2"/>
        </w:rPr>
        <w:t>ágicos</w:t>
      </w:r>
      <w:r>
        <w:rPr>
          <w:i/>
          <w:iCs/>
          <w:spacing w:val="-2"/>
        </w:rPr>
        <w:t xml:space="preserve"> -PPM</w:t>
      </w:r>
      <w:r>
        <w:rPr>
          <w:spacing w:val="-2"/>
        </w:rPr>
        <w:t>, que promueve localidades con historia, naturaleza y tradiciones</w:t>
      </w:r>
      <w:r w:rsidR="004E483B">
        <w:rPr>
          <w:spacing w:val="-2"/>
        </w:rPr>
        <w:t xml:space="preserve"> y</w:t>
      </w:r>
      <w:r w:rsidR="003C333C">
        <w:rPr>
          <w:spacing w:val="-2"/>
        </w:rPr>
        <w:t>,</w:t>
      </w:r>
      <w:r w:rsidR="004E483B">
        <w:rPr>
          <w:spacing w:val="-2"/>
        </w:rPr>
        <w:t xml:space="preserve"> </w:t>
      </w:r>
      <w:r w:rsidR="00324E52">
        <w:rPr>
          <w:spacing w:val="-2"/>
        </w:rPr>
        <w:t>que</w:t>
      </w:r>
      <w:r w:rsidR="007F1FBF">
        <w:rPr>
          <w:spacing w:val="-2"/>
        </w:rPr>
        <w:t>,</w:t>
      </w:r>
      <w:r w:rsidR="004E483B">
        <w:rPr>
          <w:spacing w:val="-2"/>
        </w:rPr>
        <w:t xml:space="preserve"> por alguna característica en particular, se encuentran en </w:t>
      </w:r>
      <w:r>
        <w:rPr>
          <w:spacing w:val="-2"/>
        </w:rPr>
        <w:t>el eje del imaginario colectivo que trasciende hasta proyectarlos como aptos</w:t>
      </w:r>
      <w:r w:rsidR="004E483B">
        <w:rPr>
          <w:spacing w:val="-2"/>
        </w:rPr>
        <w:t xml:space="preserve"> </w:t>
      </w:r>
      <w:r>
        <w:rPr>
          <w:spacing w:val="-2"/>
        </w:rPr>
        <w:t>(Enríquez y Vargas, 2021).</w:t>
      </w:r>
    </w:p>
    <w:p w14:paraId="651E91CF" w14:textId="29C03AD3" w:rsidR="00E8102A" w:rsidRPr="0022137B" w:rsidRDefault="0022137B" w:rsidP="0022137B">
      <w:pPr>
        <w:pStyle w:val="5TextocomnIIGG"/>
        <w:spacing w:after="120"/>
        <w:ind w:firstLine="567"/>
        <w:rPr>
          <w:spacing w:val="-2"/>
        </w:rPr>
      </w:pPr>
      <w:r>
        <w:rPr>
          <w:spacing w:val="-2"/>
        </w:rPr>
        <w:t>La atracción de turismo que éstos tienen fortalece la relación con otros sectores económicos, tal como el de construcción, transporte, comercio y comunicaciones requeridas y, brinda movilidad en otros indicadores: empleo, desarrollo económico local, impulso y fortalecimiento de infraestructura -hoteles, restaurantes, venta de artesanías- (Enciso, 2023)</w:t>
      </w:r>
      <w:r w:rsidR="00E8102A">
        <w:t xml:space="preserve">; </w:t>
      </w:r>
      <w:r w:rsidR="00E8102A">
        <w:rPr>
          <w:spacing w:val="-2"/>
        </w:rPr>
        <w:t>los primeros Pueblos Mágicos reconocidos en 2001 fueron cuatro: Huasca de Ocampo, Mexcaltitlán, Tepoztlán y Real de Catorce, en la actualidad existen en el territorio nacional un total de 177 localidades con esta denominación</w:t>
      </w:r>
      <w:r w:rsidR="00C217BD">
        <w:rPr>
          <w:spacing w:val="-2"/>
        </w:rPr>
        <w:t>, lo que presenta un indicador de crecimiento importante para e</w:t>
      </w:r>
      <w:r w:rsidR="007F1FBF">
        <w:rPr>
          <w:spacing w:val="-2"/>
        </w:rPr>
        <w:t>ste</w:t>
      </w:r>
      <w:r w:rsidR="00C217BD">
        <w:rPr>
          <w:spacing w:val="-2"/>
        </w:rPr>
        <w:t xml:space="preserve"> sector </w:t>
      </w:r>
      <w:r w:rsidR="00E8102A">
        <w:rPr>
          <w:spacing w:val="-2"/>
        </w:rPr>
        <w:t xml:space="preserve">(SecTur, 2023). </w:t>
      </w:r>
    </w:p>
    <w:p w14:paraId="44022BBB" w14:textId="4E9D8ADE" w:rsidR="00324E52" w:rsidRDefault="00B554E2" w:rsidP="00B554E2">
      <w:pPr>
        <w:pStyle w:val="5TextocomnIIGG"/>
        <w:spacing w:after="120"/>
        <w:ind w:firstLine="567"/>
      </w:pPr>
      <w:r>
        <w:t xml:space="preserve">Una de las consideraciones evaluadas para ser denominado Pueblo Mágico es la ubicación geográfica, la cual deberá encontrarse dentro de los 200 km de una comunidad turísticamente consolidada o bien, un </w:t>
      </w:r>
      <w:r w:rsidRPr="005E1131">
        <w:rPr>
          <w:i/>
          <w:iCs/>
        </w:rPr>
        <w:t>mercado emisor</w:t>
      </w:r>
      <w:r>
        <w:t>, esto es, una entidad o empresa privada que respaldará la inversión. En este sentido, se extiende la implicación que presenta la minería en México, pues</w:t>
      </w:r>
      <w:r w:rsidR="00D3510E">
        <w:t>to que</w:t>
      </w:r>
      <w:r>
        <w:t xml:space="preserve"> ha jugado un importante rol en la historia y fundación de comunidades, atribuyendo incluso su consolidación como ciudades y capitales de Estados</w:t>
      </w:r>
      <w:r w:rsidR="00D3510E">
        <w:t xml:space="preserve"> </w:t>
      </w:r>
      <w:r w:rsidR="00324E52">
        <w:t>(SecTur, 2017; Herrera y Parra, 2018).</w:t>
      </w:r>
    </w:p>
    <w:p w14:paraId="5693D61C" w14:textId="339ED148" w:rsidR="00B554E2" w:rsidRDefault="00B554E2" w:rsidP="00B554E2">
      <w:pPr>
        <w:pStyle w:val="5TextocomnIIGG"/>
        <w:spacing w:after="120"/>
        <w:ind w:firstLine="567"/>
      </w:pPr>
      <w:r>
        <w:t xml:space="preserve">La relación entre los pueblos mágicos </w:t>
      </w:r>
      <w:r w:rsidR="00324E52">
        <w:t>con</w:t>
      </w:r>
      <w:r>
        <w:t xml:space="preserve"> </w:t>
      </w:r>
      <w:r w:rsidR="00324E52">
        <w:t>la</w:t>
      </w:r>
      <w:r>
        <w:t xml:space="preserve"> historia minera</w:t>
      </w:r>
      <w:r w:rsidR="00324E52">
        <w:t xml:space="preserve"> del país</w:t>
      </w:r>
      <w:r>
        <w:t xml:space="preserve"> no es coincidencia, </w:t>
      </w:r>
      <w:r w:rsidR="00E35601">
        <w:t xml:space="preserve">ya que </w:t>
      </w:r>
      <w:r>
        <w:t>la ubicación geográfica y la extensión de depósitos minerales, que asciende a más del 70% del territorio nacional</w:t>
      </w:r>
      <w:r w:rsidR="00E35601">
        <w:t>,</w:t>
      </w:r>
      <w:r>
        <w:t xml:space="preserve"> son apenas factores primarios para establecer una </w:t>
      </w:r>
      <w:r w:rsidR="00E35601">
        <w:t>conexión. La</w:t>
      </w:r>
      <w:r>
        <w:t xml:space="preserve"> arquitectura que numerosos pueblos mágicos presentan obedece al diseño que se requería para la explotación, extracción y transporte de los minerales, conociéndose incluso desde época de la colonia, una ruta vigilada, denominada </w:t>
      </w:r>
      <w:r w:rsidRPr="005E1131">
        <w:rPr>
          <w:i/>
          <w:iCs/>
        </w:rPr>
        <w:t>Camino de Plata</w:t>
      </w:r>
      <w:r>
        <w:t>, por ser el mineral metálico con mayor producción en transporte desde el centro de México hasta San</w:t>
      </w:r>
      <w:r w:rsidR="00B24C7F">
        <w:t>ta</w:t>
      </w:r>
      <w:r>
        <w:t xml:space="preserve"> F</w:t>
      </w:r>
      <w:r w:rsidR="00B24C7F">
        <w:t>e</w:t>
      </w:r>
      <w:r>
        <w:t>, Nuevo México, hoy en día parte sur de Estados Unidos de América (Treviño, 2022).</w:t>
      </w:r>
    </w:p>
    <w:p w14:paraId="5A23C3FE" w14:textId="6ECF8322" w:rsidR="00026241" w:rsidRDefault="00277729" w:rsidP="00B974F0">
      <w:pPr>
        <w:pStyle w:val="5TextocomnIIGG"/>
        <w:spacing w:after="120"/>
        <w:ind w:firstLine="567"/>
      </w:pPr>
      <w:r>
        <w:lastRenderedPageBreak/>
        <w:t>E</w:t>
      </w:r>
      <w:r w:rsidR="00026241">
        <w:t xml:space="preserve">l sector minero-metalúrgico es altamente vigilado al considerarse el impacto ambiental ocasionado, el </w:t>
      </w:r>
      <w:r w:rsidR="00F02305">
        <w:t>cual,</w:t>
      </w:r>
      <w:r w:rsidR="00026241">
        <w:t xml:space="preserve"> por su naturaleza operativa, suele ser negativo</w:t>
      </w:r>
      <w:r w:rsidR="00F02305">
        <w:t>, por ello</w:t>
      </w:r>
      <w:r w:rsidR="00026241">
        <w:t xml:space="preserve"> el compromiso que las empresas contraen con el entorno en función de </w:t>
      </w:r>
      <w:r w:rsidR="00F02305">
        <w:t>esto</w:t>
      </w:r>
      <w:r w:rsidR="00026241">
        <w:t xml:space="preserve"> promueve como prioritarios, los programas de Sustentabilidad y de RSE, considerados estrategias de orden corporativo (Arvizu y Velázquez, 2019).</w:t>
      </w:r>
      <w:r w:rsidR="00026241" w:rsidRPr="00026241">
        <w:t xml:space="preserve"> </w:t>
      </w:r>
    </w:p>
    <w:p w14:paraId="0138970E" w14:textId="587D29CD" w:rsidR="00F02305" w:rsidRDefault="00F02305" w:rsidP="00B974F0">
      <w:pPr>
        <w:pStyle w:val="5TextocomnIIGG"/>
        <w:spacing w:after="120"/>
        <w:ind w:firstLine="567"/>
      </w:pPr>
      <w:r>
        <w:t>Con este fundamento se plantea una</w:t>
      </w:r>
      <w:r w:rsidR="00B974F0">
        <w:t xml:space="preserve"> investigación</w:t>
      </w:r>
      <w:r w:rsidR="00E35601">
        <w:t>,</w:t>
      </w:r>
      <w:r>
        <w:t xml:space="preserve"> la cual se despliega en diversas </w:t>
      </w:r>
      <w:r w:rsidR="00B974F0">
        <w:t>fases, en la</w:t>
      </w:r>
      <w:r w:rsidR="00E35601">
        <w:t xml:space="preserve"> cual</w:t>
      </w:r>
      <w:r w:rsidR="00B974F0">
        <w:t xml:space="preserve"> se determina la relación de pueblos mágicos con la actividad o historia minera y la influencia que se pudo haber ejercido</w:t>
      </w:r>
      <w:r w:rsidR="007F1FBF">
        <w:t>,</w:t>
      </w:r>
      <w:r w:rsidR="00B974F0">
        <w:t xml:space="preserve"> </w:t>
      </w:r>
      <w:r>
        <w:t>se diseña un</w:t>
      </w:r>
      <w:r w:rsidR="00B974F0">
        <w:t xml:space="preserve"> </w:t>
      </w:r>
      <w:r w:rsidR="001729ED">
        <w:t>análisis</w:t>
      </w:r>
      <w:r w:rsidR="00B974F0">
        <w:t xml:space="preserve"> de</w:t>
      </w:r>
      <w:r w:rsidR="001729ED">
        <w:t xml:space="preserve"> </w:t>
      </w:r>
      <w:r w:rsidR="00B974F0">
        <w:t>correlación entre los indicadores establecidos como requisitos por cumplir</w:t>
      </w:r>
      <w:r w:rsidR="000F3D51">
        <w:t xml:space="preserve"> y los que brinda </w:t>
      </w:r>
      <w:r w:rsidR="007F1FBF">
        <w:t>el mercado emisor a través de sus programas estratégicos con base en</w:t>
      </w:r>
      <w:r>
        <w:t xml:space="preserve"> </w:t>
      </w:r>
      <w:r w:rsidR="007F1FBF">
        <w:t>RSE</w:t>
      </w:r>
      <w:r>
        <w:t>, de forma tal que</w:t>
      </w:r>
      <w:r w:rsidR="00B974F0">
        <w:t xml:space="preserve"> el alcance </w:t>
      </w:r>
      <w:r w:rsidR="00277729">
        <w:t xml:space="preserve">pretendido </w:t>
      </w:r>
      <w:r w:rsidR="001729ED">
        <w:t>radica en la</w:t>
      </w:r>
      <w:r w:rsidR="00B974F0">
        <w:t xml:space="preserve"> </w:t>
      </w:r>
      <w:r w:rsidR="001729ED">
        <w:t>definición de</w:t>
      </w:r>
      <w:r w:rsidR="00B974F0">
        <w:t xml:space="preserve"> una estrategia</w:t>
      </w:r>
      <w:r>
        <w:t xml:space="preserve"> en formato digital</w:t>
      </w:r>
      <w:r w:rsidR="00B974F0">
        <w:t xml:space="preserve"> para que las unidades mineras orienten sus esfuerzos para aportar elementos de progreso y desarrollo, más allá de la búsqueda de la denominación.</w:t>
      </w:r>
      <w:r w:rsidR="001729ED" w:rsidRPr="001729ED">
        <w:t xml:space="preserve"> </w:t>
      </w:r>
    </w:p>
    <w:p w14:paraId="30D018EC" w14:textId="15E7AD51" w:rsidR="00F02305" w:rsidRDefault="00F02305" w:rsidP="00F02305">
      <w:pPr>
        <w:pStyle w:val="5TextocomnIIGG"/>
        <w:spacing w:after="120"/>
        <w:ind w:firstLine="567"/>
      </w:pPr>
      <w:r>
        <w:t xml:space="preserve">El objetivo de este documento en particular es presentar el análisis de correlación de indicadores identificados, mismos que los programas nacionales corroboran para denominar a una localidad </w:t>
      </w:r>
      <w:r w:rsidR="00277729">
        <w:t>p</w:t>
      </w:r>
      <w:r>
        <w:t xml:space="preserve">ueblo </w:t>
      </w:r>
      <w:r w:rsidR="00277729">
        <w:t>m</w:t>
      </w:r>
      <w:r>
        <w:t>ágico y, aquellos que como parte de la estrategia de RSE, las empresas mineras diseñan, crean, avalan o fortalecen para que la clasificación sea lograda.</w:t>
      </w:r>
    </w:p>
    <w:p w14:paraId="682CF590" w14:textId="77777777" w:rsidR="00421EE9" w:rsidRDefault="00421EE9" w:rsidP="00F02177">
      <w:pPr>
        <w:pStyle w:val="4TtulosepgrafesIIGG"/>
        <w:spacing w:after="120"/>
      </w:pPr>
    </w:p>
    <w:p w14:paraId="6D6FE27D" w14:textId="3452D11C" w:rsidR="00F02177" w:rsidRDefault="00F02177" w:rsidP="00F02177">
      <w:pPr>
        <w:pStyle w:val="4TtulosepgrafesIIGG"/>
        <w:spacing w:after="120"/>
      </w:pPr>
      <w:r>
        <w:t>2</w:t>
      </w:r>
      <w:r w:rsidRPr="00026DAC">
        <w:t xml:space="preserve">. </w:t>
      </w:r>
      <w:r>
        <w:t>Bases literarias</w:t>
      </w:r>
    </w:p>
    <w:p w14:paraId="65B44915" w14:textId="40A6FD33" w:rsidR="005B158B" w:rsidRPr="003D0D94" w:rsidRDefault="003D0D94" w:rsidP="00277729">
      <w:pPr>
        <w:pStyle w:val="5TextocomnIIGG"/>
        <w:spacing w:after="120"/>
        <w:ind w:firstLine="567"/>
        <w:rPr>
          <w:i/>
          <w:iCs/>
          <w:spacing w:val="-2"/>
        </w:rPr>
      </w:pPr>
      <w:r>
        <w:rPr>
          <w:i/>
          <w:iCs/>
          <w:spacing w:val="-2"/>
        </w:rPr>
        <w:t>2.1</w:t>
      </w:r>
      <w:r w:rsidR="00931435">
        <w:rPr>
          <w:i/>
          <w:iCs/>
          <w:spacing w:val="-2"/>
        </w:rPr>
        <w:t>.</w:t>
      </w:r>
      <w:r>
        <w:rPr>
          <w:i/>
          <w:iCs/>
          <w:spacing w:val="-2"/>
        </w:rPr>
        <w:t xml:space="preserve">  </w:t>
      </w:r>
      <w:r w:rsidR="00841E9B">
        <w:rPr>
          <w:i/>
          <w:iCs/>
          <w:spacing w:val="-2"/>
        </w:rPr>
        <w:t xml:space="preserve">Programa de </w:t>
      </w:r>
      <w:r w:rsidR="005B158B" w:rsidRPr="003D0D94">
        <w:rPr>
          <w:i/>
          <w:iCs/>
          <w:spacing w:val="-2"/>
        </w:rPr>
        <w:t xml:space="preserve">Pueblos </w:t>
      </w:r>
      <w:r w:rsidR="00841E9B">
        <w:rPr>
          <w:i/>
          <w:iCs/>
          <w:spacing w:val="-2"/>
        </w:rPr>
        <w:t>M</w:t>
      </w:r>
      <w:r w:rsidR="005B158B" w:rsidRPr="003D0D94">
        <w:rPr>
          <w:i/>
          <w:iCs/>
          <w:spacing w:val="-2"/>
        </w:rPr>
        <w:t>ágicos</w:t>
      </w:r>
      <w:r w:rsidR="00841E9B">
        <w:rPr>
          <w:i/>
          <w:iCs/>
          <w:spacing w:val="-2"/>
        </w:rPr>
        <w:t xml:space="preserve"> - PPM</w:t>
      </w:r>
    </w:p>
    <w:p w14:paraId="05A74049" w14:textId="54B982B3" w:rsidR="003D0D94" w:rsidRDefault="00277729" w:rsidP="00277729">
      <w:pPr>
        <w:pStyle w:val="5TextocomnIIGG"/>
        <w:spacing w:after="120"/>
        <w:ind w:firstLine="567"/>
        <w:rPr>
          <w:spacing w:val="-2"/>
        </w:rPr>
      </w:pPr>
      <w:r>
        <w:rPr>
          <w:spacing w:val="-2"/>
        </w:rPr>
        <w:t>La connotación de Pueblo Mágico se propuso en origen, para promover mercancías turísticas en asentamientos rurales catalogados con riqueza material limitada, sin embargo, al conocer que por este concepto se opta por financiamiento federal para invertir, las solicitudes y sus posteriores aceptaciones se incrementaron potencialmente, transformándose en una política de desarrollo regional, la cual deb</w:t>
      </w:r>
      <w:r w:rsidR="003D0D94">
        <w:rPr>
          <w:spacing w:val="-2"/>
        </w:rPr>
        <w:t>ió</w:t>
      </w:r>
      <w:r>
        <w:rPr>
          <w:spacing w:val="-2"/>
        </w:rPr>
        <w:t xml:space="preserve"> estandarizarse y definirse como convocatoria nacional</w:t>
      </w:r>
      <w:r w:rsidR="003D0D94">
        <w:rPr>
          <w:spacing w:val="-2"/>
        </w:rPr>
        <w:t>.</w:t>
      </w:r>
    </w:p>
    <w:p w14:paraId="1F4AED64" w14:textId="348A53CA" w:rsidR="003D0D94" w:rsidRPr="003D0D94" w:rsidRDefault="003D0D94" w:rsidP="003D0D94">
      <w:pPr>
        <w:pStyle w:val="5TextocomnIIGG"/>
        <w:spacing w:after="120"/>
        <w:ind w:firstLine="567"/>
        <w:rPr>
          <w:spacing w:val="-2"/>
          <w:lang w:val="es-MX"/>
        </w:rPr>
      </w:pPr>
      <w:r w:rsidRPr="003D0D94">
        <w:rPr>
          <w:spacing w:val="-2"/>
          <w:lang w:val="es-MX"/>
        </w:rPr>
        <w:t xml:space="preserve">El </w:t>
      </w:r>
      <w:r>
        <w:rPr>
          <w:spacing w:val="-2"/>
          <w:lang w:val="es-MX"/>
        </w:rPr>
        <w:t>P</w:t>
      </w:r>
      <w:r w:rsidRPr="003D0D94">
        <w:rPr>
          <w:spacing w:val="-2"/>
          <w:lang w:val="es-MX"/>
        </w:rPr>
        <w:t xml:space="preserve">rograma Pueblos Mágicos </w:t>
      </w:r>
      <w:r w:rsidR="00E35601">
        <w:rPr>
          <w:spacing w:val="-2"/>
          <w:lang w:val="es-MX"/>
        </w:rPr>
        <w:t>(</w:t>
      </w:r>
      <w:r w:rsidRPr="003D0D94">
        <w:rPr>
          <w:spacing w:val="-2"/>
          <w:lang w:val="es-MX"/>
        </w:rPr>
        <w:t>PPM</w:t>
      </w:r>
      <w:r w:rsidR="00E35601">
        <w:rPr>
          <w:spacing w:val="-2"/>
          <w:lang w:val="es-MX"/>
        </w:rPr>
        <w:t>)</w:t>
      </w:r>
      <w:r w:rsidRPr="003D0D94">
        <w:rPr>
          <w:spacing w:val="-2"/>
          <w:lang w:val="es-MX"/>
        </w:rPr>
        <w:t xml:space="preserve"> </w:t>
      </w:r>
      <w:r>
        <w:rPr>
          <w:spacing w:val="-2"/>
          <w:lang w:val="es-MX"/>
        </w:rPr>
        <w:t xml:space="preserve">nace dentro de la </w:t>
      </w:r>
      <w:r w:rsidRPr="003D0D94">
        <w:rPr>
          <w:spacing w:val="-2"/>
          <w:lang w:val="es-MX"/>
        </w:rPr>
        <w:t>Secretaría de Turismo en México en 2001</w:t>
      </w:r>
      <w:r>
        <w:rPr>
          <w:spacing w:val="-2"/>
          <w:lang w:val="es-MX"/>
        </w:rPr>
        <w:t xml:space="preserve">, </w:t>
      </w:r>
      <w:r w:rsidRPr="003D0D94">
        <w:rPr>
          <w:spacing w:val="-2"/>
          <w:lang w:val="es-MX"/>
        </w:rPr>
        <w:t>con el objetivo de promover localidades que, por sus atributos culturales, históricos, o naturales, representan un atractivo único</w:t>
      </w:r>
      <w:r w:rsidR="00D47858">
        <w:rPr>
          <w:spacing w:val="-2"/>
          <w:lang w:val="es-MX"/>
        </w:rPr>
        <w:t>;</w:t>
      </w:r>
      <w:r w:rsidRPr="003D0D94">
        <w:rPr>
          <w:spacing w:val="-2"/>
          <w:lang w:val="es-MX"/>
        </w:rPr>
        <w:t xml:space="preserve"> </w:t>
      </w:r>
      <w:r w:rsidR="00D47858">
        <w:rPr>
          <w:spacing w:val="-2"/>
          <w:lang w:val="es-MX"/>
        </w:rPr>
        <w:t>l</w:t>
      </w:r>
      <w:r>
        <w:rPr>
          <w:spacing w:val="-2"/>
          <w:lang w:val="es-MX"/>
        </w:rPr>
        <w:t>as com</w:t>
      </w:r>
      <w:r w:rsidR="00D47858">
        <w:rPr>
          <w:spacing w:val="-2"/>
          <w:lang w:val="es-MX"/>
        </w:rPr>
        <w:t>u</w:t>
      </w:r>
      <w:r>
        <w:rPr>
          <w:spacing w:val="-2"/>
          <w:lang w:val="es-MX"/>
        </w:rPr>
        <w:t xml:space="preserve">nidades de este programa </w:t>
      </w:r>
      <w:r w:rsidRPr="003D0D94">
        <w:rPr>
          <w:spacing w:val="-2"/>
          <w:lang w:val="es-MX"/>
        </w:rPr>
        <w:t xml:space="preserve">ofrecen una alternativa al turismo tradicional al destacar patrimonio intangible </w:t>
      </w:r>
      <w:r>
        <w:rPr>
          <w:spacing w:val="-2"/>
          <w:lang w:val="es-MX"/>
        </w:rPr>
        <w:t>e</w:t>
      </w:r>
      <w:r w:rsidRPr="003D0D94">
        <w:rPr>
          <w:spacing w:val="-2"/>
          <w:lang w:val="es-MX"/>
        </w:rPr>
        <w:t xml:space="preserve"> identidad mexicana.</w:t>
      </w:r>
      <w:r>
        <w:rPr>
          <w:spacing w:val="-2"/>
          <w:lang w:val="es-MX"/>
        </w:rPr>
        <w:t xml:space="preserve"> El PPM</w:t>
      </w:r>
      <w:r w:rsidRPr="003D0D94">
        <w:rPr>
          <w:spacing w:val="-2"/>
          <w:lang w:val="es-MX"/>
        </w:rPr>
        <w:t xml:space="preserve"> ha sido clave en la diversificación de la oferta turística del país, promoviendo destinos menos convencionales y fomentando el desarrollo económico en comunidades rurales y semi-rurales (SECTUR, 2019).</w:t>
      </w:r>
    </w:p>
    <w:p w14:paraId="49685152" w14:textId="18EB0A86" w:rsidR="003D0D94" w:rsidRPr="003D0D94" w:rsidRDefault="003D0D94" w:rsidP="00935860">
      <w:pPr>
        <w:pStyle w:val="5TextocomnIIGG"/>
        <w:spacing w:after="120"/>
        <w:ind w:firstLine="567"/>
        <w:rPr>
          <w:spacing w:val="-2"/>
          <w:lang w:val="es-MX"/>
        </w:rPr>
      </w:pPr>
      <w:r>
        <w:rPr>
          <w:spacing w:val="-2"/>
          <w:lang w:val="es-MX"/>
        </w:rPr>
        <w:t>L</w:t>
      </w:r>
      <w:r w:rsidRPr="003D0D94">
        <w:rPr>
          <w:spacing w:val="-2"/>
          <w:lang w:val="es-MX"/>
        </w:rPr>
        <w:t>a conservación del patrimonio cultural y natural de las comunidades incluidas en la lista de Pueblos Mágicos</w:t>
      </w:r>
      <w:r>
        <w:rPr>
          <w:spacing w:val="-2"/>
          <w:lang w:val="es-MX"/>
        </w:rPr>
        <w:t xml:space="preserve"> es una meta tangible y prioritaria del PPM, por lo que</w:t>
      </w:r>
      <w:r w:rsidRPr="003D0D94">
        <w:rPr>
          <w:spacing w:val="-2"/>
          <w:lang w:val="es-MX"/>
        </w:rPr>
        <w:t xml:space="preserve"> ha permitido que las localidades preserven tradiciones, arquitectura y paisajes, al tiempo que se benefician de un flujo constante de turistas. </w:t>
      </w:r>
      <w:r>
        <w:rPr>
          <w:spacing w:val="-2"/>
          <w:lang w:val="es-MX"/>
        </w:rPr>
        <w:t>I</w:t>
      </w:r>
      <w:r w:rsidRPr="003D0D94">
        <w:rPr>
          <w:spacing w:val="-2"/>
          <w:lang w:val="es-MX"/>
        </w:rPr>
        <w:t xml:space="preserve">mpulsa </w:t>
      </w:r>
      <w:r>
        <w:rPr>
          <w:spacing w:val="-2"/>
          <w:lang w:val="es-MX"/>
        </w:rPr>
        <w:t>de manera directa al</w:t>
      </w:r>
      <w:r w:rsidRPr="003D0D94">
        <w:rPr>
          <w:spacing w:val="-2"/>
          <w:lang w:val="es-MX"/>
        </w:rPr>
        <w:t xml:space="preserve"> mejora</w:t>
      </w:r>
      <w:r>
        <w:rPr>
          <w:spacing w:val="-2"/>
          <w:lang w:val="es-MX"/>
        </w:rPr>
        <w:t>miento</w:t>
      </w:r>
      <w:r w:rsidRPr="003D0D94">
        <w:rPr>
          <w:spacing w:val="-2"/>
          <w:lang w:val="es-MX"/>
        </w:rPr>
        <w:t xml:space="preserve"> </w:t>
      </w:r>
      <w:r>
        <w:rPr>
          <w:spacing w:val="-2"/>
          <w:lang w:val="es-MX"/>
        </w:rPr>
        <w:t>de</w:t>
      </w:r>
      <w:r w:rsidRPr="003D0D94">
        <w:rPr>
          <w:spacing w:val="-2"/>
          <w:lang w:val="es-MX"/>
        </w:rPr>
        <w:t xml:space="preserve"> infraestructura y servicios </w:t>
      </w:r>
      <w:r>
        <w:rPr>
          <w:spacing w:val="-2"/>
          <w:lang w:val="es-MX"/>
        </w:rPr>
        <w:t>y por ende,</w:t>
      </w:r>
      <w:r w:rsidRPr="003D0D94">
        <w:rPr>
          <w:spacing w:val="-2"/>
          <w:lang w:val="es-MX"/>
        </w:rPr>
        <w:t xml:space="preserve"> la calidad de vida de </w:t>
      </w:r>
      <w:r>
        <w:rPr>
          <w:spacing w:val="-2"/>
          <w:lang w:val="es-MX"/>
        </w:rPr>
        <w:t>los</w:t>
      </w:r>
      <w:r w:rsidRPr="003D0D94">
        <w:rPr>
          <w:spacing w:val="-2"/>
          <w:lang w:val="es-MX"/>
        </w:rPr>
        <w:t xml:space="preserve"> habitantes (Corona, 2016).</w:t>
      </w:r>
      <w:r w:rsidR="00935860">
        <w:rPr>
          <w:spacing w:val="-2"/>
          <w:lang w:val="es-MX"/>
        </w:rPr>
        <w:t xml:space="preserve"> S</w:t>
      </w:r>
      <w:r w:rsidR="00D47858">
        <w:rPr>
          <w:spacing w:val="-2"/>
          <w:lang w:val="es-MX"/>
        </w:rPr>
        <w:t>on beneficiadas con</w:t>
      </w:r>
      <w:r w:rsidRPr="003D0D94">
        <w:rPr>
          <w:spacing w:val="-2"/>
          <w:lang w:val="es-MX"/>
        </w:rPr>
        <w:t xml:space="preserve"> inversión pública </w:t>
      </w:r>
      <w:r>
        <w:rPr>
          <w:spacing w:val="-2"/>
          <w:lang w:val="es-MX"/>
        </w:rPr>
        <w:t xml:space="preserve">y </w:t>
      </w:r>
      <w:r w:rsidRPr="003D0D94">
        <w:rPr>
          <w:spacing w:val="-2"/>
          <w:lang w:val="es-MX"/>
        </w:rPr>
        <w:t xml:space="preserve">privada, lo que </w:t>
      </w:r>
      <w:r>
        <w:rPr>
          <w:spacing w:val="-2"/>
          <w:lang w:val="es-MX"/>
        </w:rPr>
        <w:t>permite</w:t>
      </w:r>
      <w:r w:rsidR="00E35601">
        <w:rPr>
          <w:spacing w:val="-2"/>
          <w:lang w:val="es-MX"/>
        </w:rPr>
        <w:t>,</w:t>
      </w:r>
      <w:r w:rsidRPr="003D0D94">
        <w:rPr>
          <w:spacing w:val="-2"/>
          <w:lang w:val="es-MX"/>
        </w:rPr>
        <w:t xml:space="preserve"> </w:t>
      </w:r>
      <w:r w:rsidR="00935860">
        <w:rPr>
          <w:spacing w:val="-2"/>
          <w:lang w:val="es-MX"/>
        </w:rPr>
        <w:t xml:space="preserve">además, </w:t>
      </w:r>
      <w:r w:rsidR="00D47858">
        <w:rPr>
          <w:spacing w:val="-2"/>
          <w:lang w:val="es-MX"/>
        </w:rPr>
        <w:t>oportunidades para crear fuentes</w:t>
      </w:r>
      <w:r>
        <w:rPr>
          <w:spacing w:val="-2"/>
          <w:lang w:val="es-MX"/>
        </w:rPr>
        <w:t xml:space="preserve"> de </w:t>
      </w:r>
      <w:r w:rsidRPr="003D0D94">
        <w:rPr>
          <w:spacing w:val="-2"/>
          <w:lang w:val="es-MX"/>
        </w:rPr>
        <w:t xml:space="preserve">empleo y </w:t>
      </w:r>
      <w:r w:rsidR="00D47858">
        <w:rPr>
          <w:spacing w:val="-2"/>
          <w:lang w:val="es-MX"/>
        </w:rPr>
        <w:t xml:space="preserve">nuevos modelos de </w:t>
      </w:r>
      <w:r w:rsidRPr="003D0D94">
        <w:rPr>
          <w:spacing w:val="-2"/>
          <w:lang w:val="es-MX"/>
        </w:rPr>
        <w:t xml:space="preserve">negocio en sectores como hotelería, restauración y artesanía, dinamizando </w:t>
      </w:r>
      <w:r w:rsidR="00D47858">
        <w:rPr>
          <w:spacing w:val="-2"/>
          <w:lang w:val="es-MX"/>
        </w:rPr>
        <w:t xml:space="preserve">de esta manera, </w:t>
      </w:r>
      <w:r w:rsidRPr="003D0D94">
        <w:rPr>
          <w:spacing w:val="-2"/>
          <w:lang w:val="es-MX"/>
        </w:rPr>
        <w:t>la economía local</w:t>
      </w:r>
      <w:r>
        <w:rPr>
          <w:spacing w:val="-2"/>
          <w:lang w:val="es-MX"/>
        </w:rPr>
        <w:t xml:space="preserve"> con la finalidad de </w:t>
      </w:r>
      <w:r w:rsidRPr="003D0D94">
        <w:rPr>
          <w:spacing w:val="-2"/>
          <w:lang w:val="es-MX"/>
        </w:rPr>
        <w:t>promov</w:t>
      </w:r>
      <w:r>
        <w:rPr>
          <w:spacing w:val="-2"/>
          <w:lang w:val="es-MX"/>
        </w:rPr>
        <w:t>er</w:t>
      </w:r>
      <w:r w:rsidRPr="003D0D94">
        <w:rPr>
          <w:spacing w:val="-2"/>
          <w:lang w:val="es-MX"/>
        </w:rPr>
        <w:t xml:space="preserve"> </w:t>
      </w:r>
      <w:r>
        <w:rPr>
          <w:spacing w:val="-2"/>
          <w:lang w:val="es-MX"/>
        </w:rPr>
        <w:t>el</w:t>
      </w:r>
      <w:r w:rsidRPr="003D0D94">
        <w:rPr>
          <w:spacing w:val="-2"/>
          <w:lang w:val="es-MX"/>
        </w:rPr>
        <w:t xml:space="preserve"> desarrollo equilibrado en las regiones de México</w:t>
      </w:r>
      <w:r>
        <w:rPr>
          <w:spacing w:val="-2"/>
          <w:lang w:val="es-MX"/>
        </w:rPr>
        <w:t xml:space="preserve"> (</w:t>
      </w:r>
      <w:r w:rsidRPr="003D0D94">
        <w:rPr>
          <w:spacing w:val="-2"/>
          <w:lang w:val="es-MX"/>
        </w:rPr>
        <w:t>SECTUR</w:t>
      </w:r>
      <w:r>
        <w:rPr>
          <w:spacing w:val="-2"/>
          <w:lang w:val="es-MX"/>
        </w:rPr>
        <w:t xml:space="preserve">, </w:t>
      </w:r>
      <w:r w:rsidRPr="003D0D94">
        <w:rPr>
          <w:spacing w:val="-2"/>
          <w:lang w:val="es-MX"/>
        </w:rPr>
        <w:t>2019)</w:t>
      </w:r>
      <w:r w:rsidR="00D47858">
        <w:rPr>
          <w:spacing w:val="-2"/>
          <w:lang w:val="es-MX"/>
        </w:rPr>
        <w:t>.</w:t>
      </w:r>
    </w:p>
    <w:p w14:paraId="5B37EAE7" w14:textId="3700A7F1" w:rsidR="003D0D94" w:rsidRPr="00841E9B" w:rsidRDefault="003D0D94" w:rsidP="00841E9B">
      <w:pPr>
        <w:pStyle w:val="5TextocomnIIGG"/>
        <w:spacing w:after="120"/>
        <w:ind w:firstLine="567"/>
        <w:rPr>
          <w:spacing w:val="-2"/>
          <w:lang w:val="es-MX"/>
        </w:rPr>
      </w:pPr>
      <w:r w:rsidRPr="003D0D94">
        <w:rPr>
          <w:spacing w:val="-2"/>
          <w:lang w:val="es-MX"/>
        </w:rPr>
        <w:t>El PPM, ha sido una herramienta efectiva para promover el turismo en localidades con alto valor cultural y natural en México</w:t>
      </w:r>
      <w:r w:rsidR="00D47858">
        <w:rPr>
          <w:spacing w:val="-2"/>
          <w:lang w:val="es-MX"/>
        </w:rPr>
        <w:t>,</w:t>
      </w:r>
      <w:r w:rsidRPr="003D0D94">
        <w:rPr>
          <w:spacing w:val="-2"/>
          <w:lang w:val="es-MX"/>
        </w:rPr>
        <w:t xml:space="preserve"> ha impulsado el desarrollo económico y la preservación del patrimonio, </w:t>
      </w:r>
      <w:r w:rsidR="00D47858">
        <w:rPr>
          <w:spacing w:val="-2"/>
          <w:lang w:val="es-MX"/>
        </w:rPr>
        <w:t>y</w:t>
      </w:r>
      <w:r w:rsidRPr="003D0D94">
        <w:rPr>
          <w:spacing w:val="-2"/>
          <w:lang w:val="es-MX"/>
        </w:rPr>
        <w:t xml:space="preserve"> ha </w:t>
      </w:r>
      <w:r w:rsidR="00D47858">
        <w:rPr>
          <w:spacing w:val="-2"/>
          <w:lang w:val="es-MX"/>
        </w:rPr>
        <w:t>atendido</w:t>
      </w:r>
      <w:r w:rsidRPr="003D0D94">
        <w:rPr>
          <w:spacing w:val="-2"/>
          <w:lang w:val="es-MX"/>
        </w:rPr>
        <w:t xml:space="preserve"> retos relacionados con la sostenibilidad y la gestión del turismo masivo</w:t>
      </w:r>
      <w:r w:rsidR="00D47858">
        <w:rPr>
          <w:spacing w:val="-2"/>
          <w:lang w:val="es-MX"/>
        </w:rPr>
        <w:t>, pues a</w:t>
      </w:r>
      <w:r w:rsidRPr="003D0D94">
        <w:rPr>
          <w:spacing w:val="-2"/>
          <w:lang w:val="es-MX"/>
        </w:rPr>
        <w:t xml:space="preserve"> medida que el programa evoluciona, ha</w:t>
      </w:r>
      <w:r w:rsidR="00841E9B">
        <w:rPr>
          <w:spacing w:val="-2"/>
          <w:lang w:val="es-MX"/>
        </w:rPr>
        <w:t xml:space="preserve"> sido importante la cr</w:t>
      </w:r>
      <w:r w:rsidR="00D47858">
        <w:rPr>
          <w:spacing w:val="-2"/>
          <w:lang w:val="es-MX"/>
        </w:rPr>
        <w:t>e</w:t>
      </w:r>
      <w:r w:rsidR="00841E9B">
        <w:rPr>
          <w:spacing w:val="-2"/>
          <w:lang w:val="es-MX"/>
        </w:rPr>
        <w:t>ación o adaptación de</w:t>
      </w:r>
      <w:r w:rsidRPr="003D0D94">
        <w:rPr>
          <w:spacing w:val="-2"/>
          <w:lang w:val="es-MX"/>
        </w:rPr>
        <w:t xml:space="preserve"> escenarios para equilibrar la </w:t>
      </w:r>
      <w:r w:rsidR="00D47858">
        <w:rPr>
          <w:spacing w:val="-2"/>
          <w:lang w:val="es-MX"/>
        </w:rPr>
        <w:t>afluencia</w:t>
      </w:r>
      <w:r w:rsidRPr="003D0D94">
        <w:rPr>
          <w:spacing w:val="-2"/>
          <w:lang w:val="es-MX"/>
        </w:rPr>
        <w:t xml:space="preserve"> turística </w:t>
      </w:r>
      <w:r w:rsidR="00FB75A5">
        <w:rPr>
          <w:spacing w:val="-2"/>
          <w:lang w:val="es-MX"/>
        </w:rPr>
        <w:t>respecto a</w:t>
      </w:r>
      <w:r w:rsidRPr="003D0D94">
        <w:rPr>
          <w:spacing w:val="-2"/>
          <w:lang w:val="es-MX"/>
        </w:rPr>
        <w:t xml:space="preserve"> la conservación del patrimonio y el bienestar de las comunidades locales (SECTUR, 2019; Corona, 2016).</w:t>
      </w:r>
    </w:p>
    <w:p w14:paraId="0519DD23" w14:textId="582CCCF5" w:rsidR="005B158B" w:rsidRDefault="005B158B" w:rsidP="005B158B">
      <w:pPr>
        <w:pStyle w:val="5TextocomnIIGG"/>
        <w:spacing w:after="120"/>
        <w:ind w:firstLine="567"/>
        <w:rPr>
          <w:spacing w:val="-2"/>
        </w:rPr>
      </w:pPr>
      <w:r>
        <w:rPr>
          <w:spacing w:val="-2"/>
        </w:rPr>
        <w:lastRenderedPageBreak/>
        <w:t>Una vez que el PPM creciera y se convirtiera rápidamente en política pública, la evaluación y seguimiento debieron estandarizarse y definirse como convocatoria nacional, los elementos que conforman la solicitud para la postulación comprenden los siguientes atributos descritos en las Reglas de Operación de Pueblos Mágicos (SecTur, 2017):</w:t>
      </w:r>
    </w:p>
    <w:p w14:paraId="4C45392B" w14:textId="5743B7D7" w:rsidR="005B158B" w:rsidRDefault="005B158B" w:rsidP="005B158B">
      <w:pPr>
        <w:pStyle w:val="5TextocomnIIGG"/>
        <w:numPr>
          <w:ilvl w:val="0"/>
          <w:numId w:val="22"/>
        </w:numPr>
        <w:spacing w:line="276" w:lineRule="auto"/>
        <w:ind w:left="567" w:hanging="207"/>
      </w:pPr>
      <w:r>
        <w:t>Patrimonio cultural</w:t>
      </w:r>
    </w:p>
    <w:p w14:paraId="16AEFBF8" w14:textId="1A32A919" w:rsidR="005B158B" w:rsidRDefault="005B158B" w:rsidP="005B158B">
      <w:pPr>
        <w:pStyle w:val="5TextocomnIIGG"/>
        <w:numPr>
          <w:ilvl w:val="0"/>
          <w:numId w:val="22"/>
        </w:numPr>
        <w:spacing w:line="276" w:lineRule="auto"/>
        <w:ind w:left="567" w:hanging="207"/>
      </w:pPr>
      <w:r>
        <w:t>Arquitectura colonial</w:t>
      </w:r>
    </w:p>
    <w:p w14:paraId="5205084C" w14:textId="2CA462FE" w:rsidR="005B158B" w:rsidRDefault="005B158B" w:rsidP="005B158B">
      <w:pPr>
        <w:pStyle w:val="5TextocomnIIGG"/>
        <w:numPr>
          <w:ilvl w:val="0"/>
          <w:numId w:val="22"/>
        </w:numPr>
        <w:spacing w:line="276" w:lineRule="auto"/>
        <w:ind w:left="567" w:hanging="207"/>
      </w:pPr>
      <w:r>
        <w:t>Tradiciones y costumbres</w:t>
      </w:r>
    </w:p>
    <w:p w14:paraId="261C3616" w14:textId="2F52D884" w:rsidR="005B158B" w:rsidRDefault="005B158B" w:rsidP="005B158B">
      <w:pPr>
        <w:pStyle w:val="5TextocomnIIGG"/>
        <w:numPr>
          <w:ilvl w:val="0"/>
          <w:numId w:val="22"/>
        </w:numPr>
        <w:spacing w:line="276" w:lineRule="auto"/>
        <w:ind w:left="567" w:hanging="207"/>
      </w:pPr>
      <w:r>
        <w:t>Gastronomía</w:t>
      </w:r>
    </w:p>
    <w:p w14:paraId="2353A1BE" w14:textId="72B21A81" w:rsidR="005B158B" w:rsidRDefault="005B158B" w:rsidP="005B158B">
      <w:pPr>
        <w:pStyle w:val="5TextocomnIIGG"/>
        <w:numPr>
          <w:ilvl w:val="0"/>
          <w:numId w:val="22"/>
        </w:numPr>
        <w:spacing w:line="276" w:lineRule="auto"/>
        <w:ind w:left="567" w:hanging="207"/>
      </w:pPr>
      <w:r>
        <w:t>Naturaleza y entorno</w:t>
      </w:r>
    </w:p>
    <w:p w14:paraId="5A70AEE5" w14:textId="7E890097" w:rsidR="005B158B" w:rsidRDefault="005B158B" w:rsidP="005B158B">
      <w:pPr>
        <w:pStyle w:val="5TextocomnIIGG"/>
        <w:numPr>
          <w:ilvl w:val="0"/>
          <w:numId w:val="22"/>
        </w:numPr>
        <w:spacing w:line="276" w:lineRule="auto"/>
        <w:ind w:left="567" w:hanging="207"/>
      </w:pPr>
      <w:r>
        <w:t>Infraestructura turística</w:t>
      </w:r>
    </w:p>
    <w:p w14:paraId="2FF25BDD" w14:textId="422DB353" w:rsidR="005B158B" w:rsidRDefault="005B158B" w:rsidP="005B158B">
      <w:pPr>
        <w:pStyle w:val="5TextocomnIIGG"/>
        <w:numPr>
          <w:ilvl w:val="0"/>
          <w:numId w:val="22"/>
        </w:numPr>
        <w:spacing w:line="276" w:lineRule="auto"/>
        <w:ind w:left="567" w:hanging="207"/>
      </w:pPr>
      <w:r>
        <w:t>Compromiso comunitario</w:t>
      </w:r>
    </w:p>
    <w:p w14:paraId="497039C6" w14:textId="27FD2F22" w:rsidR="00C2492D" w:rsidRDefault="005B158B" w:rsidP="00FB75A5">
      <w:pPr>
        <w:pStyle w:val="5TextocomnIIGG"/>
        <w:numPr>
          <w:ilvl w:val="0"/>
          <w:numId w:val="22"/>
        </w:numPr>
        <w:spacing w:line="276" w:lineRule="auto"/>
        <w:ind w:left="567" w:hanging="207"/>
      </w:pPr>
      <w:r>
        <w:t>Autenticidad</w:t>
      </w:r>
    </w:p>
    <w:p w14:paraId="7BF0E6C1" w14:textId="77777777" w:rsidR="00FB75A5" w:rsidRDefault="00FB75A5" w:rsidP="00FB75A5">
      <w:pPr>
        <w:pStyle w:val="5TextocomnIIGG"/>
        <w:spacing w:line="276" w:lineRule="auto"/>
        <w:ind w:left="567"/>
      </w:pPr>
    </w:p>
    <w:p w14:paraId="7AD439C7" w14:textId="29821B15" w:rsidR="00841E9B" w:rsidRPr="00841E9B" w:rsidRDefault="00841E9B" w:rsidP="00841E9B">
      <w:pPr>
        <w:pStyle w:val="5TextocomnIIGG"/>
        <w:spacing w:after="120"/>
        <w:ind w:firstLine="567"/>
        <w:rPr>
          <w:i/>
          <w:iCs/>
          <w:spacing w:val="-2"/>
        </w:rPr>
      </w:pPr>
      <w:r w:rsidRPr="00841E9B">
        <w:rPr>
          <w:i/>
          <w:iCs/>
          <w:spacing w:val="-2"/>
        </w:rPr>
        <w:t>2.2 R</w:t>
      </w:r>
      <w:r>
        <w:rPr>
          <w:i/>
          <w:iCs/>
          <w:spacing w:val="-2"/>
        </w:rPr>
        <w:t>esponsabilidad Social Empresarial -RSE</w:t>
      </w:r>
    </w:p>
    <w:p w14:paraId="3F12FC35" w14:textId="70E13990" w:rsidR="00FB75A5" w:rsidRDefault="00FB75A5" w:rsidP="00841E9B">
      <w:pPr>
        <w:pStyle w:val="5TextocomnIIGG"/>
        <w:spacing w:after="120"/>
        <w:ind w:firstLine="567"/>
        <w:rPr>
          <w:spacing w:val="-2"/>
          <w:lang w:val="es-MX"/>
        </w:rPr>
      </w:pPr>
      <w:r>
        <w:rPr>
          <w:spacing w:val="-2"/>
          <w:lang w:val="es-MX"/>
        </w:rPr>
        <w:t>A través de la Secretaría de Economía en México, la RSE se define como contribución activa y voluntaria al mejoramiento social, económico y ambiental, enfatiza</w:t>
      </w:r>
      <w:r w:rsidR="00435656">
        <w:rPr>
          <w:spacing w:val="-2"/>
          <w:lang w:val="es-MX"/>
        </w:rPr>
        <w:t>ndo</w:t>
      </w:r>
      <w:r>
        <w:rPr>
          <w:spacing w:val="-2"/>
          <w:lang w:val="es-MX"/>
        </w:rPr>
        <w:t xml:space="preserve"> el esfuerzo en las empresas  para que éstas logren mejoras competitivas</w:t>
      </w:r>
      <w:r w:rsidR="00435656">
        <w:rPr>
          <w:spacing w:val="-2"/>
          <w:lang w:val="es-MX"/>
        </w:rPr>
        <w:t>;</w:t>
      </w:r>
      <w:r>
        <w:rPr>
          <w:spacing w:val="-2"/>
          <w:lang w:val="es-MX"/>
        </w:rPr>
        <w:t xml:space="preserve"> sin embargo, considera también principios y estándares para el trabajo conjunto con la sociedad, busc</w:t>
      </w:r>
      <w:r w:rsidR="00B25E4C">
        <w:rPr>
          <w:spacing w:val="-2"/>
          <w:lang w:val="es-MX"/>
        </w:rPr>
        <w:t>an</w:t>
      </w:r>
      <w:r>
        <w:rPr>
          <w:spacing w:val="-2"/>
          <w:lang w:val="es-MX"/>
        </w:rPr>
        <w:t>do bienestar y armonía que se extienda al ámbito de ejercer política pública (SE, 2016).</w:t>
      </w:r>
    </w:p>
    <w:p w14:paraId="3AB9761D" w14:textId="5AFC2F4F" w:rsidR="00841E9B" w:rsidRPr="00841E9B" w:rsidRDefault="00F645B5" w:rsidP="00841E9B">
      <w:pPr>
        <w:pStyle w:val="5TextocomnIIGG"/>
        <w:spacing w:after="120"/>
        <w:ind w:firstLine="567"/>
        <w:rPr>
          <w:spacing w:val="-2"/>
          <w:lang w:val="es-MX"/>
        </w:rPr>
      </w:pPr>
      <w:r>
        <w:rPr>
          <w:spacing w:val="-2"/>
          <w:lang w:val="es-MX"/>
        </w:rPr>
        <w:t>Dentro de la industria minero-metalúrgica, la RSE</w:t>
      </w:r>
      <w:r w:rsidR="00841E9B" w:rsidRPr="00841E9B">
        <w:rPr>
          <w:spacing w:val="-2"/>
          <w:lang w:val="es-MX"/>
        </w:rPr>
        <w:t xml:space="preserve"> </w:t>
      </w:r>
      <w:r>
        <w:rPr>
          <w:spacing w:val="-2"/>
          <w:lang w:val="es-MX"/>
        </w:rPr>
        <w:t>cobra</w:t>
      </w:r>
      <w:r w:rsidR="00841E9B" w:rsidRPr="00841E9B">
        <w:rPr>
          <w:spacing w:val="-2"/>
          <w:lang w:val="es-MX"/>
        </w:rPr>
        <w:t xml:space="preserve"> relevancia debido a la necesidad de equilibrar el desarrollo económico con el respeto por el medio ambiente y las comunidades locales. Los indicadores y parámetros de la RSE en este sector</w:t>
      </w:r>
      <w:r>
        <w:rPr>
          <w:spacing w:val="-2"/>
          <w:lang w:val="es-MX"/>
        </w:rPr>
        <w:t>,</w:t>
      </w:r>
      <w:r w:rsidR="00841E9B" w:rsidRPr="00841E9B">
        <w:rPr>
          <w:spacing w:val="-2"/>
          <w:lang w:val="es-MX"/>
        </w:rPr>
        <w:t xml:space="preserve"> son esenciales para evaluar el impacto de las actividades mineras en distintos ámbitos</w:t>
      </w:r>
      <w:r w:rsidR="00B25E4C">
        <w:rPr>
          <w:spacing w:val="-2"/>
          <w:lang w:val="es-MX"/>
        </w:rPr>
        <w:t>:</w:t>
      </w:r>
      <w:r w:rsidR="00841E9B" w:rsidRPr="00841E9B">
        <w:rPr>
          <w:spacing w:val="-2"/>
          <w:lang w:val="es-MX"/>
        </w:rPr>
        <w:t xml:space="preserve"> ambiental, social y económico. De esta manera, las empresas pueden medir y reportar su desempeño en áreas clave como la gestión ambiental, el desarrollo comunitario y la transparencia operativa (ICMM, 2013).</w:t>
      </w:r>
    </w:p>
    <w:p w14:paraId="77F502E2" w14:textId="5C5D8ADE" w:rsidR="00841E9B" w:rsidRPr="00841E9B" w:rsidRDefault="00841E9B" w:rsidP="00841E9B">
      <w:pPr>
        <w:pStyle w:val="5TextocomnIIGG"/>
        <w:spacing w:after="120"/>
        <w:ind w:firstLine="567"/>
        <w:rPr>
          <w:spacing w:val="-2"/>
          <w:lang w:val="es-MX"/>
        </w:rPr>
      </w:pPr>
      <w:r w:rsidRPr="00841E9B">
        <w:rPr>
          <w:spacing w:val="-2"/>
          <w:lang w:val="es-MX"/>
        </w:rPr>
        <w:t>Uno de los principales indicadores de RSE en la industria minera es el impacto ambiental</w:t>
      </w:r>
      <w:r w:rsidR="007B2357">
        <w:rPr>
          <w:spacing w:val="-2"/>
          <w:lang w:val="es-MX"/>
        </w:rPr>
        <w:t xml:space="preserve"> dada la extracción de recurso natural del ecosistema</w:t>
      </w:r>
      <w:r w:rsidR="00435656">
        <w:rPr>
          <w:spacing w:val="-2"/>
          <w:lang w:val="es-MX"/>
        </w:rPr>
        <w:t>, que</w:t>
      </w:r>
      <w:r w:rsidR="007B2357">
        <w:rPr>
          <w:spacing w:val="-2"/>
          <w:lang w:val="es-MX"/>
        </w:rPr>
        <w:t xml:space="preserve"> incluye la </w:t>
      </w:r>
      <w:r w:rsidRPr="00841E9B">
        <w:rPr>
          <w:spacing w:val="-2"/>
          <w:lang w:val="es-MX"/>
        </w:rPr>
        <w:t>gestión de residuos, la reducción de emisiones de gases de efecto invernadero y la conservación de la biodiversidad. La adopción de sistemas de gestión ambiental, como la certificación ISO 14001, es comúnmente utilizada para medir y asegurar el cumplimiento de los estándares ambientales</w:t>
      </w:r>
      <w:r w:rsidR="007B2357">
        <w:rPr>
          <w:spacing w:val="-2"/>
          <w:lang w:val="es-MX"/>
        </w:rPr>
        <w:t>;</w:t>
      </w:r>
      <w:r w:rsidRPr="00841E9B">
        <w:rPr>
          <w:spacing w:val="-2"/>
          <w:lang w:val="es-MX"/>
        </w:rPr>
        <w:t xml:space="preserve"> </w:t>
      </w:r>
      <w:r w:rsidR="007B2357">
        <w:rPr>
          <w:spacing w:val="-2"/>
          <w:lang w:val="es-MX"/>
        </w:rPr>
        <w:t>l</w:t>
      </w:r>
      <w:r w:rsidRPr="00841E9B">
        <w:rPr>
          <w:spacing w:val="-2"/>
          <w:lang w:val="es-MX"/>
        </w:rPr>
        <w:t>a evaluación de estos indicadores</w:t>
      </w:r>
      <w:r w:rsidR="007B2357">
        <w:rPr>
          <w:spacing w:val="-2"/>
          <w:lang w:val="es-MX"/>
        </w:rPr>
        <w:t xml:space="preserve"> </w:t>
      </w:r>
      <w:r w:rsidRPr="00841E9B">
        <w:rPr>
          <w:spacing w:val="-2"/>
          <w:lang w:val="es-MX"/>
        </w:rPr>
        <w:t xml:space="preserve">garantiza que las operaciones mineras no comprometan la integridad ecológica de las zonas donde se </w:t>
      </w:r>
      <w:r w:rsidR="007B2357">
        <w:rPr>
          <w:spacing w:val="-2"/>
          <w:lang w:val="es-MX"/>
        </w:rPr>
        <w:t>llevan a cabo</w:t>
      </w:r>
      <w:r w:rsidRPr="00841E9B">
        <w:rPr>
          <w:spacing w:val="-2"/>
          <w:lang w:val="es-MX"/>
        </w:rPr>
        <w:t xml:space="preserve"> (WBCSD, 2015).</w:t>
      </w:r>
    </w:p>
    <w:p w14:paraId="0D7C9BD4" w14:textId="2A130D1C" w:rsidR="00841E9B" w:rsidRPr="00841E9B" w:rsidRDefault="00841E9B" w:rsidP="00841E9B">
      <w:pPr>
        <w:pStyle w:val="5TextocomnIIGG"/>
        <w:spacing w:after="120"/>
        <w:ind w:firstLine="567"/>
        <w:rPr>
          <w:spacing w:val="-2"/>
          <w:lang w:val="es-MX"/>
        </w:rPr>
      </w:pPr>
      <w:r w:rsidRPr="00841E9B">
        <w:rPr>
          <w:spacing w:val="-2"/>
          <w:lang w:val="es-MX"/>
        </w:rPr>
        <w:t>La relación con las comunidades locales representa otro indicador clave. Las empresas mineras son evaluadas por su capacidad para contribuir al desarrollo económico local, generar empleo y mejorar la infraestructura comunitaria. Indicadores como el porcentaje de empleo local, la inversión en proyectos comunitarios y la calidad de las relaciones con las comunidades indígenas</w:t>
      </w:r>
      <w:r w:rsidR="007B2357">
        <w:rPr>
          <w:spacing w:val="-2"/>
          <w:lang w:val="es-MX"/>
        </w:rPr>
        <w:t>,</w:t>
      </w:r>
      <w:r w:rsidRPr="00841E9B">
        <w:rPr>
          <w:spacing w:val="-2"/>
          <w:lang w:val="es-MX"/>
        </w:rPr>
        <w:t xml:space="preserve"> son esenciales para medir el impacto social de las operaciones mineras. Estos indicadores no solo reflejan el compromiso de la empresa con el bienestar de las comunidades, sino también su capacidad para mantener relaciones armoniosas y mutuamente beneficiosas (GRI, 2013).</w:t>
      </w:r>
    </w:p>
    <w:p w14:paraId="0072D3EF" w14:textId="6A3BDD94" w:rsidR="00841E9B" w:rsidRPr="00841E9B" w:rsidRDefault="007B2357" w:rsidP="00841E9B">
      <w:pPr>
        <w:pStyle w:val="5TextocomnIIGG"/>
        <w:spacing w:after="120"/>
        <w:ind w:firstLine="567"/>
        <w:rPr>
          <w:spacing w:val="-2"/>
          <w:lang w:val="es-MX"/>
        </w:rPr>
      </w:pPr>
      <w:r>
        <w:rPr>
          <w:spacing w:val="-2"/>
          <w:lang w:val="es-MX"/>
        </w:rPr>
        <w:t>Valores como l</w:t>
      </w:r>
      <w:r w:rsidR="00841E9B" w:rsidRPr="00841E9B">
        <w:rPr>
          <w:spacing w:val="-2"/>
          <w:lang w:val="es-MX"/>
        </w:rPr>
        <w:t>a transparencia y la ética en las operaciones</w:t>
      </w:r>
      <w:r>
        <w:rPr>
          <w:spacing w:val="-2"/>
          <w:lang w:val="es-MX"/>
        </w:rPr>
        <w:t>,</w:t>
      </w:r>
      <w:r w:rsidR="00841E9B" w:rsidRPr="00841E9B">
        <w:rPr>
          <w:spacing w:val="-2"/>
          <w:lang w:val="es-MX"/>
        </w:rPr>
        <w:t xml:space="preserve"> son aspectos fundamentales de la RSE en la minería</w:t>
      </w:r>
      <w:r>
        <w:rPr>
          <w:spacing w:val="-2"/>
          <w:lang w:val="es-MX"/>
        </w:rPr>
        <w:t>, pues l</w:t>
      </w:r>
      <w:r w:rsidR="00841E9B" w:rsidRPr="00841E9B">
        <w:rPr>
          <w:spacing w:val="-2"/>
          <w:lang w:val="es-MX"/>
        </w:rPr>
        <w:t>as empresas deben demostrar un alto grado de transparencia en sus prácticas, lo cual incluye la divulgación de información relevante sobre sus actividades y el cumplimiento d</w:t>
      </w:r>
      <w:r>
        <w:rPr>
          <w:spacing w:val="-2"/>
          <w:lang w:val="es-MX"/>
        </w:rPr>
        <w:t>e</w:t>
      </w:r>
      <w:r w:rsidR="00841E9B" w:rsidRPr="00841E9B">
        <w:rPr>
          <w:spacing w:val="-2"/>
          <w:lang w:val="es-MX"/>
        </w:rPr>
        <w:t xml:space="preserve"> regulaciones internacionales y locales. Indicadores como la adherencia a los Principios Voluntarios sobre Seguridad y Derechos Humanos y la participación en iniciativas de </w:t>
      </w:r>
      <w:r w:rsidR="00841E9B" w:rsidRPr="00841E9B">
        <w:rPr>
          <w:spacing w:val="-2"/>
          <w:lang w:val="es-MX"/>
        </w:rPr>
        <w:lastRenderedPageBreak/>
        <w:t>transparencia como la Iniciativa para la Transparencia de las Industrias Extractivas (EITI) son utilizados para evaluar el desempeño ético de las empresas mineras (ICMM, 2013).</w:t>
      </w:r>
    </w:p>
    <w:p w14:paraId="2CBF3839" w14:textId="6BC378C3" w:rsidR="00841E9B" w:rsidRPr="00841E9B" w:rsidRDefault="00841E9B" w:rsidP="007B2357">
      <w:pPr>
        <w:pStyle w:val="5TextocomnIIGG"/>
        <w:spacing w:after="120"/>
        <w:ind w:firstLine="567"/>
        <w:rPr>
          <w:lang w:val="es-MX"/>
        </w:rPr>
      </w:pPr>
      <w:r w:rsidRPr="00841E9B">
        <w:rPr>
          <w:spacing w:val="-2"/>
          <w:lang w:val="es-MX"/>
        </w:rPr>
        <w:t>La sostenibilidad económica es un indicador crucial</w:t>
      </w:r>
      <w:r w:rsidR="00B24C7F">
        <w:rPr>
          <w:spacing w:val="-2"/>
          <w:lang w:val="es-MX"/>
        </w:rPr>
        <w:t xml:space="preserve"> e</w:t>
      </w:r>
      <w:r w:rsidRPr="00841E9B">
        <w:rPr>
          <w:spacing w:val="-2"/>
          <w:lang w:val="es-MX"/>
        </w:rPr>
        <w:t xml:space="preserve"> implica la capacidad de las empresas para generar valor a largo plazo, minimizando los riesgos financieros y maximizando los beneficios para todas las partes interesadas. La innovación tecnológica, la eficiencia operativa y la responsabilidad financiera son aspectos evaluados para asegurar que la minería contribuya</w:t>
      </w:r>
      <w:r w:rsidRPr="00841E9B">
        <w:rPr>
          <w:lang w:val="es-MX"/>
        </w:rPr>
        <w:t xml:space="preserve"> al crecimiento económico de manera sostenible, protegiendo al mismo tiempo los intereses de las futuras generaciones (WBCSD, 2015).</w:t>
      </w:r>
    </w:p>
    <w:p w14:paraId="0C52CDAB" w14:textId="77777777" w:rsidR="00421EE9" w:rsidRDefault="00421EE9" w:rsidP="008106D7">
      <w:pPr>
        <w:pStyle w:val="4TtulosepgrafesIIGG"/>
        <w:spacing w:after="120"/>
      </w:pPr>
    </w:p>
    <w:p w14:paraId="32A87EAF" w14:textId="77777777" w:rsidR="00421EE9" w:rsidRDefault="00421EE9" w:rsidP="008106D7">
      <w:pPr>
        <w:pStyle w:val="4TtulosepgrafesIIGG"/>
        <w:spacing w:after="120"/>
      </w:pPr>
    </w:p>
    <w:p w14:paraId="5D7141ED" w14:textId="0510CBB5" w:rsidR="008106D7" w:rsidRDefault="00F02177" w:rsidP="008106D7">
      <w:pPr>
        <w:pStyle w:val="4TtulosepgrafesIIGG"/>
        <w:spacing w:after="120"/>
      </w:pPr>
      <w:r>
        <w:t>3</w:t>
      </w:r>
      <w:r w:rsidR="00026DAC" w:rsidRPr="00026DAC">
        <w:t>. Metodología</w:t>
      </w:r>
    </w:p>
    <w:p w14:paraId="276DCB4E" w14:textId="0587B8BF" w:rsidR="00247BCA" w:rsidRDefault="005222CA" w:rsidP="00DE797E">
      <w:pPr>
        <w:pStyle w:val="5TextocomnIIGG"/>
        <w:spacing w:after="120"/>
        <w:ind w:firstLine="567"/>
      </w:pPr>
      <w:r>
        <w:t>S</w:t>
      </w:r>
      <w:r w:rsidR="008106D7">
        <w:t>e empleó un diseño basado en el análisis correlacional de indicadores de la Estrategia Nacional de Pueblos Mágicos y los programas de Responsabilidad Social Empresarial (RSE)</w:t>
      </w:r>
      <w:r w:rsidR="00E35907">
        <w:t xml:space="preserve"> de la industria minero-metalúrgica en México</w:t>
      </w:r>
      <w:r w:rsidR="008106D7">
        <w:t xml:space="preserve">. </w:t>
      </w:r>
      <w:r w:rsidR="00DE797E">
        <w:t xml:space="preserve">Con base en la </w:t>
      </w:r>
      <w:r w:rsidR="008106D7">
        <w:t>identifica</w:t>
      </w:r>
      <w:r w:rsidR="00DE797E">
        <w:t>ción de</w:t>
      </w:r>
      <w:r w:rsidR="008106D7">
        <w:t xml:space="preserve"> los </w:t>
      </w:r>
      <w:r w:rsidR="00E35907">
        <w:t xml:space="preserve">elementos que incluye el </w:t>
      </w:r>
      <w:r w:rsidR="00912070">
        <w:t>PPM,</w:t>
      </w:r>
      <w:r w:rsidR="00E35907">
        <w:t xml:space="preserve"> así como aquellos que intervienen en </w:t>
      </w:r>
      <w:r w:rsidR="00DE797E">
        <w:t>los programas</w:t>
      </w:r>
      <w:r w:rsidR="008106D7">
        <w:t xml:space="preserve"> de </w:t>
      </w:r>
      <w:r w:rsidR="00E35907">
        <w:t>RSE</w:t>
      </w:r>
      <w:r w:rsidR="008106D7">
        <w:t xml:space="preserve"> que contribuyen al desarrollo de comunidades aledañas</w:t>
      </w:r>
      <w:r w:rsidR="00DE797E">
        <w:t xml:space="preserve">, se </w:t>
      </w:r>
      <w:r w:rsidR="00247BCA">
        <w:t>present</w:t>
      </w:r>
      <w:r w:rsidR="00DE797E">
        <w:t>a</w:t>
      </w:r>
      <w:r w:rsidR="00247BCA">
        <w:t xml:space="preserve"> con fundamento analítico y enfoque </w:t>
      </w:r>
      <w:r w:rsidR="00935860">
        <w:t>mixto</w:t>
      </w:r>
      <w:r w:rsidR="00247BCA">
        <w:t>, la correlación que existe entre dos grupos organizacionales que permean a un mismo objetivo, a través de elementos en común:</w:t>
      </w:r>
    </w:p>
    <w:p w14:paraId="75CDB400" w14:textId="0CFF8876" w:rsidR="00247BCA" w:rsidRDefault="00DE797E" w:rsidP="00647608">
      <w:pPr>
        <w:pStyle w:val="5TextocomnIIGG"/>
        <w:numPr>
          <w:ilvl w:val="0"/>
          <w:numId w:val="17"/>
        </w:numPr>
        <w:spacing w:after="120"/>
        <w:ind w:left="709"/>
      </w:pPr>
      <w:r>
        <w:rPr>
          <w:i/>
          <w:iCs/>
        </w:rPr>
        <w:t>G</w:t>
      </w:r>
      <w:r w:rsidRPr="00247BCA">
        <w:rPr>
          <w:i/>
          <w:iCs/>
        </w:rPr>
        <w:t>rupo oficial</w:t>
      </w:r>
      <w:r>
        <w:rPr>
          <w:i/>
          <w:iCs/>
        </w:rPr>
        <w:t>.</w:t>
      </w:r>
      <w:r>
        <w:t xml:space="preserve"> Conjunto que forman las localidades en cuestión y aquellas </w:t>
      </w:r>
      <w:r w:rsidR="00247BCA">
        <w:t>instancias gubernamentales -Plan Nacional de Desarrollo, Programa Sectorial de Turismo- sus alcances y parámetros, representa</w:t>
      </w:r>
      <w:r>
        <w:t>dos</w:t>
      </w:r>
      <w:r w:rsidR="00247BCA">
        <w:t xml:space="preserve"> a través de las Reglas de Operación de Pueblos Mágicos. </w:t>
      </w:r>
    </w:p>
    <w:p w14:paraId="1663AE5E" w14:textId="18657BEE" w:rsidR="00247BCA" w:rsidRDefault="00DE797E" w:rsidP="00647608">
      <w:pPr>
        <w:pStyle w:val="5TextocomnIIGG"/>
        <w:numPr>
          <w:ilvl w:val="0"/>
          <w:numId w:val="17"/>
        </w:numPr>
        <w:spacing w:after="120"/>
        <w:ind w:left="709"/>
      </w:pPr>
      <w:r w:rsidRPr="00DE797E">
        <w:rPr>
          <w:i/>
          <w:iCs/>
        </w:rPr>
        <w:t>Mercado emisor.</w:t>
      </w:r>
      <w:r>
        <w:t xml:space="preserve"> </w:t>
      </w:r>
      <w:r w:rsidR="00247BCA">
        <w:t xml:space="preserve">Sector privado, empresas de la industria </w:t>
      </w:r>
      <w:r>
        <w:t>minero-metalúrgica</w:t>
      </w:r>
      <w:r w:rsidR="00247BCA">
        <w:t xml:space="preserve">, expresado en los parámetros e indicadores de la estrategia de Responsabilidad Social Empresarial. </w:t>
      </w:r>
    </w:p>
    <w:p w14:paraId="79AD185F" w14:textId="640950C7" w:rsidR="002518AB" w:rsidRDefault="005B158B" w:rsidP="002518AB">
      <w:pPr>
        <w:pStyle w:val="5TextocomnIIGG"/>
        <w:spacing w:after="120"/>
        <w:ind w:firstLine="567"/>
      </w:pPr>
      <w:r>
        <w:t xml:space="preserve">El desarrollo </w:t>
      </w:r>
      <w:r w:rsidR="00DE797E">
        <w:t xml:space="preserve">metodológico </w:t>
      </w:r>
      <w:r>
        <w:t xml:space="preserve">se presenta en </w:t>
      </w:r>
      <w:r w:rsidR="00DE797E">
        <w:t>fases, mismas que permiten la identificación pertinente de elementos que se identifican como señales de una situación o resultado, que brinda información específica y única, pero que puede interpretarse con base en diversos contextos, siendo, por ende, indicadores tanto cualitativos como cuantitativos, por lo que la correlación presentada tiene un enfoque mixto y un manejo de información descriptivo (CONEVAL, 2014):</w:t>
      </w:r>
    </w:p>
    <w:p w14:paraId="195A0452" w14:textId="5B56F6A8" w:rsidR="0067627A" w:rsidRDefault="0067627A" w:rsidP="0067627A">
      <w:pPr>
        <w:pStyle w:val="5TextocomnIIGG"/>
        <w:numPr>
          <w:ilvl w:val="0"/>
          <w:numId w:val="21"/>
        </w:numPr>
        <w:spacing w:after="120"/>
      </w:pPr>
      <w:r>
        <w:t>Fase primera:</w:t>
      </w:r>
      <w:r w:rsidR="00247BCA">
        <w:t xml:space="preserve"> rescata la parte literaria</w:t>
      </w:r>
      <w:r w:rsidR="00DD6052">
        <w:t xml:space="preserve"> y la relación base entre </w:t>
      </w:r>
      <w:r w:rsidR="00DE797E">
        <w:t>el grupo oficial y el mercado emisor.</w:t>
      </w:r>
    </w:p>
    <w:p w14:paraId="7FC6D699" w14:textId="0AA3296B" w:rsidR="0067627A" w:rsidRDefault="0067627A" w:rsidP="0067627A">
      <w:pPr>
        <w:pStyle w:val="5TextocomnIIGG"/>
        <w:numPr>
          <w:ilvl w:val="0"/>
          <w:numId w:val="21"/>
        </w:numPr>
        <w:spacing w:after="120"/>
      </w:pPr>
      <w:r>
        <w:t xml:space="preserve">Fase segunda: </w:t>
      </w:r>
      <w:r w:rsidR="00DD6052">
        <w:t>se</w:t>
      </w:r>
      <w:r w:rsidR="00247BCA">
        <w:t xml:space="preserve"> </w:t>
      </w:r>
      <w:r w:rsidR="0004032F">
        <w:t>identifica</w:t>
      </w:r>
      <w:r w:rsidR="00DD6052">
        <w:t>n</w:t>
      </w:r>
      <w:r w:rsidR="0004032F">
        <w:t xml:space="preserve"> elementos</w:t>
      </w:r>
      <w:r w:rsidR="00247BCA">
        <w:t xml:space="preserve"> </w:t>
      </w:r>
      <w:r w:rsidR="00DD6052">
        <w:t>(parámetros, crit</w:t>
      </w:r>
      <w:r w:rsidR="00276F5E">
        <w:t>e</w:t>
      </w:r>
      <w:r w:rsidR="00DD6052">
        <w:t>rios, indicadores</w:t>
      </w:r>
      <w:r w:rsidR="00276F5E">
        <w:t xml:space="preserve">, atributos) </w:t>
      </w:r>
      <w:r w:rsidR="00247BCA">
        <w:t>de los dos grupos</w:t>
      </w:r>
      <w:r w:rsidR="00DE797E">
        <w:t>.</w:t>
      </w:r>
    </w:p>
    <w:p w14:paraId="3C4B25BA" w14:textId="752593E1" w:rsidR="002518AB" w:rsidRPr="00435656" w:rsidRDefault="0067627A" w:rsidP="0067627A">
      <w:pPr>
        <w:pStyle w:val="5TextocomnIIGG"/>
        <w:numPr>
          <w:ilvl w:val="0"/>
          <w:numId w:val="21"/>
        </w:numPr>
        <w:spacing w:after="120"/>
      </w:pPr>
      <w:r w:rsidRPr="00435656">
        <w:t>Fase tercera:</w:t>
      </w:r>
      <w:r w:rsidR="00247BCA" w:rsidRPr="00435656">
        <w:t xml:space="preserve"> </w:t>
      </w:r>
      <w:r w:rsidRPr="00435656">
        <w:t>realiza el</w:t>
      </w:r>
      <w:r w:rsidR="00247BCA" w:rsidRPr="00435656">
        <w:t xml:space="preserve"> análisis de correlación, objetivo de este documento. </w:t>
      </w:r>
    </w:p>
    <w:p w14:paraId="0E27EBF2" w14:textId="2F231E20" w:rsidR="005B158B" w:rsidRDefault="005B158B" w:rsidP="005B158B">
      <w:pPr>
        <w:pStyle w:val="5TextocomnIIGG"/>
        <w:numPr>
          <w:ilvl w:val="0"/>
          <w:numId w:val="21"/>
        </w:numPr>
        <w:spacing w:after="120"/>
      </w:pPr>
      <w:r>
        <w:t xml:space="preserve">Fase cuarta: propuesta de integración de indicadores con formato digital: diseño y programación de una base de datos con </w:t>
      </w:r>
      <w:r w:rsidR="00A966C9">
        <w:t>fundamento</w:t>
      </w:r>
      <w:r>
        <w:t xml:space="preserve"> en inteligencia artificial ejerciendo automatización y autoaprendizaje para futuras postulaciones, ratificaciones, programas, evaluaciones, seguimientos.</w:t>
      </w:r>
    </w:p>
    <w:p w14:paraId="733ACD3A" w14:textId="03FE0B46" w:rsidR="005B158B" w:rsidRDefault="005B158B" w:rsidP="00A966C9">
      <w:pPr>
        <w:pStyle w:val="5TextocomnIIGG"/>
        <w:spacing w:after="120"/>
        <w:ind w:firstLine="567"/>
      </w:pPr>
      <w:r>
        <w:t>El análisis</w:t>
      </w:r>
      <w:r w:rsidRPr="002518AB">
        <w:t xml:space="preserve"> correlacional, tiene como finalidad conocer la relación o grado de asociación que exist</w:t>
      </w:r>
      <w:r w:rsidR="00A966C9">
        <w:t>e</w:t>
      </w:r>
      <w:r w:rsidRPr="002518AB">
        <w:t xml:space="preserve"> entre dos o más conceptos, categorías o variables en una muestra o contexto en particular (Hernández,</w:t>
      </w:r>
      <w:r>
        <w:t xml:space="preserve"> </w:t>
      </w:r>
      <w:r w:rsidRPr="002518AB">
        <w:t>201</w:t>
      </w:r>
      <w:r>
        <w:t>8</w:t>
      </w:r>
      <w:r w:rsidRPr="002518AB">
        <w:t xml:space="preserve">). En el presente </w:t>
      </w:r>
      <w:r>
        <w:t>estudio,</w:t>
      </w:r>
      <w:r w:rsidRPr="002518AB">
        <w:t xml:space="preserve"> se determina la correlación o grado de asociación de </w:t>
      </w:r>
      <w:r>
        <w:t>los atributos</w:t>
      </w:r>
      <w:r w:rsidRPr="002518AB">
        <w:t xml:space="preserve"> </w:t>
      </w:r>
      <w:r>
        <w:t xml:space="preserve">requeridos por el </w:t>
      </w:r>
      <w:r w:rsidRPr="0004032F">
        <w:rPr>
          <w:i/>
          <w:iCs/>
        </w:rPr>
        <w:t>grupo oficial</w:t>
      </w:r>
      <w:r w:rsidRPr="002518AB">
        <w:t xml:space="preserve"> y </w:t>
      </w:r>
      <w:r>
        <w:t xml:space="preserve">los atributos avalados por el </w:t>
      </w:r>
      <w:r w:rsidRPr="0004032F">
        <w:rPr>
          <w:i/>
          <w:iCs/>
        </w:rPr>
        <w:t>mercado emisor</w:t>
      </w:r>
      <w:r w:rsidRPr="002518AB">
        <w:t xml:space="preserve">. </w:t>
      </w:r>
      <w:r>
        <w:t xml:space="preserve">Se pretende identificar e interpretar las </w:t>
      </w:r>
      <w:r w:rsidRPr="002518AB">
        <w:t xml:space="preserve">relaciones </w:t>
      </w:r>
      <w:r>
        <w:t>que conducen a la obtención de la denominación: Pueblo Mágico.</w:t>
      </w:r>
    </w:p>
    <w:p w14:paraId="60BE4984" w14:textId="77777777" w:rsidR="00435656" w:rsidRPr="00A966C9" w:rsidRDefault="00435656" w:rsidP="00A966C9">
      <w:pPr>
        <w:pStyle w:val="5TextocomnIIGG"/>
        <w:spacing w:after="120"/>
        <w:ind w:firstLine="567"/>
      </w:pPr>
    </w:p>
    <w:p w14:paraId="650293D1" w14:textId="7F494D98" w:rsidR="00A966C9" w:rsidRPr="00026DAC" w:rsidRDefault="00A966C9" w:rsidP="00A966C9">
      <w:pPr>
        <w:pStyle w:val="4TtulosepgrafesIIGG"/>
        <w:spacing w:after="120"/>
      </w:pPr>
      <w:r>
        <w:t>4.</w:t>
      </w:r>
      <w:r w:rsidRPr="00026DAC">
        <w:t xml:space="preserve"> </w:t>
      </w:r>
      <w:r w:rsidR="00421EE9">
        <w:t xml:space="preserve">Desarrollo y </w:t>
      </w:r>
      <w:r w:rsidRPr="00026DAC">
        <w:t>Resultados</w:t>
      </w:r>
    </w:p>
    <w:p w14:paraId="6EBC52ED" w14:textId="0D4472DC" w:rsidR="00A966C9" w:rsidRPr="00435656" w:rsidRDefault="00A966C9" w:rsidP="00435656">
      <w:pPr>
        <w:pStyle w:val="5TextocomnIIGG"/>
        <w:spacing w:after="120"/>
        <w:rPr>
          <w:b/>
          <w:bCs/>
        </w:rPr>
      </w:pPr>
      <w:r w:rsidRPr="00435656">
        <w:rPr>
          <w:b/>
          <w:bCs/>
          <w:spacing w:val="-2"/>
        </w:rPr>
        <w:t xml:space="preserve">4.1 Fase 1. </w:t>
      </w:r>
      <w:r w:rsidR="0009797C" w:rsidRPr="00435656">
        <w:rPr>
          <w:b/>
          <w:bCs/>
        </w:rPr>
        <w:t>R</w:t>
      </w:r>
      <w:r w:rsidRPr="00435656">
        <w:rPr>
          <w:b/>
          <w:bCs/>
        </w:rPr>
        <w:t>elación base entre el grupo oficial y el mercado emisor.</w:t>
      </w:r>
    </w:p>
    <w:p w14:paraId="2DA21BB4" w14:textId="5C914042" w:rsidR="00735CD9" w:rsidRDefault="002518AB" w:rsidP="00B16385">
      <w:pPr>
        <w:pStyle w:val="5TextocomnIIGG"/>
        <w:spacing w:after="120"/>
        <w:ind w:firstLine="567"/>
      </w:pPr>
      <w:r>
        <w:t xml:space="preserve">Se realizaron búsquedas puntuales acerca de la fundación de las 177 localidades que trascendieron desde 2001 hasta 2023, a </w:t>
      </w:r>
      <w:r w:rsidR="00F76EEA">
        <w:t>P</w:t>
      </w:r>
      <w:r>
        <w:t xml:space="preserve">ueblos </w:t>
      </w:r>
      <w:r w:rsidR="00F76EEA">
        <w:t>M</w:t>
      </w:r>
      <w:r>
        <w:t xml:space="preserve">ágicos, </w:t>
      </w:r>
      <w:r w:rsidR="00B16385">
        <w:t>se</w:t>
      </w:r>
      <w:r>
        <w:t xml:space="preserve"> identificar</w:t>
      </w:r>
      <w:r w:rsidR="00B16385">
        <w:t>on</w:t>
      </w:r>
      <w:r>
        <w:t xml:space="preserve"> aquellos que en su historia hayan surgido o fortalecido sus atributos por influencia de una unidad minera. </w:t>
      </w:r>
      <w:r w:rsidR="00B16385">
        <w:t xml:space="preserve">En la tabla </w:t>
      </w:r>
      <w:r>
        <w:t xml:space="preserve">1, </w:t>
      </w:r>
      <w:r w:rsidR="00B16385">
        <w:t>se p</w:t>
      </w:r>
      <w:r>
        <w:t>resenta el resultado de este trabajo de gabinete</w:t>
      </w:r>
      <w:r w:rsidR="00421EE9">
        <w:t>:</w:t>
      </w:r>
    </w:p>
    <w:p w14:paraId="7E351C2B" w14:textId="77777777" w:rsidR="00421EE9" w:rsidRDefault="00421EE9" w:rsidP="00B16385">
      <w:pPr>
        <w:pStyle w:val="5TextocomnIIGG"/>
        <w:spacing w:after="120"/>
        <w:ind w:firstLine="567"/>
      </w:pPr>
    </w:p>
    <w:p w14:paraId="075E4270" w14:textId="77777777" w:rsidR="00421EE9" w:rsidRDefault="00421EE9" w:rsidP="00B16385">
      <w:pPr>
        <w:pStyle w:val="5TextocomnIIGG"/>
        <w:spacing w:after="120"/>
        <w:ind w:firstLine="567"/>
      </w:pPr>
    </w:p>
    <w:p w14:paraId="09D704FB" w14:textId="750B886F" w:rsidR="0022050E" w:rsidRPr="00435656" w:rsidRDefault="00735CD9" w:rsidP="00B16385">
      <w:pPr>
        <w:pStyle w:val="7FigurasytablasencabezadoIIGG"/>
        <w:rPr>
          <w:b/>
          <w:bCs/>
        </w:rPr>
      </w:pPr>
      <w:r w:rsidRPr="00435656">
        <w:rPr>
          <w:b/>
          <w:bCs/>
        </w:rPr>
        <w:t xml:space="preserve">Tabla 1. </w:t>
      </w:r>
      <w:r w:rsidR="002518AB" w:rsidRPr="00435656">
        <w:rPr>
          <w:b/>
          <w:bCs/>
        </w:rPr>
        <w:t xml:space="preserve">Pueblos </w:t>
      </w:r>
      <w:r w:rsidR="00372A51" w:rsidRPr="00435656">
        <w:rPr>
          <w:b/>
          <w:bCs/>
        </w:rPr>
        <w:t>M</w:t>
      </w:r>
      <w:r w:rsidR="002518AB" w:rsidRPr="00435656">
        <w:rPr>
          <w:b/>
          <w:bCs/>
        </w:rPr>
        <w:t>ágicos relacionados con industria minera</w:t>
      </w:r>
      <w:r w:rsidR="00984B13" w:rsidRPr="00435656">
        <w:rPr>
          <w:b/>
          <w:bCs/>
        </w:rPr>
        <w:t xml:space="preserve"> </w:t>
      </w:r>
    </w:p>
    <w:tbl>
      <w:tblPr>
        <w:tblStyle w:val="Tablaconcuadrcula"/>
        <w:tblW w:w="5812" w:type="dxa"/>
        <w:jc w:val="center"/>
        <w:tblLook w:val="04A0" w:firstRow="1" w:lastRow="0" w:firstColumn="1" w:lastColumn="0" w:noHBand="0" w:noVBand="1"/>
      </w:tblPr>
      <w:tblGrid>
        <w:gridCol w:w="1866"/>
        <w:gridCol w:w="2145"/>
        <w:gridCol w:w="1801"/>
      </w:tblGrid>
      <w:tr w:rsidR="00B16385" w:rsidRPr="000E7D06" w14:paraId="141B9DC8" w14:textId="7FE69701" w:rsidTr="005438EF">
        <w:trPr>
          <w:jc w:val="center"/>
        </w:trPr>
        <w:tc>
          <w:tcPr>
            <w:tcW w:w="1866" w:type="dxa"/>
            <w:vAlign w:val="center"/>
          </w:tcPr>
          <w:p w14:paraId="4B13896C" w14:textId="77777777" w:rsidR="00B16385" w:rsidRPr="000E7D06" w:rsidRDefault="00B16385" w:rsidP="0009797C">
            <w:pPr>
              <w:pStyle w:val="5TextocomnIIGG"/>
              <w:jc w:val="center"/>
              <w:rPr>
                <w:b/>
                <w:sz w:val="20"/>
                <w:szCs w:val="20"/>
              </w:rPr>
            </w:pPr>
            <w:r w:rsidRPr="000E7D06">
              <w:rPr>
                <w:b/>
                <w:sz w:val="20"/>
                <w:szCs w:val="20"/>
              </w:rPr>
              <w:t>Estado de la</w:t>
            </w:r>
          </w:p>
          <w:p w14:paraId="5992DB54" w14:textId="478BD0B2" w:rsidR="00B16385" w:rsidRPr="000E7D06" w:rsidRDefault="00B16385" w:rsidP="0009797C">
            <w:pPr>
              <w:pStyle w:val="5TextocomnIIGG"/>
              <w:spacing w:after="120"/>
              <w:jc w:val="center"/>
              <w:rPr>
                <w:b/>
                <w:sz w:val="20"/>
                <w:szCs w:val="20"/>
              </w:rPr>
            </w:pPr>
            <w:r w:rsidRPr="000E7D06">
              <w:rPr>
                <w:b/>
                <w:sz w:val="20"/>
                <w:szCs w:val="20"/>
              </w:rPr>
              <w:t>República</w:t>
            </w:r>
          </w:p>
        </w:tc>
        <w:tc>
          <w:tcPr>
            <w:tcW w:w="2145" w:type="dxa"/>
          </w:tcPr>
          <w:p w14:paraId="01BA4923" w14:textId="371D6A3B" w:rsidR="00B16385" w:rsidRPr="000E7D06" w:rsidRDefault="00B16385" w:rsidP="00B16385">
            <w:pPr>
              <w:pStyle w:val="5TextocomnIIGG"/>
              <w:spacing w:after="120"/>
              <w:jc w:val="center"/>
              <w:rPr>
                <w:b/>
                <w:sz w:val="20"/>
                <w:szCs w:val="20"/>
              </w:rPr>
            </w:pPr>
            <w:r w:rsidRPr="000E7D06">
              <w:rPr>
                <w:b/>
                <w:sz w:val="20"/>
                <w:szCs w:val="20"/>
              </w:rPr>
              <w:t xml:space="preserve">Pueblo </w:t>
            </w:r>
            <w:r w:rsidR="005438EF">
              <w:rPr>
                <w:b/>
                <w:sz w:val="20"/>
                <w:szCs w:val="20"/>
              </w:rPr>
              <w:t xml:space="preserve">               </w:t>
            </w:r>
            <w:r w:rsidRPr="000E7D06">
              <w:rPr>
                <w:b/>
                <w:sz w:val="20"/>
                <w:szCs w:val="20"/>
              </w:rPr>
              <w:t>Mágico</w:t>
            </w:r>
          </w:p>
        </w:tc>
        <w:tc>
          <w:tcPr>
            <w:tcW w:w="1801" w:type="dxa"/>
            <w:vAlign w:val="center"/>
          </w:tcPr>
          <w:p w14:paraId="076096C4" w14:textId="7CC7F160" w:rsidR="00B16385" w:rsidRPr="000E7D06" w:rsidRDefault="00B16385" w:rsidP="0009797C">
            <w:pPr>
              <w:pStyle w:val="5TextocomnIIGG"/>
              <w:spacing w:after="120"/>
              <w:jc w:val="center"/>
              <w:rPr>
                <w:b/>
                <w:sz w:val="20"/>
                <w:szCs w:val="20"/>
              </w:rPr>
            </w:pPr>
            <w:r>
              <w:rPr>
                <w:b/>
                <w:sz w:val="20"/>
                <w:szCs w:val="20"/>
              </w:rPr>
              <w:t>Año de denominación</w:t>
            </w:r>
          </w:p>
        </w:tc>
      </w:tr>
      <w:tr w:rsidR="00B16385" w:rsidRPr="000E7D06" w14:paraId="52C51AE8" w14:textId="77777777" w:rsidTr="005438EF">
        <w:trPr>
          <w:jc w:val="center"/>
        </w:trPr>
        <w:tc>
          <w:tcPr>
            <w:tcW w:w="1866" w:type="dxa"/>
            <w:vAlign w:val="center"/>
          </w:tcPr>
          <w:p w14:paraId="22B8A885" w14:textId="372D2393" w:rsidR="00B16385" w:rsidRPr="00B16385" w:rsidRDefault="00B16385" w:rsidP="00B16385">
            <w:pPr>
              <w:pStyle w:val="5TextocomnIIGG"/>
              <w:jc w:val="left"/>
              <w:rPr>
                <w:bCs/>
                <w:sz w:val="20"/>
                <w:szCs w:val="20"/>
              </w:rPr>
            </w:pPr>
            <w:r w:rsidRPr="00B16385">
              <w:rPr>
                <w:bCs/>
                <w:sz w:val="20"/>
                <w:szCs w:val="20"/>
              </w:rPr>
              <w:t>Coahuila</w:t>
            </w:r>
          </w:p>
        </w:tc>
        <w:tc>
          <w:tcPr>
            <w:tcW w:w="2145" w:type="dxa"/>
            <w:vAlign w:val="center"/>
          </w:tcPr>
          <w:p w14:paraId="1EB0C673" w14:textId="77777777" w:rsidR="00B16385" w:rsidRDefault="00B16385" w:rsidP="005438EF">
            <w:pPr>
              <w:pStyle w:val="5TextocomnIIGG"/>
              <w:spacing w:line="276" w:lineRule="auto"/>
              <w:jc w:val="left"/>
              <w:rPr>
                <w:sz w:val="20"/>
                <w:szCs w:val="20"/>
              </w:rPr>
            </w:pPr>
            <w:r w:rsidRPr="000E7D06">
              <w:rPr>
                <w:sz w:val="20"/>
                <w:szCs w:val="20"/>
              </w:rPr>
              <w:t>Viesca</w:t>
            </w:r>
          </w:p>
          <w:p w14:paraId="2125BDE0" w14:textId="3E43F770" w:rsidR="00B16385" w:rsidRPr="00B16385" w:rsidRDefault="00B16385" w:rsidP="005438EF">
            <w:pPr>
              <w:pStyle w:val="5TextocomnIIGG"/>
              <w:spacing w:line="276" w:lineRule="auto"/>
              <w:jc w:val="left"/>
              <w:rPr>
                <w:bCs/>
                <w:sz w:val="20"/>
                <w:szCs w:val="20"/>
              </w:rPr>
            </w:pPr>
            <w:r w:rsidRPr="000E7D06">
              <w:rPr>
                <w:sz w:val="20"/>
                <w:szCs w:val="20"/>
              </w:rPr>
              <w:t>Melchor Muzquiz</w:t>
            </w:r>
          </w:p>
        </w:tc>
        <w:tc>
          <w:tcPr>
            <w:tcW w:w="1801" w:type="dxa"/>
            <w:vAlign w:val="center"/>
          </w:tcPr>
          <w:p w14:paraId="668DE86A" w14:textId="77777777" w:rsidR="00B16385" w:rsidRDefault="00B16385" w:rsidP="005438EF">
            <w:pPr>
              <w:pStyle w:val="5TextocomnIIGG"/>
              <w:spacing w:line="276" w:lineRule="auto"/>
              <w:jc w:val="center"/>
              <w:rPr>
                <w:sz w:val="20"/>
                <w:szCs w:val="20"/>
              </w:rPr>
            </w:pPr>
            <w:r>
              <w:rPr>
                <w:sz w:val="20"/>
                <w:szCs w:val="20"/>
              </w:rPr>
              <w:t>2012</w:t>
            </w:r>
          </w:p>
          <w:p w14:paraId="3FF1FFC2" w14:textId="6D1A1AD3" w:rsidR="00B16385" w:rsidRPr="00B16385" w:rsidRDefault="00B16385" w:rsidP="005438EF">
            <w:pPr>
              <w:pStyle w:val="5TextocomnIIGG"/>
              <w:spacing w:line="276" w:lineRule="auto"/>
              <w:jc w:val="center"/>
              <w:rPr>
                <w:bCs/>
                <w:sz w:val="20"/>
                <w:szCs w:val="20"/>
              </w:rPr>
            </w:pPr>
            <w:r>
              <w:rPr>
                <w:sz w:val="20"/>
                <w:szCs w:val="20"/>
              </w:rPr>
              <w:t>2018</w:t>
            </w:r>
          </w:p>
        </w:tc>
      </w:tr>
      <w:tr w:rsidR="00B16385" w:rsidRPr="000E7D06" w14:paraId="0B5B0026" w14:textId="77777777" w:rsidTr="005438EF">
        <w:trPr>
          <w:jc w:val="center"/>
        </w:trPr>
        <w:tc>
          <w:tcPr>
            <w:tcW w:w="1866" w:type="dxa"/>
            <w:vAlign w:val="center"/>
          </w:tcPr>
          <w:p w14:paraId="1D165131" w14:textId="70821B28" w:rsidR="00B16385" w:rsidRPr="00B16385" w:rsidRDefault="00B16385" w:rsidP="00B16385">
            <w:pPr>
              <w:pStyle w:val="5TextocomnIIGG"/>
              <w:jc w:val="left"/>
              <w:rPr>
                <w:bCs/>
                <w:sz w:val="20"/>
                <w:szCs w:val="20"/>
              </w:rPr>
            </w:pPr>
            <w:r>
              <w:rPr>
                <w:bCs/>
                <w:sz w:val="20"/>
                <w:szCs w:val="20"/>
              </w:rPr>
              <w:t>Chihuahua</w:t>
            </w:r>
          </w:p>
        </w:tc>
        <w:tc>
          <w:tcPr>
            <w:tcW w:w="2145" w:type="dxa"/>
          </w:tcPr>
          <w:p w14:paraId="7C3573DA" w14:textId="4A58C438" w:rsidR="00B16385" w:rsidRPr="000E7D06" w:rsidRDefault="00B16385" w:rsidP="005438EF">
            <w:pPr>
              <w:pStyle w:val="5TextocomnIIGG"/>
              <w:spacing w:line="276" w:lineRule="auto"/>
              <w:jc w:val="left"/>
              <w:rPr>
                <w:sz w:val="20"/>
                <w:szCs w:val="20"/>
              </w:rPr>
            </w:pPr>
            <w:r w:rsidRPr="00B16385">
              <w:rPr>
                <w:bCs/>
                <w:sz w:val="20"/>
                <w:szCs w:val="20"/>
              </w:rPr>
              <w:t>Batopilas</w:t>
            </w:r>
          </w:p>
        </w:tc>
        <w:tc>
          <w:tcPr>
            <w:tcW w:w="1801" w:type="dxa"/>
            <w:vAlign w:val="center"/>
          </w:tcPr>
          <w:p w14:paraId="29AA7519" w14:textId="4A6C6765" w:rsidR="00B16385" w:rsidRDefault="00B16385" w:rsidP="005438EF">
            <w:pPr>
              <w:pStyle w:val="5TextocomnIIGG"/>
              <w:spacing w:line="276" w:lineRule="auto"/>
              <w:jc w:val="center"/>
              <w:rPr>
                <w:sz w:val="20"/>
                <w:szCs w:val="20"/>
              </w:rPr>
            </w:pPr>
            <w:r>
              <w:rPr>
                <w:bCs/>
                <w:sz w:val="20"/>
                <w:szCs w:val="20"/>
              </w:rPr>
              <w:t>2012</w:t>
            </w:r>
          </w:p>
        </w:tc>
      </w:tr>
      <w:tr w:rsidR="00B16385" w:rsidRPr="000E7D06" w14:paraId="421DE223" w14:textId="77777777" w:rsidTr="005438EF">
        <w:trPr>
          <w:jc w:val="center"/>
        </w:trPr>
        <w:tc>
          <w:tcPr>
            <w:tcW w:w="1866" w:type="dxa"/>
            <w:vAlign w:val="center"/>
          </w:tcPr>
          <w:p w14:paraId="19FCBF5E" w14:textId="5489FBD0" w:rsidR="00B16385" w:rsidRPr="006D33C2" w:rsidRDefault="00B16385" w:rsidP="00B16385">
            <w:pPr>
              <w:pStyle w:val="5TextocomnIIGG"/>
              <w:jc w:val="left"/>
              <w:rPr>
                <w:bCs/>
                <w:sz w:val="20"/>
                <w:szCs w:val="20"/>
              </w:rPr>
            </w:pPr>
            <w:r w:rsidRPr="006D33C2">
              <w:rPr>
                <w:bCs/>
                <w:sz w:val="20"/>
                <w:szCs w:val="20"/>
              </w:rPr>
              <w:t>Durango</w:t>
            </w:r>
          </w:p>
        </w:tc>
        <w:tc>
          <w:tcPr>
            <w:tcW w:w="2145" w:type="dxa"/>
          </w:tcPr>
          <w:p w14:paraId="0F2702DD" w14:textId="77777777" w:rsidR="00B16385" w:rsidRPr="006D33C2" w:rsidRDefault="00B16385" w:rsidP="005438EF">
            <w:pPr>
              <w:pStyle w:val="5TextocomnIIGG"/>
              <w:spacing w:line="276" w:lineRule="auto"/>
              <w:jc w:val="left"/>
              <w:rPr>
                <w:bCs/>
                <w:sz w:val="20"/>
                <w:szCs w:val="20"/>
              </w:rPr>
            </w:pPr>
            <w:r w:rsidRPr="006D33C2">
              <w:rPr>
                <w:bCs/>
                <w:sz w:val="20"/>
                <w:szCs w:val="20"/>
              </w:rPr>
              <w:t>Mapimí</w:t>
            </w:r>
          </w:p>
          <w:p w14:paraId="10463B2A" w14:textId="66A582EB" w:rsidR="00B16385" w:rsidRPr="006D33C2" w:rsidRDefault="00B16385" w:rsidP="005438EF">
            <w:pPr>
              <w:pStyle w:val="5TextocomnIIGG"/>
              <w:spacing w:line="276" w:lineRule="auto"/>
              <w:jc w:val="left"/>
              <w:rPr>
                <w:bCs/>
                <w:sz w:val="20"/>
                <w:szCs w:val="20"/>
              </w:rPr>
            </w:pPr>
            <w:r w:rsidRPr="006D33C2">
              <w:rPr>
                <w:bCs/>
                <w:sz w:val="20"/>
                <w:szCs w:val="20"/>
              </w:rPr>
              <w:t>Nombre de Dios</w:t>
            </w:r>
          </w:p>
        </w:tc>
        <w:tc>
          <w:tcPr>
            <w:tcW w:w="1801" w:type="dxa"/>
            <w:vAlign w:val="center"/>
          </w:tcPr>
          <w:p w14:paraId="670670E1" w14:textId="77777777" w:rsidR="00B16385" w:rsidRPr="006D33C2" w:rsidRDefault="00B16385" w:rsidP="005438EF">
            <w:pPr>
              <w:pStyle w:val="5TextocomnIIGG"/>
              <w:spacing w:line="276" w:lineRule="auto"/>
              <w:jc w:val="center"/>
              <w:rPr>
                <w:bCs/>
                <w:sz w:val="20"/>
                <w:szCs w:val="20"/>
              </w:rPr>
            </w:pPr>
            <w:r w:rsidRPr="006D33C2">
              <w:rPr>
                <w:bCs/>
                <w:sz w:val="20"/>
                <w:szCs w:val="20"/>
              </w:rPr>
              <w:t>2012</w:t>
            </w:r>
          </w:p>
          <w:p w14:paraId="71586EB4" w14:textId="7B96DC43" w:rsidR="00B16385" w:rsidRPr="006D33C2" w:rsidRDefault="00B16385" w:rsidP="005438EF">
            <w:pPr>
              <w:pStyle w:val="5TextocomnIIGG"/>
              <w:spacing w:line="276" w:lineRule="auto"/>
              <w:jc w:val="center"/>
              <w:rPr>
                <w:bCs/>
                <w:sz w:val="20"/>
                <w:szCs w:val="20"/>
              </w:rPr>
            </w:pPr>
            <w:r w:rsidRPr="006D33C2">
              <w:rPr>
                <w:bCs/>
                <w:sz w:val="20"/>
                <w:szCs w:val="20"/>
              </w:rPr>
              <w:t>2018</w:t>
            </w:r>
          </w:p>
        </w:tc>
      </w:tr>
      <w:tr w:rsidR="00B16385" w:rsidRPr="000E7D06" w14:paraId="09CBBE9B" w14:textId="77777777" w:rsidTr="005438EF">
        <w:trPr>
          <w:jc w:val="center"/>
        </w:trPr>
        <w:tc>
          <w:tcPr>
            <w:tcW w:w="1866" w:type="dxa"/>
            <w:vAlign w:val="center"/>
          </w:tcPr>
          <w:p w14:paraId="43904CDA" w14:textId="001544C1" w:rsidR="00B16385" w:rsidRPr="000E7D06" w:rsidRDefault="00B16385" w:rsidP="00B16385">
            <w:pPr>
              <w:pStyle w:val="5TextocomnIIGG"/>
              <w:jc w:val="left"/>
              <w:rPr>
                <w:b/>
                <w:sz w:val="20"/>
                <w:szCs w:val="20"/>
              </w:rPr>
            </w:pPr>
            <w:r>
              <w:rPr>
                <w:sz w:val="20"/>
                <w:szCs w:val="20"/>
              </w:rPr>
              <w:t>Estado de</w:t>
            </w:r>
            <w:r w:rsidRPr="000E7D06">
              <w:rPr>
                <w:sz w:val="20"/>
                <w:szCs w:val="20"/>
              </w:rPr>
              <w:t xml:space="preserve"> México</w:t>
            </w:r>
          </w:p>
        </w:tc>
        <w:tc>
          <w:tcPr>
            <w:tcW w:w="2145" w:type="dxa"/>
          </w:tcPr>
          <w:p w14:paraId="1B51F114" w14:textId="77777777" w:rsidR="00B16385" w:rsidRDefault="00B16385" w:rsidP="005438EF">
            <w:pPr>
              <w:pStyle w:val="5TextocomnIIGG"/>
              <w:spacing w:line="276" w:lineRule="auto"/>
              <w:jc w:val="left"/>
              <w:rPr>
                <w:sz w:val="20"/>
                <w:szCs w:val="20"/>
              </w:rPr>
            </w:pPr>
            <w:r w:rsidRPr="000E7D06">
              <w:rPr>
                <w:sz w:val="20"/>
                <w:szCs w:val="20"/>
              </w:rPr>
              <w:t>El Oro</w:t>
            </w:r>
          </w:p>
          <w:p w14:paraId="11E11174" w14:textId="3DA4C4BD" w:rsidR="00B16385" w:rsidRPr="000E7D06" w:rsidRDefault="00B16385" w:rsidP="005438EF">
            <w:pPr>
              <w:pStyle w:val="5TextocomnIIGG"/>
              <w:spacing w:line="276" w:lineRule="auto"/>
              <w:jc w:val="left"/>
              <w:rPr>
                <w:b/>
                <w:sz w:val="20"/>
                <w:szCs w:val="20"/>
              </w:rPr>
            </w:pPr>
            <w:r w:rsidRPr="000E7D06">
              <w:rPr>
                <w:sz w:val="20"/>
                <w:szCs w:val="20"/>
              </w:rPr>
              <w:t>Villa del Carbón</w:t>
            </w:r>
          </w:p>
        </w:tc>
        <w:tc>
          <w:tcPr>
            <w:tcW w:w="1801" w:type="dxa"/>
            <w:vAlign w:val="center"/>
          </w:tcPr>
          <w:p w14:paraId="5BCBCA63" w14:textId="77777777" w:rsidR="00B16385" w:rsidRDefault="00B16385" w:rsidP="005438EF">
            <w:pPr>
              <w:pStyle w:val="5TextocomnIIGG"/>
              <w:spacing w:line="276" w:lineRule="auto"/>
              <w:jc w:val="center"/>
              <w:rPr>
                <w:sz w:val="20"/>
                <w:szCs w:val="20"/>
              </w:rPr>
            </w:pPr>
            <w:r>
              <w:rPr>
                <w:sz w:val="20"/>
                <w:szCs w:val="20"/>
              </w:rPr>
              <w:t>2011</w:t>
            </w:r>
          </w:p>
          <w:p w14:paraId="026742D8" w14:textId="59F68AF0" w:rsidR="00B16385" w:rsidRPr="000E7D06" w:rsidRDefault="00B16385" w:rsidP="005438EF">
            <w:pPr>
              <w:pStyle w:val="5TextocomnIIGG"/>
              <w:spacing w:line="276" w:lineRule="auto"/>
              <w:jc w:val="center"/>
              <w:rPr>
                <w:b/>
                <w:sz w:val="20"/>
                <w:szCs w:val="20"/>
              </w:rPr>
            </w:pPr>
            <w:r>
              <w:rPr>
                <w:sz w:val="20"/>
                <w:szCs w:val="20"/>
              </w:rPr>
              <w:t>2015</w:t>
            </w:r>
          </w:p>
        </w:tc>
      </w:tr>
      <w:tr w:rsidR="00B16385" w:rsidRPr="000E7D06" w14:paraId="1A833E1A" w14:textId="77777777" w:rsidTr="005438EF">
        <w:trPr>
          <w:jc w:val="center"/>
        </w:trPr>
        <w:tc>
          <w:tcPr>
            <w:tcW w:w="1866" w:type="dxa"/>
            <w:vAlign w:val="center"/>
          </w:tcPr>
          <w:p w14:paraId="6D4A49B3" w14:textId="077C1B57" w:rsidR="00B16385" w:rsidRPr="000E7D06" w:rsidRDefault="00B16385" w:rsidP="00B16385">
            <w:pPr>
              <w:pStyle w:val="5TextocomnIIGG"/>
              <w:jc w:val="left"/>
              <w:rPr>
                <w:b/>
                <w:sz w:val="20"/>
                <w:szCs w:val="20"/>
              </w:rPr>
            </w:pPr>
            <w:r w:rsidRPr="000E7D06">
              <w:rPr>
                <w:sz w:val="20"/>
                <w:szCs w:val="20"/>
              </w:rPr>
              <w:t>Guanajuato</w:t>
            </w:r>
          </w:p>
        </w:tc>
        <w:tc>
          <w:tcPr>
            <w:tcW w:w="2145" w:type="dxa"/>
            <w:vAlign w:val="center"/>
          </w:tcPr>
          <w:p w14:paraId="55FA4113" w14:textId="379E734D" w:rsidR="00B16385" w:rsidRPr="000E7D06" w:rsidRDefault="00B16385" w:rsidP="005438EF">
            <w:pPr>
              <w:pStyle w:val="5TextocomnIIGG"/>
              <w:spacing w:line="276" w:lineRule="auto"/>
              <w:jc w:val="left"/>
              <w:rPr>
                <w:b/>
                <w:sz w:val="20"/>
                <w:szCs w:val="20"/>
              </w:rPr>
            </w:pPr>
            <w:r w:rsidRPr="000E7D06">
              <w:rPr>
                <w:sz w:val="20"/>
                <w:szCs w:val="20"/>
              </w:rPr>
              <w:t>Mineral de Pozos</w:t>
            </w:r>
          </w:p>
        </w:tc>
        <w:tc>
          <w:tcPr>
            <w:tcW w:w="1801" w:type="dxa"/>
            <w:vAlign w:val="center"/>
          </w:tcPr>
          <w:p w14:paraId="7C9F6910" w14:textId="18E17196" w:rsidR="00B16385" w:rsidRPr="000E7D06" w:rsidRDefault="00B16385" w:rsidP="005438EF">
            <w:pPr>
              <w:pStyle w:val="5TextocomnIIGG"/>
              <w:spacing w:line="276" w:lineRule="auto"/>
              <w:jc w:val="center"/>
              <w:rPr>
                <w:b/>
                <w:sz w:val="20"/>
                <w:szCs w:val="20"/>
              </w:rPr>
            </w:pPr>
            <w:r>
              <w:rPr>
                <w:sz w:val="20"/>
                <w:szCs w:val="20"/>
              </w:rPr>
              <w:t>2012</w:t>
            </w:r>
          </w:p>
        </w:tc>
      </w:tr>
      <w:tr w:rsidR="00B16385" w:rsidRPr="000E7D06" w14:paraId="22A04763" w14:textId="77777777" w:rsidTr="005438EF">
        <w:trPr>
          <w:jc w:val="center"/>
        </w:trPr>
        <w:tc>
          <w:tcPr>
            <w:tcW w:w="1866" w:type="dxa"/>
            <w:vAlign w:val="center"/>
          </w:tcPr>
          <w:p w14:paraId="7B087212" w14:textId="7903C321" w:rsidR="00B16385" w:rsidRPr="000E7D06" w:rsidRDefault="00B16385" w:rsidP="00B16385">
            <w:pPr>
              <w:pStyle w:val="5TextocomnIIGG"/>
              <w:jc w:val="left"/>
              <w:rPr>
                <w:sz w:val="20"/>
                <w:szCs w:val="20"/>
              </w:rPr>
            </w:pPr>
            <w:r w:rsidRPr="000E7D06">
              <w:rPr>
                <w:sz w:val="20"/>
                <w:szCs w:val="20"/>
              </w:rPr>
              <w:t>Guerrero</w:t>
            </w:r>
          </w:p>
        </w:tc>
        <w:tc>
          <w:tcPr>
            <w:tcW w:w="2145" w:type="dxa"/>
            <w:vAlign w:val="center"/>
          </w:tcPr>
          <w:p w14:paraId="0E0D03A5" w14:textId="02EBEA65" w:rsidR="00B16385" w:rsidRPr="000E7D06" w:rsidRDefault="00B16385" w:rsidP="005438EF">
            <w:pPr>
              <w:pStyle w:val="5TextocomnIIGG"/>
              <w:spacing w:line="276" w:lineRule="auto"/>
              <w:jc w:val="left"/>
              <w:rPr>
                <w:sz w:val="20"/>
                <w:szCs w:val="20"/>
              </w:rPr>
            </w:pPr>
            <w:r w:rsidRPr="000E7D06">
              <w:rPr>
                <w:sz w:val="20"/>
                <w:szCs w:val="20"/>
              </w:rPr>
              <w:t>Taxco de Alarcón</w:t>
            </w:r>
          </w:p>
        </w:tc>
        <w:tc>
          <w:tcPr>
            <w:tcW w:w="1801" w:type="dxa"/>
            <w:vAlign w:val="center"/>
          </w:tcPr>
          <w:p w14:paraId="24518205" w14:textId="4F8F26BA" w:rsidR="00B16385" w:rsidRDefault="00B16385" w:rsidP="005438EF">
            <w:pPr>
              <w:pStyle w:val="5TextocomnIIGG"/>
              <w:spacing w:line="276" w:lineRule="auto"/>
              <w:jc w:val="center"/>
              <w:rPr>
                <w:sz w:val="20"/>
                <w:szCs w:val="20"/>
              </w:rPr>
            </w:pPr>
            <w:r>
              <w:rPr>
                <w:sz w:val="20"/>
                <w:szCs w:val="20"/>
              </w:rPr>
              <w:t>2002</w:t>
            </w:r>
          </w:p>
        </w:tc>
      </w:tr>
      <w:tr w:rsidR="00B16385" w:rsidRPr="000E7D06" w14:paraId="2ADA3944" w14:textId="36D8350B" w:rsidTr="005438EF">
        <w:trPr>
          <w:jc w:val="center"/>
        </w:trPr>
        <w:tc>
          <w:tcPr>
            <w:tcW w:w="1866" w:type="dxa"/>
            <w:vAlign w:val="center"/>
          </w:tcPr>
          <w:p w14:paraId="5F4E33B8" w14:textId="59D21C0C" w:rsidR="00B16385" w:rsidRPr="000E7D06" w:rsidRDefault="00B16385" w:rsidP="00B16385">
            <w:pPr>
              <w:pStyle w:val="5TextocomnIIGG"/>
              <w:spacing w:after="120"/>
              <w:jc w:val="left"/>
              <w:rPr>
                <w:sz w:val="20"/>
                <w:szCs w:val="20"/>
              </w:rPr>
            </w:pPr>
            <w:r w:rsidRPr="000E7D06">
              <w:rPr>
                <w:sz w:val="20"/>
                <w:szCs w:val="20"/>
              </w:rPr>
              <w:t>Hidalgo</w:t>
            </w:r>
          </w:p>
        </w:tc>
        <w:tc>
          <w:tcPr>
            <w:tcW w:w="2145" w:type="dxa"/>
          </w:tcPr>
          <w:p w14:paraId="3604B9A4" w14:textId="1CE46085" w:rsidR="00B16385" w:rsidRDefault="00B16385" w:rsidP="005438EF">
            <w:pPr>
              <w:pStyle w:val="5TextocomnIIGG"/>
              <w:spacing w:line="276" w:lineRule="auto"/>
              <w:jc w:val="left"/>
              <w:rPr>
                <w:sz w:val="20"/>
                <w:szCs w:val="20"/>
              </w:rPr>
            </w:pPr>
            <w:r w:rsidRPr="000E7D06">
              <w:rPr>
                <w:sz w:val="20"/>
                <w:szCs w:val="20"/>
              </w:rPr>
              <w:t>Acaxochitlán</w:t>
            </w:r>
          </w:p>
          <w:p w14:paraId="52F4C24F" w14:textId="77777777" w:rsidR="00B16385" w:rsidRDefault="00B16385" w:rsidP="005438EF">
            <w:pPr>
              <w:pStyle w:val="5TextocomnIIGG"/>
              <w:spacing w:line="276" w:lineRule="auto"/>
              <w:jc w:val="left"/>
              <w:rPr>
                <w:sz w:val="20"/>
                <w:szCs w:val="20"/>
              </w:rPr>
            </w:pPr>
            <w:r w:rsidRPr="000E7D06">
              <w:rPr>
                <w:sz w:val="20"/>
                <w:szCs w:val="20"/>
              </w:rPr>
              <w:t>Huasca de Ocampo</w:t>
            </w:r>
          </w:p>
          <w:p w14:paraId="11C7F2FB" w14:textId="77777777" w:rsidR="00B16385" w:rsidRDefault="00B16385" w:rsidP="005438EF">
            <w:pPr>
              <w:pStyle w:val="5TextocomnIIGG"/>
              <w:spacing w:line="276" w:lineRule="auto"/>
              <w:jc w:val="left"/>
              <w:rPr>
                <w:sz w:val="20"/>
                <w:szCs w:val="20"/>
              </w:rPr>
            </w:pPr>
            <w:r w:rsidRPr="000E7D06">
              <w:rPr>
                <w:sz w:val="20"/>
                <w:szCs w:val="20"/>
              </w:rPr>
              <w:t>Zimapán</w:t>
            </w:r>
          </w:p>
          <w:p w14:paraId="663952D3" w14:textId="77777777" w:rsidR="00B16385" w:rsidRDefault="00B16385" w:rsidP="005438EF">
            <w:pPr>
              <w:pStyle w:val="5TextocomnIIGG"/>
              <w:spacing w:line="276" w:lineRule="auto"/>
              <w:jc w:val="left"/>
              <w:rPr>
                <w:sz w:val="20"/>
                <w:szCs w:val="20"/>
              </w:rPr>
            </w:pPr>
            <w:r w:rsidRPr="000E7D06">
              <w:rPr>
                <w:sz w:val="20"/>
                <w:szCs w:val="20"/>
              </w:rPr>
              <w:t>Mineral del Chico</w:t>
            </w:r>
          </w:p>
          <w:p w14:paraId="09ADED89" w14:textId="00579EF2" w:rsidR="00B16385" w:rsidRDefault="00B16385" w:rsidP="005438EF">
            <w:pPr>
              <w:pStyle w:val="5TextocomnIIGG"/>
              <w:spacing w:line="276" w:lineRule="auto"/>
              <w:jc w:val="left"/>
              <w:rPr>
                <w:sz w:val="20"/>
                <w:szCs w:val="20"/>
              </w:rPr>
            </w:pPr>
            <w:r w:rsidRPr="000E7D06">
              <w:rPr>
                <w:sz w:val="20"/>
                <w:szCs w:val="20"/>
              </w:rPr>
              <w:t>Metztitlán</w:t>
            </w:r>
          </w:p>
          <w:p w14:paraId="76AD0D74" w14:textId="3BA6D108" w:rsidR="00B16385" w:rsidRPr="000E7D06" w:rsidRDefault="00B16385" w:rsidP="005438EF">
            <w:pPr>
              <w:pStyle w:val="5TextocomnIIGG"/>
              <w:spacing w:line="276" w:lineRule="auto"/>
              <w:jc w:val="left"/>
              <w:rPr>
                <w:sz w:val="20"/>
                <w:szCs w:val="20"/>
              </w:rPr>
            </w:pPr>
            <w:r w:rsidRPr="000E7D06">
              <w:rPr>
                <w:sz w:val="20"/>
                <w:szCs w:val="20"/>
              </w:rPr>
              <w:t>Real del Monte</w:t>
            </w:r>
          </w:p>
        </w:tc>
        <w:tc>
          <w:tcPr>
            <w:tcW w:w="1801" w:type="dxa"/>
            <w:vAlign w:val="center"/>
          </w:tcPr>
          <w:p w14:paraId="39CE89AE" w14:textId="77777777" w:rsidR="00B16385" w:rsidRDefault="00B16385" w:rsidP="005438EF">
            <w:pPr>
              <w:pStyle w:val="5TextocomnIIGG"/>
              <w:spacing w:line="276" w:lineRule="auto"/>
              <w:jc w:val="center"/>
              <w:rPr>
                <w:sz w:val="20"/>
                <w:szCs w:val="20"/>
              </w:rPr>
            </w:pPr>
            <w:r>
              <w:rPr>
                <w:sz w:val="20"/>
                <w:szCs w:val="20"/>
              </w:rPr>
              <w:t>2023</w:t>
            </w:r>
          </w:p>
          <w:p w14:paraId="65402543" w14:textId="77777777" w:rsidR="00B16385" w:rsidRDefault="00B16385" w:rsidP="005438EF">
            <w:pPr>
              <w:pStyle w:val="5TextocomnIIGG"/>
              <w:spacing w:line="276" w:lineRule="auto"/>
              <w:jc w:val="center"/>
              <w:rPr>
                <w:sz w:val="20"/>
                <w:szCs w:val="20"/>
              </w:rPr>
            </w:pPr>
            <w:r>
              <w:rPr>
                <w:sz w:val="20"/>
                <w:szCs w:val="20"/>
              </w:rPr>
              <w:t>2001</w:t>
            </w:r>
          </w:p>
          <w:p w14:paraId="3AC26E74" w14:textId="77777777" w:rsidR="00B16385" w:rsidRDefault="00B16385" w:rsidP="005438EF">
            <w:pPr>
              <w:pStyle w:val="5TextocomnIIGG"/>
              <w:spacing w:line="276" w:lineRule="auto"/>
              <w:jc w:val="center"/>
              <w:rPr>
                <w:sz w:val="20"/>
                <w:szCs w:val="20"/>
              </w:rPr>
            </w:pPr>
            <w:r>
              <w:rPr>
                <w:sz w:val="20"/>
                <w:szCs w:val="20"/>
              </w:rPr>
              <w:t>2018</w:t>
            </w:r>
          </w:p>
          <w:p w14:paraId="61F02494" w14:textId="77777777" w:rsidR="00B16385" w:rsidRDefault="00B16385" w:rsidP="005438EF">
            <w:pPr>
              <w:pStyle w:val="5TextocomnIIGG"/>
              <w:spacing w:line="276" w:lineRule="auto"/>
              <w:jc w:val="center"/>
              <w:rPr>
                <w:sz w:val="20"/>
                <w:szCs w:val="20"/>
              </w:rPr>
            </w:pPr>
            <w:r>
              <w:rPr>
                <w:sz w:val="20"/>
                <w:szCs w:val="20"/>
              </w:rPr>
              <w:t>2011</w:t>
            </w:r>
          </w:p>
          <w:p w14:paraId="3A1FDBEB" w14:textId="77777777" w:rsidR="00B16385" w:rsidRDefault="00B16385" w:rsidP="005438EF">
            <w:pPr>
              <w:pStyle w:val="5TextocomnIIGG"/>
              <w:spacing w:line="276" w:lineRule="auto"/>
              <w:jc w:val="center"/>
              <w:rPr>
                <w:sz w:val="20"/>
                <w:szCs w:val="20"/>
              </w:rPr>
            </w:pPr>
            <w:r>
              <w:rPr>
                <w:sz w:val="20"/>
                <w:szCs w:val="20"/>
              </w:rPr>
              <w:t>2023</w:t>
            </w:r>
          </w:p>
          <w:p w14:paraId="0280BFDA" w14:textId="03C1BA97" w:rsidR="00B16385" w:rsidRPr="000E7D06" w:rsidRDefault="00B16385" w:rsidP="005438EF">
            <w:pPr>
              <w:pStyle w:val="5TextocomnIIGG"/>
              <w:spacing w:line="276" w:lineRule="auto"/>
              <w:jc w:val="center"/>
              <w:rPr>
                <w:sz w:val="20"/>
                <w:szCs w:val="20"/>
              </w:rPr>
            </w:pPr>
            <w:r>
              <w:rPr>
                <w:sz w:val="20"/>
                <w:szCs w:val="20"/>
              </w:rPr>
              <w:t>2004</w:t>
            </w:r>
          </w:p>
        </w:tc>
      </w:tr>
      <w:tr w:rsidR="00B16385" w:rsidRPr="000E7D06" w14:paraId="2A08657B" w14:textId="50E2BB44" w:rsidTr="005438EF">
        <w:trPr>
          <w:jc w:val="center"/>
        </w:trPr>
        <w:tc>
          <w:tcPr>
            <w:tcW w:w="1866" w:type="dxa"/>
            <w:vAlign w:val="center"/>
          </w:tcPr>
          <w:p w14:paraId="19B6E689" w14:textId="4CA616B9" w:rsidR="00B16385" w:rsidRPr="000E7D06" w:rsidRDefault="00B16385" w:rsidP="00B16385">
            <w:pPr>
              <w:pStyle w:val="5TextocomnIIGG"/>
              <w:spacing w:after="120"/>
              <w:jc w:val="left"/>
              <w:rPr>
                <w:sz w:val="20"/>
                <w:szCs w:val="20"/>
              </w:rPr>
            </w:pPr>
            <w:r>
              <w:rPr>
                <w:sz w:val="20"/>
                <w:szCs w:val="20"/>
              </w:rPr>
              <w:t>Jalisco</w:t>
            </w:r>
          </w:p>
        </w:tc>
        <w:tc>
          <w:tcPr>
            <w:tcW w:w="2145" w:type="dxa"/>
            <w:vAlign w:val="center"/>
          </w:tcPr>
          <w:p w14:paraId="181713F3" w14:textId="2848F832" w:rsidR="00B16385" w:rsidRPr="000E7D06" w:rsidRDefault="00B16385" w:rsidP="005438EF">
            <w:pPr>
              <w:pStyle w:val="5TextocomnIIGG"/>
              <w:spacing w:line="276" w:lineRule="auto"/>
              <w:jc w:val="left"/>
              <w:rPr>
                <w:sz w:val="20"/>
                <w:szCs w:val="20"/>
              </w:rPr>
            </w:pPr>
            <w:r w:rsidRPr="000E7D06">
              <w:rPr>
                <w:sz w:val="20"/>
                <w:szCs w:val="20"/>
              </w:rPr>
              <w:t>San Sebastián del Oeste</w:t>
            </w:r>
          </w:p>
        </w:tc>
        <w:tc>
          <w:tcPr>
            <w:tcW w:w="1801" w:type="dxa"/>
            <w:vAlign w:val="center"/>
          </w:tcPr>
          <w:p w14:paraId="10D3A386" w14:textId="1266569B" w:rsidR="00B16385" w:rsidRPr="000E7D06" w:rsidRDefault="00B16385" w:rsidP="005438EF">
            <w:pPr>
              <w:pStyle w:val="5TextocomnIIGG"/>
              <w:spacing w:line="276" w:lineRule="auto"/>
              <w:jc w:val="center"/>
              <w:rPr>
                <w:sz w:val="20"/>
                <w:szCs w:val="20"/>
              </w:rPr>
            </w:pPr>
            <w:r>
              <w:rPr>
                <w:sz w:val="20"/>
                <w:szCs w:val="20"/>
              </w:rPr>
              <w:t>2011</w:t>
            </w:r>
          </w:p>
        </w:tc>
      </w:tr>
      <w:tr w:rsidR="00B16385" w:rsidRPr="000E7D06" w14:paraId="73042791" w14:textId="4A54EC8E" w:rsidTr="005438EF">
        <w:trPr>
          <w:jc w:val="center"/>
        </w:trPr>
        <w:tc>
          <w:tcPr>
            <w:tcW w:w="1866" w:type="dxa"/>
            <w:vAlign w:val="center"/>
          </w:tcPr>
          <w:p w14:paraId="3B3B9A8E" w14:textId="25FF1112" w:rsidR="00B16385" w:rsidRPr="000E7D06" w:rsidRDefault="00B16385" w:rsidP="00B16385">
            <w:pPr>
              <w:pStyle w:val="5TextocomnIIGG"/>
              <w:spacing w:after="120"/>
              <w:jc w:val="left"/>
              <w:rPr>
                <w:sz w:val="20"/>
                <w:szCs w:val="20"/>
              </w:rPr>
            </w:pPr>
            <w:r w:rsidRPr="000E7D06">
              <w:rPr>
                <w:sz w:val="20"/>
                <w:szCs w:val="20"/>
              </w:rPr>
              <w:t>Michoacán</w:t>
            </w:r>
          </w:p>
        </w:tc>
        <w:tc>
          <w:tcPr>
            <w:tcW w:w="2145" w:type="dxa"/>
          </w:tcPr>
          <w:p w14:paraId="4C62D1E7" w14:textId="77777777" w:rsidR="00B16385" w:rsidRDefault="00B16385" w:rsidP="005438EF">
            <w:pPr>
              <w:pStyle w:val="5TextocomnIIGG"/>
              <w:spacing w:line="276" w:lineRule="auto"/>
              <w:jc w:val="left"/>
              <w:rPr>
                <w:sz w:val="20"/>
                <w:szCs w:val="20"/>
              </w:rPr>
            </w:pPr>
            <w:r w:rsidRPr="000E7D06">
              <w:rPr>
                <w:sz w:val="20"/>
                <w:szCs w:val="20"/>
              </w:rPr>
              <w:t>Mineral de Angangueo</w:t>
            </w:r>
          </w:p>
          <w:p w14:paraId="7FDCB622" w14:textId="061B7ADD" w:rsidR="00B16385" w:rsidRDefault="00B16385" w:rsidP="005438EF">
            <w:pPr>
              <w:pStyle w:val="5TextocomnIIGG"/>
              <w:spacing w:line="276" w:lineRule="auto"/>
              <w:jc w:val="left"/>
              <w:rPr>
                <w:sz w:val="20"/>
                <w:szCs w:val="20"/>
              </w:rPr>
            </w:pPr>
            <w:r w:rsidRPr="000E7D06">
              <w:rPr>
                <w:sz w:val="20"/>
                <w:szCs w:val="20"/>
              </w:rPr>
              <w:t>Santa Clara del Cobre</w:t>
            </w:r>
          </w:p>
          <w:p w14:paraId="6842FCF6" w14:textId="5144308F" w:rsidR="00B16385" w:rsidRPr="000E7D06" w:rsidRDefault="00B16385" w:rsidP="005438EF">
            <w:pPr>
              <w:pStyle w:val="5TextocomnIIGG"/>
              <w:spacing w:line="276" w:lineRule="auto"/>
              <w:jc w:val="left"/>
              <w:rPr>
                <w:sz w:val="20"/>
                <w:szCs w:val="20"/>
              </w:rPr>
            </w:pPr>
            <w:r w:rsidRPr="000E7D06">
              <w:rPr>
                <w:sz w:val="20"/>
                <w:szCs w:val="20"/>
              </w:rPr>
              <w:t>Tlalpujahua de Rayón</w:t>
            </w:r>
          </w:p>
        </w:tc>
        <w:tc>
          <w:tcPr>
            <w:tcW w:w="1801" w:type="dxa"/>
            <w:vAlign w:val="center"/>
          </w:tcPr>
          <w:p w14:paraId="5F555579" w14:textId="77777777" w:rsidR="00B16385" w:rsidRDefault="00B16385" w:rsidP="005438EF">
            <w:pPr>
              <w:pStyle w:val="5TextocomnIIGG"/>
              <w:spacing w:line="276" w:lineRule="auto"/>
              <w:jc w:val="center"/>
              <w:rPr>
                <w:sz w:val="20"/>
                <w:szCs w:val="20"/>
              </w:rPr>
            </w:pPr>
            <w:r>
              <w:rPr>
                <w:sz w:val="20"/>
                <w:szCs w:val="20"/>
              </w:rPr>
              <w:t>2012</w:t>
            </w:r>
          </w:p>
          <w:p w14:paraId="649BE8F0" w14:textId="405A7382" w:rsidR="00B16385" w:rsidRDefault="00B16385" w:rsidP="005438EF">
            <w:pPr>
              <w:pStyle w:val="5TextocomnIIGG"/>
              <w:spacing w:line="276" w:lineRule="auto"/>
              <w:jc w:val="center"/>
              <w:rPr>
                <w:sz w:val="20"/>
                <w:szCs w:val="20"/>
              </w:rPr>
            </w:pPr>
            <w:r>
              <w:rPr>
                <w:sz w:val="20"/>
                <w:szCs w:val="20"/>
              </w:rPr>
              <w:t>2010</w:t>
            </w:r>
          </w:p>
          <w:p w14:paraId="1F29F82D" w14:textId="6FA31B25" w:rsidR="00B16385" w:rsidRPr="000E7D06" w:rsidRDefault="00B16385" w:rsidP="005438EF">
            <w:pPr>
              <w:pStyle w:val="5TextocomnIIGG"/>
              <w:spacing w:line="276" w:lineRule="auto"/>
              <w:jc w:val="center"/>
              <w:rPr>
                <w:sz w:val="20"/>
                <w:szCs w:val="20"/>
              </w:rPr>
            </w:pPr>
            <w:r>
              <w:rPr>
                <w:sz w:val="20"/>
                <w:szCs w:val="20"/>
              </w:rPr>
              <w:t>2005</w:t>
            </w:r>
          </w:p>
        </w:tc>
      </w:tr>
      <w:tr w:rsidR="00B16385" w:rsidRPr="000E7D06" w14:paraId="3C8E4C2D" w14:textId="29751A3B" w:rsidTr="005438EF">
        <w:trPr>
          <w:jc w:val="center"/>
        </w:trPr>
        <w:tc>
          <w:tcPr>
            <w:tcW w:w="1866" w:type="dxa"/>
            <w:vAlign w:val="center"/>
          </w:tcPr>
          <w:p w14:paraId="6DA26864" w14:textId="3A29DC9A" w:rsidR="00B16385" w:rsidRPr="000E7D06" w:rsidRDefault="00B16385" w:rsidP="00B16385">
            <w:pPr>
              <w:pStyle w:val="5TextocomnIIGG"/>
              <w:spacing w:after="120"/>
              <w:jc w:val="left"/>
              <w:rPr>
                <w:sz w:val="20"/>
                <w:szCs w:val="20"/>
              </w:rPr>
            </w:pPr>
            <w:r w:rsidRPr="000E7D06">
              <w:rPr>
                <w:sz w:val="20"/>
                <w:szCs w:val="20"/>
              </w:rPr>
              <w:t>Querétaro</w:t>
            </w:r>
          </w:p>
        </w:tc>
        <w:tc>
          <w:tcPr>
            <w:tcW w:w="2145" w:type="dxa"/>
          </w:tcPr>
          <w:p w14:paraId="35EE8C04" w14:textId="042CC9AF" w:rsidR="00B16385" w:rsidRPr="000E7D06" w:rsidRDefault="00B16385" w:rsidP="005438EF">
            <w:pPr>
              <w:pStyle w:val="5TextocomnIIGG"/>
              <w:spacing w:line="276" w:lineRule="auto"/>
              <w:jc w:val="left"/>
              <w:rPr>
                <w:sz w:val="20"/>
                <w:szCs w:val="20"/>
              </w:rPr>
            </w:pPr>
            <w:r w:rsidRPr="000E7D06">
              <w:rPr>
                <w:sz w:val="20"/>
                <w:szCs w:val="20"/>
              </w:rPr>
              <w:t>Cadereyta</w:t>
            </w:r>
            <w:r>
              <w:rPr>
                <w:sz w:val="20"/>
                <w:szCs w:val="20"/>
              </w:rPr>
              <w:t xml:space="preserve"> de Montes</w:t>
            </w:r>
          </w:p>
        </w:tc>
        <w:tc>
          <w:tcPr>
            <w:tcW w:w="1801" w:type="dxa"/>
            <w:vAlign w:val="center"/>
          </w:tcPr>
          <w:p w14:paraId="016ECA75" w14:textId="1D20D32F" w:rsidR="00B16385" w:rsidRPr="000E7D06" w:rsidRDefault="00B16385" w:rsidP="005438EF">
            <w:pPr>
              <w:pStyle w:val="5TextocomnIIGG"/>
              <w:spacing w:line="276" w:lineRule="auto"/>
              <w:jc w:val="center"/>
              <w:rPr>
                <w:sz w:val="20"/>
                <w:szCs w:val="20"/>
              </w:rPr>
            </w:pPr>
            <w:r>
              <w:rPr>
                <w:sz w:val="20"/>
                <w:szCs w:val="20"/>
              </w:rPr>
              <w:t>2011</w:t>
            </w:r>
          </w:p>
        </w:tc>
      </w:tr>
      <w:tr w:rsidR="00B16385" w:rsidRPr="000E7D06" w14:paraId="1F0E8B4F" w14:textId="0D20971F" w:rsidTr="005438EF">
        <w:trPr>
          <w:jc w:val="center"/>
        </w:trPr>
        <w:tc>
          <w:tcPr>
            <w:tcW w:w="1866" w:type="dxa"/>
            <w:vAlign w:val="center"/>
          </w:tcPr>
          <w:p w14:paraId="2D337BD9" w14:textId="0F07B632" w:rsidR="00B16385" w:rsidRPr="000E7D06" w:rsidRDefault="00B16385" w:rsidP="00B16385">
            <w:pPr>
              <w:pStyle w:val="5TextocomnIIGG"/>
              <w:spacing w:after="120"/>
              <w:jc w:val="left"/>
              <w:rPr>
                <w:sz w:val="20"/>
                <w:szCs w:val="20"/>
              </w:rPr>
            </w:pPr>
            <w:r w:rsidRPr="000E7D06">
              <w:rPr>
                <w:sz w:val="20"/>
                <w:szCs w:val="20"/>
              </w:rPr>
              <w:t>San Luis Potosí</w:t>
            </w:r>
          </w:p>
        </w:tc>
        <w:tc>
          <w:tcPr>
            <w:tcW w:w="2145" w:type="dxa"/>
          </w:tcPr>
          <w:p w14:paraId="56E00B7D" w14:textId="659BBFC9" w:rsidR="00B16385" w:rsidRPr="000E7D06" w:rsidRDefault="00B16385" w:rsidP="005438EF">
            <w:pPr>
              <w:pStyle w:val="5TextocomnIIGG"/>
              <w:spacing w:line="276" w:lineRule="auto"/>
              <w:jc w:val="left"/>
              <w:rPr>
                <w:sz w:val="20"/>
                <w:szCs w:val="20"/>
              </w:rPr>
            </w:pPr>
            <w:r w:rsidRPr="000E7D06">
              <w:rPr>
                <w:sz w:val="20"/>
                <w:szCs w:val="20"/>
              </w:rPr>
              <w:t>Real de Catorce</w:t>
            </w:r>
          </w:p>
        </w:tc>
        <w:tc>
          <w:tcPr>
            <w:tcW w:w="1801" w:type="dxa"/>
            <w:vAlign w:val="center"/>
          </w:tcPr>
          <w:p w14:paraId="1EFA0D90" w14:textId="1A22F5EF" w:rsidR="00B16385" w:rsidRPr="000E7D06" w:rsidRDefault="00B16385" w:rsidP="005438EF">
            <w:pPr>
              <w:pStyle w:val="5TextocomnIIGG"/>
              <w:spacing w:line="276" w:lineRule="auto"/>
              <w:jc w:val="center"/>
              <w:rPr>
                <w:sz w:val="20"/>
                <w:szCs w:val="20"/>
              </w:rPr>
            </w:pPr>
            <w:r>
              <w:rPr>
                <w:sz w:val="20"/>
                <w:szCs w:val="20"/>
              </w:rPr>
              <w:t>2001</w:t>
            </w:r>
          </w:p>
        </w:tc>
      </w:tr>
      <w:tr w:rsidR="00B16385" w:rsidRPr="000E7D06" w14:paraId="0062FFE9" w14:textId="77777777" w:rsidTr="005438EF">
        <w:trPr>
          <w:jc w:val="center"/>
        </w:trPr>
        <w:tc>
          <w:tcPr>
            <w:tcW w:w="1866" w:type="dxa"/>
            <w:vAlign w:val="center"/>
          </w:tcPr>
          <w:p w14:paraId="7C3D1922" w14:textId="77777777" w:rsidR="00B16385" w:rsidRPr="000E7D06" w:rsidRDefault="00B16385" w:rsidP="00B16385">
            <w:pPr>
              <w:pStyle w:val="5TextocomnIIGG"/>
              <w:spacing w:after="120"/>
              <w:jc w:val="left"/>
              <w:rPr>
                <w:sz w:val="20"/>
                <w:szCs w:val="20"/>
              </w:rPr>
            </w:pPr>
            <w:r w:rsidRPr="000E7D06">
              <w:rPr>
                <w:sz w:val="20"/>
                <w:szCs w:val="20"/>
              </w:rPr>
              <w:t>Zacatecas</w:t>
            </w:r>
          </w:p>
        </w:tc>
        <w:tc>
          <w:tcPr>
            <w:tcW w:w="2145" w:type="dxa"/>
            <w:vAlign w:val="center"/>
          </w:tcPr>
          <w:p w14:paraId="4EFA161A" w14:textId="02FACA19" w:rsidR="00B16385" w:rsidRPr="000E7D06" w:rsidRDefault="00B16385" w:rsidP="005438EF">
            <w:pPr>
              <w:pStyle w:val="5TextocomnIIGG"/>
              <w:spacing w:line="276" w:lineRule="auto"/>
              <w:jc w:val="left"/>
              <w:rPr>
                <w:sz w:val="20"/>
                <w:szCs w:val="20"/>
              </w:rPr>
            </w:pPr>
            <w:r w:rsidRPr="000E7D06">
              <w:rPr>
                <w:sz w:val="20"/>
                <w:szCs w:val="20"/>
              </w:rPr>
              <w:t>Sombrerete</w:t>
            </w:r>
          </w:p>
        </w:tc>
        <w:tc>
          <w:tcPr>
            <w:tcW w:w="1801" w:type="dxa"/>
            <w:vAlign w:val="center"/>
          </w:tcPr>
          <w:p w14:paraId="6B2EBABC" w14:textId="6A27DDFF" w:rsidR="00B16385" w:rsidRPr="000E7D06" w:rsidRDefault="00B16385" w:rsidP="005438EF">
            <w:pPr>
              <w:pStyle w:val="5TextocomnIIGG"/>
              <w:spacing w:line="276" w:lineRule="auto"/>
              <w:jc w:val="center"/>
              <w:rPr>
                <w:sz w:val="20"/>
                <w:szCs w:val="20"/>
              </w:rPr>
            </w:pPr>
            <w:r>
              <w:rPr>
                <w:sz w:val="20"/>
                <w:szCs w:val="20"/>
              </w:rPr>
              <w:t>2012</w:t>
            </w:r>
          </w:p>
        </w:tc>
      </w:tr>
    </w:tbl>
    <w:p w14:paraId="256BB019" w14:textId="6E3C8BB9" w:rsidR="00735CD9" w:rsidRDefault="00372A51" w:rsidP="002E47F3">
      <w:pPr>
        <w:pStyle w:val="8FigurasyTablasFuenteyoelaboracin"/>
        <w:spacing w:after="120"/>
      </w:pPr>
      <w:r w:rsidRPr="00026DAC">
        <w:t xml:space="preserve">Fuente: </w:t>
      </w:r>
      <w:r>
        <w:t>(SecTur, 2024); E</w:t>
      </w:r>
      <w:r w:rsidR="00735CD9" w:rsidRPr="00735CD9">
        <w:t>laboración</w:t>
      </w:r>
      <w:r w:rsidR="00735CD9" w:rsidRPr="00026DAC">
        <w:t xml:space="preserve"> propia</w:t>
      </w:r>
      <w:r>
        <w:t>.</w:t>
      </w:r>
    </w:p>
    <w:p w14:paraId="4211C198" w14:textId="02BE80D8" w:rsidR="00CD7BEC" w:rsidRDefault="00CD7BEC" w:rsidP="002E47F3">
      <w:pPr>
        <w:pStyle w:val="5TextocomnIIGG"/>
        <w:spacing w:after="120"/>
      </w:pPr>
    </w:p>
    <w:p w14:paraId="4D5C932B" w14:textId="7E2ED0EC" w:rsidR="0067627A" w:rsidRPr="00435656" w:rsidRDefault="00F91B87" w:rsidP="00435656">
      <w:pPr>
        <w:pStyle w:val="4TtulosepgrafesIIGG"/>
        <w:spacing w:after="120"/>
      </w:pPr>
      <w:r w:rsidRPr="00435656">
        <w:t>4</w:t>
      </w:r>
      <w:r w:rsidR="005961C3" w:rsidRPr="00435656">
        <w:t>.2</w:t>
      </w:r>
      <w:r w:rsidR="00435656">
        <w:t>.</w:t>
      </w:r>
      <w:r w:rsidR="005961C3" w:rsidRPr="00435656">
        <w:t xml:space="preserve">  </w:t>
      </w:r>
      <w:r w:rsidR="0067627A" w:rsidRPr="00435656">
        <w:t xml:space="preserve">Fase </w:t>
      </w:r>
      <w:r w:rsidR="004134E5" w:rsidRPr="00435656">
        <w:t>segunda</w:t>
      </w:r>
      <w:r w:rsidR="0067627A" w:rsidRPr="00435656">
        <w:t xml:space="preserve">. </w:t>
      </w:r>
      <w:r w:rsidR="005961C3" w:rsidRPr="00435656">
        <w:t>Identificación de elementos de grupo oficial y mercado emisor</w:t>
      </w:r>
      <w:r w:rsidR="00435656" w:rsidRPr="00435656">
        <w:t>.</w:t>
      </w:r>
    </w:p>
    <w:p w14:paraId="4DFD0427" w14:textId="77777777" w:rsidR="0067627A" w:rsidRDefault="0067627A" w:rsidP="003A3089">
      <w:pPr>
        <w:pStyle w:val="4TtulosepgrafesIIGG"/>
        <w:spacing w:after="120"/>
        <w:ind w:firstLine="567"/>
      </w:pPr>
    </w:p>
    <w:p w14:paraId="5DEA75FC" w14:textId="5DD3CDC3" w:rsidR="0067627A" w:rsidRPr="00435656" w:rsidRDefault="00F91B87" w:rsidP="00435656">
      <w:pPr>
        <w:pStyle w:val="5TextocomnIIGG"/>
        <w:spacing w:after="120"/>
        <w:rPr>
          <w:b/>
          <w:bCs/>
        </w:rPr>
      </w:pPr>
      <w:r w:rsidRPr="00435656">
        <w:rPr>
          <w:b/>
          <w:bCs/>
        </w:rPr>
        <w:t>4</w:t>
      </w:r>
      <w:r w:rsidR="005961C3" w:rsidRPr="00435656">
        <w:rPr>
          <w:b/>
          <w:bCs/>
        </w:rPr>
        <w:t xml:space="preserve">.2.1  </w:t>
      </w:r>
      <w:r w:rsidRPr="00435656">
        <w:rPr>
          <w:b/>
          <w:bCs/>
        </w:rPr>
        <w:t>Grupo oficial</w:t>
      </w:r>
    </w:p>
    <w:p w14:paraId="02E41F46" w14:textId="297CF21F" w:rsidR="00E52F89" w:rsidRDefault="00F91B87" w:rsidP="003A3089">
      <w:pPr>
        <w:pStyle w:val="5TextocomnIIGG"/>
        <w:spacing w:after="120"/>
        <w:ind w:firstLine="567"/>
        <w:rPr>
          <w:lang w:val="es-MX"/>
        </w:rPr>
      </w:pPr>
      <w:r>
        <w:t>Según l</w:t>
      </w:r>
      <w:r w:rsidR="00372A51">
        <w:t xml:space="preserve">as </w:t>
      </w:r>
      <w:r w:rsidR="00372A51" w:rsidRPr="00372A51">
        <w:rPr>
          <w:i/>
          <w:iCs/>
        </w:rPr>
        <w:t>Reglas de Operación de los Pueblos Mágicos</w:t>
      </w:r>
      <w:r w:rsidR="00372A51">
        <w:t xml:space="preserve"> las localidades candidatas </w:t>
      </w:r>
      <w:r>
        <w:t xml:space="preserve">deben mostrar </w:t>
      </w:r>
      <w:r w:rsidR="00372A51">
        <w:t xml:space="preserve">en su composición, atributos simbólicos, </w:t>
      </w:r>
      <w:r w:rsidR="00372A51" w:rsidRPr="00372A51">
        <w:rPr>
          <w:lang w:val="es-MX"/>
        </w:rPr>
        <w:t xml:space="preserve">leyendas, historia, </w:t>
      </w:r>
      <w:r w:rsidR="00372A51">
        <w:rPr>
          <w:lang w:val="es-MX"/>
        </w:rPr>
        <w:t>eventos</w:t>
      </w:r>
      <w:r w:rsidR="00372A51" w:rsidRPr="00372A51">
        <w:rPr>
          <w:lang w:val="es-MX"/>
        </w:rPr>
        <w:t xml:space="preserve"> trascendentes</w:t>
      </w:r>
      <w:r w:rsidR="00372A51">
        <w:rPr>
          <w:lang w:val="es-MX"/>
        </w:rPr>
        <w:t xml:space="preserve"> y</w:t>
      </w:r>
      <w:r w:rsidR="00372A51" w:rsidRPr="00372A51">
        <w:rPr>
          <w:lang w:val="es-MX"/>
        </w:rPr>
        <w:t xml:space="preserve"> </w:t>
      </w:r>
      <w:r w:rsidR="00372A51">
        <w:rPr>
          <w:lang w:val="es-MX"/>
        </w:rPr>
        <w:t>vida cotidiana</w:t>
      </w:r>
      <w:r>
        <w:rPr>
          <w:lang w:val="es-MX"/>
        </w:rPr>
        <w:t xml:space="preserve">. Estos deberán evidenciar que al ser </w:t>
      </w:r>
      <w:r w:rsidR="00372A51">
        <w:rPr>
          <w:lang w:val="es-MX"/>
        </w:rPr>
        <w:t>promovidos</w:t>
      </w:r>
      <w:r>
        <w:rPr>
          <w:lang w:val="es-MX"/>
        </w:rPr>
        <w:t xml:space="preserve">, el flujo turístico </w:t>
      </w:r>
      <w:r w:rsidR="00E52F89">
        <w:rPr>
          <w:lang w:val="es-MX"/>
        </w:rPr>
        <w:t xml:space="preserve">pagará y por ende habrá </w:t>
      </w:r>
      <w:r w:rsidR="00372A51">
        <w:rPr>
          <w:lang w:val="es-MX"/>
        </w:rPr>
        <w:t xml:space="preserve">derrama económica; </w:t>
      </w:r>
      <w:r w:rsidR="00E52F89">
        <w:rPr>
          <w:lang w:val="es-MX"/>
        </w:rPr>
        <w:t xml:space="preserve">se </w:t>
      </w:r>
      <w:r w:rsidR="00372A51">
        <w:rPr>
          <w:lang w:val="es-MX"/>
        </w:rPr>
        <w:t xml:space="preserve">considera </w:t>
      </w:r>
      <w:r w:rsidR="00E52F89">
        <w:rPr>
          <w:lang w:val="es-MX"/>
        </w:rPr>
        <w:t xml:space="preserve">que las </w:t>
      </w:r>
      <w:r w:rsidR="00372A51" w:rsidRPr="00372A51">
        <w:rPr>
          <w:lang w:val="es-MX"/>
        </w:rPr>
        <w:t xml:space="preserve">localidades </w:t>
      </w:r>
      <w:r w:rsidR="00E52F89">
        <w:rPr>
          <w:lang w:val="es-MX"/>
        </w:rPr>
        <w:t xml:space="preserve">beneficiadas deberán contar </w:t>
      </w:r>
      <w:r w:rsidR="00E52F89">
        <w:rPr>
          <w:lang w:val="es-MX"/>
        </w:rPr>
        <w:lastRenderedPageBreak/>
        <w:t>con al menos</w:t>
      </w:r>
      <w:r w:rsidR="00372A51" w:rsidRPr="00372A51">
        <w:rPr>
          <w:lang w:val="es-MX"/>
        </w:rPr>
        <w:t xml:space="preserve"> 20,000 </w:t>
      </w:r>
      <w:r w:rsidR="00372A51">
        <w:rPr>
          <w:lang w:val="es-MX"/>
        </w:rPr>
        <w:t>habitantes</w:t>
      </w:r>
      <w:r w:rsidR="00E52F89">
        <w:rPr>
          <w:lang w:val="es-MX"/>
        </w:rPr>
        <w:t xml:space="preserve">. Se enuncian a continuación, dos consideraciones fundamentales </w:t>
      </w:r>
      <w:r w:rsidR="00E52F89">
        <w:t>(SecTur, 2017):</w:t>
      </w:r>
    </w:p>
    <w:p w14:paraId="6AA4599B" w14:textId="289CD4FD" w:rsidR="00372A51" w:rsidRDefault="00372A51" w:rsidP="00E52F89">
      <w:pPr>
        <w:pStyle w:val="5TextocomnIIGG"/>
        <w:numPr>
          <w:ilvl w:val="0"/>
          <w:numId w:val="18"/>
        </w:numPr>
        <w:spacing w:after="120"/>
        <w:ind w:left="426"/>
        <w:rPr>
          <w:lang w:val="es-MX"/>
        </w:rPr>
      </w:pPr>
      <w:r>
        <w:rPr>
          <w:lang w:val="es-MX"/>
        </w:rPr>
        <w:t>En su estructura,</w:t>
      </w:r>
      <w:r w:rsidR="00E52F89">
        <w:rPr>
          <w:lang w:val="es-MX"/>
        </w:rPr>
        <w:t xml:space="preserve"> las localidades</w:t>
      </w:r>
      <w:r>
        <w:rPr>
          <w:lang w:val="es-MX"/>
        </w:rPr>
        <w:t xml:space="preserve"> deben evidenciar</w:t>
      </w:r>
      <w:r w:rsidR="00E52F89">
        <w:rPr>
          <w:lang w:val="es-MX"/>
        </w:rPr>
        <w:t xml:space="preserve"> objetivos puntuales, que son</w:t>
      </w:r>
      <w:r w:rsidR="00E52F89" w:rsidRPr="00E52F89">
        <w:rPr>
          <w:lang w:val="es-MX"/>
        </w:rPr>
        <w:t xml:space="preserve"> </w:t>
      </w:r>
      <w:r w:rsidR="00E52F89">
        <w:rPr>
          <w:lang w:val="es-MX"/>
        </w:rPr>
        <w:t>presentados a través de una solicitud oficial por parte de las Autoridades municipales y estatales</w:t>
      </w:r>
      <w:r w:rsidR="00E52F89" w:rsidRPr="00372A51">
        <w:rPr>
          <w:lang w:val="es-MX"/>
        </w:rPr>
        <w:t xml:space="preserve"> </w:t>
      </w:r>
      <w:r w:rsidR="00E52F89">
        <w:rPr>
          <w:lang w:val="es-MX"/>
        </w:rPr>
        <w:t xml:space="preserve">y, deberán ser confirmados por parte de la </w:t>
      </w:r>
      <w:r w:rsidR="00E52F89" w:rsidRPr="00372A51">
        <w:rPr>
          <w:lang w:val="es-MX"/>
        </w:rPr>
        <w:t xml:space="preserve">Dirección General de Programas Regionales </w:t>
      </w:r>
      <w:r w:rsidR="00E52F89">
        <w:rPr>
          <w:lang w:val="es-MX"/>
        </w:rPr>
        <w:t>o bien</w:t>
      </w:r>
      <w:r w:rsidR="00E52F89" w:rsidRPr="00372A51">
        <w:rPr>
          <w:lang w:val="es-MX"/>
        </w:rPr>
        <w:t xml:space="preserve"> de la Dirección General de Desarrollo de Producto Turístico</w:t>
      </w:r>
      <w:r w:rsidR="00E52F89">
        <w:rPr>
          <w:lang w:val="es-MX"/>
        </w:rPr>
        <w:t xml:space="preserve">, en visitas de valoración, a través de un Comité Interinstitucional de Evaluación y Selección </w:t>
      </w:r>
      <w:r w:rsidR="00435656">
        <w:rPr>
          <w:lang w:val="es-MX"/>
        </w:rPr>
        <w:t>(</w:t>
      </w:r>
      <w:r w:rsidR="00E52F89">
        <w:rPr>
          <w:lang w:val="es-MX"/>
        </w:rPr>
        <w:t>CIES</w:t>
      </w:r>
      <w:r w:rsidR="00435656">
        <w:rPr>
          <w:lang w:val="es-MX"/>
        </w:rPr>
        <w:t>)</w:t>
      </w:r>
      <w:r w:rsidR="00E52F89">
        <w:rPr>
          <w:lang w:val="es-MX"/>
        </w:rPr>
        <w:t>:</w:t>
      </w:r>
    </w:p>
    <w:p w14:paraId="6C4DE593" w14:textId="226EA264" w:rsidR="00372A51" w:rsidRDefault="00372A51" w:rsidP="00E52F89">
      <w:pPr>
        <w:pStyle w:val="5TextocomnIIGG"/>
        <w:numPr>
          <w:ilvl w:val="0"/>
          <w:numId w:val="24"/>
        </w:numPr>
        <w:spacing w:line="276" w:lineRule="auto"/>
        <w:ind w:left="1134" w:hanging="218"/>
        <w:rPr>
          <w:lang w:val="es-MX"/>
        </w:rPr>
      </w:pPr>
      <w:r w:rsidRPr="00372A51">
        <w:t>Of</w:t>
      </w:r>
      <w:r>
        <w:rPr>
          <w:lang w:val="es-MX"/>
        </w:rPr>
        <w:t>erta turística, manifestada en atributos histórico-culturales</w:t>
      </w:r>
    </w:p>
    <w:p w14:paraId="09588875" w14:textId="2A229A88" w:rsidR="00372A51" w:rsidRDefault="00372A51" w:rsidP="00E52F89">
      <w:pPr>
        <w:pStyle w:val="5TextocomnIIGG"/>
        <w:numPr>
          <w:ilvl w:val="0"/>
          <w:numId w:val="24"/>
        </w:numPr>
        <w:spacing w:line="276" w:lineRule="auto"/>
        <w:ind w:left="1134" w:hanging="218"/>
        <w:rPr>
          <w:lang w:val="es-MX"/>
        </w:rPr>
      </w:pPr>
      <w:r>
        <w:rPr>
          <w:lang w:val="es-MX"/>
        </w:rPr>
        <w:t>Productos turísticos catalogados como singulares: artesanía, gastronomía, festividades, tradiciones</w:t>
      </w:r>
    </w:p>
    <w:p w14:paraId="7A30B0A8" w14:textId="2EB24F10" w:rsidR="00372A51" w:rsidRDefault="00372A51" w:rsidP="00E52F89">
      <w:pPr>
        <w:pStyle w:val="5TextocomnIIGG"/>
        <w:numPr>
          <w:ilvl w:val="0"/>
          <w:numId w:val="24"/>
        </w:numPr>
        <w:spacing w:line="276" w:lineRule="auto"/>
        <w:ind w:left="1134" w:hanging="218"/>
        <w:rPr>
          <w:lang w:val="es-MX"/>
        </w:rPr>
      </w:pPr>
      <w:r>
        <w:rPr>
          <w:lang w:val="es-MX"/>
        </w:rPr>
        <w:t>Aprovechamiento del entorno: aventura, deporte extremo, ecoturismo</w:t>
      </w:r>
    </w:p>
    <w:p w14:paraId="098FDE80" w14:textId="32B15B39" w:rsidR="00372A51" w:rsidRDefault="00372A51" w:rsidP="00E52F89">
      <w:pPr>
        <w:pStyle w:val="5TextocomnIIGG"/>
        <w:numPr>
          <w:ilvl w:val="0"/>
          <w:numId w:val="24"/>
        </w:numPr>
        <w:spacing w:line="276" w:lineRule="auto"/>
        <w:ind w:left="1134" w:hanging="218"/>
        <w:rPr>
          <w:lang w:val="es-MX"/>
        </w:rPr>
      </w:pPr>
      <w:r>
        <w:rPr>
          <w:lang w:val="es-MX"/>
        </w:rPr>
        <w:t xml:space="preserve">Consolidación de atractivos de la localidad: potenciar y modernizar negocios, beneficios a la infraestructura </w:t>
      </w:r>
    </w:p>
    <w:p w14:paraId="75FCBC81" w14:textId="16270D96" w:rsidR="00372A51" w:rsidRDefault="00372A51" w:rsidP="00E52F89">
      <w:pPr>
        <w:pStyle w:val="5TextocomnIIGG"/>
        <w:numPr>
          <w:ilvl w:val="0"/>
          <w:numId w:val="24"/>
        </w:numPr>
        <w:spacing w:line="276" w:lineRule="auto"/>
        <w:ind w:left="1134" w:hanging="218"/>
        <w:rPr>
          <w:lang w:val="es-MX"/>
        </w:rPr>
      </w:pPr>
      <w:r>
        <w:rPr>
          <w:lang w:val="es-MX"/>
        </w:rPr>
        <w:t>Compromiso sustentable por parte del turismo local</w:t>
      </w:r>
    </w:p>
    <w:p w14:paraId="5F3F4B30" w14:textId="1748FB58" w:rsidR="00372A51" w:rsidRDefault="00372A51" w:rsidP="00E52F89">
      <w:pPr>
        <w:pStyle w:val="5TextocomnIIGG"/>
        <w:numPr>
          <w:ilvl w:val="0"/>
          <w:numId w:val="24"/>
        </w:numPr>
        <w:spacing w:line="276" w:lineRule="auto"/>
        <w:ind w:left="1134" w:hanging="218"/>
        <w:rPr>
          <w:lang w:val="es-MX"/>
        </w:rPr>
      </w:pPr>
      <w:r>
        <w:rPr>
          <w:lang w:val="es-MX"/>
        </w:rPr>
        <w:t>Localidades beneficiadas: negocio, trabajo, forma de vida</w:t>
      </w:r>
    </w:p>
    <w:p w14:paraId="72EC563F" w14:textId="77777777" w:rsidR="00E52F89" w:rsidRPr="00FF67BF" w:rsidRDefault="00E52F89" w:rsidP="00E52F89">
      <w:pPr>
        <w:pStyle w:val="5TextocomnIIGG"/>
        <w:spacing w:line="276" w:lineRule="auto"/>
        <w:ind w:left="1134"/>
        <w:rPr>
          <w:lang w:val="es-MX"/>
        </w:rPr>
      </w:pPr>
    </w:p>
    <w:p w14:paraId="02B33C78" w14:textId="5AF11C6A" w:rsidR="00372A51" w:rsidRPr="003444D9" w:rsidRDefault="00372A51" w:rsidP="003444D9">
      <w:pPr>
        <w:pStyle w:val="5TextocomnIIGG"/>
        <w:numPr>
          <w:ilvl w:val="0"/>
          <w:numId w:val="18"/>
        </w:numPr>
        <w:spacing w:after="120"/>
        <w:ind w:left="426"/>
        <w:rPr>
          <w:lang w:val="es-MX"/>
        </w:rPr>
      </w:pPr>
      <w:r>
        <w:rPr>
          <w:lang w:val="es-MX"/>
        </w:rPr>
        <w:t xml:space="preserve">El proceso de integración de Expediente, </w:t>
      </w:r>
      <w:r w:rsidR="00E52F89">
        <w:rPr>
          <w:lang w:val="es-MX"/>
        </w:rPr>
        <w:t xml:space="preserve">una vez que se realizan las visitas de valoración y se obtiene un dictamen a favor. </w:t>
      </w:r>
      <w:r w:rsidR="003444D9">
        <w:rPr>
          <w:lang w:val="es-MX"/>
        </w:rPr>
        <w:t>La</w:t>
      </w:r>
      <w:r w:rsidR="00E52F89">
        <w:rPr>
          <w:lang w:val="es-MX"/>
        </w:rPr>
        <w:t xml:space="preserve"> participación ciudadana, organismos civiles y empresariales, </w:t>
      </w:r>
      <w:r w:rsidR="00435656">
        <w:rPr>
          <w:lang w:val="es-MX"/>
        </w:rPr>
        <w:t>a</w:t>
      </w:r>
      <w:r w:rsidR="00E52F89">
        <w:rPr>
          <w:lang w:val="es-MX"/>
        </w:rPr>
        <w:t>utoridades, deben demostrar compromiso y sostenibilidad.</w:t>
      </w:r>
      <w:r w:rsidR="003444D9">
        <w:rPr>
          <w:lang w:val="es-MX"/>
        </w:rPr>
        <w:t xml:space="preserve"> Deben evidenciar en él, las siguientes condiciones:</w:t>
      </w:r>
    </w:p>
    <w:p w14:paraId="6FE6061B" w14:textId="20C562B3" w:rsidR="00372A51" w:rsidRPr="00372A51" w:rsidRDefault="00372A51" w:rsidP="003444D9">
      <w:pPr>
        <w:pStyle w:val="5TextocomnIIGG"/>
        <w:numPr>
          <w:ilvl w:val="0"/>
          <w:numId w:val="25"/>
        </w:numPr>
        <w:spacing w:after="120"/>
        <w:ind w:left="1134" w:hanging="283"/>
        <w:rPr>
          <w:lang w:val="es-MX"/>
        </w:rPr>
      </w:pPr>
      <w:r w:rsidRPr="00372A51">
        <w:rPr>
          <w:lang w:val="es-MX"/>
        </w:rPr>
        <w:t>Involucramiento de la sociedad y de las Autoridades locales</w:t>
      </w:r>
    </w:p>
    <w:p w14:paraId="6DEAB429" w14:textId="477847D7" w:rsidR="00372A51" w:rsidRPr="00372A51" w:rsidRDefault="00372A51" w:rsidP="003444D9">
      <w:pPr>
        <w:pStyle w:val="5TextocomnIIGG"/>
        <w:numPr>
          <w:ilvl w:val="0"/>
          <w:numId w:val="25"/>
        </w:numPr>
        <w:spacing w:after="120"/>
        <w:ind w:left="1134" w:hanging="283"/>
        <w:rPr>
          <w:lang w:val="es-MX"/>
        </w:rPr>
      </w:pPr>
      <w:r w:rsidRPr="00372A51">
        <w:rPr>
          <w:lang w:val="es-MX"/>
        </w:rPr>
        <w:t>Instrumentos de planeación y regulación</w:t>
      </w:r>
    </w:p>
    <w:p w14:paraId="6C68DBF8" w14:textId="666A7872" w:rsidR="00372A51" w:rsidRPr="00372A51" w:rsidRDefault="00372A51" w:rsidP="003444D9">
      <w:pPr>
        <w:pStyle w:val="5TextocomnIIGG"/>
        <w:numPr>
          <w:ilvl w:val="0"/>
          <w:numId w:val="25"/>
        </w:numPr>
        <w:spacing w:after="120"/>
        <w:ind w:left="1134" w:hanging="283"/>
        <w:rPr>
          <w:lang w:val="es-MX"/>
        </w:rPr>
      </w:pPr>
      <w:r w:rsidRPr="00372A51">
        <w:rPr>
          <w:lang w:val="es-MX"/>
        </w:rPr>
        <w:t>Impulso al desarrollo municipal</w:t>
      </w:r>
      <w:r w:rsidR="003444D9">
        <w:rPr>
          <w:lang w:val="es-MX"/>
        </w:rPr>
        <w:t>:</w:t>
      </w:r>
    </w:p>
    <w:p w14:paraId="6C2EDE71" w14:textId="1268A029" w:rsidR="00372A51" w:rsidRPr="00372A51" w:rsidRDefault="00372A51" w:rsidP="003444D9">
      <w:pPr>
        <w:pStyle w:val="5TextocomnIIGG"/>
        <w:numPr>
          <w:ilvl w:val="0"/>
          <w:numId w:val="25"/>
        </w:numPr>
        <w:spacing w:line="276" w:lineRule="auto"/>
        <w:ind w:left="1418" w:hanging="283"/>
        <w:rPr>
          <w:lang w:val="es-MX"/>
        </w:rPr>
      </w:pPr>
      <w:r w:rsidRPr="00372A51">
        <w:rPr>
          <w:lang w:val="es-MX"/>
        </w:rPr>
        <w:t>Oferta de atractivos y servicios</w:t>
      </w:r>
    </w:p>
    <w:p w14:paraId="52D506D5" w14:textId="101FE21C" w:rsidR="00372A51" w:rsidRPr="00372A51" w:rsidRDefault="00372A51" w:rsidP="003444D9">
      <w:pPr>
        <w:pStyle w:val="5TextocomnIIGG"/>
        <w:numPr>
          <w:ilvl w:val="0"/>
          <w:numId w:val="25"/>
        </w:numPr>
        <w:spacing w:line="276" w:lineRule="auto"/>
        <w:ind w:left="1418" w:hanging="283"/>
        <w:rPr>
          <w:lang w:val="es-MX"/>
        </w:rPr>
      </w:pPr>
      <w:r w:rsidRPr="00372A51">
        <w:rPr>
          <w:lang w:val="es-MX"/>
        </w:rPr>
        <w:t>Valor singular “magia de la localidad”</w:t>
      </w:r>
    </w:p>
    <w:p w14:paraId="323205CB" w14:textId="18B568FF" w:rsidR="00372A51" w:rsidRPr="00372A51" w:rsidRDefault="00372A51" w:rsidP="003444D9">
      <w:pPr>
        <w:pStyle w:val="5TextocomnIIGG"/>
        <w:numPr>
          <w:ilvl w:val="0"/>
          <w:numId w:val="25"/>
        </w:numPr>
        <w:spacing w:line="276" w:lineRule="auto"/>
        <w:ind w:left="1418" w:hanging="283"/>
        <w:rPr>
          <w:lang w:val="es-MX"/>
        </w:rPr>
      </w:pPr>
      <w:r w:rsidRPr="00372A51">
        <w:rPr>
          <w:lang w:val="es-MX"/>
        </w:rPr>
        <w:t>Condiciones y espacios territoriales</w:t>
      </w:r>
    </w:p>
    <w:p w14:paraId="0289BEA1" w14:textId="01C934DC" w:rsidR="00372A51" w:rsidRPr="00372A51" w:rsidRDefault="00372A51" w:rsidP="003444D9">
      <w:pPr>
        <w:pStyle w:val="5TextocomnIIGG"/>
        <w:numPr>
          <w:ilvl w:val="0"/>
          <w:numId w:val="25"/>
        </w:numPr>
        <w:spacing w:line="276" w:lineRule="auto"/>
        <w:ind w:left="1418" w:hanging="283"/>
        <w:rPr>
          <w:lang w:val="es-MX"/>
        </w:rPr>
      </w:pPr>
      <w:r w:rsidRPr="00372A51">
        <w:rPr>
          <w:lang w:val="es-MX"/>
        </w:rPr>
        <w:t>Impacto del turismo en la localidad y área de influencia</w:t>
      </w:r>
    </w:p>
    <w:p w14:paraId="32EE71CB" w14:textId="4D12B0D6" w:rsidR="00372A51" w:rsidRDefault="00372A51" w:rsidP="00421EE9">
      <w:pPr>
        <w:pStyle w:val="5TextocomnIIGG"/>
        <w:numPr>
          <w:ilvl w:val="0"/>
          <w:numId w:val="25"/>
        </w:numPr>
        <w:spacing w:line="276" w:lineRule="auto"/>
        <w:ind w:left="1418" w:hanging="283"/>
        <w:rPr>
          <w:rFonts w:eastAsia="Times New Roman"/>
          <w:lang w:val="es-MX" w:eastAsia="es-MX"/>
        </w:rPr>
      </w:pPr>
      <w:r w:rsidRPr="00372A51">
        <w:rPr>
          <w:lang w:val="es-MX"/>
        </w:rPr>
        <w:t>Desarrollo</w:t>
      </w:r>
      <w:r>
        <w:rPr>
          <w:rFonts w:eastAsia="Times New Roman"/>
          <w:lang w:val="es-MX" w:eastAsia="es-MX"/>
        </w:rPr>
        <w:t xml:space="preserve"> de capacidades locales</w:t>
      </w:r>
    </w:p>
    <w:p w14:paraId="4465DB23" w14:textId="77777777" w:rsidR="00421EE9" w:rsidRPr="00421EE9" w:rsidRDefault="00421EE9" w:rsidP="00421EE9">
      <w:pPr>
        <w:pStyle w:val="5TextocomnIIGG"/>
        <w:spacing w:line="276" w:lineRule="auto"/>
        <w:ind w:left="1418"/>
        <w:rPr>
          <w:rFonts w:eastAsia="Times New Roman"/>
          <w:lang w:val="es-MX" w:eastAsia="es-MX"/>
        </w:rPr>
      </w:pPr>
    </w:p>
    <w:p w14:paraId="46ABA7ED" w14:textId="2B8AECA7" w:rsidR="00FF67BF" w:rsidRDefault="007352D3" w:rsidP="003A3089">
      <w:pPr>
        <w:pStyle w:val="5TextocomnIIGG"/>
        <w:spacing w:after="120"/>
        <w:ind w:firstLine="567"/>
        <w:rPr>
          <w:lang w:val="es-MX"/>
        </w:rPr>
      </w:pPr>
      <w:r>
        <w:rPr>
          <w:lang w:val="es-MX"/>
        </w:rPr>
        <w:t xml:space="preserve">Con base en esta información, la </w:t>
      </w:r>
      <w:r w:rsidR="00372A51">
        <w:rPr>
          <w:lang w:val="es-MX"/>
        </w:rPr>
        <w:t>tabla 2</w:t>
      </w:r>
      <w:r>
        <w:rPr>
          <w:lang w:val="es-MX"/>
        </w:rPr>
        <w:t>,</w:t>
      </w:r>
      <w:r w:rsidR="00372A51">
        <w:rPr>
          <w:lang w:val="es-MX"/>
        </w:rPr>
        <w:t xml:space="preserve"> </w:t>
      </w:r>
      <w:r>
        <w:rPr>
          <w:lang w:val="es-MX"/>
        </w:rPr>
        <w:t>presenta la</w:t>
      </w:r>
      <w:r w:rsidR="00372A51">
        <w:rPr>
          <w:lang w:val="es-MX"/>
        </w:rPr>
        <w:t xml:space="preserve"> identificación de los elementos que comprenden los puntos expuestos, los cuales, integrantes del </w:t>
      </w:r>
      <w:r w:rsidR="00372A51" w:rsidRPr="00372A51">
        <w:rPr>
          <w:i/>
          <w:iCs/>
          <w:lang w:val="es-MX"/>
        </w:rPr>
        <w:t>grupo oficial</w:t>
      </w:r>
      <w:r w:rsidR="00372A51">
        <w:rPr>
          <w:lang w:val="es-MX"/>
        </w:rPr>
        <w:t xml:space="preserve">, </w:t>
      </w:r>
      <w:r w:rsidR="00E63AC2">
        <w:rPr>
          <w:lang w:val="es-MX"/>
        </w:rPr>
        <w:t>revisan</w:t>
      </w:r>
      <w:r w:rsidR="00372A51">
        <w:rPr>
          <w:lang w:val="es-MX"/>
        </w:rPr>
        <w:t>, evalua</w:t>
      </w:r>
      <w:r w:rsidR="00E63AC2">
        <w:rPr>
          <w:lang w:val="es-MX"/>
        </w:rPr>
        <w:t>n</w:t>
      </w:r>
      <w:r w:rsidR="00372A51">
        <w:rPr>
          <w:lang w:val="es-MX"/>
        </w:rPr>
        <w:t xml:space="preserve"> y verifica</w:t>
      </w:r>
      <w:r w:rsidR="00E63AC2">
        <w:rPr>
          <w:lang w:val="es-MX"/>
        </w:rPr>
        <w:t>n,</w:t>
      </w:r>
      <w:r w:rsidR="00372A51">
        <w:rPr>
          <w:lang w:val="es-MX"/>
        </w:rPr>
        <w:t xml:space="preserve"> ante la información presentada. </w:t>
      </w:r>
    </w:p>
    <w:p w14:paraId="08C32999" w14:textId="77777777" w:rsidR="00435656" w:rsidRPr="007352D3" w:rsidRDefault="00435656" w:rsidP="003A3089">
      <w:pPr>
        <w:pStyle w:val="5TextocomnIIGG"/>
        <w:spacing w:after="120"/>
        <w:ind w:firstLine="567"/>
        <w:rPr>
          <w:lang w:val="es-MX"/>
        </w:rPr>
      </w:pPr>
    </w:p>
    <w:p w14:paraId="4EC785E4" w14:textId="60EE9878" w:rsidR="00372A51" w:rsidRPr="00435656" w:rsidRDefault="00372A51" w:rsidP="00372A51">
      <w:pPr>
        <w:pStyle w:val="7FigurasytablasencabezadoIIGG"/>
        <w:rPr>
          <w:b/>
          <w:bCs/>
        </w:rPr>
      </w:pPr>
      <w:r w:rsidRPr="00435656">
        <w:rPr>
          <w:b/>
          <w:bCs/>
        </w:rPr>
        <w:t xml:space="preserve">Tabla 2. </w:t>
      </w:r>
      <w:r w:rsidR="00FF67BF" w:rsidRPr="00435656">
        <w:rPr>
          <w:b/>
          <w:bCs/>
        </w:rPr>
        <w:t>Elementos requeridos por organismos oficiales</w:t>
      </w:r>
    </w:p>
    <w:tbl>
      <w:tblPr>
        <w:tblStyle w:val="Tablaconcuadrcula"/>
        <w:tblW w:w="9209" w:type="dxa"/>
        <w:tblLayout w:type="fixed"/>
        <w:tblLook w:val="04A0" w:firstRow="1" w:lastRow="0" w:firstColumn="1" w:lastColumn="0" w:noHBand="0" w:noVBand="1"/>
      </w:tblPr>
      <w:tblGrid>
        <w:gridCol w:w="1271"/>
        <w:gridCol w:w="1276"/>
        <w:gridCol w:w="1312"/>
        <w:gridCol w:w="1316"/>
        <w:gridCol w:w="1385"/>
        <w:gridCol w:w="1373"/>
        <w:gridCol w:w="1276"/>
      </w:tblGrid>
      <w:tr w:rsidR="00372A51" w:rsidRPr="00372A51" w14:paraId="1A957D43" w14:textId="167B7BEA" w:rsidTr="00CE58A2">
        <w:tc>
          <w:tcPr>
            <w:tcW w:w="1271" w:type="dxa"/>
            <w:vMerge w:val="restart"/>
            <w:vAlign w:val="center"/>
          </w:tcPr>
          <w:p w14:paraId="14AE120F" w14:textId="4C78BA86" w:rsidR="00372A51" w:rsidRPr="00372A51" w:rsidRDefault="007352D3" w:rsidP="00372A51">
            <w:pPr>
              <w:pStyle w:val="5TextocomnIIGG"/>
              <w:spacing w:after="120"/>
              <w:jc w:val="center"/>
              <w:rPr>
                <w:b/>
                <w:bCs/>
                <w:sz w:val="20"/>
                <w:szCs w:val="20"/>
                <w:lang w:val="es-MX"/>
              </w:rPr>
            </w:pPr>
            <w:r>
              <w:rPr>
                <w:b/>
                <w:bCs/>
                <w:sz w:val="20"/>
                <w:szCs w:val="20"/>
                <w:lang w:val="es-MX"/>
              </w:rPr>
              <w:t>Condiciones</w:t>
            </w:r>
            <w:r w:rsidR="00372A51" w:rsidRPr="00372A51">
              <w:rPr>
                <w:b/>
                <w:bCs/>
                <w:sz w:val="20"/>
                <w:szCs w:val="20"/>
                <w:lang w:val="es-MX"/>
              </w:rPr>
              <w:t xml:space="preserve"> por cumplir</w:t>
            </w:r>
          </w:p>
        </w:tc>
        <w:tc>
          <w:tcPr>
            <w:tcW w:w="7938" w:type="dxa"/>
            <w:gridSpan w:val="6"/>
            <w:vAlign w:val="center"/>
          </w:tcPr>
          <w:p w14:paraId="1A4D7B0E" w14:textId="06BB5954" w:rsidR="00372A51" w:rsidRPr="00372A51" w:rsidRDefault="00372A51" w:rsidP="00372A51">
            <w:pPr>
              <w:pStyle w:val="5TextocomnIIGG"/>
              <w:spacing w:after="120"/>
              <w:jc w:val="center"/>
              <w:rPr>
                <w:b/>
                <w:bCs/>
                <w:sz w:val="20"/>
                <w:szCs w:val="20"/>
                <w:lang w:val="es-MX"/>
              </w:rPr>
            </w:pPr>
            <w:r>
              <w:rPr>
                <w:b/>
                <w:bCs/>
                <w:sz w:val="20"/>
                <w:szCs w:val="20"/>
                <w:lang w:val="es-MX"/>
              </w:rPr>
              <w:t>Elementos</w:t>
            </w:r>
            <w:r w:rsidRPr="00372A51">
              <w:rPr>
                <w:b/>
                <w:bCs/>
                <w:sz w:val="20"/>
                <w:szCs w:val="20"/>
                <w:lang w:val="es-MX"/>
              </w:rPr>
              <w:t xml:space="preserve"> identificados</w:t>
            </w:r>
          </w:p>
        </w:tc>
      </w:tr>
      <w:tr w:rsidR="00CE58A2" w:rsidRPr="00372A51" w14:paraId="27D0C6F3" w14:textId="297680A9" w:rsidTr="00CE58A2">
        <w:tc>
          <w:tcPr>
            <w:tcW w:w="1271" w:type="dxa"/>
            <w:vMerge/>
          </w:tcPr>
          <w:p w14:paraId="73F341C9" w14:textId="77777777" w:rsidR="00372A51" w:rsidRPr="00372A51" w:rsidRDefault="00372A51" w:rsidP="00372A51">
            <w:pPr>
              <w:pStyle w:val="5TextocomnIIGG"/>
              <w:spacing w:after="120"/>
              <w:rPr>
                <w:b/>
                <w:bCs/>
                <w:sz w:val="20"/>
                <w:szCs w:val="20"/>
                <w:lang w:val="es-MX"/>
              </w:rPr>
            </w:pPr>
          </w:p>
        </w:tc>
        <w:tc>
          <w:tcPr>
            <w:tcW w:w="1276" w:type="dxa"/>
            <w:vAlign w:val="center"/>
          </w:tcPr>
          <w:p w14:paraId="562FC30A" w14:textId="6D8E495C" w:rsidR="00372A51" w:rsidRPr="00372A51" w:rsidRDefault="00372A51" w:rsidP="00372A51">
            <w:pPr>
              <w:pStyle w:val="5TextocomnIIGG"/>
              <w:spacing w:after="120"/>
              <w:jc w:val="center"/>
              <w:rPr>
                <w:b/>
                <w:bCs/>
                <w:sz w:val="20"/>
                <w:szCs w:val="20"/>
                <w:lang w:val="es-MX"/>
              </w:rPr>
            </w:pPr>
            <w:r w:rsidRPr="00372A51">
              <w:rPr>
                <w:b/>
                <w:bCs/>
                <w:sz w:val="20"/>
                <w:szCs w:val="20"/>
                <w:lang w:val="es-MX"/>
              </w:rPr>
              <w:t xml:space="preserve"> </w:t>
            </w:r>
            <w:r>
              <w:rPr>
                <w:b/>
                <w:bCs/>
                <w:sz w:val="20"/>
                <w:szCs w:val="20"/>
                <w:lang w:val="es-MX"/>
              </w:rPr>
              <w:t xml:space="preserve">Elemento </w:t>
            </w:r>
            <w:r w:rsidRPr="00372A51">
              <w:rPr>
                <w:b/>
                <w:bCs/>
                <w:sz w:val="20"/>
                <w:szCs w:val="20"/>
                <w:lang w:val="es-MX"/>
              </w:rPr>
              <w:t>1</w:t>
            </w:r>
          </w:p>
        </w:tc>
        <w:tc>
          <w:tcPr>
            <w:tcW w:w="1312" w:type="dxa"/>
            <w:vAlign w:val="center"/>
          </w:tcPr>
          <w:p w14:paraId="015A3CC4" w14:textId="7540573F" w:rsidR="00372A51" w:rsidRPr="00372A51" w:rsidRDefault="00372A51" w:rsidP="00372A51">
            <w:pPr>
              <w:pStyle w:val="5TextocomnIIGG"/>
              <w:spacing w:after="120"/>
              <w:jc w:val="center"/>
              <w:rPr>
                <w:b/>
                <w:bCs/>
                <w:sz w:val="20"/>
                <w:szCs w:val="20"/>
                <w:lang w:val="es-MX"/>
              </w:rPr>
            </w:pPr>
            <w:r>
              <w:rPr>
                <w:b/>
                <w:bCs/>
                <w:sz w:val="20"/>
                <w:szCs w:val="20"/>
                <w:lang w:val="es-MX"/>
              </w:rPr>
              <w:t>Elemento</w:t>
            </w:r>
            <w:r w:rsidRPr="00372A51">
              <w:rPr>
                <w:b/>
                <w:bCs/>
                <w:sz w:val="20"/>
                <w:szCs w:val="20"/>
                <w:lang w:val="es-MX"/>
              </w:rPr>
              <w:t xml:space="preserve"> 2</w:t>
            </w:r>
          </w:p>
        </w:tc>
        <w:tc>
          <w:tcPr>
            <w:tcW w:w="1316" w:type="dxa"/>
            <w:vAlign w:val="center"/>
          </w:tcPr>
          <w:p w14:paraId="7DD9CE6A" w14:textId="3F4F6504" w:rsidR="00372A51" w:rsidRPr="00372A51" w:rsidRDefault="00372A51" w:rsidP="00372A51">
            <w:pPr>
              <w:pStyle w:val="5TextocomnIIGG"/>
              <w:spacing w:after="120"/>
              <w:jc w:val="center"/>
              <w:rPr>
                <w:b/>
                <w:bCs/>
                <w:sz w:val="20"/>
                <w:szCs w:val="20"/>
                <w:lang w:val="es-MX"/>
              </w:rPr>
            </w:pPr>
            <w:r>
              <w:rPr>
                <w:b/>
                <w:bCs/>
                <w:sz w:val="20"/>
                <w:szCs w:val="20"/>
                <w:lang w:val="es-MX"/>
              </w:rPr>
              <w:t>Elemento</w:t>
            </w:r>
            <w:r w:rsidRPr="00372A51">
              <w:rPr>
                <w:b/>
                <w:bCs/>
                <w:sz w:val="20"/>
                <w:szCs w:val="20"/>
                <w:lang w:val="es-MX"/>
              </w:rPr>
              <w:t xml:space="preserve"> 3</w:t>
            </w:r>
          </w:p>
        </w:tc>
        <w:tc>
          <w:tcPr>
            <w:tcW w:w="1385" w:type="dxa"/>
            <w:vAlign w:val="center"/>
          </w:tcPr>
          <w:p w14:paraId="0141AEFC" w14:textId="1D66F23D" w:rsidR="00372A51" w:rsidRPr="00372A51" w:rsidRDefault="00372A51" w:rsidP="00CE58A2">
            <w:pPr>
              <w:pStyle w:val="5TextocomnIIGG"/>
              <w:spacing w:after="120"/>
              <w:jc w:val="center"/>
              <w:rPr>
                <w:b/>
                <w:bCs/>
                <w:sz w:val="20"/>
                <w:szCs w:val="20"/>
                <w:lang w:val="es-MX"/>
              </w:rPr>
            </w:pPr>
            <w:r>
              <w:rPr>
                <w:b/>
                <w:bCs/>
                <w:sz w:val="20"/>
                <w:szCs w:val="20"/>
                <w:lang w:val="es-MX"/>
              </w:rPr>
              <w:t>Elemento</w:t>
            </w:r>
            <w:r w:rsidRPr="00372A51">
              <w:rPr>
                <w:b/>
                <w:bCs/>
                <w:sz w:val="20"/>
                <w:szCs w:val="20"/>
                <w:lang w:val="es-MX"/>
              </w:rPr>
              <w:t xml:space="preserve"> 4</w:t>
            </w:r>
          </w:p>
        </w:tc>
        <w:tc>
          <w:tcPr>
            <w:tcW w:w="1373" w:type="dxa"/>
            <w:vAlign w:val="center"/>
          </w:tcPr>
          <w:p w14:paraId="180FDAC5" w14:textId="553CF339" w:rsidR="00372A51" w:rsidRPr="00372A51" w:rsidRDefault="00372A51" w:rsidP="00CE58A2">
            <w:pPr>
              <w:pStyle w:val="5TextocomnIIGG"/>
              <w:spacing w:after="120"/>
              <w:jc w:val="center"/>
              <w:rPr>
                <w:b/>
                <w:bCs/>
                <w:sz w:val="20"/>
                <w:szCs w:val="20"/>
                <w:lang w:val="es-MX"/>
              </w:rPr>
            </w:pPr>
            <w:r>
              <w:rPr>
                <w:b/>
                <w:bCs/>
                <w:sz w:val="20"/>
                <w:szCs w:val="20"/>
                <w:lang w:val="es-MX"/>
              </w:rPr>
              <w:t>Elemento</w:t>
            </w:r>
            <w:r w:rsidRPr="00372A51">
              <w:rPr>
                <w:b/>
                <w:bCs/>
                <w:sz w:val="20"/>
                <w:szCs w:val="20"/>
                <w:lang w:val="es-MX"/>
              </w:rPr>
              <w:t xml:space="preserve"> 5</w:t>
            </w:r>
          </w:p>
        </w:tc>
        <w:tc>
          <w:tcPr>
            <w:tcW w:w="1276" w:type="dxa"/>
          </w:tcPr>
          <w:p w14:paraId="42328C31" w14:textId="56CD595E" w:rsidR="00372A51" w:rsidRPr="00372A51" w:rsidRDefault="00372A51" w:rsidP="00372A51">
            <w:pPr>
              <w:pStyle w:val="5TextocomnIIGG"/>
              <w:spacing w:after="120"/>
              <w:jc w:val="center"/>
              <w:rPr>
                <w:b/>
                <w:bCs/>
                <w:sz w:val="20"/>
                <w:szCs w:val="20"/>
                <w:lang w:val="es-MX"/>
              </w:rPr>
            </w:pPr>
            <w:r>
              <w:rPr>
                <w:b/>
                <w:bCs/>
                <w:sz w:val="20"/>
                <w:szCs w:val="20"/>
                <w:lang w:val="es-MX"/>
              </w:rPr>
              <w:t>Elemento</w:t>
            </w:r>
            <w:r w:rsidRPr="00372A51">
              <w:rPr>
                <w:b/>
                <w:bCs/>
                <w:sz w:val="20"/>
                <w:szCs w:val="20"/>
                <w:lang w:val="es-MX"/>
              </w:rPr>
              <w:t xml:space="preserve"> 6</w:t>
            </w:r>
          </w:p>
        </w:tc>
      </w:tr>
      <w:tr w:rsidR="00CE58A2" w:rsidRPr="00372A51" w14:paraId="0238ABEB" w14:textId="28390181" w:rsidTr="00CE58A2">
        <w:tc>
          <w:tcPr>
            <w:tcW w:w="1271" w:type="dxa"/>
          </w:tcPr>
          <w:p w14:paraId="0F6D22D6" w14:textId="4DF80482" w:rsidR="00372A51" w:rsidRPr="00372A51" w:rsidRDefault="00372A51" w:rsidP="00372A51">
            <w:pPr>
              <w:pStyle w:val="5TextocomnIIGG"/>
              <w:spacing w:after="120"/>
              <w:rPr>
                <w:sz w:val="20"/>
                <w:szCs w:val="20"/>
                <w:lang w:val="es-MX"/>
              </w:rPr>
            </w:pPr>
            <w:r w:rsidRPr="00372A51">
              <w:rPr>
                <w:sz w:val="20"/>
                <w:szCs w:val="20"/>
                <w:lang w:val="es-MX"/>
              </w:rPr>
              <w:t>Involucra</w:t>
            </w:r>
            <w:r w:rsidR="00CE58A2">
              <w:rPr>
                <w:sz w:val="20"/>
                <w:szCs w:val="20"/>
                <w:lang w:val="es-MX"/>
              </w:rPr>
              <w:t>-</w:t>
            </w:r>
            <w:r w:rsidRPr="00372A51">
              <w:rPr>
                <w:sz w:val="20"/>
                <w:szCs w:val="20"/>
                <w:lang w:val="es-MX"/>
              </w:rPr>
              <w:t>miento de la sociedad y de las Autoridades locales</w:t>
            </w:r>
          </w:p>
        </w:tc>
        <w:tc>
          <w:tcPr>
            <w:tcW w:w="1276" w:type="dxa"/>
          </w:tcPr>
          <w:p w14:paraId="68DE14F3" w14:textId="3ED1BEA7" w:rsidR="00372A51" w:rsidRPr="00372A51" w:rsidRDefault="00372A51" w:rsidP="00372A51">
            <w:pPr>
              <w:pStyle w:val="5TextocomnIIGG"/>
              <w:spacing w:after="120"/>
              <w:jc w:val="left"/>
              <w:rPr>
                <w:sz w:val="20"/>
                <w:szCs w:val="20"/>
                <w:lang w:val="es-MX"/>
              </w:rPr>
            </w:pPr>
            <w:r w:rsidRPr="00CE58A2">
              <w:rPr>
                <w:sz w:val="18"/>
                <w:szCs w:val="18"/>
                <w:lang w:val="es-MX"/>
              </w:rPr>
              <w:t>R</w:t>
            </w:r>
            <w:r w:rsidRPr="00CE58A2">
              <w:rPr>
                <w:sz w:val="19"/>
                <w:szCs w:val="19"/>
                <w:lang w:val="es-MX"/>
              </w:rPr>
              <w:t>epresenta</w:t>
            </w:r>
            <w:r w:rsidR="00CE58A2">
              <w:rPr>
                <w:sz w:val="19"/>
                <w:szCs w:val="19"/>
                <w:lang w:val="es-MX"/>
              </w:rPr>
              <w:t>-</w:t>
            </w:r>
            <w:r w:rsidRPr="00CE58A2">
              <w:rPr>
                <w:sz w:val="19"/>
                <w:szCs w:val="19"/>
                <w:lang w:val="es-MX"/>
              </w:rPr>
              <w:t>ción</w:t>
            </w:r>
            <w:r>
              <w:rPr>
                <w:sz w:val="20"/>
                <w:szCs w:val="20"/>
                <w:lang w:val="es-MX"/>
              </w:rPr>
              <w:t xml:space="preserve"> civil</w:t>
            </w:r>
          </w:p>
        </w:tc>
        <w:tc>
          <w:tcPr>
            <w:tcW w:w="1312" w:type="dxa"/>
          </w:tcPr>
          <w:p w14:paraId="3FD6F505" w14:textId="77777777" w:rsidR="00372A51" w:rsidRDefault="00372A51" w:rsidP="00372A51">
            <w:pPr>
              <w:pStyle w:val="5TextocomnIIGG"/>
              <w:spacing w:after="120"/>
              <w:jc w:val="left"/>
              <w:rPr>
                <w:sz w:val="20"/>
                <w:szCs w:val="20"/>
                <w:lang w:val="es-MX"/>
              </w:rPr>
            </w:pPr>
            <w:r>
              <w:rPr>
                <w:sz w:val="20"/>
                <w:szCs w:val="20"/>
                <w:lang w:val="es-MX"/>
              </w:rPr>
              <w:t>Comité Turísitico Pueblo Mágico</w:t>
            </w:r>
          </w:p>
          <w:p w14:paraId="2AD6AABC" w14:textId="6E329DA7" w:rsidR="00372A51" w:rsidRPr="00372A51" w:rsidRDefault="00372A51" w:rsidP="00372A51">
            <w:pPr>
              <w:pStyle w:val="5TextocomnIIGG"/>
              <w:spacing w:after="120"/>
              <w:jc w:val="left"/>
              <w:rPr>
                <w:sz w:val="20"/>
                <w:szCs w:val="20"/>
                <w:lang w:val="es-MX"/>
              </w:rPr>
            </w:pPr>
            <w:r w:rsidRPr="00372A51">
              <w:rPr>
                <w:sz w:val="18"/>
                <w:szCs w:val="18"/>
                <w:lang w:val="es-MX"/>
              </w:rPr>
              <w:t xml:space="preserve">Representante: </w:t>
            </w:r>
            <w:r>
              <w:rPr>
                <w:sz w:val="20"/>
                <w:szCs w:val="20"/>
                <w:lang w:val="es-MX"/>
              </w:rPr>
              <w:t>gestor-enlace</w:t>
            </w:r>
          </w:p>
        </w:tc>
        <w:tc>
          <w:tcPr>
            <w:tcW w:w="1316" w:type="dxa"/>
          </w:tcPr>
          <w:p w14:paraId="0860BCD3" w14:textId="5A8A396E" w:rsidR="00372A51" w:rsidRPr="00372A51" w:rsidRDefault="00372A51" w:rsidP="00372A51">
            <w:pPr>
              <w:pStyle w:val="5TextocomnIIGG"/>
              <w:spacing w:after="120"/>
              <w:jc w:val="left"/>
              <w:rPr>
                <w:sz w:val="20"/>
                <w:szCs w:val="20"/>
                <w:lang w:val="es-MX"/>
              </w:rPr>
            </w:pPr>
            <w:r>
              <w:rPr>
                <w:sz w:val="20"/>
                <w:szCs w:val="20"/>
                <w:lang w:val="es-MX"/>
              </w:rPr>
              <w:t>Programa de trabajo, reglamentado</w:t>
            </w:r>
          </w:p>
        </w:tc>
        <w:tc>
          <w:tcPr>
            <w:tcW w:w="1385" w:type="dxa"/>
          </w:tcPr>
          <w:p w14:paraId="481CD972" w14:textId="69CE8C3C" w:rsidR="00372A51" w:rsidRDefault="00372A51" w:rsidP="00372A51">
            <w:pPr>
              <w:pStyle w:val="5TextocomnIIGG"/>
              <w:spacing w:after="120"/>
              <w:jc w:val="left"/>
              <w:rPr>
                <w:sz w:val="20"/>
                <w:szCs w:val="20"/>
                <w:lang w:val="es-MX"/>
              </w:rPr>
            </w:pPr>
            <w:r>
              <w:rPr>
                <w:sz w:val="20"/>
                <w:szCs w:val="20"/>
                <w:lang w:val="es-MX"/>
              </w:rPr>
              <w:t>Solicitud: Autoridad municipal, estatal, sociedad, organismos empresariales</w:t>
            </w:r>
          </w:p>
        </w:tc>
        <w:tc>
          <w:tcPr>
            <w:tcW w:w="1373" w:type="dxa"/>
          </w:tcPr>
          <w:p w14:paraId="00C2E2AF" w14:textId="3002D70B" w:rsidR="00372A51" w:rsidRDefault="00372A51" w:rsidP="00372A51">
            <w:pPr>
              <w:pStyle w:val="5TextocomnIIGG"/>
              <w:spacing w:after="120"/>
              <w:jc w:val="left"/>
              <w:rPr>
                <w:sz w:val="20"/>
                <w:szCs w:val="20"/>
                <w:lang w:val="es-MX"/>
              </w:rPr>
            </w:pPr>
            <w:r>
              <w:rPr>
                <w:sz w:val="20"/>
                <w:szCs w:val="20"/>
                <w:lang w:val="es-MX"/>
              </w:rPr>
              <w:t>Aportación económica equivalente a 3 años</w:t>
            </w:r>
          </w:p>
        </w:tc>
        <w:tc>
          <w:tcPr>
            <w:tcW w:w="1276" w:type="dxa"/>
          </w:tcPr>
          <w:p w14:paraId="2DFB7334" w14:textId="394FEA05" w:rsidR="00372A51" w:rsidRDefault="00372A51" w:rsidP="00372A51">
            <w:pPr>
              <w:pStyle w:val="5TextocomnIIGG"/>
              <w:spacing w:after="120"/>
              <w:rPr>
                <w:sz w:val="20"/>
                <w:szCs w:val="20"/>
                <w:lang w:val="es-MX"/>
              </w:rPr>
            </w:pPr>
            <w:r>
              <w:rPr>
                <w:sz w:val="20"/>
                <w:szCs w:val="20"/>
                <w:lang w:val="es-MX"/>
              </w:rPr>
              <w:t>Poner a dispo</w:t>
            </w:r>
            <w:r w:rsidR="00845245">
              <w:rPr>
                <w:sz w:val="20"/>
                <w:szCs w:val="20"/>
                <w:lang w:val="es-MX"/>
              </w:rPr>
              <w:t>s</w:t>
            </w:r>
            <w:r>
              <w:rPr>
                <w:sz w:val="20"/>
                <w:szCs w:val="20"/>
                <w:lang w:val="es-MX"/>
              </w:rPr>
              <w:t>i</w:t>
            </w:r>
            <w:r w:rsidR="00845245">
              <w:rPr>
                <w:sz w:val="20"/>
                <w:szCs w:val="20"/>
                <w:lang w:val="es-MX"/>
              </w:rPr>
              <w:t>c</w:t>
            </w:r>
            <w:r>
              <w:rPr>
                <w:sz w:val="20"/>
                <w:szCs w:val="20"/>
                <w:lang w:val="es-MX"/>
              </w:rPr>
              <w:t>ión estructuras organizacionales</w:t>
            </w:r>
          </w:p>
        </w:tc>
      </w:tr>
      <w:tr w:rsidR="00CE58A2" w:rsidRPr="00372A51" w14:paraId="2345A8C7" w14:textId="227F545B" w:rsidTr="00CE58A2">
        <w:trPr>
          <w:trHeight w:val="1983"/>
        </w:trPr>
        <w:tc>
          <w:tcPr>
            <w:tcW w:w="1271" w:type="dxa"/>
          </w:tcPr>
          <w:p w14:paraId="1501163A" w14:textId="77777777" w:rsidR="00372A51" w:rsidRPr="00372A51" w:rsidRDefault="00372A51" w:rsidP="00372A51">
            <w:pPr>
              <w:pStyle w:val="5TextocomnIIGG"/>
              <w:rPr>
                <w:sz w:val="20"/>
                <w:szCs w:val="20"/>
                <w:lang w:val="es-MX"/>
              </w:rPr>
            </w:pPr>
            <w:r w:rsidRPr="00372A51">
              <w:rPr>
                <w:sz w:val="20"/>
                <w:szCs w:val="20"/>
                <w:lang w:val="es-MX"/>
              </w:rPr>
              <w:lastRenderedPageBreak/>
              <w:t>Instrumentos de planeación y regulación</w:t>
            </w:r>
          </w:p>
          <w:p w14:paraId="532811DD" w14:textId="34C08683" w:rsidR="00372A51" w:rsidRPr="00372A51" w:rsidRDefault="00372A51" w:rsidP="00372A51">
            <w:pPr>
              <w:pStyle w:val="5TextocomnIIGG"/>
              <w:rPr>
                <w:sz w:val="20"/>
                <w:szCs w:val="20"/>
                <w:lang w:val="es-MX"/>
              </w:rPr>
            </w:pPr>
          </w:p>
        </w:tc>
        <w:tc>
          <w:tcPr>
            <w:tcW w:w="1276" w:type="dxa"/>
          </w:tcPr>
          <w:p w14:paraId="43422DAB" w14:textId="30843A31" w:rsidR="00372A51" w:rsidRPr="00372A51" w:rsidRDefault="00372A51" w:rsidP="00372A51">
            <w:pPr>
              <w:pStyle w:val="5TextocomnIIGG"/>
              <w:spacing w:after="120"/>
              <w:jc w:val="left"/>
              <w:rPr>
                <w:sz w:val="20"/>
                <w:szCs w:val="20"/>
                <w:lang w:val="es-MX"/>
              </w:rPr>
            </w:pPr>
            <w:r>
              <w:rPr>
                <w:sz w:val="20"/>
                <w:szCs w:val="20"/>
                <w:lang w:val="es-MX"/>
              </w:rPr>
              <w:t>Instrumento  de planeación rector</w:t>
            </w:r>
          </w:p>
        </w:tc>
        <w:tc>
          <w:tcPr>
            <w:tcW w:w="1312" w:type="dxa"/>
          </w:tcPr>
          <w:p w14:paraId="5CDED68E" w14:textId="21A794DF" w:rsidR="00372A51" w:rsidRPr="00372A51" w:rsidRDefault="00372A51" w:rsidP="00372A51">
            <w:pPr>
              <w:pStyle w:val="5TextocomnIIGG"/>
              <w:spacing w:after="120"/>
              <w:jc w:val="left"/>
              <w:rPr>
                <w:sz w:val="20"/>
                <w:szCs w:val="20"/>
                <w:lang w:val="es-MX"/>
              </w:rPr>
            </w:pPr>
            <w:r>
              <w:rPr>
                <w:sz w:val="20"/>
                <w:szCs w:val="20"/>
                <w:lang w:val="es-MX"/>
              </w:rPr>
              <w:t>Plan de Desarrollo Urbano turístico-alineado a planes sexenales, trianuales</w:t>
            </w:r>
          </w:p>
        </w:tc>
        <w:tc>
          <w:tcPr>
            <w:tcW w:w="1316" w:type="dxa"/>
          </w:tcPr>
          <w:p w14:paraId="6BD9F2D4" w14:textId="1E333559" w:rsidR="00372A51" w:rsidRPr="00372A51" w:rsidRDefault="00372A51" w:rsidP="00372A51">
            <w:pPr>
              <w:pStyle w:val="5TextocomnIIGG"/>
              <w:spacing w:after="120"/>
              <w:jc w:val="left"/>
              <w:rPr>
                <w:sz w:val="20"/>
                <w:szCs w:val="20"/>
                <w:lang w:val="es-MX"/>
              </w:rPr>
            </w:pPr>
            <w:r>
              <w:rPr>
                <w:sz w:val="20"/>
                <w:szCs w:val="20"/>
                <w:lang w:val="es-MX"/>
              </w:rPr>
              <w:t>P</w:t>
            </w:r>
            <w:r w:rsidRPr="00372A51">
              <w:rPr>
                <w:sz w:val="20"/>
                <w:szCs w:val="20"/>
                <w:lang w:val="es-MX"/>
              </w:rPr>
              <w:t>lan o programa de desarrollo turístico municipal</w:t>
            </w:r>
            <w:r>
              <w:rPr>
                <w:sz w:val="20"/>
                <w:szCs w:val="20"/>
                <w:lang w:val="es-MX"/>
              </w:rPr>
              <w:t>, aprobado por Cabildo</w:t>
            </w:r>
          </w:p>
        </w:tc>
        <w:tc>
          <w:tcPr>
            <w:tcW w:w="1385" w:type="dxa"/>
          </w:tcPr>
          <w:p w14:paraId="55B62053" w14:textId="77777777" w:rsidR="00372A51" w:rsidRDefault="00372A51" w:rsidP="00372A51">
            <w:pPr>
              <w:pStyle w:val="5TextocomnIIGG"/>
              <w:spacing w:after="120"/>
              <w:jc w:val="left"/>
              <w:rPr>
                <w:sz w:val="20"/>
                <w:szCs w:val="20"/>
                <w:lang w:val="es-MX"/>
              </w:rPr>
            </w:pPr>
            <w:r w:rsidRPr="00372A51">
              <w:rPr>
                <w:sz w:val="20"/>
                <w:szCs w:val="20"/>
                <w:lang w:val="es-MX"/>
              </w:rPr>
              <w:t xml:space="preserve">Reglamento de Imagen Urbana </w:t>
            </w:r>
          </w:p>
          <w:p w14:paraId="3765CDA2" w14:textId="274BCCD7" w:rsidR="00372A51" w:rsidRPr="00372A51" w:rsidRDefault="00372A51" w:rsidP="00372A51">
            <w:pPr>
              <w:pStyle w:val="5TextocomnIIGG"/>
              <w:spacing w:after="120"/>
              <w:jc w:val="left"/>
              <w:rPr>
                <w:sz w:val="20"/>
                <w:szCs w:val="20"/>
                <w:lang w:val="es-MX"/>
              </w:rPr>
            </w:pPr>
            <w:r>
              <w:rPr>
                <w:sz w:val="20"/>
                <w:szCs w:val="20"/>
                <w:lang w:val="es-MX"/>
              </w:rPr>
              <w:t>P</w:t>
            </w:r>
            <w:r w:rsidRPr="00372A51">
              <w:rPr>
                <w:sz w:val="20"/>
                <w:szCs w:val="20"/>
                <w:lang w:val="es-MX"/>
              </w:rPr>
              <w:t xml:space="preserve">lan de manejo </w:t>
            </w:r>
            <w:r>
              <w:rPr>
                <w:sz w:val="20"/>
                <w:szCs w:val="20"/>
                <w:lang w:val="es-MX"/>
              </w:rPr>
              <w:t>de servicios públicos y atención al turismo</w:t>
            </w:r>
          </w:p>
        </w:tc>
        <w:tc>
          <w:tcPr>
            <w:tcW w:w="1373" w:type="dxa"/>
          </w:tcPr>
          <w:p w14:paraId="561EDC54" w14:textId="0F8BD4D4" w:rsidR="00372A51" w:rsidRPr="00372A51" w:rsidRDefault="00372A51" w:rsidP="00372A51">
            <w:pPr>
              <w:pStyle w:val="5TextocomnIIGG"/>
              <w:spacing w:after="120"/>
              <w:jc w:val="left"/>
              <w:rPr>
                <w:sz w:val="20"/>
                <w:szCs w:val="20"/>
                <w:lang w:val="es-MX"/>
              </w:rPr>
            </w:pPr>
            <w:r>
              <w:rPr>
                <w:sz w:val="20"/>
                <w:szCs w:val="20"/>
                <w:lang w:val="es-MX"/>
              </w:rPr>
              <w:t>P</w:t>
            </w:r>
            <w:r w:rsidRPr="00372A51">
              <w:rPr>
                <w:sz w:val="20"/>
                <w:szCs w:val="20"/>
                <w:lang w:val="es-MX"/>
              </w:rPr>
              <w:t xml:space="preserve">rograma de </w:t>
            </w:r>
            <w:r w:rsidRPr="00372A51">
              <w:rPr>
                <w:sz w:val="19"/>
                <w:szCs w:val="19"/>
                <w:lang w:val="es-MX"/>
              </w:rPr>
              <w:t>reordenamien</w:t>
            </w:r>
            <w:r w:rsidR="00CE58A2">
              <w:rPr>
                <w:sz w:val="19"/>
                <w:szCs w:val="19"/>
                <w:lang w:val="es-MX"/>
              </w:rPr>
              <w:t>-</w:t>
            </w:r>
            <w:r w:rsidRPr="00372A51">
              <w:rPr>
                <w:sz w:val="19"/>
                <w:szCs w:val="19"/>
                <w:lang w:val="es-MX"/>
              </w:rPr>
              <w:t>to</w:t>
            </w:r>
            <w:r w:rsidRPr="00372A51">
              <w:rPr>
                <w:sz w:val="20"/>
                <w:szCs w:val="20"/>
                <w:lang w:val="es-MX"/>
              </w:rPr>
              <w:t xml:space="preserve"> del comercio semifijo o ambulante</w:t>
            </w:r>
            <w:r>
              <w:rPr>
                <w:sz w:val="20"/>
                <w:szCs w:val="20"/>
                <w:lang w:val="es-MX"/>
              </w:rPr>
              <w:t>-zona delimitada</w:t>
            </w:r>
          </w:p>
        </w:tc>
        <w:tc>
          <w:tcPr>
            <w:tcW w:w="1276" w:type="dxa"/>
          </w:tcPr>
          <w:p w14:paraId="09D3DEF5" w14:textId="77777777" w:rsidR="00372A51" w:rsidRPr="00372A51" w:rsidRDefault="00372A51" w:rsidP="00372A51">
            <w:pPr>
              <w:pStyle w:val="5TextocomnIIGG"/>
              <w:spacing w:after="120"/>
              <w:rPr>
                <w:sz w:val="20"/>
                <w:szCs w:val="20"/>
                <w:lang w:val="es-MX"/>
              </w:rPr>
            </w:pPr>
          </w:p>
        </w:tc>
      </w:tr>
      <w:tr w:rsidR="00372A51" w:rsidRPr="00372A51" w14:paraId="5F50ABC9" w14:textId="77777777" w:rsidTr="00CE58A2">
        <w:trPr>
          <w:trHeight w:val="1983"/>
        </w:trPr>
        <w:tc>
          <w:tcPr>
            <w:tcW w:w="1271" w:type="dxa"/>
          </w:tcPr>
          <w:p w14:paraId="31279B2E" w14:textId="5C944826" w:rsidR="00372A51" w:rsidRPr="00372A51" w:rsidRDefault="00372A51" w:rsidP="00372A51">
            <w:pPr>
              <w:pStyle w:val="5TextocomnIIGG"/>
              <w:rPr>
                <w:sz w:val="20"/>
                <w:szCs w:val="20"/>
                <w:lang w:val="es-MX"/>
              </w:rPr>
            </w:pPr>
            <w:r w:rsidRPr="00372A51">
              <w:rPr>
                <w:sz w:val="20"/>
                <w:szCs w:val="20"/>
                <w:lang w:val="es-MX"/>
              </w:rPr>
              <w:t>Impulso al desarrollo municipal</w:t>
            </w:r>
          </w:p>
        </w:tc>
        <w:tc>
          <w:tcPr>
            <w:tcW w:w="1276" w:type="dxa"/>
          </w:tcPr>
          <w:p w14:paraId="57790DEC" w14:textId="2D085CDA" w:rsidR="00372A51" w:rsidRDefault="00372A51" w:rsidP="00372A51">
            <w:pPr>
              <w:pStyle w:val="5TextocomnIIGG"/>
              <w:spacing w:after="120"/>
              <w:jc w:val="left"/>
              <w:rPr>
                <w:sz w:val="20"/>
                <w:szCs w:val="20"/>
                <w:lang w:val="es-MX"/>
              </w:rPr>
            </w:pPr>
            <w:r>
              <w:rPr>
                <w:sz w:val="20"/>
                <w:szCs w:val="20"/>
                <w:lang w:val="es-MX"/>
              </w:rPr>
              <w:t>Evidencia de recibir apoyo  de programas estatales o federales (beneficio del turismo)</w:t>
            </w:r>
          </w:p>
        </w:tc>
        <w:tc>
          <w:tcPr>
            <w:tcW w:w="1312" w:type="dxa"/>
          </w:tcPr>
          <w:p w14:paraId="5A180B3F" w14:textId="15C2A0AA" w:rsidR="00372A51" w:rsidRDefault="00372A51" w:rsidP="00372A51">
            <w:pPr>
              <w:pStyle w:val="5TextocomnIIGG"/>
              <w:spacing w:after="120"/>
              <w:jc w:val="left"/>
              <w:rPr>
                <w:sz w:val="20"/>
                <w:szCs w:val="20"/>
                <w:lang w:val="es-MX"/>
              </w:rPr>
            </w:pPr>
            <w:r>
              <w:rPr>
                <w:sz w:val="20"/>
                <w:szCs w:val="20"/>
                <w:lang w:val="es-MX"/>
              </w:rPr>
              <w:t>Inversión realizada en la gestión de la solicitud del PPM o un pasado reciente</w:t>
            </w:r>
          </w:p>
        </w:tc>
        <w:tc>
          <w:tcPr>
            <w:tcW w:w="1316" w:type="dxa"/>
          </w:tcPr>
          <w:p w14:paraId="67745B08" w14:textId="5CBB8DC4" w:rsidR="00372A51" w:rsidRDefault="00372A51" w:rsidP="00372A51">
            <w:pPr>
              <w:pStyle w:val="5TextocomnIIGG"/>
              <w:spacing w:after="120"/>
              <w:jc w:val="left"/>
              <w:rPr>
                <w:sz w:val="20"/>
                <w:szCs w:val="20"/>
                <w:lang w:val="es-MX"/>
              </w:rPr>
            </w:pPr>
            <w:r>
              <w:rPr>
                <w:sz w:val="20"/>
                <w:szCs w:val="20"/>
                <w:lang w:val="es-MX"/>
              </w:rPr>
              <w:t>Personas capacitadas</w:t>
            </w:r>
          </w:p>
        </w:tc>
        <w:tc>
          <w:tcPr>
            <w:tcW w:w="1385" w:type="dxa"/>
          </w:tcPr>
          <w:p w14:paraId="75D5385D" w14:textId="29762984" w:rsidR="00372A51" w:rsidRPr="00372A51" w:rsidRDefault="00372A51" w:rsidP="00372A51">
            <w:pPr>
              <w:pStyle w:val="5TextocomnIIGG"/>
              <w:spacing w:after="120"/>
              <w:jc w:val="left"/>
              <w:rPr>
                <w:sz w:val="20"/>
                <w:szCs w:val="20"/>
                <w:lang w:val="es-MX"/>
              </w:rPr>
            </w:pPr>
            <w:r>
              <w:rPr>
                <w:sz w:val="20"/>
                <w:szCs w:val="20"/>
                <w:lang w:val="es-MX"/>
              </w:rPr>
              <w:t>Horas/hombre</w:t>
            </w:r>
          </w:p>
        </w:tc>
        <w:tc>
          <w:tcPr>
            <w:tcW w:w="1373" w:type="dxa"/>
          </w:tcPr>
          <w:p w14:paraId="0FE04EA9" w14:textId="1630CA0E" w:rsidR="00372A51" w:rsidRDefault="00372A51" w:rsidP="00372A51">
            <w:pPr>
              <w:pStyle w:val="5TextocomnIIGG"/>
              <w:spacing w:after="120"/>
              <w:jc w:val="left"/>
              <w:rPr>
                <w:sz w:val="20"/>
                <w:szCs w:val="20"/>
                <w:lang w:val="es-MX"/>
              </w:rPr>
            </w:pPr>
          </w:p>
        </w:tc>
        <w:tc>
          <w:tcPr>
            <w:tcW w:w="1276" w:type="dxa"/>
          </w:tcPr>
          <w:p w14:paraId="2B365B13" w14:textId="77777777" w:rsidR="00372A51" w:rsidRPr="00372A51" w:rsidRDefault="00372A51" w:rsidP="00372A51">
            <w:pPr>
              <w:pStyle w:val="5TextocomnIIGG"/>
              <w:spacing w:after="120"/>
              <w:rPr>
                <w:sz w:val="20"/>
                <w:szCs w:val="20"/>
                <w:lang w:val="es-MX"/>
              </w:rPr>
            </w:pPr>
          </w:p>
        </w:tc>
      </w:tr>
      <w:tr w:rsidR="00CE58A2" w:rsidRPr="00372A51" w14:paraId="35E2A944" w14:textId="201D23D0" w:rsidTr="00CE58A2">
        <w:tc>
          <w:tcPr>
            <w:tcW w:w="1271" w:type="dxa"/>
          </w:tcPr>
          <w:p w14:paraId="42689436" w14:textId="5A7F8281" w:rsidR="00372A51" w:rsidRPr="00372A51" w:rsidRDefault="00372A51" w:rsidP="00372A51">
            <w:pPr>
              <w:pStyle w:val="5TextocomnIIGG"/>
              <w:rPr>
                <w:sz w:val="20"/>
                <w:szCs w:val="20"/>
                <w:lang w:val="es-MX"/>
              </w:rPr>
            </w:pPr>
            <w:r w:rsidRPr="00372A51">
              <w:rPr>
                <w:sz w:val="20"/>
                <w:szCs w:val="20"/>
                <w:lang w:val="es-MX"/>
              </w:rPr>
              <w:t>Oferta de atractivos y servicios</w:t>
            </w:r>
          </w:p>
        </w:tc>
        <w:tc>
          <w:tcPr>
            <w:tcW w:w="1276" w:type="dxa"/>
          </w:tcPr>
          <w:p w14:paraId="410AC51E" w14:textId="26DC1149" w:rsidR="00372A51" w:rsidRPr="00372A51" w:rsidRDefault="00372A51" w:rsidP="00372A51">
            <w:pPr>
              <w:pStyle w:val="5TextocomnIIGG"/>
              <w:spacing w:after="120"/>
              <w:jc w:val="left"/>
              <w:rPr>
                <w:sz w:val="20"/>
                <w:szCs w:val="20"/>
                <w:lang w:val="es-MX"/>
              </w:rPr>
            </w:pPr>
            <w:r>
              <w:rPr>
                <w:sz w:val="20"/>
                <w:szCs w:val="20"/>
                <w:lang w:val="es-MX"/>
              </w:rPr>
              <w:t>Al menos un atractivo simbólico</w:t>
            </w:r>
          </w:p>
        </w:tc>
        <w:tc>
          <w:tcPr>
            <w:tcW w:w="1312" w:type="dxa"/>
          </w:tcPr>
          <w:p w14:paraId="5538E025" w14:textId="01D9DB22" w:rsidR="00372A51" w:rsidRPr="00372A51" w:rsidRDefault="00372A51" w:rsidP="00372A51">
            <w:pPr>
              <w:pStyle w:val="5TextocomnIIGG"/>
              <w:spacing w:after="120"/>
              <w:jc w:val="left"/>
              <w:rPr>
                <w:sz w:val="20"/>
                <w:szCs w:val="20"/>
                <w:lang w:val="es-MX"/>
              </w:rPr>
            </w:pPr>
            <w:r>
              <w:rPr>
                <w:sz w:val="20"/>
                <w:szCs w:val="20"/>
                <w:lang w:val="es-MX"/>
              </w:rPr>
              <w:t xml:space="preserve">Arquitectura edificios </w:t>
            </w:r>
            <w:r w:rsidRPr="00CE58A2">
              <w:rPr>
                <w:sz w:val="19"/>
                <w:szCs w:val="19"/>
                <w:lang w:val="es-MX"/>
              </w:rPr>
              <w:t>emblemáticos</w:t>
            </w:r>
          </w:p>
        </w:tc>
        <w:tc>
          <w:tcPr>
            <w:tcW w:w="1316" w:type="dxa"/>
          </w:tcPr>
          <w:p w14:paraId="01FBD9E4" w14:textId="3F53D632" w:rsidR="00372A51" w:rsidRPr="00372A51" w:rsidRDefault="00372A51" w:rsidP="00372A51">
            <w:pPr>
              <w:pStyle w:val="5TextocomnIIGG"/>
              <w:spacing w:after="120"/>
              <w:jc w:val="left"/>
              <w:rPr>
                <w:sz w:val="20"/>
                <w:szCs w:val="20"/>
                <w:lang w:val="es-MX"/>
              </w:rPr>
            </w:pPr>
            <w:r>
              <w:rPr>
                <w:sz w:val="20"/>
                <w:szCs w:val="20"/>
                <w:lang w:val="es-MX"/>
              </w:rPr>
              <w:t>Fiestas y tradiciones</w:t>
            </w:r>
          </w:p>
        </w:tc>
        <w:tc>
          <w:tcPr>
            <w:tcW w:w="1385" w:type="dxa"/>
          </w:tcPr>
          <w:p w14:paraId="1243C8A7" w14:textId="658AB0A1" w:rsidR="00372A51" w:rsidRPr="00372A51" w:rsidRDefault="00372A51" w:rsidP="00372A51">
            <w:pPr>
              <w:pStyle w:val="5TextocomnIIGG"/>
              <w:spacing w:after="120"/>
              <w:jc w:val="left"/>
              <w:rPr>
                <w:sz w:val="20"/>
                <w:szCs w:val="20"/>
                <w:lang w:val="es-MX"/>
              </w:rPr>
            </w:pPr>
            <w:r>
              <w:rPr>
                <w:sz w:val="20"/>
                <w:szCs w:val="20"/>
                <w:lang w:val="es-MX"/>
              </w:rPr>
              <w:t>Artesanía y cocina tradicional</w:t>
            </w:r>
          </w:p>
        </w:tc>
        <w:tc>
          <w:tcPr>
            <w:tcW w:w="1373" w:type="dxa"/>
          </w:tcPr>
          <w:p w14:paraId="44C9FECA" w14:textId="6302E722" w:rsidR="00372A51" w:rsidRPr="00372A51" w:rsidRDefault="00372A51" w:rsidP="00372A51">
            <w:pPr>
              <w:pStyle w:val="5TextocomnIIGG"/>
              <w:spacing w:after="120"/>
              <w:jc w:val="left"/>
              <w:rPr>
                <w:sz w:val="20"/>
                <w:szCs w:val="20"/>
                <w:lang w:val="es-MX"/>
              </w:rPr>
            </w:pPr>
            <w:r>
              <w:rPr>
                <w:sz w:val="20"/>
                <w:szCs w:val="20"/>
                <w:lang w:val="es-MX"/>
              </w:rPr>
              <w:t>Dentro del territorio: centro de servicios de seguridad pçublica (&gt;1 hr)</w:t>
            </w:r>
          </w:p>
        </w:tc>
        <w:tc>
          <w:tcPr>
            <w:tcW w:w="1276" w:type="dxa"/>
          </w:tcPr>
          <w:p w14:paraId="18F3AEFE" w14:textId="4B6FAC46" w:rsidR="00372A51" w:rsidRPr="00372A51" w:rsidRDefault="00372A51" w:rsidP="00372A51">
            <w:pPr>
              <w:pStyle w:val="5TextocomnIIGG"/>
              <w:spacing w:after="120"/>
              <w:jc w:val="left"/>
              <w:rPr>
                <w:sz w:val="20"/>
                <w:szCs w:val="20"/>
                <w:lang w:val="es-MX"/>
              </w:rPr>
            </w:pPr>
            <w:r>
              <w:rPr>
                <w:sz w:val="20"/>
                <w:szCs w:val="20"/>
                <w:lang w:val="es-MX"/>
              </w:rPr>
              <w:t>Centro de servicios de alojamiento, restaurantes de nivel intermedio (&gt;1 hr)</w:t>
            </w:r>
          </w:p>
        </w:tc>
      </w:tr>
      <w:tr w:rsidR="00CE58A2" w:rsidRPr="00372A51" w14:paraId="77EA6500" w14:textId="578D043D" w:rsidTr="00CE58A2">
        <w:tc>
          <w:tcPr>
            <w:tcW w:w="1271" w:type="dxa"/>
          </w:tcPr>
          <w:p w14:paraId="53845A57" w14:textId="4D071869" w:rsidR="00372A51" w:rsidRPr="00372A51" w:rsidRDefault="00372A51" w:rsidP="00372A51">
            <w:pPr>
              <w:pStyle w:val="5TextocomnIIGG"/>
              <w:rPr>
                <w:sz w:val="20"/>
                <w:szCs w:val="20"/>
                <w:lang w:val="es-MX"/>
              </w:rPr>
            </w:pPr>
            <w:r w:rsidRPr="00372A51">
              <w:rPr>
                <w:sz w:val="20"/>
                <w:szCs w:val="20"/>
                <w:lang w:val="es-MX"/>
              </w:rPr>
              <w:t>Valor singular “magia de la localidad”</w:t>
            </w:r>
          </w:p>
        </w:tc>
        <w:tc>
          <w:tcPr>
            <w:tcW w:w="1276" w:type="dxa"/>
          </w:tcPr>
          <w:p w14:paraId="178A94C6" w14:textId="1C4CE7A5" w:rsidR="00372A51" w:rsidRPr="00372A51" w:rsidRDefault="00372A51" w:rsidP="00372A51">
            <w:pPr>
              <w:pStyle w:val="5TextocomnIIGG"/>
              <w:spacing w:after="120"/>
              <w:jc w:val="left"/>
              <w:rPr>
                <w:sz w:val="20"/>
                <w:szCs w:val="20"/>
                <w:lang w:val="es-MX"/>
              </w:rPr>
            </w:pPr>
            <w:r>
              <w:rPr>
                <w:sz w:val="20"/>
                <w:szCs w:val="20"/>
                <w:lang w:val="es-MX"/>
              </w:rPr>
              <w:t>Ensayo sobre atributos mágicos y naturales de existir (3 cuatillas)</w:t>
            </w:r>
          </w:p>
        </w:tc>
        <w:tc>
          <w:tcPr>
            <w:tcW w:w="1312" w:type="dxa"/>
          </w:tcPr>
          <w:p w14:paraId="3A7A2940" w14:textId="1D783648" w:rsidR="00372A51" w:rsidRPr="00372A51" w:rsidRDefault="00372A51" w:rsidP="00372A51">
            <w:pPr>
              <w:pStyle w:val="5TextocomnIIGG"/>
              <w:spacing w:after="120"/>
              <w:jc w:val="left"/>
              <w:rPr>
                <w:sz w:val="20"/>
                <w:szCs w:val="20"/>
                <w:lang w:val="es-MX"/>
              </w:rPr>
            </w:pPr>
            <w:r>
              <w:rPr>
                <w:sz w:val="20"/>
                <w:szCs w:val="20"/>
                <w:lang w:val="es-MX"/>
              </w:rPr>
              <w:t>Documento que avale patrimonio es o será declarado zona de monumentos históricos o catálogo de Patrimonio Inmobiliario avalado</w:t>
            </w:r>
          </w:p>
        </w:tc>
        <w:tc>
          <w:tcPr>
            <w:tcW w:w="1316" w:type="dxa"/>
          </w:tcPr>
          <w:p w14:paraId="7B8D545D" w14:textId="715A62F8" w:rsidR="00372A51" w:rsidRPr="00372A51" w:rsidRDefault="00372A51" w:rsidP="00372A51">
            <w:pPr>
              <w:pStyle w:val="5TextocomnIIGG"/>
              <w:spacing w:after="120"/>
              <w:jc w:val="left"/>
              <w:rPr>
                <w:sz w:val="20"/>
                <w:szCs w:val="20"/>
                <w:lang w:val="es-MX"/>
              </w:rPr>
            </w:pPr>
            <w:r>
              <w:rPr>
                <w:sz w:val="20"/>
                <w:szCs w:val="20"/>
                <w:lang w:val="es-MX"/>
              </w:rPr>
              <w:t>Argumento de rescate o preservación de cultura tangible o intangible. Debe destacar las atractivas para el turismo</w:t>
            </w:r>
          </w:p>
        </w:tc>
        <w:tc>
          <w:tcPr>
            <w:tcW w:w="1385" w:type="dxa"/>
          </w:tcPr>
          <w:p w14:paraId="2B2078AB" w14:textId="77777777" w:rsidR="00372A51" w:rsidRPr="00372A51" w:rsidRDefault="00372A51" w:rsidP="00372A51">
            <w:pPr>
              <w:pStyle w:val="5TextocomnIIGG"/>
              <w:spacing w:after="120"/>
              <w:jc w:val="left"/>
              <w:rPr>
                <w:sz w:val="20"/>
                <w:szCs w:val="20"/>
                <w:lang w:val="es-MX"/>
              </w:rPr>
            </w:pPr>
          </w:p>
        </w:tc>
        <w:tc>
          <w:tcPr>
            <w:tcW w:w="1373" w:type="dxa"/>
          </w:tcPr>
          <w:p w14:paraId="07A5B44B" w14:textId="77777777" w:rsidR="00372A51" w:rsidRPr="00372A51" w:rsidRDefault="00372A51" w:rsidP="00372A51">
            <w:pPr>
              <w:pStyle w:val="5TextocomnIIGG"/>
              <w:spacing w:after="120"/>
              <w:jc w:val="left"/>
              <w:rPr>
                <w:sz w:val="20"/>
                <w:szCs w:val="20"/>
                <w:lang w:val="es-MX"/>
              </w:rPr>
            </w:pPr>
          </w:p>
        </w:tc>
        <w:tc>
          <w:tcPr>
            <w:tcW w:w="1276" w:type="dxa"/>
          </w:tcPr>
          <w:p w14:paraId="57E87A51" w14:textId="77777777" w:rsidR="00372A51" w:rsidRPr="00372A51" w:rsidRDefault="00372A51" w:rsidP="00372A51">
            <w:pPr>
              <w:pStyle w:val="5TextocomnIIGG"/>
              <w:spacing w:after="120"/>
              <w:rPr>
                <w:sz w:val="20"/>
                <w:szCs w:val="20"/>
                <w:lang w:val="es-MX"/>
              </w:rPr>
            </w:pPr>
          </w:p>
        </w:tc>
      </w:tr>
      <w:tr w:rsidR="00CE58A2" w:rsidRPr="00372A51" w14:paraId="09DC6E68" w14:textId="0CA94D52" w:rsidTr="00CE58A2">
        <w:tc>
          <w:tcPr>
            <w:tcW w:w="1271" w:type="dxa"/>
          </w:tcPr>
          <w:p w14:paraId="76319C85" w14:textId="1243E487" w:rsidR="00372A51" w:rsidRPr="00372A51" w:rsidRDefault="00372A51" w:rsidP="00372A51">
            <w:pPr>
              <w:pStyle w:val="5TextocomnIIGG"/>
              <w:rPr>
                <w:sz w:val="20"/>
                <w:szCs w:val="20"/>
                <w:lang w:val="es-MX"/>
              </w:rPr>
            </w:pPr>
            <w:r w:rsidRPr="00372A51">
              <w:rPr>
                <w:sz w:val="20"/>
                <w:szCs w:val="20"/>
                <w:lang w:val="es-MX"/>
              </w:rPr>
              <w:t>Condiciones y espacios territoriales</w:t>
            </w:r>
          </w:p>
        </w:tc>
        <w:tc>
          <w:tcPr>
            <w:tcW w:w="1276" w:type="dxa"/>
          </w:tcPr>
          <w:p w14:paraId="0803FDF1" w14:textId="77777777" w:rsidR="00372A51" w:rsidRPr="00931435" w:rsidRDefault="00372A51" w:rsidP="00372A51">
            <w:pPr>
              <w:pStyle w:val="5TextocomnIIGG"/>
              <w:spacing w:after="120"/>
              <w:jc w:val="left"/>
              <w:rPr>
                <w:sz w:val="20"/>
                <w:szCs w:val="20"/>
                <w:lang w:val="pt-PT"/>
              </w:rPr>
            </w:pPr>
            <w:r w:rsidRPr="00931435">
              <w:rPr>
                <w:sz w:val="20"/>
                <w:szCs w:val="20"/>
                <w:lang w:val="pt-PT"/>
              </w:rPr>
              <w:t>Centro turístico* consolidado (&gt;200 km)</w:t>
            </w:r>
          </w:p>
          <w:p w14:paraId="0C115641" w14:textId="77777777" w:rsidR="00372A51" w:rsidRPr="00931435" w:rsidRDefault="00372A51" w:rsidP="00372A51">
            <w:pPr>
              <w:pStyle w:val="5TextocomnIIGG"/>
              <w:spacing w:after="120"/>
              <w:jc w:val="left"/>
              <w:rPr>
                <w:sz w:val="20"/>
                <w:szCs w:val="20"/>
                <w:lang w:val="pt-PT"/>
              </w:rPr>
            </w:pPr>
            <w:r w:rsidRPr="00931435">
              <w:rPr>
                <w:sz w:val="20"/>
                <w:szCs w:val="20"/>
                <w:lang w:val="pt-PT"/>
              </w:rPr>
              <w:t>Mercado emisor* (&gt;200 km)</w:t>
            </w:r>
          </w:p>
          <w:p w14:paraId="684E8D54" w14:textId="1026C0A0" w:rsidR="00372A51" w:rsidRPr="00372A51" w:rsidRDefault="00372A51" w:rsidP="00372A51">
            <w:pPr>
              <w:pStyle w:val="5TextocomnIIGG"/>
              <w:spacing w:after="120"/>
              <w:jc w:val="left"/>
              <w:rPr>
                <w:sz w:val="20"/>
                <w:szCs w:val="20"/>
                <w:lang w:val="es-MX"/>
              </w:rPr>
            </w:pPr>
            <w:r>
              <w:rPr>
                <w:sz w:val="20"/>
                <w:szCs w:val="20"/>
                <w:lang w:val="es-MX"/>
              </w:rPr>
              <w:t>*uno u otro</w:t>
            </w:r>
          </w:p>
        </w:tc>
        <w:tc>
          <w:tcPr>
            <w:tcW w:w="1312" w:type="dxa"/>
          </w:tcPr>
          <w:p w14:paraId="2890C8D4" w14:textId="7443E38F" w:rsidR="00372A51" w:rsidRPr="00372A51" w:rsidRDefault="00372A51" w:rsidP="00372A51">
            <w:pPr>
              <w:pStyle w:val="5TextocomnIIGG"/>
              <w:spacing w:after="120"/>
              <w:jc w:val="left"/>
              <w:rPr>
                <w:sz w:val="20"/>
                <w:szCs w:val="20"/>
                <w:lang w:val="es-MX"/>
              </w:rPr>
            </w:pPr>
            <w:r>
              <w:rPr>
                <w:sz w:val="20"/>
                <w:szCs w:val="20"/>
                <w:lang w:val="es-MX"/>
              </w:rPr>
              <w:t>Vías con accesos seguros, itinerarios, Todo tipo de vehículos: automóviles, autobúses…</w:t>
            </w:r>
          </w:p>
        </w:tc>
        <w:tc>
          <w:tcPr>
            <w:tcW w:w="1316" w:type="dxa"/>
          </w:tcPr>
          <w:p w14:paraId="5575236A" w14:textId="769B5787" w:rsidR="00372A51" w:rsidRPr="00372A51" w:rsidRDefault="00372A51" w:rsidP="00372A51">
            <w:pPr>
              <w:pStyle w:val="5TextocomnIIGG"/>
              <w:spacing w:after="120"/>
              <w:jc w:val="left"/>
              <w:rPr>
                <w:sz w:val="20"/>
                <w:szCs w:val="20"/>
                <w:lang w:val="es-MX"/>
              </w:rPr>
            </w:pPr>
            <w:r>
              <w:rPr>
                <w:sz w:val="20"/>
                <w:szCs w:val="20"/>
                <w:lang w:val="es-MX"/>
              </w:rPr>
              <w:t>S</w:t>
            </w:r>
            <w:r w:rsidRPr="00372A51">
              <w:rPr>
                <w:sz w:val="20"/>
                <w:szCs w:val="20"/>
                <w:lang w:val="es-MX"/>
              </w:rPr>
              <w:t>er</w:t>
            </w:r>
            <w:r>
              <w:rPr>
                <w:sz w:val="20"/>
                <w:szCs w:val="20"/>
                <w:lang w:val="es-MX"/>
              </w:rPr>
              <w:t xml:space="preserve">, o </w:t>
            </w:r>
            <w:r w:rsidRPr="00372A51">
              <w:rPr>
                <w:sz w:val="20"/>
                <w:szCs w:val="20"/>
                <w:lang w:val="es-MX"/>
              </w:rPr>
              <w:t>susceptible de integra</w:t>
            </w:r>
            <w:r>
              <w:rPr>
                <w:sz w:val="20"/>
                <w:szCs w:val="20"/>
                <w:lang w:val="es-MX"/>
              </w:rPr>
              <w:t>r</w:t>
            </w:r>
            <w:r w:rsidRPr="00372A51">
              <w:rPr>
                <w:sz w:val="20"/>
                <w:szCs w:val="20"/>
                <w:lang w:val="es-MX"/>
              </w:rPr>
              <w:t>se</w:t>
            </w:r>
            <w:r>
              <w:rPr>
                <w:sz w:val="20"/>
                <w:szCs w:val="20"/>
                <w:lang w:val="es-MX"/>
              </w:rPr>
              <w:t xml:space="preserve"> o fortalecer corredor, circuito o ruta turística comercializable</w:t>
            </w:r>
          </w:p>
        </w:tc>
        <w:tc>
          <w:tcPr>
            <w:tcW w:w="1385" w:type="dxa"/>
          </w:tcPr>
          <w:p w14:paraId="07104BE5" w14:textId="09189E02" w:rsidR="00372A51" w:rsidRPr="00372A51" w:rsidRDefault="00372A51" w:rsidP="00372A51">
            <w:pPr>
              <w:pStyle w:val="5TextocomnIIGG"/>
              <w:spacing w:after="120"/>
              <w:jc w:val="left"/>
              <w:rPr>
                <w:sz w:val="20"/>
                <w:szCs w:val="20"/>
                <w:lang w:val="es-MX"/>
              </w:rPr>
            </w:pPr>
            <w:r>
              <w:rPr>
                <w:sz w:val="20"/>
                <w:szCs w:val="20"/>
                <w:lang w:val="es-MX"/>
              </w:rPr>
              <w:t>T</w:t>
            </w:r>
            <w:r w:rsidRPr="00372A51">
              <w:rPr>
                <w:sz w:val="20"/>
                <w:szCs w:val="20"/>
                <w:lang w:val="es-MX"/>
              </w:rPr>
              <w:t>estimoni</w:t>
            </w:r>
            <w:r>
              <w:rPr>
                <w:sz w:val="20"/>
                <w:szCs w:val="20"/>
                <w:lang w:val="es-MX"/>
              </w:rPr>
              <w:t>os</w:t>
            </w:r>
            <w:r w:rsidRPr="00372A51">
              <w:rPr>
                <w:sz w:val="20"/>
                <w:szCs w:val="20"/>
                <w:lang w:val="es-MX"/>
              </w:rPr>
              <w:t xml:space="preserve"> de</w:t>
            </w:r>
            <w:r w:rsidR="00421EE9">
              <w:rPr>
                <w:sz w:val="20"/>
                <w:szCs w:val="20"/>
                <w:lang w:val="es-MX"/>
              </w:rPr>
              <w:t xml:space="preserve"> </w:t>
            </w:r>
            <w:r w:rsidRPr="00372A51">
              <w:rPr>
                <w:sz w:val="20"/>
                <w:szCs w:val="20"/>
                <w:lang w:val="es-MX"/>
              </w:rPr>
              <w:t>integra</w:t>
            </w:r>
            <w:r>
              <w:rPr>
                <w:sz w:val="20"/>
                <w:szCs w:val="20"/>
                <w:lang w:val="es-MX"/>
              </w:rPr>
              <w:t>ción de</w:t>
            </w:r>
            <w:r w:rsidRPr="00372A51">
              <w:rPr>
                <w:sz w:val="20"/>
                <w:szCs w:val="20"/>
                <w:lang w:val="es-MX"/>
              </w:rPr>
              <w:t xml:space="preserve"> producto turístico o propuestas de cómo se integrará a nivel del destino</w:t>
            </w:r>
          </w:p>
        </w:tc>
        <w:tc>
          <w:tcPr>
            <w:tcW w:w="1373" w:type="dxa"/>
          </w:tcPr>
          <w:p w14:paraId="2453850D" w14:textId="7AD2E921" w:rsidR="00372A51" w:rsidRPr="00372A51" w:rsidRDefault="00372A51" w:rsidP="00372A51">
            <w:pPr>
              <w:pStyle w:val="5TextocomnIIGG"/>
              <w:spacing w:after="120"/>
              <w:jc w:val="left"/>
              <w:rPr>
                <w:sz w:val="20"/>
                <w:szCs w:val="20"/>
                <w:lang w:val="es-MX"/>
              </w:rPr>
            </w:pPr>
            <w:r>
              <w:rPr>
                <w:sz w:val="20"/>
                <w:szCs w:val="20"/>
                <w:lang w:val="es-MX"/>
              </w:rPr>
              <w:t>E</w:t>
            </w:r>
            <w:r w:rsidRPr="00372A51">
              <w:rPr>
                <w:sz w:val="20"/>
                <w:szCs w:val="20"/>
                <w:lang w:val="es-MX"/>
              </w:rPr>
              <w:t xml:space="preserve">xistencia de algún producto turístico </w:t>
            </w:r>
            <w:r w:rsidRPr="00372A51">
              <w:rPr>
                <w:sz w:val="18"/>
                <w:szCs w:val="18"/>
                <w:lang w:val="es-MX"/>
              </w:rPr>
              <w:t>especializado</w:t>
            </w:r>
            <w:r w:rsidRPr="00372A51">
              <w:rPr>
                <w:sz w:val="20"/>
                <w:szCs w:val="20"/>
                <w:lang w:val="es-MX"/>
              </w:rPr>
              <w:t xml:space="preserve"> potencial o por consolidar dentro de la localidad</w:t>
            </w:r>
          </w:p>
        </w:tc>
        <w:tc>
          <w:tcPr>
            <w:tcW w:w="1276" w:type="dxa"/>
          </w:tcPr>
          <w:p w14:paraId="5607F8BD" w14:textId="77777777" w:rsidR="00372A51" w:rsidRPr="00372A51" w:rsidRDefault="00372A51" w:rsidP="00372A51">
            <w:pPr>
              <w:pStyle w:val="5TextocomnIIGG"/>
              <w:spacing w:after="120"/>
              <w:rPr>
                <w:sz w:val="20"/>
                <w:szCs w:val="20"/>
                <w:lang w:val="es-MX"/>
              </w:rPr>
            </w:pPr>
          </w:p>
        </w:tc>
      </w:tr>
      <w:tr w:rsidR="00CE58A2" w:rsidRPr="00372A51" w14:paraId="3848DA93" w14:textId="0ADE3C1C" w:rsidTr="00CE58A2">
        <w:tc>
          <w:tcPr>
            <w:tcW w:w="1271" w:type="dxa"/>
          </w:tcPr>
          <w:p w14:paraId="6884378A" w14:textId="487CA658" w:rsidR="00372A51" w:rsidRPr="00372A51" w:rsidRDefault="00372A51" w:rsidP="00372A51">
            <w:pPr>
              <w:pStyle w:val="5TextocomnIIGG"/>
              <w:rPr>
                <w:sz w:val="20"/>
                <w:szCs w:val="20"/>
                <w:lang w:val="es-MX"/>
              </w:rPr>
            </w:pPr>
            <w:r w:rsidRPr="00372A51">
              <w:rPr>
                <w:sz w:val="20"/>
                <w:szCs w:val="20"/>
                <w:lang w:val="es-MX"/>
              </w:rPr>
              <w:t>Impacto del turismo en la localidad y área de influencia</w:t>
            </w:r>
          </w:p>
        </w:tc>
        <w:tc>
          <w:tcPr>
            <w:tcW w:w="1276" w:type="dxa"/>
          </w:tcPr>
          <w:p w14:paraId="45A2F1DB" w14:textId="49676A86" w:rsidR="00372A51" w:rsidRPr="00372A51" w:rsidRDefault="00372A51" w:rsidP="00372A51">
            <w:pPr>
              <w:pStyle w:val="NormalWeb"/>
              <w:rPr>
                <w:sz w:val="20"/>
                <w:szCs w:val="20"/>
              </w:rPr>
            </w:pPr>
            <w:r>
              <w:rPr>
                <w:sz w:val="20"/>
                <w:szCs w:val="20"/>
              </w:rPr>
              <w:t>Pertenecer</w:t>
            </w:r>
            <w:r w:rsidRPr="00372A51">
              <w:rPr>
                <w:sz w:val="20"/>
                <w:szCs w:val="20"/>
              </w:rPr>
              <w:t xml:space="preserve"> al sistema de información turística para la toma de decisiones (indicadores básicos</w:t>
            </w:r>
            <w:r>
              <w:rPr>
                <w:sz w:val="20"/>
                <w:szCs w:val="20"/>
              </w:rPr>
              <w:t>)</w:t>
            </w:r>
          </w:p>
          <w:p w14:paraId="335385F8" w14:textId="47FE5B64" w:rsidR="00372A51" w:rsidRPr="00372A51" w:rsidRDefault="00372A51" w:rsidP="00372A51">
            <w:pPr>
              <w:pStyle w:val="5TextocomnIIGG"/>
              <w:spacing w:after="120"/>
              <w:jc w:val="left"/>
              <w:rPr>
                <w:sz w:val="20"/>
                <w:szCs w:val="20"/>
                <w:lang w:val="es-MX"/>
              </w:rPr>
            </w:pPr>
          </w:p>
        </w:tc>
        <w:tc>
          <w:tcPr>
            <w:tcW w:w="1312" w:type="dxa"/>
          </w:tcPr>
          <w:p w14:paraId="264756F5" w14:textId="4DFBCA11" w:rsidR="00372A51" w:rsidRPr="00372A51" w:rsidRDefault="00372A51" w:rsidP="00372A51">
            <w:pPr>
              <w:pStyle w:val="5TextocomnIIGG"/>
              <w:spacing w:after="120"/>
              <w:jc w:val="left"/>
              <w:rPr>
                <w:sz w:val="20"/>
                <w:szCs w:val="20"/>
                <w:lang w:val="es-MX"/>
              </w:rPr>
            </w:pPr>
            <w:r>
              <w:rPr>
                <w:sz w:val="20"/>
                <w:szCs w:val="20"/>
                <w:lang w:val="es-MX"/>
              </w:rPr>
              <w:t>P</w:t>
            </w:r>
            <w:r w:rsidRPr="00372A51">
              <w:rPr>
                <w:sz w:val="20"/>
                <w:szCs w:val="20"/>
                <w:lang w:val="es-MX"/>
              </w:rPr>
              <w:t>articipa</w:t>
            </w:r>
            <w:r>
              <w:rPr>
                <w:sz w:val="20"/>
                <w:szCs w:val="20"/>
                <w:lang w:val="es-MX"/>
              </w:rPr>
              <w:t>r en</w:t>
            </w:r>
            <w:r w:rsidRPr="00372A51">
              <w:rPr>
                <w:sz w:val="20"/>
                <w:szCs w:val="20"/>
                <w:lang w:val="es-MX"/>
              </w:rPr>
              <w:t xml:space="preserve"> acciones para orientar e informar al turist</w:t>
            </w:r>
            <w:r>
              <w:rPr>
                <w:sz w:val="20"/>
                <w:szCs w:val="20"/>
                <w:lang w:val="es-MX"/>
              </w:rPr>
              <w:t xml:space="preserve">a: </w:t>
            </w:r>
            <w:r w:rsidRPr="00372A51">
              <w:rPr>
                <w:sz w:val="20"/>
                <w:szCs w:val="20"/>
                <w:lang w:val="es-MX"/>
              </w:rPr>
              <w:t xml:space="preserve">señalización y mapeo en </w:t>
            </w:r>
            <w:r>
              <w:rPr>
                <w:sz w:val="20"/>
                <w:szCs w:val="20"/>
                <w:lang w:val="es-MX"/>
              </w:rPr>
              <w:t>accesos de interés</w:t>
            </w:r>
            <w:r w:rsidRPr="00372A51">
              <w:rPr>
                <w:sz w:val="20"/>
                <w:szCs w:val="20"/>
                <w:lang w:val="es-MX"/>
              </w:rPr>
              <w:t xml:space="preserve"> </w:t>
            </w:r>
          </w:p>
        </w:tc>
        <w:tc>
          <w:tcPr>
            <w:tcW w:w="1316" w:type="dxa"/>
          </w:tcPr>
          <w:p w14:paraId="2F1B137C" w14:textId="08773D52" w:rsidR="00372A51" w:rsidRPr="00372A51" w:rsidRDefault="00372A51" w:rsidP="00372A51">
            <w:pPr>
              <w:pStyle w:val="5TextocomnIIGG"/>
              <w:spacing w:after="120"/>
              <w:jc w:val="left"/>
              <w:rPr>
                <w:sz w:val="20"/>
                <w:szCs w:val="20"/>
                <w:lang w:val="es-MX"/>
              </w:rPr>
            </w:pPr>
            <w:r>
              <w:rPr>
                <w:sz w:val="20"/>
                <w:szCs w:val="20"/>
                <w:lang w:val="es-MX"/>
              </w:rPr>
              <w:t>P</w:t>
            </w:r>
            <w:r w:rsidRPr="00372A51">
              <w:rPr>
                <w:sz w:val="20"/>
                <w:szCs w:val="20"/>
                <w:lang w:val="es-MX"/>
              </w:rPr>
              <w:t xml:space="preserve">roducción y distribución de materiales informativos impresos y digitales </w:t>
            </w:r>
          </w:p>
          <w:p w14:paraId="4E7A0D9C" w14:textId="0CB15DBC" w:rsidR="00372A51" w:rsidRPr="00372A51" w:rsidRDefault="00372A51" w:rsidP="00372A51">
            <w:pPr>
              <w:pStyle w:val="5TextocomnIIGG"/>
              <w:spacing w:after="120"/>
              <w:jc w:val="left"/>
              <w:rPr>
                <w:sz w:val="20"/>
                <w:szCs w:val="20"/>
                <w:lang w:val="es-MX"/>
              </w:rPr>
            </w:pPr>
          </w:p>
          <w:p w14:paraId="19DFC302" w14:textId="77777777" w:rsidR="00372A51" w:rsidRPr="00372A51" w:rsidRDefault="00372A51" w:rsidP="00372A51">
            <w:pPr>
              <w:pStyle w:val="5TextocomnIIGG"/>
              <w:spacing w:after="120"/>
              <w:jc w:val="left"/>
              <w:rPr>
                <w:sz w:val="20"/>
                <w:szCs w:val="20"/>
                <w:lang w:val="es-MX"/>
              </w:rPr>
            </w:pPr>
          </w:p>
        </w:tc>
        <w:tc>
          <w:tcPr>
            <w:tcW w:w="1385" w:type="dxa"/>
          </w:tcPr>
          <w:p w14:paraId="7C75DA61" w14:textId="5EEDC663" w:rsidR="00372A51" w:rsidRPr="00372A51" w:rsidRDefault="00372A51" w:rsidP="00372A51">
            <w:pPr>
              <w:pStyle w:val="5TextocomnIIGG"/>
              <w:spacing w:after="120"/>
              <w:jc w:val="left"/>
              <w:rPr>
                <w:sz w:val="20"/>
                <w:szCs w:val="20"/>
                <w:lang w:val="es-MX"/>
              </w:rPr>
            </w:pPr>
            <w:r>
              <w:rPr>
                <w:sz w:val="20"/>
                <w:szCs w:val="20"/>
                <w:lang w:val="es-MX"/>
              </w:rPr>
              <w:t>Evidencia de que áreas han realizado</w:t>
            </w:r>
            <w:r w:rsidRPr="00372A51">
              <w:rPr>
                <w:sz w:val="20"/>
                <w:szCs w:val="20"/>
                <w:lang w:val="es-MX"/>
              </w:rPr>
              <w:t xml:space="preserve"> trabajo de desarrollo turístico</w:t>
            </w:r>
            <w:r>
              <w:rPr>
                <w:sz w:val="20"/>
                <w:szCs w:val="20"/>
                <w:lang w:val="es-MX"/>
              </w:rPr>
              <w:t>:</w:t>
            </w:r>
            <w:r w:rsidRPr="00372A51">
              <w:rPr>
                <w:sz w:val="20"/>
                <w:szCs w:val="20"/>
                <w:lang w:val="es-MX"/>
              </w:rPr>
              <w:t xml:space="preserve"> inversión privada y social </w:t>
            </w:r>
          </w:p>
        </w:tc>
        <w:tc>
          <w:tcPr>
            <w:tcW w:w="1373" w:type="dxa"/>
          </w:tcPr>
          <w:p w14:paraId="0A91FA5E" w14:textId="66DD0099" w:rsidR="00372A51" w:rsidRPr="00372A51" w:rsidRDefault="00372A51" w:rsidP="00372A51">
            <w:pPr>
              <w:pStyle w:val="5TextocomnIIGG"/>
              <w:spacing w:after="120"/>
              <w:jc w:val="left"/>
              <w:rPr>
                <w:sz w:val="20"/>
                <w:szCs w:val="20"/>
                <w:lang w:val="es-MX"/>
              </w:rPr>
            </w:pPr>
            <w:r>
              <w:rPr>
                <w:sz w:val="20"/>
                <w:szCs w:val="20"/>
                <w:lang w:val="es-MX"/>
              </w:rPr>
              <w:t xml:space="preserve">Trabajadoreslocales, empresarios, ejidatarios incorporados a empleos turísticos, capacitación, </w:t>
            </w:r>
            <w:r w:rsidRPr="00372A51">
              <w:rPr>
                <w:sz w:val="20"/>
                <w:szCs w:val="20"/>
                <w:lang w:val="es-MX"/>
              </w:rPr>
              <w:t>emprended</w:t>
            </w:r>
            <w:r w:rsidR="00421EE9">
              <w:rPr>
                <w:sz w:val="20"/>
                <w:szCs w:val="20"/>
                <w:lang w:val="es-MX"/>
              </w:rPr>
              <w:t>.</w:t>
            </w:r>
          </w:p>
        </w:tc>
        <w:tc>
          <w:tcPr>
            <w:tcW w:w="1276" w:type="dxa"/>
          </w:tcPr>
          <w:p w14:paraId="0AB4C2A9" w14:textId="77777777" w:rsidR="00372A51" w:rsidRPr="00372A51" w:rsidRDefault="00372A51" w:rsidP="00372A51">
            <w:pPr>
              <w:pStyle w:val="5TextocomnIIGG"/>
              <w:spacing w:after="120"/>
              <w:rPr>
                <w:sz w:val="20"/>
                <w:szCs w:val="20"/>
                <w:lang w:val="es-MX"/>
              </w:rPr>
            </w:pPr>
          </w:p>
        </w:tc>
      </w:tr>
      <w:tr w:rsidR="00CE58A2" w:rsidRPr="00372A51" w14:paraId="2A2722F0" w14:textId="539C819E" w:rsidTr="00CE58A2">
        <w:tc>
          <w:tcPr>
            <w:tcW w:w="1271" w:type="dxa"/>
          </w:tcPr>
          <w:p w14:paraId="5DF611BE" w14:textId="77F68C98" w:rsidR="00372A51" w:rsidRPr="00372A51" w:rsidRDefault="00372A51" w:rsidP="00372A51">
            <w:pPr>
              <w:pStyle w:val="5TextocomnIIGG"/>
              <w:spacing w:after="120"/>
              <w:rPr>
                <w:sz w:val="20"/>
                <w:szCs w:val="20"/>
                <w:lang w:val="es-MX"/>
              </w:rPr>
            </w:pPr>
            <w:r w:rsidRPr="00372A51">
              <w:rPr>
                <w:sz w:val="20"/>
                <w:szCs w:val="20"/>
                <w:lang w:val="es-MX"/>
              </w:rPr>
              <w:lastRenderedPageBreak/>
              <w:t>Desarrollo de capacidades locales</w:t>
            </w:r>
          </w:p>
        </w:tc>
        <w:tc>
          <w:tcPr>
            <w:tcW w:w="1276" w:type="dxa"/>
          </w:tcPr>
          <w:p w14:paraId="441385C8" w14:textId="22518B20" w:rsidR="00372A51" w:rsidRPr="00372A51" w:rsidRDefault="00372A51" w:rsidP="00372A51">
            <w:pPr>
              <w:pStyle w:val="5TextocomnIIGG"/>
              <w:spacing w:after="120"/>
              <w:jc w:val="left"/>
              <w:rPr>
                <w:sz w:val="20"/>
                <w:szCs w:val="20"/>
                <w:lang w:val="es-MX"/>
              </w:rPr>
            </w:pPr>
            <w:r>
              <w:rPr>
                <w:sz w:val="20"/>
                <w:szCs w:val="20"/>
                <w:lang w:val="es-MX"/>
              </w:rPr>
              <w:t>Capacitación de inducción a PPM</w:t>
            </w:r>
          </w:p>
        </w:tc>
        <w:tc>
          <w:tcPr>
            <w:tcW w:w="1312" w:type="dxa"/>
          </w:tcPr>
          <w:p w14:paraId="3C0028BE" w14:textId="1D69D232" w:rsidR="00372A51" w:rsidRPr="00372A51" w:rsidRDefault="00372A51" w:rsidP="00372A51">
            <w:pPr>
              <w:pStyle w:val="5TextocomnIIGG"/>
              <w:spacing w:after="120"/>
              <w:jc w:val="left"/>
              <w:rPr>
                <w:sz w:val="20"/>
                <w:szCs w:val="20"/>
                <w:lang w:val="es-MX"/>
              </w:rPr>
            </w:pPr>
            <w:r>
              <w:rPr>
                <w:sz w:val="20"/>
                <w:szCs w:val="20"/>
                <w:lang w:val="es-MX"/>
              </w:rPr>
              <w:t>P</w:t>
            </w:r>
            <w:r w:rsidRPr="00CE58A2">
              <w:rPr>
                <w:sz w:val="19"/>
                <w:szCs w:val="19"/>
                <w:lang w:val="es-MX"/>
              </w:rPr>
              <w:t>rogramación</w:t>
            </w:r>
            <w:r>
              <w:rPr>
                <w:sz w:val="20"/>
                <w:szCs w:val="20"/>
                <w:lang w:val="es-MX"/>
              </w:rPr>
              <w:t xml:space="preserve"> de talleres de integración por parte del Comité turístico Pueblos Mágicos y subgrupos de trabajo</w:t>
            </w:r>
          </w:p>
        </w:tc>
        <w:tc>
          <w:tcPr>
            <w:tcW w:w="1316" w:type="dxa"/>
          </w:tcPr>
          <w:p w14:paraId="6D27C7C1" w14:textId="77777777" w:rsidR="00372A51" w:rsidRPr="00372A51" w:rsidRDefault="00372A51" w:rsidP="00372A51">
            <w:pPr>
              <w:pStyle w:val="5TextocomnIIGG"/>
              <w:spacing w:after="120"/>
              <w:jc w:val="left"/>
              <w:rPr>
                <w:sz w:val="20"/>
                <w:szCs w:val="20"/>
                <w:lang w:val="es-MX"/>
              </w:rPr>
            </w:pPr>
          </w:p>
        </w:tc>
        <w:tc>
          <w:tcPr>
            <w:tcW w:w="1385" w:type="dxa"/>
          </w:tcPr>
          <w:p w14:paraId="689E8A70" w14:textId="77777777" w:rsidR="00372A51" w:rsidRPr="00372A51" w:rsidRDefault="00372A51" w:rsidP="00372A51">
            <w:pPr>
              <w:pStyle w:val="5TextocomnIIGG"/>
              <w:spacing w:after="120"/>
              <w:jc w:val="left"/>
              <w:rPr>
                <w:sz w:val="20"/>
                <w:szCs w:val="20"/>
                <w:lang w:val="es-MX"/>
              </w:rPr>
            </w:pPr>
          </w:p>
        </w:tc>
        <w:tc>
          <w:tcPr>
            <w:tcW w:w="1373" w:type="dxa"/>
          </w:tcPr>
          <w:p w14:paraId="086EBD93" w14:textId="77777777" w:rsidR="00372A51" w:rsidRPr="00372A51" w:rsidRDefault="00372A51" w:rsidP="00372A51">
            <w:pPr>
              <w:pStyle w:val="5TextocomnIIGG"/>
              <w:spacing w:after="120"/>
              <w:jc w:val="left"/>
              <w:rPr>
                <w:sz w:val="20"/>
                <w:szCs w:val="20"/>
                <w:lang w:val="es-MX"/>
              </w:rPr>
            </w:pPr>
          </w:p>
        </w:tc>
        <w:tc>
          <w:tcPr>
            <w:tcW w:w="1276" w:type="dxa"/>
          </w:tcPr>
          <w:p w14:paraId="36257B64" w14:textId="77777777" w:rsidR="00372A51" w:rsidRPr="00372A51" w:rsidRDefault="00372A51" w:rsidP="00372A51">
            <w:pPr>
              <w:pStyle w:val="5TextocomnIIGG"/>
              <w:spacing w:after="120"/>
              <w:rPr>
                <w:sz w:val="20"/>
                <w:szCs w:val="20"/>
                <w:lang w:val="es-MX"/>
              </w:rPr>
            </w:pPr>
          </w:p>
        </w:tc>
      </w:tr>
    </w:tbl>
    <w:p w14:paraId="3C5C1381" w14:textId="476CDB80" w:rsidR="00FF67BF" w:rsidRDefault="00CE58A2" w:rsidP="00421EE9">
      <w:pPr>
        <w:pStyle w:val="8FigurasyTablasFuenteyoelaboracin"/>
        <w:spacing w:after="120"/>
      </w:pPr>
      <w:r w:rsidRPr="00026DAC">
        <w:t xml:space="preserve">Fuente: </w:t>
      </w:r>
      <w:r>
        <w:t>(SecTur, 2017); E</w:t>
      </w:r>
      <w:r w:rsidRPr="00735CD9">
        <w:t>laboración</w:t>
      </w:r>
      <w:r w:rsidRPr="00026DAC">
        <w:t xml:space="preserve"> propia</w:t>
      </w:r>
      <w:r>
        <w:t>.</w:t>
      </w:r>
    </w:p>
    <w:p w14:paraId="2A6D2AB6" w14:textId="77777777" w:rsidR="0081362B" w:rsidRDefault="0081362B" w:rsidP="00421EE9">
      <w:pPr>
        <w:pStyle w:val="8FigurasyTablasFuenteyoelaboracin"/>
        <w:spacing w:after="120"/>
      </w:pPr>
    </w:p>
    <w:p w14:paraId="3F3430B3" w14:textId="398D373E" w:rsidR="00A47E28" w:rsidRPr="00435656" w:rsidRDefault="007352D3" w:rsidP="00435656">
      <w:pPr>
        <w:pStyle w:val="5TextocomnIIGG"/>
        <w:spacing w:after="120"/>
        <w:rPr>
          <w:b/>
          <w:bCs/>
        </w:rPr>
      </w:pPr>
      <w:r w:rsidRPr="00435656">
        <w:rPr>
          <w:b/>
          <w:bCs/>
        </w:rPr>
        <w:t>4</w:t>
      </w:r>
      <w:r w:rsidR="005961C3" w:rsidRPr="00435656">
        <w:rPr>
          <w:b/>
          <w:bCs/>
        </w:rPr>
        <w:t xml:space="preserve">.2.2.  </w:t>
      </w:r>
      <w:r w:rsidR="00FF67BF" w:rsidRPr="00435656">
        <w:rPr>
          <w:b/>
          <w:bCs/>
        </w:rPr>
        <w:t>Elementos de RSE</w:t>
      </w:r>
      <w:r w:rsidR="002838F1" w:rsidRPr="00435656">
        <w:rPr>
          <w:b/>
          <w:bCs/>
        </w:rPr>
        <w:t xml:space="preserve"> dentro de la industria minera </w:t>
      </w:r>
      <w:r w:rsidR="00FF67BF" w:rsidRPr="00435656">
        <w:rPr>
          <w:b/>
          <w:bCs/>
        </w:rPr>
        <w:t xml:space="preserve"> </w:t>
      </w:r>
    </w:p>
    <w:p w14:paraId="4DA6FD98" w14:textId="4430D062" w:rsidR="007E2F66" w:rsidRPr="007E2F66" w:rsidRDefault="007E2F66" w:rsidP="00435656">
      <w:pPr>
        <w:pStyle w:val="5TextocomnIIGG"/>
        <w:spacing w:after="120"/>
        <w:ind w:firstLine="708"/>
        <w:rPr>
          <w:lang w:val="es-MX"/>
        </w:rPr>
      </w:pPr>
      <w:r w:rsidRPr="007E2F66">
        <w:rPr>
          <w:lang w:val="es-MX"/>
        </w:rPr>
        <w:t xml:space="preserve">La minería y la Responsabilidad Social Empresarial (RSE) están estrechamente relacionadas, ya que </w:t>
      </w:r>
      <w:r>
        <w:rPr>
          <w:lang w:val="es-MX"/>
        </w:rPr>
        <w:t xml:space="preserve">esta </w:t>
      </w:r>
      <w:r w:rsidRPr="007E2F66">
        <w:rPr>
          <w:lang w:val="es-MX"/>
        </w:rPr>
        <w:t xml:space="preserve">industria puede tener un impacto significativo en el medio ambiente y las comunidades locales. </w:t>
      </w:r>
      <w:r>
        <w:rPr>
          <w:lang w:val="es-MX"/>
        </w:rPr>
        <w:t>Se han definido algunos</w:t>
      </w:r>
      <w:r w:rsidRPr="007E2F66">
        <w:rPr>
          <w:lang w:val="es-MX"/>
        </w:rPr>
        <w:t xml:space="preserve"> aspectos clave </w:t>
      </w:r>
      <w:r>
        <w:rPr>
          <w:lang w:val="es-MX"/>
        </w:rPr>
        <w:t>que justifican los programas con fundamento de RSE, como son:</w:t>
      </w:r>
    </w:p>
    <w:p w14:paraId="1A5BA1E3" w14:textId="77777777" w:rsidR="007E2F66" w:rsidRPr="007E2F66" w:rsidRDefault="007E2F66" w:rsidP="00C3650A">
      <w:pPr>
        <w:pStyle w:val="5TextocomnIIGG"/>
        <w:spacing w:after="120"/>
        <w:ind w:left="709" w:hanging="283"/>
        <w:rPr>
          <w:lang w:val="es-MX"/>
        </w:rPr>
      </w:pPr>
      <w:r w:rsidRPr="007E2F66">
        <w:rPr>
          <w:lang w:val="es-MX"/>
        </w:rPr>
        <w:t>1. Gestión ambiental: Implementar prácticas de minería sostenible, reducir el impacto ambiental y proteger la biodiversidad.</w:t>
      </w:r>
    </w:p>
    <w:p w14:paraId="485E49FF" w14:textId="77777777" w:rsidR="007E2F66" w:rsidRPr="007E2F66" w:rsidRDefault="007E2F66" w:rsidP="00C3650A">
      <w:pPr>
        <w:pStyle w:val="5TextocomnIIGG"/>
        <w:spacing w:after="120"/>
        <w:ind w:left="709" w:hanging="283"/>
        <w:rPr>
          <w:lang w:val="es-MX"/>
        </w:rPr>
      </w:pPr>
      <w:r w:rsidRPr="007E2F66">
        <w:rPr>
          <w:lang w:val="es-MX"/>
        </w:rPr>
        <w:t>2. Relaciones con la comunidad: Establecer relaciones con las comunidades locales, respetar sus derechos y necesidades, y contribuir al desarrollo económico y social.</w:t>
      </w:r>
    </w:p>
    <w:p w14:paraId="64498EE1" w14:textId="77777777" w:rsidR="007E2F66" w:rsidRPr="007E2F66" w:rsidRDefault="007E2F66" w:rsidP="00C3650A">
      <w:pPr>
        <w:pStyle w:val="5TextocomnIIGG"/>
        <w:spacing w:after="120"/>
        <w:ind w:left="709" w:hanging="283"/>
        <w:rPr>
          <w:lang w:val="es-MX"/>
        </w:rPr>
      </w:pPr>
      <w:r w:rsidRPr="007E2F66">
        <w:rPr>
          <w:lang w:val="es-MX"/>
        </w:rPr>
        <w:t>3. Seguridad y salud: Garantizar la seguridad y salud de los trabajadores, y proteger la salud de las comunidades locales.</w:t>
      </w:r>
    </w:p>
    <w:p w14:paraId="74FB465F" w14:textId="77777777" w:rsidR="007E2F66" w:rsidRPr="007E2F66" w:rsidRDefault="007E2F66" w:rsidP="00C3650A">
      <w:pPr>
        <w:pStyle w:val="5TextocomnIIGG"/>
        <w:spacing w:after="120"/>
        <w:ind w:left="709" w:hanging="283"/>
        <w:rPr>
          <w:lang w:val="es-MX"/>
        </w:rPr>
      </w:pPr>
      <w:r w:rsidRPr="007E2F66">
        <w:rPr>
          <w:lang w:val="es-MX"/>
        </w:rPr>
        <w:t>4. Transparencia y rendición de cuentas: Ser transparente en las operaciones y rendir cuentas a las partes interesadas.</w:t>
      </w:r>
    </w:p>
    <w:p w14:paraId="66C79548" w14:textId="77777777" w:rsidR="007E2F66" w:rsidRPr="007E2F66" w:rsidRDefault="007E2F66" w:rsidP="00C3650A">
      <w:pPr>
        <w:pStyle w:val="5TextocomnIIGG"/>
        <w:spacing w:after="120"/>
        <w:ind w:left="709" w:hanging="283"/>
        <w:rPr>
          <w:lang w:val="es-MX"/>
        </w:rPr>
      </w:pPr>
      <w:r w:rsidRPr="007E2F66">
        <w:rPr>
          <w:lang w:val="es-MX"/>
        </w:rPr>
        <w:t>5. Derechos humanos: Respetar los derechos humanos, especialmente en zonas de conflicto o con comunidades vulnerables.</w:t>
      </w:r>
    </w:p>
    <w:p w14:paraId="11B6E538" w14:textId="77777777" w:rsidR="007E2F66" w:rsidRPr="007E2F66" w:rsidRDefault="007E2F66" w:rsidP="00C3650A">
      <w:pPr>
        <w:pStyle w:val="5TextocomnIIGG"/>
        <w:spacing w:after="120"/>
        <w:ind w:left="709" w:hanging="283"/>
        <w:rPr>
          <w:lang w:val="es-MX"/>
        </w:rPr>
      </w:pPr>
      <w:r w:rsidRPr="007E2F66">
        <w:rPr>
          <w:lang w:val="es-MX"/>
        </w:rPr>
        <w:t>6. Desarrollo económico local: Contribuir al desarrollo económico local mediante la creación de empleos, la compra de bienes y servicios locales y la inversión en infraestructura.</w:t>
      </w:r>
    </w:p>
    <w:p w14:paraId="60DC8DD9" w14:textId="308444B3" w:rsidR="00372A51" w:rsidRDefault="007E2F66" w:rsidP="00C3650A">
      <w:pPr>
        <w:pStyle w:val="5TextocomnIIGG"/>
        <w:spacing w:after="120"/>
        <w:ind w:left="709" w:hanging="283"/>
        <w:rPr>
          <w:lang w:val="es-MX"/>
        </w:rPr>
      </w:pPr>
      <w:r w:rsidRPr="007E2F66">
        <w:rPr>
          <w:lang w:val="es-MX"/>
        </w:rPr>
        <w:t>7. Gestión de residuos y emisiones: Implementar prácticas de gestión de residuos y emisiones para minimizar el impacto ambiental.</w:t>
      </w:r>
    </w:p>
    <w:p w14:paraId="139E949C" w14:textId="7902FDF4" w:rsidR="00935860" w:rsidRDefault="00935860" w:rsidP="00935860">
      <w:pPr>
        <w:pStyle w:val="5TextocomnIIGG"/>
        <w:spacing w:after="120"/>
        <w:ind w:firstLine="567"/>
      </w:pPr>
      <w:r>
        <w:rPr>
          <w:spacing w:val="-2"/>
        </w:rPr>
        <w:t xml:space="preserve">La evaluación para determinar los </w:t>
      </w:r>
      <w:r w:rsidR="002838F1">
        <w:rPr>
          <w:spacing w:val="-2"/>
        </w:rPr>
        <w:t>indicadores</w:t>
      </w:r>
      <w:r>
        <w:rPr>
          <w:spacing w:val="-2"/>
        </w:rPr>
        <w:t xml:space="preserve"> tuvo base en los elementos que conforman la solicitud para la postulación descrita en las Reglas de Operación de Pueblos Mágicos (Guillén, 2021; SecTur, 2017).</w:t>
      </w:r>
      <w:r w:rsidRPr="00F02305">
        <w:t xml:space="preserve"> </w:t>
      </w:r>
    </w:p>
    <w:p w14:paraId="7E9008B4" w14:textId="77777777" w:rsidR="00372A51" w:rsidRPr="00372A51" w:rsidRDefault="00372A51" w:rsidP="00372A51">
      <w:pPr>
        <w:pStyle w:val="5TextocomnIIGG"/>
        <w:spacing w:after="120"/>
        <w:rPr>
          <w:lang w:val="es-MX"/>
        </w:rPr>
      </w:pPr>
    </w:p>
    <w:p w14:paraId="4A5AAE46" w14:textId="186735FD" w:rsidR="003A3089" w:rsidRPr="00435656" w:rsidRDefault="003A3089" w:rsidP="00435656">
      <w:pPr>
        <w:pStyle w:val="5TextocomnIIGG"/>
        <w:spacing w:after="120"/>
        <w:rPr>
          <w:b/>
          <w:bCs/>
        </w:rPr>
      </w:pPr>
      <w:r w:rsidRPr="00435656">
        <w:rPr>
          <w:b/>
          <w:bCs/>
        </w:rPr>
        <w:t xml:space="preserve">4.2.3.  </w:t>
      </w:r>
      <w:r w:rsidR="002838F1" w:rsidRPr="00435656">
        <w:rPr>
          <w:b/>
          <w:bCs/>
        </w:rPr>
        <w:t xml:space="preserve">Correlación </w:t>
      </w:r>
    </w:p>
    <w:p w14:paraId="569BE26E" w14:textId="3CDE1505" w:rsidR="003A3089" w:rsidRPr="003A3089" w:rsidRDefault="003A3089" w:rsidP="003A3089">
      <w:pPr>
        <w:pStyle w:val="5TextocomnIIGG"/>
        <w:spacing w:after="120"/>
        <w:ind w:firstLine="567"/>
        <w:rPr>
          <w:lang w:val="es-MX"/>
        </w:rPr>
      </w:pPr>
      <w:r w:rsidRPr="003A3089">
        <w:rPr>
          <w:lang w:val="es-MX"/>
        </w:rPr>
        <w:t xml:space="preserve">La RSE en la minería busca integrar prácticas que minimicen el impacto ambiental, social y económico, mientras que las Reglas de Operación de los Pueblos Mágicos están diseñadas para preservar y potenciar las características culturales, turísticas y comunitarias de estas localidades. Ambos enfoques, aunque provienen de sectores diferentes, comparten la meta de generar beneficios sostenibles para las comunidades, enfatizando este fenómeno cuando la cercanía se aliena a la indicación: 200 Km a la redonda de un </w:t>
      </w:r>
      <w:r w:rsidRPr="003A3089">
        <w:rPr>
          <w:i/>
          <w:iCs/>
          <w:lang w:val="es-MX"/>
        </w:rPr>
        <w:t>mercado emisor</w:t>
      </w:r>
      <w:r>
        <w:rPr>
          <w:lang w:val="es-MX"/>
        </w:rPr>
        <w:t>.</w:t>
      </w:r>
    </w:p>
    <w:p w14:paraId="354A7199" w14:textId="7F2548A3" w:rsidR="003A3089" w:rsidRPr="003A3089" w:rsidRDefault="003A3089" w:rsidP="003A3089">
      <w:pPr>
        <w:pStyle w:val="5TextocomnIIGG"/>
        <w:spacing w:after="120"/>
        <w:ind w:firstLine="567"/>
        <w:rPr>
          <w:lang w:val="es-MX"/>
        </w:rPr>
      </w:pPr>
      <w:r>
        <w:rPr>
          <w:lang w:val="es-MX"/>
        </w:rPr>
        <w:lastRenderedPageBreak/>
        <w:t xml:space="preserve">A partir de una </w:t>
      </w:r>
      <w:r w:rsidRPr="003A3089">
        <w:rPr>
          <w:lang w:val="es-MX"/>
        </w:rPr>
        <w:t xml:space="preserve">matriz </w:t>
      </w:r>
      <w:r>
        <w:rPr>
          <w:lang w:val="es-MX"/>
        </w:rPr>
        <w:t>diseñada para</w:t>
      </w:r>
      <w:r w:rsidR="00627211">
        <w:rPr>
          <w:lang w:val="es-MX"/>
        </w:rPr>
        <w:t xml:space="preserve"> </w:t>
      </w:r>
      <w:r w:rsidRPr="003A3089">
        <w:rPr>
          <w:lang w:val="es-MX"/>
        </w:rPr>
        <w:t xml:space="preserve">identificar las sinergias y áreas de mejora, </w:t>
      </w:r>
      <w:r w:rsidR="00627211">
        <w:rPr>
          <w:lang w:val="es-MX"/>
        </w:rPr>
        <w:t xml:space="preserve">se </w:t>
      </w:r>
      <w:r w:rsidRPr="003A3089">
        <w:rPr>
          <w:lang w:val="es-MX"/>
        </w:rPr>
        <w:t>facilita la integración de prácticas que no solo cumpl</w:t>
      </w:r>
      <w:r w:rsidR="00627211">
        <w:rPr>
          <w:lang w:val="es-MX"/>
        </w:rPr>
        <w:t>e</w:t>
      </w:r>
      <w:r w:rsidRPr="003A3089">
        <w:rPr>
          <w:lang w:val="es-MX"/>
        </w:rPr>
        <w:t>n con los objetivos empresariales y gubernamentales, sino que también promuevan un desarrollo más equitativo y sostenible para las comunidades involucradas</w:t>
      </w:r>
      <w:r w:rsidR="00627211">
        <w:rPr>
          <w:lang w:val="es-MX"/>
        </w:rPr>
        <w:t>:</w:t>
      </w:r>
    </w:p>
    <w:p w14:paraId="45AB5C66" w14:textId="77777777" w:rsidR="00421EE9" w:rsidRDefault="00421EE9" w:rsidP="00627211">
      <w:pPr>
        <w:pStyle w:val="5TextocomnIIGG"/>
        <w:spacing w:after="120"/>
        <w:jc w:val="center"/>
        <w:rPr>
          <w:b/>
          <w:lang w:val="es-MX"/>
        </w:rPr>
      </w:pPr>
    </w:p>
    <w:p w14:paraId="03F4DA0B" w14:textId="4863DB85" w:rsidR="003A3089" w:rsidRPr="003A3089" w:rsidRDefault="00627211" w:rsidP="00627211">
      <w:pPr>
        <w:pStyle w:val="5TextocomnIIGG"/>
        <w:spacing w:after="120"/>
        <w:jc w:val="center"/>
        <w:rPr>
          <w:b/>
          <w:bCs/>
          <w:lang w:val="es-MX"/>
        </w:rPr>
      </w:pPr>
      <w:r w:rsidRPr="003A3089">
        <w:rPr>
          <w:b/>
          <w:lang w:val="es-MX"/>
        </w:rPr>
        <w:t>Figura 1</w:t>
      </w:r>
      <w:r w:rsidRPr="003A3089">
        <w:rPr>
          <w:lang w:val="es-MX"/>
        </w:rPr>
        <w:t xml:space="preserve">. </w:t>
      </w:r>
      <w:r w:rsidR="002838F1">
        <w:rPr>
          <w:b/>
          <w:bCs/>
          <w:lang w:val="es-MX"/>
        </w:rPr>
        <w:t xml:space="preserve">Matriz </w:t>
      </w:r>
      <w:r w:rsidR="006A0CD3">
        <w:rPr>
          <w:b/>
          <w:bCs/>
          <w:lang w:val="es-MX"/>
        </w:rPr>
        <w:t xml:space="preserve">de relación lineal </w:t>
      </w:r>
      <w:r w:rsidR="002838F1">
        <w:rPr>
          <w:b/>
          <w:bCs/>
          <w:lang w:val="es-MX"/>
        </w:rPr>
        <w:t>de</w:t>
      </w:r>
      <w:r w:rsidRPr="003A3089">
        <w:rPr>
          <w:b/>
          <w:bCs/>
          <w:lang w:val="es-MX"/>
        </w:rPr>
        <w:t xml:space="preserve"> indicadores compartidos del mercado emisor y grupo oficial; elaboración propia</w:t>
      </w:r>
    </w:p>
    <w:p w14:paraId="635D9B34" w14:textId="77777777" w:rsidR="003A3089" w:rsidRPr="003A3089" w:rsidRDefault="003A3089" w:rsidP="003A3089">
      <w:pPr>
        <w:pStyle w:val="5TextocomnIIGG"/>
        <w:spacing w:after="120"/>
        <w:rPr>
          <w:lang w:val="es-MX"/>
        </w:rPr>
      </w:pPr>
      <w:r w:rsidRPr="003A3089">
        <w:rPr>
          <w:noProof/>
          <w:lang w:val="es-MX"/>
        </w:rPr>
        <w:drawing>
          <wp:inline distT="0" distB="0" distL="0" distR="0" wp14:anchorId="7683D260" wp14:editId="6174CBD6">
            <wp:extent cx="5943600" cy="3003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03550"/>
                    </a:xfrm>
                    <a:prstGeom prst="rect">
                      <a:avLst/>
                    </a:prstGeom>
                  </pic:spPr>
                </pic:pic>
              </a:graphicData>
            </a:graphic>
          </wp:inline>
        </w:drawing>
      </w:r>
    </w:p>
    <w:p w14:paraId="39E66C48" w14:textId="0642CE59" w:rsidR="00435656" w:rsidRDefault="00435656" w:rsidP="00627211">
      <w:pPr>
        <w:pStyle w:val="5TextocomnIIGG"/>
        <w:spacing w:after="120"/>
        <w:ind w:firstLine="567"/>
        <w:rPr>
          <w:lang w:val="es-MX"/>
        </w:rPr>
      </w:pPr>
      <w:r>
        <w:rPr>
          <w:lang w:val="es-MX"/>
        </w:rPr>
        <w:t>Fuente: Autores.</w:t>
      </w:r>
    </w:p>
    <w:p w14:paraId="2A30D006" w14:textId="77777777" w:rsidR="0081362B" w:rsidRDefault="0081362B" w:rsidP="00627211">
      <w:pPr>
        <w:pStyle w:val="5TextocomnIIGG"/>
        <w:spacing w:after="120"/>
        <w:ind w:firstLine="567"/>
        <w:rPr>
          <w:lang w:val="es-MX"/>
        </w:rPr>
      </w:pPr>
    </w:p>
    <w:p w14:paraId="314C478C" w14:textId="390C5BF6" w:rsidR="003A3089" w:rsidRPr="003A3089" w:rsidRDefault="00627211" w:rsidP="00627211">
      <w:pPr>
        <w:pStyle w:val="5TextocomnIIGG"/>
        <w:spacing w:after="120"/>
        <w:ind w:firstLine="567"/>
        <w:rPr>
          <w:lang w:val="es-MX"/>
        </w:rPr>
      </w:pPr>
      <w:r>
        <w:rPr>
          <w:lang w:val="es-MX"/>
        </w:rPr>
        <w:t>L</w:t>
      </w:r>
      <w:r w:rsidR="003A3089" w:rsidRPr="003A3089">
        <w:rPr>
          <w:lang w:val="es-MX"/>
        </w:rPr>
        <w:t>a matriz presenta de manera lineal el detalle de los parámetros base de la RSE que el sector minero abarca con base en infor</w:t>
      </w:r>
      <w:r>
        <w:rPr>
          <w:lang w:val="es-MX"/>
        </w:rPr>
        <w:t>m</w:t>
      </w:r>
      <w:r w:rsidR="003A3089" w:rsidRPr="003A3089">
        <w:rPr>
          <w:lang w:val="es-MX"/>
        </w:rPr>
        <w:t>aci</w:t>
      </w:r>
      <w:r>
        <w:rPr>
          <w:lang w:val="es-MX"/>
        </w:rPr>
        <w:t>ó</w:t>
      </w:r>
      <w:r w:rsidR="003A3089" w:rsidRPr="003A3089">
        <w:rPr>
          <w:lang w:val="es-MX"/>
        </w:rPr>
        <w:t>n histórica como soporte de algunos de los Pueblos Mágicos del país</w:t>
      </w:r>
      <w:r w:rsidR="00435656">
        <w:rPr>
          <w:lang w:val="es-MX"/>
        </w:rPr>
        <w:t>. E</w:t>
      </w:r>
      <w:r w:rsidR="003A3089" w:rsidRPr="003A3089">
        <w:rPr>
          <w:lang w:val="es-MX"/>
        </w:rPr>
        <w:t>stos en su expresión medible</w:t>
      </w:r>
      <w:r w:rsidR="006A0CD3">
        <w:rPr>
          <w:lang w:val="es-MX"/>
        </w:rPr>
        <w:t xml:space="preserve"> -indicadores-, colocados en la </w:t>
      </w:r>
      <w:r w:rsidR="003D40A5">
        <w:rPr>
          <w:lang w:val="es-MX"/>
        </w:rPr>
        <w:t>columna tercera en el mercado emisor</w:t>
      </w:r>
      <w:r w:rsidR="003A3089" w:rsidRPr="003A3089">
        <w:rPr>
          <w:lang w:val="es-MX"/>
        </w:rPr>
        <w:t>, generan la coincidencia con los requerimientos antes identificados y que emanan del documento oficial para solicitar ser un Pueblo Mágico: PPM.</w:t>
      </w:r>
    </w:p>
    <w:p w14:paraId="566186F9" w14:textId="5C122D9E" w:rsidR="003A3089" w:rsidRDefault="00627211" w:rsidP="00627211">
      <w:pPr>
        <w:pStyle w:val="5TextocomnIIGG"/>
        <w:spacing w:after="120"/>
        <w:ind w:firstLine="567"/>
        <w:rPr>
          <w:lang w:val="es-MX"/>
        </w:rPr>
      </w:pPr>
      <w:r>
        <w:rPr>
          <w:lang w:val="es-MX"/>
        </w:rPr>
        <w:t xml:space="preserve">La </w:t>
      </w:r>
      <w:r w:rsidR="003A3089" w:rsidRPr="003A3089">
        <w:rPr>
          <w:lang w:val="es-MX"/>
        </w:rPr>
        <w:t>intensidad de color</w:t>
      </w:r>
      <w:r w:rsidR="003D40A5">
        <w:rPr>
          <w:lang w:val="es-MX"/>
        </w:rPr>
        <w:t xml:space="preserve"> al centro</w:t>
      </w:r>
      <w:r>
        <w:rPr>
          <w:lang w:val="es-MX"/>
        </w:rPr>
        <w:t xml:space="preserve"> indica </w:t>
      </w:r>
      <w:r w:rsidR="003A3089" w:rsidRPr="003A3089">
        <w:rPr>
          <w:lang w:val="es-MX"/>
        </w:rPr>
        <w:t xml:space="preserve">fortaleza </w:t>
      </w:r>
      <w:r>
        <w:rPr>
          <w:lang w:val="es-MX"/>
        </w:rPr>
        <w:t>de un grupo a otro</w:t>
      </w:r>
      <w:r w:rsidR="003A3089" w:rsidRPr="003A3089">
        <w:rPr>
          <w:lang w:val="es-MX"/>
        </w:rPr>
        <w:t xml:space="preserve">, es un rango que muestra la dirección ejecutable que se presenta según la coincidencia, </w:t>
      </w:r>
      <w:r w:rsidR="00435656">
        <w:rPr>
          <w:lang w:val="es-MX"/>
        </w:rPr>
        <w:t xml:space="preserve">y </w:t>
      </w:r>
      <w:r w:rsidR="003A3089" w:rsidRPr="003A3089">
        <w:rPr>
          <w:lang w:val="es-MX"/>
        </w:rPr>
        <w:t xml:space="preserve">con ello se establece el origen de intervención por parte del </w:t>
      </w:r>
      <w:r w:rsidR="003A3089" w:rsidRPr="003A3089">
        <w:rPr>
          <w:i/>
          <w:iCs/>
          <w:lang w:val="es-MX"/>
        </w:rPr>
        <w:t>mercado emisor</w:t>
      </w:r>
      <w:r w:rsidR="003A3089" w:rsidRPr="003A3089">
        <w:rPr>
          <w:lang w:val="es-MX"/>
        </w:rPr>
        <w:t xml:space="preserve">, o bien, de lo avalado por el </w:t>
      </w:r>
      <w:r w:rsidR="003A3089" w:rsidRPr="003A3089">
        <w:rPr>
          <w:i/>
          <w:iCs/>
          <w:lang w:val="es-MX"/>
        </w:rPr>
        <w:t>grupo oficial</w:t>
      </w:r>
      <w:r w:rsidR="003A3089" w:rsidRPr="003A3089">
        <w:rPr>
          <w:lang w:val="es-MX"/>
        </w:rPr>
        <w:t>. Este anál</w:t>
      </w:r>
      <w:r w:rsidR="00435656">
        <w:rPr>
          <w:lang w:val="es-MX"/>
        </w:rPr>
        <w:t>i</w:t>
      </w:r>
      <w:r w:rsidR="003A3089" w:rsidRPr="003A3089">
        <w:rPr>
          <w:lang w:val="es-MX"/>
        </w:rPr>
        <w:t>sis de indicadores compartidos, permit</w:t>
      </w:r>
      <w:r>
        <w:rPr>
          <w:lang w:val="es-MX"/>
        </w:rPr>
        <w:t>e realizar el estudio de correlación</w:t>
      </w:r>
      <w:r w:rsidR="003A3089" w:rsidRPr="003A3089">
        <w:rPr>
          <w:lang w:val="es-MX"/>
        </w:rPr>
        <w:t xml:space="preserve"> en función </w:t>
      </w:r>
      <w:r>
        <w:rPr>
          <w:lang w:val="es-MX"/>
        </w:rPr>
        <w:t>de un diseño diag</w:t>
      </w:r>
      <w:r w:rsidR="00435656">
        <w:rPr>
          <w:lang w:val="es-MX"/>
        </w:rPr>
        <w:t>n</w:t>
      </w:r>
      <w:r>
        <w:rPr>
          <w:lang w:val="es-MX"/>
        </w:rPr>
        <w:t>óstico</w:t>
      </w:r>
      <w:r w:rsidR="003A3089" w:rsidRPr="003A3089">
        <w:rPr>
          <w:lang w:val="es-MX"/>
        </w:rPr>
        <w:t xml:space="preserve"> realizar diagnósticos que puedan presentarse a las autoridades de la localidad a la cual un </w:t>
      </w:r>
      <w:r w:rsidR="003A3089" w:rsidRPr="003A3089">
        <w:rPr>
          <w:i/>
          <w:iCs/>
          <w:lang w:val="es-MX"/>
        </w:rPr>
        <w:t>mercado emisor</w:t>
      </w:r>
      <w:r w:rsidR="003A3089" w:rsidRPr="003A3089">
        <w:rPr>
          <w:lang w:val="es-MX"/>
        </w:rPr>
        <w:t>, pueda apoyar para convertirse en Pueblo Mágico.</w:t>
      </w:r>
    </w:p>
    <w:p w14:paraId="0C118E35" w14:textId="0CB2C83A" w:rsidR="007174E4" w:rsidRPr="007174E4" w:rsidRDefault="007174E4" w:rsidP="007174E4">
      <w:pPr>
        <w:pStyle w:val="5TextocomnIIGG"/>
        <w:spacing w:after="120"/>
        <w:ind w:firstLine="567"/>
        <w:rPr>
          <w:lang w:val="es-MX"/>
        </w:rPr>
      </w:pPr>
      <w:r w:rsidRPr="007174E4">
        <w:rPr>
          <w:lang w:val="es-MX"/>
        </w:rPr>
        <w:t xml:space="preserve">Para establecer la correlación entre los indicadores cuantitativos </w:t>
      </w:r>
      <w:r>
        <w:rPr>
          <w:lang w:val="es-MX"/>
        </w:rPr>
        <w:t>emanados del mercado emisor y,</w:t>
      </w:r>
      <w:r w:rsidRPr="007174E4">
        <w:rPr>
          <w:lang w:val="es-MX"/>
        </w:rPr>
        <w:t xml:space="preserve"> los cualitativos relacionados con</w:t>
      </w:r>
      <w:r>
        <w:rPr>
          <w:lang w:val="es-MX"/>
        </w:rPr>
        <w:t xml:space="preserve"> la evaluación del grupo oficial,</w:t>
      </w:r>
      <w:r w:rsidRPr="007174E4">
        <w:rPr>
          <w:lang w:val="es-MX"/>
        </w:rPr>
        <w:t xml:space="preserve"> se propone una metodología de análisis de asociación entre las prácticas de Responsabilidad Social Empresarial (RSE) y los factores que determinan el potencial de una comunidad para alcanzar la designación de Pueblo Mágico.</w:t>
      </w:r>
    </w:p>
    <w:p w14:paraId="6D475803" w14:textId="21104A45" w:rsidR="00871676" w:rsidRDefault="007174E4" w:rsidP="007174E4">
      <w:pPr>
        <w:pStyle w:val="5TextocomnIIGG"/>
        <w:spacing w:after="120"/>
        <w:ind w:firstLine="567"/>
      </w:pPr>
      <w:r w:rsidRPr="007174E4">
        <w:rPr>
          <w:lang w:val="es-MX"/>
        </w:rPr>
        <w:t xml:space="preserve">Se propone una </w:t>
      </w:r>
      <w:bookmarkStart w:id="3" w:name="OLE_LINK7"/>
      <w:bookmarkStart w:id="4" w:name="OLE_LINK8"/>
      <w:r w:rsidRPr="007174E4">
        <w:rPr>
          <w:lang w:val="es-MX"/>
        </w:rPr>
        <w:t xml:space="preserve">correlación cruzada entre indicadores cuantitativos usando una escala de Likert y </w:t>
      </w:r>
      <w:r w:rsidR="00107709" w:rsidRPr="007174E4">
        <w:rPr>
          <w:lang w:val="es-MX"/>
        </w:rPr>
        <w:t xml:space="preserve">cualitativos </w:t>
      </w:r>
      <w:r w:rsidR="00871676">
        <w:rPr>
          <w:lang w:val="es-MX"/>
        </w:rPr>
        <w:t xml:space="preserve">a través </w:t>
      </w:r>
      <w:r w:rsidR="00107709">
        <w:rPr>
          <w:lang w:val="es-MX"/>
        </w:rPr>
        <w:t xml:space="preserve">una </w:t>
      </w:r>
      <w:r w:rsidRPr="007174E4">
        <w:rPr>
          <w:lang w:val="es-MX"/>
        </w:rPr>
        <w:t>matri</w:t>
      </w:r>
      <w:r w:rsidR="00107709">
        <w:rPr>
          <w:lang w:val="es-MX"/>
        </w:rPr>
        <w:t xml:space="preserve">z </w:t>
      </w:r>
      <w:r w:rsidRPr="007174E4">
        <w:rPr>
          <w:lang w:val="es-MX"/>
        </w:rPr>
        <w:t>de asociación</w:t>
      </w:r>
      <w:bookmarkEnd w:id="3"/>
      <w:bookmarkEnd w:id="4"/>
      <w:r w:rsidR="00107709">
        <w:rPr>
          <w:lang w:val="es-MX"/>
        </w:rPr>
        <w:t xml:space="preserve"> con la estructura basada en la herramienta del Despliegue de la función de calidad -QFD, casa de calidad-, que consta de un método estructurado y </w:t>
      </w:r>
      <w:r w:rsidR="00107709" w:rsidRPr="00107709">
        <w:t>sistematizado para guiar el proceso y la ejecución de tareas</w:t>
      </w:r>
      <w:r w:rsidR="00107709">
        <w:t xml:space="preserve"> en función de la </w:t>
      </w:r>
      <w:r w:rsidR="00107709">
        <w:lastRenderedPageBreak/>
        <w:t xml:space="preserve">aceptación de un nuevo producto o proceso, es decir, su </w:t>
      </w:r>
      <w:r w:rsidR="008B4F0D">
        <w:t>propósito</w:t>
      </w:r>
      <w:r w:rsidR="00107709">
        <w:t xml:space="preserve"> </w:t>
      </w:r>
      <w:r w:rsidR="00871676">
        <w:t xml:space="preserve">es garantizar el cumplimiento de necesidades del cliente final; su construcción se formaliza en la asociación de cuatro matrices, de las cuales </w:t>
      </w:r>
      <w:r w:rsidR="009A5D0B">
        <w:t>se adaptan dos para este estudio</w:t>
      </w:r>
      <w:r w:rsidR="00912070">
        <w:t xml:space="preserve"> (Jiménez, Macías y Nuñez, 2020)</w:t>
      </w:r>
      <w:r w:rsidR="009A5D0B">
        <w:t>:</w:t>
      </w:r>
    </w:p>
    <w:p w14:paraId="76AEA108" w14:textId="6220B459" w:rsidR="009A5D0B" w:rsidRPr="008B4F0D" w:rsidRDefault="00871676" w:rsidP="00871676">
      <w:pPr>
        <w:pStyle w:val="5TextocomnIIGG"/>
        <w:numPr>
          <w:ilvl w:val="0"/>
          <w:numId w:val="26"/>
        </w:numPr>
        <w:spacing w:after="120"/>
        <w:ind w:left="567" w:hanging="141"/>
        <w:rPr>
          <w:lang w:val="es-MX"/>
        </w:rPr>
      </w:pPr>
      <w:r>
        <w:t>Matriz 1</w:t>
      </w:r>
      <w:r w:rsidR="009A5D0B">
        <w:t xml:space="preserve">, </w:t>
      </w:r>
      <w:r w:rsidR="00071E05">
        <w:t xml:space="preserve">establece la relación entre las necesidades o requerimientos </w:t>
      </w:r>
      <w:r w:rsidR="00E114A4">
        <w:t xml:space="preserve">-indicadores cualitativos- </w:t>
      </w:r>
      <w:r w:rsidR="00071E05">
        <w:t xml:space="preserve">y los </w:t>
      </w:r>
      <w:r w:rsidR="00E114A4">
        <w:t>indicadores identificados en los programas de RSE otorgados por las empresas del sector minero en función de relaciones de fortaleza.</w:t>
      </w:r>
    </w:p>
    <w:p w14:paraId="03741959" w14:textId="054336C9" w:rsidR="008B4F0D" w:rsidRPr="009A5D0B" w:rsidRDefault="008B4F0D" w:rsidP="00871676">
      <w:pPr>
        <w:pStyle w:val="5TextocomnIIGG"/>
        <w:numPr>
          <w:ilvl w:val="0"/>
          <w:numId w:val="26"/>
        </w:numPr>
        <w:spacing w:after="120"/>
        <w:ind w:left="567" w:hanging="141"/>
        <w:rPr>
          <w:lang w:val="es-MX"/>
        </w:rPr>
      </w:pPr>
      <w:r>
        <w:t xml:space="preserve">Matriz 2. </w:t>
      </w:r>
      <w:r w:rsidR="00071E05">
        <w:t>o</w:t>
      </w:r>
      <w:r w:rsidR="00071E05" w:rsidRPr="009A5D0B">
        <w:t>rganiza las necesidades o requerimientos del cliente y establece el factor de importancia de cada una de estas</w:t>
      </w:r>
      <w:r w:rsidR="00071E05">
        <w:t>, es decir, se</w:t>
      </w:r>
      <w:r w:rsidR="00071E05" w:rsidRPr="009A5D0B">
        <w:t xml:space="preserve"> defin</w:t>
      </w:r>
      <w:r w:rsidR="00071E05">
        <w:t>e</w:t>
      </w:r>
      <w:r w:rsidR="00071E05" w:rsidRPr="009A5D0B">
        <w:t xml:space="preserve"> la lista </w:t>
      </w:r>
      <w:r w:rsidR="00071E05">
        <w:t xml:space="preserve">de </w:t>
      </w:r>
      <w:r w:rsidR="00071E05" w:rsidRPr="009A5D0B">
        <w:t>expectativa</w:t>
      </w:r>
      <w:r w:rsidR="00071E05">
        <w:t>s</w:t>
      </w:r>
      <w:r w:rsidR="00071E05" w:rsidRPr="009A5D0B">
        <w:t xml:space="preserve"> </w:t>
      </w:r>
      <w:r w:rsidR="00071E05">
        <w:t>por cumplir, las cuales pueden obtenerse por relación directa: encuestas, entrevistas; se</w:t>
      </w:r>
      <w:r w:rsidR="00071E05" w:rsidRPr="009A5D0B">
        <w:t xml:space="preserve"> otorga </w:t>
      </w:r>
      <w:r w:rsidR="00071E05">
        <w:t xml:space="preserve">valor con base </w:t>
      </w:r>
      <w:r w:rsidR="00071E05" w:rsidRPr="009A5D0B">
        <w:t xml:space="preserve">en una escala </w:t>
      </w:r>
      <w:r w:rsidR="00071E05">
        <w:t>tipo Likert, para expresar la percepción del cliente.</w:t>
      </w:r>
    </w:p>
    <w:p w14:paraId="50EFABD8" w14:textId="1DB66B39" w:rsidR="00E114A4" w:rsidRDefault="009A5D0B" w:rsidP="00E114A4">
      <w:pPr>
        <w:pStyle w:val="5TextocomnIIGG"/>
        <w:numPr>
          <w:ilvl w:val="0"/>
          <w:numId w:val="26"/>
        </w:numPr>
        <w:spacing w:after="120"/>
        <w:ind w:left="567" w:hanging="141"/>
        <w:rPr>
          <w:lang w:val="es-MX"/>
        </w:rPr>
      </w:pPr>
      <w:r>
        <w:rPr>
          <w:lang w:val="es-MX"/>
        </w:rPr>
        <w:t xml:space="preserve">Matriz </w:t>
      </w:r>
      <w:r w:rsidR="008B4F0D">
        <w:rPr>
          <w:lang w:val="es-MX"/>
        </w:rPr>
        <w:t>3</w:t>
      </w:r>
      <w:r>
        <w:rPr>
          <w:lang w:val="es-MX"/>
        </w:rPr>
        <w:t xml:space="preserve">, a través de una estructur triangular en la parte superior -techo-, se indica la </w:t>
      </w:r>
      <w:r w:rsidR="00871676">
        <w:t xml:space="preserve">correlación entre las variables estudiadas, </w:t>
      </w:r>
      <w:r w:rsidRPr="009A5D0B">
        <w:t xml:space="preserve">esta información es </w:t>
      </w:r>
      <w:r>
        <w:t xml:space="preserve">considerada </w:t>
      </w:r>
      <w:r w:rsidRPr="009A5D0B">
        <w:t>crítica</w:t>
      </w:r>
      <w:r>
        <w:t xml:space="preserve"> </w:t>
      </w:r>
      <w:r w:rsidRPr="009A5D0B">
        <w:t>y es fundamental para la aplicación del ingenio técnico</w:t>
      </w:r>
      <w:r>
        <w:t>, criterio del evaluador</w:t>
      </w:r>
      <w:r w:rsidRPr="009A5D0B">
        <w:t>, capaz de satisfacer objetivos en conflicto</w:t>
      </w:r>
      <w:r>
        <w:t xml:space="preserve">: usa signos para indicar la dirección de la correlación: </w:t>
      </w:r>
      <w:r w:rsidRPr="009A5D0B">
        <w:t>signo más (+) significa una correlación positiva</w:t>
      </w:r>
      <w:r>
        <w:t>,</w:t>
      </w:r>
      <w:r w:rsidRPr="009A5D0B">
        <w:t xml:space="preserve"> el signo menos (–) indica una correlación negativa y</w:t>
      </w:r>
      <w:r>
        <w:t>,</w:t>
      </w:r>
      <w:r w:rsidRPr="009A5D0B">
        <w:t xml:space="preserve"> la casilla vacía indica que no hay correlación.</w:t>
      </w:r>
    </w:p>
    <w:p w14:paraId="705AC42F" w14:textId="7B936504" w:rsidR="00E114A4" w:rsidRDefault="00E114A4" w:rsidP="00435656">
      <w:pPr>
        <w:pStyle w:val="5TextocomnIIGG"/>
        <w:spacing w:after="120"/>
        <w:ind w:firstLine="708"/>
        <w:rPr>
          <w:lang w:val="es-MX"/>
        </w:rPr>
      </w:pPr>
      <w:r>
        <w:rPr>
          <w:lang w:val="es-MX"/>
        </w:rPr>
        <w:t xml:space="preserve">El resultado </w:t>
      </w:r>
      <w:r w:rsidR="00DC4A7B">
        <w:rPr>
          <w:lang w:val="es-MX"/>
        </w:rPr>
        <w:t>se concentra en la base de una estructura gráfica QFD, en donde por codificaciones se realizan cruces de información y se registran en celdas correspondientes y relacionadas, el Anexo 1, presenta la correlación resultante objeto de este documento, considerando un estudio generalizado, es decir, no hay una empresa-localidad específica, sino corresponde a interpretaciones a partir de la literatura obtenida durante las dos primeras fases de la investigación.</w:t>
      </w:r>
    </w:p>
    <w:p w14:paraId="2811F574" w14:textId="196E88DD" w:rsidR="00DC4A7B" w:rsidRDefault="00911F2A" w:rsidP="00E114A4">
      <w:pPr>
        <w:pStyle w:val="5TextocomnIIGG"/>
        <w:spacing w:after="120"/>
        <w:rPr>
          <w:lang w:val="es-MX"/>
        </w:rPr>
      </w:pPr>
      <w:r>
        <w:rPr>
          <w:lang w:val="es-MX"/>
        </w:rPr>
        <w:tab/>
        <w:t xml:space="preserve">La correlación existente, se resume en el concepto </w:t>
      </w:r>
      <w:r w:rsidRPr="00911F2A">
        <w:rPr>
          <w:b/>
          <w:bCs/>
          <w:i/>
          <w:iCs/>
          <w:lang w:val="es-MX"/>
        </w:rPr>
        <w:t>Dirección de Grupo</w:t>
      </w:r>
      <w:r>
        <w:rPr>
          <w:lang w:val="es-MX"/>
        </w:rPr>
        <w:t>, de la herramienta QFD, elaborada de forma general y a manera de ejemplificación para posteriores casos de estudio in situ en localidades “mágicas” con un mercado emisor del sector minero-metalúrgico. Se indican los elementos a fortalecer en relación o bien, aquellos que se debe sostener estratégicamente.</w:t>
      </w:r>
    </w:p>
    <w:p w14:paraId="558E2270" w14:textId="4D6E1D0A" w:rsidR="009A1752" w:rsidRPr="00627211" w:rsidRDefault="009A1752" w:rsidP="001C7202">
      <w:pPr>
        <w:pStyle w:val="7FigurasytablasencabezadoIIGG"/>
        <w:jc w:val="left"/>
        <w:rPr>
          <w:lang w:val="es-MX"/>
        </w:rPr>
      </w:pPr>
    </w:p>
    <w:p w14:paraId="6713A727" w14:textId="4299FF39" w:rsidR="00026DAC" w:rsidRPr="00E30CB9" w:rsidRDefault="003D40A5" w:rsidP="002E47F3">
      <w:pPr>
        <w:pStyle w:val="4TtulosepgrafesIIGG"/>
        <w:spacing w:after="120"/>
      </w:pPr>
      <w:r>
        <w:t>5</w:t>
      </w:r>
      <w:r w:rsidR="00026DAC" w:rsidRPr="00026DAC">
        <w:t xml:space="preserve">. </w:t>
      </w:r>
      <w:r w:rsidR="00026DAC" w:rsidRPr="00E30CB9">
        <w:t xml:space="preserve">Discusión </w:t>
      </w:r>
    </w:p>
    <w:p w14:paraId="315AD516" w14:textId="191280D4" w:rsidR="003D40A5" w:rsidRPr="003D40A5" w:rsidRDefault="003D40A5" w:rsidP="003D40A5">
      <w:pPr>
        <w:pStyle w:val="5TextocomnIIGG"/>
        <w:spacing w:after="120"/>
        <w:ind w:firstLine="567"/>
        <w:rPr>
          <w:lang w:val="es-MX"/>
        </w:rPr>
      </w:pPr>
      <w:r w:rsidRPr="003D40A5">
        <w:rPr>
          <w:lang w:val="es-MX"/>
        </w:rPr>
        <w:t xml:space="preserve">La influencia de una industria minera en una comunidad puede afectar </w:t>
      </w:r>
      <w:r w:rsidR="00435656">
        <w:rPr>
          <w:lang w:val="es-MX"/>
        </w:rPr>
        <w:t xml:space="preserve">a </w:t>
      </w:r>
      <w:r w:rsidRPr="003D40A5">
        <w:rPr>
          <w:lang w:val="es-MX"/>
        </w:rPr>
        <w:t>diversos aspectos del desarrollo económico, social y ambiental. En términos económicos, la minería suele ser una de las principales fuentes de empleo y desarrollo económico en regiones remotas. La inversión en infraestructura, como carreteras, escuelas y servicios básicos, generalmente se incrementa cuando una empresa minera se establece en una comunidad, sin embargo, este impacto económico depende de cómo se maneje la distribución de los beneficios económicos y la sostenibilidad a largo plazo de las operaciones (Gamu, Le Billon, &amp; Spiegel, 2015).</w:t>
      </w:r>
    </w:p>
    <w:p w14:paraId="04AD7D8B" w14:textId="77777777" w:rsidR="003D40A5" w:rsidRPr="003D40A5" w:rsidRDefault="003D40A5" w:rsidP="003D40A5">
      <w:pPr>
        <w:pStyle w:val="5TextocomnIIGG"/>
        <w:spacing w:after="120"/>
        <w:ind w:firstLine="567"/>
        <w:rPr>
          <w:lang w:val="es-MX"/>
        </w:rPr>
      </w:pPr>
      <w:r w:rsidRPr="003D40A5">
        <w:rPr>
          <w:lang w:val="es-MX"/>
        </w:rPr>
        <w:t>Desde una perspectiva social, la minería puede tener un impacto significativo en la estructura y dinámica de las comunidad, pues, por un lado, las empresas mineras, a menudo implementan Programas de Responsabilidad Social que incluyen educación, salud y desarrollo comunitario, lo que puede mejorar las condiciones de vida de la población local; en otro aspecto, la llegada de una industria minera también puede provocar tensiones sociales, desplazamientos de población y cambios en las costumbres y la cultura local. Estas transformaciones pueden generar conflictos, especialmente cuando las comunidades perciben que no se les está consultando o beneficiando adecuadamente de los recursos extraídos de su entorno (Bebbington, 2013).</w:t>
      </w:r>
    </w:p>
    <w:p w14:paraId="0EB5FB17" w14:textId="2DA93FFC" w:rsidR="003D40A5" w:rsidRPr="003D40A5" w:rsidRDefault="003D40A5" w:rsidP="003D40A5">
      <w:pPr>
        <w:pStyle w:val="5TextocomnIIGG"/>
        <w:spacing w:after="120"/>
        <w:ind w:firstLine="567"/>
        <w:rPr>
          <w:lang w:val="es-MX"/>
        </w:rPr>
      </w:pPr>
      <w:r w:rsidRPr="003D40A5">
        <w:rPr>
          <w:lang w:val="es-MX"/>
        </w:rPr>
        <w:lastRenderedPageBreak/>
        <w:t>En cuanto al impacto ambiental, la minería tiene efectos directos e indirectos sobre el entorno natural. Por la naturaleza de ejecución, la explotación de recursos minerales conlleva la alteración del paisaje, deforestación y contaminación de suelos y cuerpos de agua, lo cual puede tener consecuencias graves para la salud y la biodiversidad. Las empresas mineras están bajo presión creciente y constante para implementar prácticas sostenibles que minimicen estos impactos, altes como la rehabilitación de tierras y la gestión adecuada de residuos. No obstante, la efectividad de estas medidas a menudo depende de la voluntad política y la capacidad regulatoria de los gobiernos locales (Hilson, 2002).</w:t>
      </w:r>
    </w:p>
    <w:p w14:paraId="766E60AB" w14:textId="77777777" w:rsidR="003D40A5" w:rsidRPr="003D40A5" w:rsidRDefault="003D40A5" w:rsidP="003D40A5">
      <w:pPr>
        <w:pStyle w:val="5TextocomnIIGG"/>
        <w:spacing w:after="120"/>
        <w:ind w:firstLine="567"/>
        <w:rPr>
          <w:lang w:val="es-MX"/>
        </w:rPr>
      </w:pPr>
      <w:r w:rsidRPr="003D40A5">
        <w:rPr>
          <w:lang w:val="es-MX"/>
        </w:rPr>
        <w:t>A pesar de estos desafíos, es importante reconocer que las comunidades pueden desarrollar capacidades para influir en las prácticas mineras y viceversa: el fortalecimiento de las organizaciones comunitarias y la participación en la toma de decisiones son elementos clave para asegurar que los beneficios de la minería sean equitativamente distribuidos y, que los impactos negativos se mitiguen de manera efectiva. Las alianzas entre empresas, gobiernos y comunidades son cruciales para crear un marco político, que promueva el desarrollo sostenible (Kemp, 2010).</w:t>
      </w:r>
    </w:p>
    <w:p w14:paraId="037F6C9F" w14:textId="77777777" w:rsidR="003D40A5" w:rsidRPr="003D40A5" w:rsidRDefault="003D40A5" w:rsidP="003D40A5">
      <w:pPr>
        <w:pStyle w:val="5TextocomnIIGG"/>
        <w:spacing w:after="120"/>
        <w:ind w:firstLine="567"/>
        <w:rPr>
          <w:lang w:val="es-MX"/>
        </w:rPr>
      </w:pPr>
      <w:r w:rsidRPr="003D40A5">
        <w:rPr>
          <w:lang w:val="es-MX"/>
        </w:rPr>
        <w:t>Por tanto, determinar la influencia de la minería en una comunidad, es un fenómeno complejo que abarca aspectos económicos, sociales y ambientales, si bien puede ofrecer oportunidades significativas de desarrollo, también plantea riesgos considerables. La clave para maximizar los beneficios y minimizar los daños radica en la gestión responsable de los recursos, la participación activa de las comunidades en la toma de decisiones y, el establecimiento de marcos regulatorios robustos que aseguren la sostenibilidad a largo plazo (Gamu et al., 2015; Bebbington, 2013; Hilson, 2002).</w:t>
      </w:r>
    </w:p>
    <w:p w14:paraId="41F41C47" w14:textId="77777777" w:rsidR="00026DAC" w:rsidRPr="003D40A5" w:rsidRDefault="00026DAC" w:rsidP="002E47F3">
      <w:pPr>
        <w:pStyle w:val="5TextocomnIIGG"/>
        <w:spacing w:after="120"/>
        <w:rPr>
          <w:lang w:val="es-MX"/>
        </w:rPr>
      </w:pPr>
    </w:p>
    <w:p w14:paraId="4CEDA00A" w14:textId="5975D3DA" w:rsidR="00026DAC" w:rsidRPr="00026DAC" w:rsidRDefault="003D40A5" w:rsidP="002E47F3">
      <w:pPr>
        <w:pStyle w:val="4TtulosepgrafesIIGG"/>
        <w:spacing w:after="120"/>
      </w:pPr>
      <w:r>
        <w:t>6</w:t>
      </w:r>
      <w:r w:rsidR="00026DAC" w:rsidRPr="00026DAC">
        <w:t>. Conclusiones</w:t>
      </w:r>
    </w:p>
    <w:p w14:paraId="1BDB18F5" w14:textId="77777777" w:rsidR="00725D7A" w:rsidRPr="00725D7A" w:rsidRDefault="00725D7A" w:rsidP="00725D7A">
      <w:pPr>
        <w:pStyle w:val="5TextocomnIIGG"/>
        <w:spacing w:after="120"/>
        <w:ind w:firstLine="567"/>
        <w:rPr>
          <w:lang w:val="es-MX"/>
        </w:rPr>
      </w:pPr>
      <w:r w:rsidRPr="00725D7A">
        <w:rPr>
          <w:lang w:val="es-MX"/>
        </w:rPr>
        <w:t>La presente investigación ha permitido identificar y analizar la interrelación entre los indicadores de Responsabilidad Social Empresarial (RSE) en el sector minero y las Reglas de Operación de los Pueblos Mágicos. A través de una metodología descriptiva-analítica que se desarrolló en tres fases, se logró no solo profundizar en la literatura relacionada con ambos campos, sino también establecer un marco teórico y práctico para explorar cómo la minería puede influir en el desarrollo de estas comunidades. El análisis mostró una clara convergencia de objetivos entre los esfuerzos de RSE en la minería y las metas de los Pueblos Mágicos, sugiriendo que existe un potencial significativo para la colaboración entre ambos sectores.</w:t>
      </w:r>
    </w:p>
    <w:p w14:paraId="5A391298" w14:textId="74BA182D" w:rsidR="00725D7A" w:rsidRPr="00725D7A" w:rsidRDefault="00725D7A" w:rsidP="00725D7A">
      <w:pPr>
        <w:pStyle w:val="5TextocomnIIGG"/>
        <w:spacing w:after="120"/>
        <w:ind w:firstLine="567"/>
        <w:rPr>
          <w:lang w:val="es-MX"/>
        </w:rPr>
      </w:pPr>
      <w:r>
        <w:rPr>
          <w:lang w:val="es-MX"/>
        </w:rPr>
        <w:t>La primer</w:t>
      </w:r>
      <w:r w:rsidR="00435656">
        <w:rPr>
          <w:lang w:val="es-MX"/>
        </w:rPr>
        <w:t>a</w:t>
      </w:r>
      <w:r>
        <w:rPr>
          <w:lang w:val="es-MX"/>
        </w:rPr>
        <w:t xml:space="preserve"> fase</w:t>
      </w:r>
      <w:r w:rsidRPr="00725D7A">
        <w:rPr>
          <w:lang w:val="es-MX"/>
        </w:rPr>
        <w:t xml:space="preserve"> en esta investigación fue la revisión exhaustiva de la literatura relacionada con los Pueblos Mágicos y la RSE en la minería. Este análisis permitió contextualizar la importancia de ambos conceptos dentro de sus respectivos marcos de acción y destacar la relevancia de la minería en el desarrollo económico y social de las comunidades donde se asienta. La discusión también abordó cómo la minería puede tanto beneficiar como afectar a los Pueblos Mágicos, destacando la necesidad de una gestión responsable y sostenible.</w:t>
      </w:r>
    </w:p>
    <w:p w14:paraId="5A8B3FE3" w14:textId="77777777" w:rsidR="00725D7A" w:rsidRPr="00725D7A" w:rsidRDefault="00725D7A" w:rsidP="00725D7A">
      <w:pPr>
        <w:pStyle w:val="5TextocomnIIGG"/>
        <w:spacing w:after="120"/>
        <w:ind w:firstLine="567"/>
        <w:rPr>
          <w:lang w:val="es-MX"/>
        </w:rPr>
      </w:pPr>
      <w:r w:rsidRPr="00725D7A">
        <w:rPr>
          <w:lang w:val="es-MX"/>
        </w:rPr>
        <w:t>En la segunda fase del estudio, se procedió a identificar y clasificar los indicadores y elementos clave de la RSE y de las Reglas de Operación de los Pueblos Mágicos. Se organizaron en dos grupos distintos: el grupo mercado emisor, que incluye a las empresas mineras, y el grupo oficial, compuesto por los evaluadores del Programa Pueblos Mágicos (PPM). Esta clasificación permitió un análisis más preciso de las dinámicas y responsabilidades que cada grupo tiene en la promoción del desarrollo sostenible.</w:t>
      </w:r>
    </w:p>
    <w:p w14:paraId="2B1ECC2C" w14:textId="6D8DD1E4" w:rsidR="00725D7A" w:rsidRDefault="00725D7A" w:rsidP="00E63AC2">
      <w:pPr>
        <w:pStyle w:val="5TextocomnIIGG"/>
        <w:spacing w:after="120"/>
        <w:ind w:firstLine="567"/>
        <w:rPr>
          <w:lang w:val="es-MX"/>
        </w:rPr>
      </w:pPr>
      <w:r w:rsidRPr="00725D7A">
        <w:rPr>
          <w:lang w:val="es-MX"/>
        </w:rPr>
        <w:t>La tercera fase involucró la creación de matri</w:t>
      </w:r>
      <w:r w:rsidR="00DC4A7B">
        <w:rPr>
          <w:lang w:val="es-MX"/>
        </w:rPr>
        <w:t>ces</w:t>
      </w:r>
      <w:r w:rsidRPr="00725D7A">
        <w:rPr>
          <w:lang w:val="es-MX"/>
        </w:rPr>
        <w:t xml:space="preserve"> que revela</w:t>
      </w:r>
      <w:r w:rsidR="00DC4A7B">
        <w:rPr>
          <w:lang w:val="es-MX"/>
        </w:rPr>
        <w:t>n</w:t>
      </w:r>
      <w:r w:rsidRPr="00725D7A">
        <w:rPr>
          <w:lang w:val="es-MX"/>
        </w:rPr>
        <w:t xml:space="preserve"> la relación entre los indicadores de ambos grupos. Los resultados muestran una </w:t>
      </w:r>
      <w:r w:rsidR="00E63AC2">
        <w:rPr>
          <w:lang w:val="es-MX"/>
        </w:rPr>
        <w:t>re</w:t>
      </w:r>
      <w:r w:rsidR="00DC4A7B">
        <w:rPr>
          <w:lang w:val="es-MX"/>
        </w:rPr>
        <w:t>la</w:t>
      </w:r>
      <w:r w:rsidR="00E63AC2">
        <w:rPr>
          <w:lang w:val="es-MX"/>
        </w:rPr>
        <w:t xml:space="preserve">ción lineal </w:t>
      </w:r>
      <w:r w:rsidRPr="00725D7A">
        <w:rPr>
          <w:lang w:val="es-MX"/>
        </w:rPr>
        <w:t xml:space="preserve">que va de moderada a fuerte en la mayoría de los casos, sugiriendo que existe una influencia considerable entre los </w:t>
      </w:r>
      <w:r w:rsidRPr="00725D7A">
        <w:rPr>
          <w:lang w:val="es-MX"/>
        </w:rPr>
        <w:lastRenderedPageBreak/>
        <w:t>elementos de la RSE en el sector minero y las evaluaciones del PPM. Esta relación indica que las prácticas empresariales en la minería pueden tener un impacto directo y significativo en el éxito y sostenibilidad de los Pueblos Mágicos, posicionando a las empresas mineras como actores clave en este proceso.</w:t>
      </w:r>
    </w:p>
    <w:p w14:paraId="1248CC63" w14:textId="2936E675" w:rsidR="00E63AC2" w:rsidRPr="00725D7A" w:rsidRDefault="00E63AC2" w:rsidP="00E63AC2">
      <w:pPr>
        <w:pStyle w:val="5TextocomnIIGG"/>
        <w:spacing w:after="120"/>
        <w:ind w:firstLine="567"/>
        <w:rPr>
          <w:lang w:val="es-MX"/>
        </w:rPr>
      </w:pPr>
      <w:r>
        <w:rPr>
          <w:lang w:val="es-MX"/>
        </w:rPr>
        <w:t>A partir de esta matriz</w:t>
      </w:r>
      <w:r w:rsidR="00DC4A7B">
        <w:rPr>
          <w:lang w:val="es-MX"/>
        </w:rPr>
        <w:t xml:space="preserve"> lineal</w:t>
      </w:r>
      <w:r>
        <w:rPr>
          <w:lang w:val="es-MX"/>
        </w:rPr>
        <w:t xml:space="preserve">, </w:t>
      </w:r>
      <w:r w:rsidR="00DC4A7B">
        <w:rPr>
          <w:lang w:val="es-MX"/>
        </w:rPr>
        <w:t>se</w:t>
      </w:r>
      <w:r>
        <w:rPr>
          <w:lang w:val="es-MX"/>
        </w:rPr>
        <w:t xml:space="preserve"> presenta</w:t>
      </w:r>
      <w:r w:rsidR="00DC4A7B">
        <w:rPr>
          <w:lang w:val="es-MX"/>
        </w:rPr>
        <w:t>n</w:t>
      </w:r>
      <w:r>
        <w:rPr>
          <w:lang w:val="es-MX"/>
        </w:rPr>
        <w:t xml:space="preserve"> los indicadores del tipo cuantitativo del mercado emisor, </w:t>
      </w:r>
      <w:r w:rsidR="00DC4A7B">
        <w:rPr>
          <w:lang w:val="es-MX"/>
        </w:rPr>
        <w:t>y</w:t>
      </w:r>
      <w:r>
        <w:rPr>
          <w:lang w:val="es-MX"/>
        </w:rPr>
        <w:t xml:space="preserve"> la correlación </w:t>
      </w:r>
      <w:r w:rsidR="00DC4A7B">
        <w:rPr>
          <w:lang w:val="es-MX"/>
        </w:rPr>
        <w:t xml:space="preserve">existente </w:t>
      </w:r>
      <w:r>
        <w:rPr>
          <w:lang w:val="es-MX"/>
        </w:rPr>
        <w:t xml:space="preserve">con los parámetros del tipo cualitativo del grupo </w:t>
      </w:r>
      <w:r w:rsidR="00DC4A7B">
        <w:rPr>
          <w:lang w:val="es-MX"/>
        </w:rPr>
        <w:t>oficial</w:t>
      </w:r>
      <w:r w:rsidR="00BC6E3B">
        <w:rPr>
          <w:lang w:val="es-MX"/>
        </w:rPr>
        <w:t xml:space="preserve">, la herramienta misma, permite un seguimiento sistemático en el cual uno a uno, los indicadores son relacionados entre el mismo grupo y con el grupo externo. A manera de resultado en particular, la </w:t>
      </w:r>
      <w:r w:rsidR="00BC6E3B" w:rsidRPr="005E26AB">
        <w:rPr>
          <w:lang w:val="es-MX"/>
        </w:rPr>
        <w:t>dirección de grupo</w:t>
      </w:r>
      <w:r w:rsidR="00BC6E3B">
        <w:rPr>
          <w:lang w:val="es-MX"/>
        </w:rPr>
        <w:t xml:space="preserve"> es un concepto que permite de forma global, observar cuáles son los elementos en los que tanto el mercado emisor como el grupo oficial, deben sostenter o imprimir esfuerzos estratégicos para lograr un resultado efectivo.</w:t>
      </w:r>
    </w:p>
    <w:p w14:paraId="578B6C41" w14:textId="77777777" w:rsidR="00725D7A" w:rsidRPr="00725D7A" w:rsidRDefault="00725D7A" w:rsidP="00E63AC2">
      <w:pPr>
        <w:pStyle w:val="5TextocomnIIGG"/>
        <w:spacing w:after="120"/>
        <w:ind w:firstLine="567"/>
        <w:rPr>
          <w:lang w:val="es-MX"/>
        </w:rPr>
      </w:pPr>
      <w:r w:rsidRPr="00725D7A">
        <w:rPr>
          <w:lang w:val="es-MX"/>
        </w:rPr>
        <w:t>Un hallazgo clave de esta investigación es que la responsabilidad y las áreas de actuación recaen en gran medida sobre el mercado emisor, es decir, las empresas mineras. Esto implica que estas organizaciones tienen la capacidad y el deber de implementar prácticas de RSE que no solo cumplan con sus propios objetivos, sino que también contribuyan positivamente al desarrollo de las comunidades donde operan. La dirección de la influencia sugiere que las políticas y acciones de las empresas pueden y deben alinearse con las metas del grupo oficial para maximizar los beneficios sociales y económicos.</w:t>
      </w:r>
    </w:p>
    <w:p w14:paraId="1BB27F39" w14:textId="51087D2A" w:rsidR="00F46C53" w:rsidRDefault="00725D7A" w:rsidP="00BC6E3B">
      <w:pPr>
        <w:pStyle w:val="5TextocomnIIGG"/>
        <w:spacing w:after="120"/>
        <w:ind w:firstLine="567"/>
        <w:rPr>
          <w:lang w:val="es-MX"/>
        </w:rPr>
      </w:pPr>
      <w:r w:rsidRPr="00725D7A">
        <w:rPr>
          <w:lang w:val="es-MX"/>
        </w:rPr>
        <w:t xml:space="preserve">En resumen, la investigación establece </w:t>
      </w:r>
      <w:r w:rsidR="00BC6E3B">
        <w:rPr>
          <w:lang w:val="es-MX"/>
        </w:rPr>
        <w:t>la base y fundamento para codificar en formatos algorítmicos</w:t>
      </w:r>
      <w:r w:rsidR="00F46C53">
        <w:rPr>
          <w:lang w:val="es-MX"/>
        </w:rPr>
        <w:t>,</w:t>
      </w:r>
      <w:r w:rsidR="00BC6E3B">
        <w:rPr>
          <w:lang w:val="es-MX"/>
        </w:rPr>
        <w:t xml:space="preserve"> la información que deberá registrarse con evidencia en una base de datos que a tra</w:t>
      </w:r>
      <w:r w:rsidR="00F46C53">
        <w:rPr>
          <w:lang w:val="es-MX"/>
        </w:rPr>
        <w:t>v</w:t>
      </w:r>
      <w:r w:rsidR="00BC6E3B">
        <w:rPr>
          <w:lang w:val="es-MX"/>
        </w:rPr>
        <w:t>és de conectividad</w:t>
      </w:r>
      <w:r w:rsidR="00F46C53">
        <w:rPr>
          <w:lang w:val="es-MX"/>
        </w:rPr>
        <w:t xml:space="preserve"> y fuentes abiertas -Open Sourse-</w:t>
      </w:r>
      <w:r w:rsidR="00BC6E3B">
        <w:rPr>
          <w:lang w:val="es-MX"/>
        </w:rPr>
        <w:t>, con esquemas de Inteligencia Artificial</w:t>
      </w:r>
      <w:r w:rsidR="00F46C53">
        <w:rPr>
          <w:lang w:val="es-MX"/>
        </w:rPr>
        <w:t xml:space="preserve"> -IA-</w:t>
      </w:r>
      <w:r w:rsidR="00BC6E3B">
        <w:rPr>
          <w:lang w:val="es-MX"/>
        </w:rPr>
        <w:t xml:space="preserve">, </w:t>
      </w:r>
      <w:r w:rsidR="00F46C53">
        <w:rPr>
          <w:lang w:val="es-MX"/>
        </w:rPr>
        <w:t>arroje diagnósticos, tablas y grafos que permitan anexarse a la solicitud y posterior expediente, y puedan</w:t>
      </w:r>
      <w:r w:rsidR="0081362B">
        <w:rPr>
          <w:lang w:val="es-MX"/>
        </w:rPr>
        <w:t>,</w:t>
      </w:r>
      <w:r w:rsidR="00F46C53">
        <w:rPr>
          <w:lang w:val="es-MX"/>
        </w:rPr>
        <w:t xml:space="preserve"> además, utilizarse para diversas convocatorias, no siendo exclusivo para el PPM.</w:t>
      </w:r>
    </w:p>
    <w:p w14:paraId="0E11BB60" w14:textId="114F6F37" w:rsidR="00A06C8A" w:rsidRPr="00E63AC2" w:rsidRDefault="00F46C53" w:rsidP="00BC6E3B">
      <w:pPr>
        <w:pStyle w:val="5TextocomnIIGG"/>
        <w:spacing w:after="120"/>
        <w:ind w:firstLine="567"/>
        <w:rPr>
          <w:lang w:val="es-MX"/>
        </w:rPr>
      </w:pPr>
      <w:r>
        <w:rPr>
          <w:lang w:val="es-MX"/>
        </w:rPr>
        <w:t xml:space="preserve">La utilidad entonces, como alcance, de esta base de datos o sistema operativo, es que el </w:t>
      </w:r>
      <w:r w:rsidR="00725D7A" w:rsidRPr="00725D7A">
        <w:rPr>
          <w:lang w:val="es-MX"/>
        </w:rPr>
        <w:t xml:space="preserve">diagnóstico </w:t>
      </w:r>
      <w:r>
        <w:rPr>
          <w:lang w:val="es-MX"/>
        </w:rPr>
        <w:t xml:space="preserve">realizado </w:t>
      </w:r>
      <w:r w:rsidR="00725D7A" w:rsidRPr="00725D7A">
        <w:rPr>
          <w:lang w:val="es-MX"/>
        </w:rPr>
        <w:t>para que una unidad minera apoye a un</w:t>
      </w:r>
      <w:r>
        <w:rPr>
          <w:lang w:val="es-MX"/>
        </w:rPr>
        <w:t>a localidad para ser candidato a la denominación de</w:t>
      </w:r>
      <w:r w:rsidR="00725D7A" w:rsidRPr="00725D7A">
        <w:rPr>
          <w:lang w:val="es-MX"/>
        </w:rPr>
        <w:t xml:space="preserve"> Pueblo Mágico</w:t>
      </w:r>
      <w:r>
        <w:rPr>
          <w:lang w:val="es-MX"/>
        </w:rPr>
        <w:t>, pueda desplegar programas de RSE</w:t>
      </w:r>
      <w:r w:rsidR="00725D7A" w:rsidRPr="00725D7A">
        <w:rPr>
          <w:lang w:val="es-MX"/>
        </w:rPr>
        <w:t xml:space="preserve"> </w:t>
      </w:r>
      <w:r>
        <w:rPr>
          <w:lang w:val="es-MX"/>
        </w:rPr>
        <w:t>para colaborar y evidenciar la influencia</w:t>
      </w:r>
      <w:r w:rsidR="00725D7A" w:rsidRPr="00725D7A">
        <w:rPr>
          <w:lang w:val="es-MX"/>
        </w:rPr>
        <w:t xml:space="preserve"> en su desarrollo social y económico. Este marco no solo promueve la colaboración entre el sector minero y las comunidades locales, sino que también subraya la importancia de la RSE como una herramienta efectiva para fomentar el crecimiento sostenible y el bienestar comunitario.</w:t>
      </w:r>
    </w:p>
    <w:p w14:paraId="57FD6051" w14:textId="77777777" w:rsidR="00421EE9" w:rsidRDefault="00421EE9" w:rsidP="002E47F3">
      <w:pPr>
        <w:pStyle w:val="4TtulosepgrafesIIGG"/>
        <w:spacing w:after="120"/>
      </w:pPr>
    </w:p>
    <w:p w14:paraId="594E1622" w14:textId="4A1D100B" w:rsidR="00026DAC" w:rsidRPr="00026DAC" w:rsidRDefault="00026DAC" w:rsidP="002E47F3">
      <w:pPr>
        <w:pStyle w:val="4TtulosepgrafesIIGG"/>
        <w:spacing w:after="120"/>
      </w:pPr>
      <w:r w:rsidRPr="00026DAC">
        <w:t>Referencias</w:t>
      </w:r>
    </w:p>
    <w:p w14:paraId="644C3CEC" w14:textId="7B1A3495" w:rsidR="005E1131" w:rsidRDefault="005E1131" w:rsidP="002E47F3">
      <w:pPr>
        <w:pStyle w:val="5TextocomnIIGG"/>
        <w:spacing w:after="120"/>
      </w:pPr>
      <w:r w:rsidRPr="005E1131">
        <w:t>Arvizu</w:t>
      </w:r>
      <w:r>
        <w:t>,</w:t>
      </w:r>
      <w:r w:rsidRPr="005E1131">
        <w:t xml:space="preserve"> E</w:t>
      </w:r>
      <w:r>
        <w:t>., y</w:t>
      </w:r>
      <w:r w:rsidRPr="005E1131">
        <w:t xml:space="preserve"> Velázquez</w:t>
      </w:r>
      <w:r>
        <w:t>, L</w:t>
      </w:r>
      <w:r w:rsidRPr="005E1131">
        <w:t>. (2019). Responsabilidad social empresarial: distintivos, prácticas y procesos del sector minero en Sonora, México. </w:t>
      </w:r>
      <w:r>
        <w:t xml:space="preserve"> </w:t>
      </w:r>
      <w:r w:rsidRPr="005E1131">
        <w:rPr>
          <w:i/>
          <w:iCs/>
        </w:rPr>
        <w:t>Revista de alimentación contemporánea y desarrollo regional</w:t>
      </w:r>
      <w:r w:rsidRPr="005E1131">
        <w:t>, </w:t>
      </w:r>
      <w:r w:rsidRPr="005E1131">
        <w:rPr>
          <w:i/>
          <w:iCs/>
        </w:rPr>
        <w:t>29</w:t>
      </w:r>
      <w:r w:rsidRPr="005E1131">
        <w:t xml:space="preserve">(54), </w:t>
      </w:r>
      <w:r>
        <w:t>2-30</w:t>
      </w:r>
      <w:r w:rsidRPr="005E1131">
        <w:t>.</w:t>
      </w:r>
      <w:r>
        <w:t xml:space="preserve">    </w:t>
      </w:r>
      <w:hyperlink r:id="rId9" w:history="1">
        <w:r w:rsidRPr="00A746CE">
          <w:rPr>
            <w:rStyle w:val="Hipervnculo"/>
          </w:rPr>
          <w:t>https://doi.org/10.24836/es.v29i54.786</w:t>
        </w:r>
      </w:hyperlink>
      <w:r w:rsidRPr="005E1131">
        <w:t xml:space="preserve"> </w:t>
      </w:r>
    </w:p>
    <w:p w14:paraId="67237969" w14:textId="4528708E" w:rsidR="00A2295B" w:rsidRDefault="00A2295B" w:rsidP="002E47F3">
      <w:pPr>
        <w:pStyle w:val="5TextocomnIIGG"/>
        <w:spacing w:after="120"/>
      </w:pPr>
      <w:r>
        <w:t>CONEVAL, (2014). Manual para el diseño y la construcción de indicadores: Instrumentos principales para el monitoreo de programas sociales de México.</w:t>
      </w:r>
      <w:r w:rsidR="00324E52">
        <w:t xml:space="preserve"> México: CONEVAL.</w:t>
      </w:r>
    </w:p>
    <w:p w14:paraId="5AB02A90" w14:textId="634EE24B" w:rsidR="00F91DFB" w:rsidRDefault="00F91DFB" w:rsidP="002E47F3">
      <w:pPr>
        <w:pStyle w:val="5TextocomnIIGG"/>
        <w:spacing w:after="120"/>
      </w:pPr>
      <w:r>
        <w:t xml:space="preserve">Enciso, J., (2023). </w:t>
      </w:r>
      <w:r w:rsidRPr="00F91DFB">
        <w:rPr>
          <w:i/>
          <w:iCs/>
        </w:rPr>
        <w:t>Turismo cultural en México. Un estudio de los pueblos mágicos hidalguenses</w:t>
      </w:r>
      <w:r w:rsidRPr="00F91DFB">
        <w:t>.</w:t>
      </w:r>
      <w:r>
        <w:t xml:space="preserve"> México: Consejo Editorial PROFOCIE.</w:t>
      </w:r>
    </w:p>
    <w:p w14:paraId="5B1B6BA7" w14:textId="576A1FF1" w:rsidR="00F91DFB" w:rsidRDefault="00F91DFB" w:rsidP="002E47F3">
      <w:pPr>
        <w:pStyle w:val="5TextocomnIIGG"/>
        <w:spacing w:after="120"/>
      </w:pPr>
      <w:r>
        <w:t>Enríquez, J., y Vargas, R. (2021). El estudio de los Pueblos Mágicos. U</w:t>
      </w:r>
      <w:r w:rsidRPr="00F91DFB">
        <w:t>na revisión a casi 20 años de la implementación del programa</w:t>
      </w:r>
      <w:r>
        <w:t xml:space="preserve">. </w:t>
      </w:r>
      <w:r>
        <w:rPr>
          <w:i/>
        </w:rPr>
        <w:t>Dimensiones turísticas</w:t>
      </w:r>
      <w:r w:rsidRPr="00AF5CC9">
        <w:rPr>
          <w:i/>
        </w:rPr>
        <w:t xml:space="preserve">, </w:t>
      </w:r>
      <w:r>
        <w:rPr>
          <w:i/>
        </w:rPr>
        <w:t>5</w:t>
      </w:r>
      <w:r w:rsidRPr="00026DAC">
        <w:t>(</w:t>
      </w:r>
      <w:r>
        <w:t>8</w:t>
      </w:r>
      <w:r w:rsidRPr="00026DAC">
        <w:t xml:space="preserve">), </w:t>
      </w:r>
      <w:r>
        <w:t>9-38</w:t>
      </w:r>
      <w:r w:rsidRPr="00026DAC">
        <w:t xml:space="preserve">. </w:t>
      </w:r>
      <w:hyperlink r:id="rId10" w:history="1">
        <w:r w:rsidRPr="00A746CE">
          <w:rPr>
            <w:rStyle w:val="Hipervnculo"/>
          </w:rPr>
          <w:t>https://doi.org/10.47557/SYWY9441</w:t>
        </w:r>
      </w:hyperlink>
    </w:p>
    <w:p w14:paraId="2DE6F12F" w14:textId="136B150D" w:rsidR="005E1131" w:rsidRDefault="005E1131" w:rsidP="005E1131">
      <w:pPr>
        <w:pStyle w:val="5TextocomnIIGG"/>
        <w:spacing w:after="120"/>
      </w:pPr>
      <w:r>
        <w:t xml:space="preserve">Guillén, M., (2021). </w:t>
      </w:r>
      <w:r w:rsidRPr="005E1131">
        <w:rPr>
          <w:lang w:val="es-MX"/>
        </w:rPr>
        <w:t>El Programa pueblos mágicos y algunos de sus efectos locales</w:t>
      </w:r>
      <w:r>
        <w:rPr>
          <w:lang w:val="es-MX"/>
        </w:rPr>
        <w:t xml:space="preserve">. </w:t>
      </w:r>
      <w:r w:rsidRPr="005E1131">
        <w:t>Dimensiones turísticas, 5(8), 131-141.</w:t>
      </w:r>
      <w:r>
        <w:t xml:space="preserve"> </w:t>
      </w:r>
      <w:hyperlink r:id="rId11" w:history="1">
        <w:r w:rsidRPr="00A746CE">
          <w:rPr>
            <w:rStyle w:val="Hipervnculo"/>
          </w:rPr>
          <w:t>https://doi.org/10.47557/MJCU3028</w:t>
        </w:r>
      </w:hyperlink>
    </w:p>
    <w:p w14:paraId="0E135E48" w14:textId="6864CEC0" w:rsidR="002518AB" w:rsidRPr="005E1131" w:rsidRDefault="002518AB" w:rsidP="005E1131">
      <w:pPr>
        <w:pStyle w:val="5TextocomnIIGG"/>
        <w:spacing w:after="120"/>
      </w:pPr>
      <w:r>
        <w:lastRenderedPageBreak/>
        <w:t>Hernández, R., (2018). Metodología de la investigación. México: McGrawHill.</w:t>
      </w:r>
    </w:p>
    <w:p w14:paraId="0965C3AB" w14:textId="0FBF51D9" w:rsidR="005E1131" w:rsidRPr="005E1131" w:rsidRDefault="005E1131" w:rsidP="002E47F3">
      <w:pPr>
        <w:pStyle w:val="5TextocomnIIGG"/>
        <w:spacing w:after="120"/>
      </w:pPr>
      <w:r>
        <w:t xml:space="preserve">Herrera, I., y Parra, A., (2018). </w:t>
      </w:r>
      <w:r w:rsidRPr="005E1131">
        <w:t xml:space="preserve">La actividad minera y el lugar que ocupa en la economía mexicana del siglo XIX. Caravelle, Núm. 111, 11-24. </w:t>
      </w:r>
      <w:hyperlink r:id="rId12" w:history="1">
        <w:r w:rsidRPr="005E1131">
          <w:t>https://doi.org/10.4000/caravelle.3575</w:t>
        </w:r>
      </w:hyperlink>
    </w:p>
    <w:p w14:paraId="142DFE47" w14:textId="2CC3E27F" w:rsidR="00F91DFB" w:rsidRDefault="00F91DFB" w:rsidP="002E47F3">
      <w:pPr>
        <w:pStyle w:val="5TextocomnIIGG"/>
        <w:spacing w:after="120"/>
      </w:pPr>
      <w:r>
        <w:t xml:space="preserve">INEGI, (2024). Producto Interno Bruto (PIB). </w:t>
      </w:r>
      <w:r w:rsidRPr="005E1131">
        <w:t>Comunicado de prensa número 309/24</w:t>
      </w:r>
      <w:r>
        <w:t xml:space="preserve">. </w:t>
      </w:r>
      <w:hyperlink r:id="rId13" w:history="1">
        <w:r w:rsidR="005E1131" w:rsidRPr="005E1131">
          <w:t>https://www.inegi.org.mx/contenidos/saladeprensa/boletines/2024/pib_pconst/pib_pconst2024_05.pdf</w:t>
        </w:r>
      </w:hyperlink>
    </w:p>
    <w:p w14:paraId="6B1250FE" w14:textId="143383FB" w:rsidR="00912070" w:rsidRDefault="00912070" w:rsidP="002E47F3">
      <w:pPr>
        <w:pStyle w:val="5TextocomnIIGG"/>
        <w:spacing w:after="120"/>
      </w:pPr>
      <w:r>
        <w:t>Jiménez, R., Macías, I., y Nuñez, P. (2020). Aplicación de QFD a productos de una fábrica de conservas. Revista Espacios Vol. 41 (27), pag. 225-239.</w:t>
      </w:r>
    </w:p>
    <w:p w14:paraId="422CE990" w14:textId="2E5BC79C" w:rsidR="005E1131" w:rsidRDefault="005E1131" w:rsidP="005E1131">
      <w:pPr>
        <w:pStyle w:val="5TextocomnIIGG"/>
        <w:spacing w:after="120"/>
      </w:pPr>
      <w:r>
        <w:t>SecTur, (2017). Reglas de operación de Pueblos Mágicos. Secretaría de Turismo. Recuperado de:</w:t>
      </w:r>
      <w:hyperlink r:id="rId14" w:history="1">
        <w:r w:rsidRPr="005E1131">
          <w:t>https://transparencia.info.jalisco.gob.mx/sites/default/files/Reglas%20de%20Operaci%C3%B3n%20Programa%20Pueblos%20M%C3%A1gicos.pdf</w:t>
        </w:r>
      </w:hyperlink>
    </w:p>
    <w:p w14:paraId="2A55AF17" w14:textId="02C46771" w:rsidR="00F91DFB" w:rsidRDefault="00F91DFB" w:rsidP="005E1131">
      <w:pPr>
        <w:pStyle w:val="5TextocomnIIGG"/>
        <w:spacing w:after="120"/>
      </w:pPr>
      <w:r>
        <w:t xml:space="preserve">SecTur, (2023). </w:t>
      </w:r>
      <w:r w:rsidRPr="005E1131">
        <w:t>México con 45 nuevos Pueblos Mágicos</w:t>
      </w:r>
      <w:r>
        <w:t xml:space="preserve">. </w:t>
      </w:r>
      <w:r w:rsidRPr="00372A51">
        <w:rPr>
          <w:i/>
          <w:iCs/>
        </w:rPr>
        <w:t>Revista Digital Turismo</w:t>
      </w:r>
      <w:r>
        <w:t>, Secretaría de Turismo, Núm. 25,  4-12</w:t>
      </w:r>
      <w:r w:rsidR="005E1131">
        <w:t>.</w:t>
      </w:r>
      <w:r w:rsidR="00F02177">
        <w:t xml:space="preserve"> </w:t>
      </w:r>
      <w:hyperlink r:id="rId15" w:history="1">
        <w:r w:rsidR="005E1131" w:rsidRPr="005E1131">
          <w:t>https://sistemas.sectur.gob.mx/revista_digital_turismo/revista_digital_turismo_julio_2023.pdf</w:t>
        </w:r>
      </w:hyperlink>
    </w:p>
    <w:p w14:paraId="281A3158" w14:textId="43C119D1" w:rsidR="005E1131" w:rsidRDefault="005E1131" w:rsidP="002E47F3">
      <w:pPr>
        <w:pStyle w:val="5TextocomnIIGG"/>
        <w:spacing w:after="120"/>
      </w:pPr>
      <w:r w:rsidRPr="005E1131">
        <w:t>Treviño, M. (2022). Los caminos de la plata. </w:t>
      </w:r>
      <w:r w:rsidRPr="00372A51">
        <w:rPr>
          <w:i/>
          <w:iCs/>
        </w:rPr>
        <w:t>Actas Revista De Historia De La Universidad Autónoma De Nuevo Léon</w:t>
      </w:r>
      <w:r w:rsidRPr="005E1131">
        <w:t xml:space="preserve">, (10), 24–35. </w:t>
      </w:r>
      <w:hyperlink r:id="rId16" w:history="1">
        <w:r w:rsidRPr="005E1131">
          <w:t>https://actas.uanl.mx/index.php/revista/article/view/72</w:t>
        </w:r>
      </w:hyperlink>
    </w:p>
    <w:p w14:paraId="5CED7C59" w14:textId="77777777" w:rsidR="00372A51" w:rsidRDefault="00372A51" w:rsidP="002E47F3">
      <w:pPr>
        <w:pStyle w:val="5TextocomnIIGG"/>
        <w:spacing w:after="120"/>
      </w:pPr>
    </w:p>
    <w:p w14:paraId="5E11BD09" w14:textId="58A1133E" w:rsidR="005E1131" w:rsidRDefault="00372A51" w:rsidP="002E47F3">
      <w:pPr>
        <w:pStyle w:val="5TextocomnIIGG"/>
        <w:spacing w:after="120"/>
      </w:pPr>
      <w:r>
        <w:t>Portal</w:t>
      </w:r>
      <w:r w:rsidR="0081362B">
        <w:t>es</w:t>
      </w:r>
      <w:r>
        <w:t xml:space="preserve"> Digital</w:t>
      </w:r>
      <w:r w:rsidR="0081362B">
        <w:t>es:</w:t>
      </w:r>
    </w:p>
    <w:p w14:paraId="4BBDF221" w14:textId="3A229F94" w:rsidR="00F91DFB" w:rsidRDefault="00372A51" w:rsidP="002E47F3">
      <w:pPr>
        <w:pStyle w:val="5TextocomnIIGG"/>
        <w:spacing w:after="120"/>
        <w:rPr>
          <w:rStyle w:val="Hipervnculo"/>
        </w:rPr>
      </w:pPr>
      <w:r>
        <w:t>SecTur</w:t>
      </w:r>
      <w:r w:rsidR="0081362B">
        <w:t xml:space="preserve"> </w:t>
      </w:r>
      <w:r>
        <w:t xml:space="preserve">(2024). Pueblos Mágicos, México Desconocido. Secretaría de Turismo. </w:t>
      </w:r>
      <w:hyperlink r:id="rId17" w:history="1">
        <w:r w:rsidRPr="00A746CE">
          <w:rPr>
            <w:rStyle w:val="Hipervnculo"/>
          </w:rPr>
          <w:t>https://pueblosmagicos.mexicodesconocido.com.mx/</w:t>
        </w:r>
      </w:hyperlink>
    </w:p>
    <w:p w14:paraId="6066DF7A" w14:textId="5D50D1DF" w:rsidR="00FB75A5" w:rsidRPr="00FB75A5" w:rsidRDefault="00FB75A5" w:rsidP="00FB75A5">
      <w:pPr>
        <w:pStyle w:val="5TextocomnIIGG"/>
        <w:spacing w:after="120"/>
        <w:rPr>
          <w:b/>
          <w:bCs/>
          <w:lang w:val="es-MX"/>
        </w:rPr>
      </w:pPr>
      <w:r>
        <w:t xml:space="preserve">SE (2016). </w:t>
      </w:r>
      <w:r w:rsidRPr="00FB75A5">
        <w:rPr>
          <w:lang w:val="es-MX"/>
        </w:rPr>
        <w:t>Responsabilidad Social Empresarial</w:t>
      </w:r>
    </w:p>
    <w:p w14:paraId="44265F67" w14:textId="1F321FBD" w:rsidR="00FB75A5" w:rsidRDefault="00FB75A5" w:rsidP="002E47F3">
      <w:pPr>
        <w:pStyle w:val="5TextocomnIIGG"/>
        <w:spacing w:after="120"/>
      </w:pPr>
      <w:hyperlink r:id="rId18" w:history="1">
        <w:r w:rsidRPr="00BA1D8B">
          <w:rPr>
            <w:rStyle w:val="Hipervnculo"/>
          </w:rPr>
          <w:t>http://www.gob.mx/se/acciones-y-programas/responsabilidad-social-empresarial</w:t>
        </w:r>
      </w:hyperlink>
    </w:p>
    <w:p w14:paraId="65153B0C" w14:textId="77777777" w:rsidR="008B4F0D" w:rsidRDefault="008B4F0D">
      <w:pPr>
        <w:rPr>
          <w:rFonts w:ascii="Times New Roman" w:hAnsi="Times New Roman" w:cs="Times New Roman"/>
          <w:sz w:val="24"/>
          <w:szCs w:val="24"/>
        </w:rPr>
      </w:pPr>
      <w:r>
        <w:br w:type="page"/>
      </w:r>
    </w:p>
    <w:p w14:paraId="0EE0141C" w14:textId="36215719" w:rsidR="008B4F0D" w:rsidRPr="005E26AB" w:rsidRDefault="008B4F0D" w:rsidP="001A3B32">
      <w:pPr>
        <w:pStyle w:val="5TextocomnIIGG"/>
        <w:spacing w:after="120"/>
        <w:rPr>
          <w:b/>
          <w:bCs/>
        </w:rPr>
      </w:pPr>
      <w:r w:rsidRPr="005E26AB">
        <w:rPr>
          <w:b/>
          <w:bCs/>
        </w:rPr>
        <w:lastRenderedPageBreak/>
        <w:t>Anexo 1. Análisis de Correlación; estructura QFD adaptada.</w:t>
      </w:r>
    </w:p>
    <w:p w14:paraId="6D2716CB" w14:textId="67413742" w:rsidR="008B4F0D" w:rsidRPr="00026DAC" w:rsidRDefault="008B4F0D" w:rsidP="001A3B32">
      <w:pPr>
        <w:pStyle w:val="5TextocomnIIGG"/>
        <w:spacing w:after="120"/>
      </w:pPr>
      <w:r w:rsidRPr="008B4F0D">
        <w:rPr>
          <w:noProof/>
        </w:rPr>
        <w:drawing>
          <wp:inline distT="0" distB="0" distL="0" distR="0" wp14:anchorId="4BF1DCA2" wp14:editId="0FA950CD">
            <wp:extent cx="8184515" cy="5773443"/>
            <wp:effectExtent l="0" t="952" r="6032" b="6033"/>
            <wp:docPr id="892398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98967" name=""/>
                    <pic:cNvPicPr/>
                  </pic:nvPicPr>
                  <pic:blipFill>
                    <a:blip r:embed="rId19"/>
                    <a:stretch>
                      <a:fillRect/>
                    </a:stretch>
                  </pic:blipFill>
                  <pic:spPr>
                    <a:xfrm rot="16200000">
                      <a:off x="0" y="0"/>
                      <a:ext cx="8208181" cy="5790137"/>
                    </a:xfrm>
                    <a:prstGeom prst="rect">
                      <a:avLst/>
                    </a:prstGeom>
                  </pic:spPr>
                </pic:pic>
              </a:graphicData>
            </a:graphic>
          </wp:inline>
        </w:drawing>
      </w:r>
    </w:p>
    <w:sectPr w:rsidR="008B4F0D" w:rsidRPr="00026DAC" w:rsidSect="00E4199A">
      <w:headerReference w:type="default"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EE91" w14:textId="77777777" w:rsidR="0043608F" w:rsidRDefault="0043608F" w:rsidP="002061AB">
      <w:pPr>
        <w:spacing w:after="0" w:line="240" w:lineRule="auto"/>
      </w:pPr>
      <w:r>
        <w:separator/>
      </w:r>
    </w:p>
  </w:endnote>
  <w:endnote w:type="continuationSeparator" w:id="0">
    <w:p w14:paraId="61018A5E" w14:textId="77777777" w:rsidR="0043608F" w:rsidRDefault="0043608F"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3FB7" w14:textId="50D5C8EF" w:rsidR="0081362B" w:rsidRPr="0081362B" w:rsidRDefault="0081362B" w:rsidP="0081362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81362B">
      <w:rPr>
        <w:rFonts w:ascii="Times New Roman" w:eastAsia="Calibri" w:hAnsi="Times New Roman" w:cs="Times New Roman"/>
        <w:b/>
        <w:bCs/>
        <w:color w:val="C00000"/>
        <w:sz w:val="18"/>
        <w:szCs w:val="18"/>
        <w:lang w:val="en-GB"/>
      </w:rPr>
      <w:t xml:space="preserve">Revista Internacional de Turismo, Empresa y Territorio, vol. 9, nº 1, 2025, pp. </w:t>
    </w:r>
    <w:r>
      <w:rPr>
        <w:rFonts w:ascii="Times New Roman" w:eastAsia="Calibri" w:hAnsi="Times New Roman" w:cs="Times New Roman"/>
        <w:b/>
        <w:bCs/>
        <w:color w:val="C00000"/>
        <w:sz w:val="18"/>
        <w:szCs w:val="18"/>
        <w:lang w:val="en-GB"/>
      </w:rPr>
      <w:t>236</w:t>
    </w:r>
    <w:r w:rsidRPr="0081362B">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252</w:t>
    </w:r>
    <w:r w:rsidRPr="0081362B">
      <w:rPr>
        <w:rFonts w:ascii="Times New Roman" w:eastAsia="Calibri" w:hAnsi="Times New Roman" w:cs="Times New Roman"/>
        <w:b/>
        <w:bCs/>
        <w:color w:val="C00000"/>
        <w:sz w:val="18"/>
        <w:szCs w:val="18"/>
        <w:lang w:val="en-GB"/>
      </w:rPr>
      <w:t xml:space="preserve">.  </w:t>
    </w:r>
  </w:p>
  <w:p w14:paraId="1A33EC75" w14:textId="35023B3A" w:rsidR="002061AB" w:rsidRDefault="0081362B" w:rsidP="0081362B">
    <w:pPr>
      <w:tabs>
        <w:tab w:val="center" w:pos="4252"/>
        <w:tab w:val="right" w:pos="8504"/>
      </w:tabs>
      <w:spacing w:after="0" w:line="240" w:lineRule="auto"/>
      <w:jc w:val="center"/>
    </w:pPr>
    <w:r w:rsidRPr="0081362B">
      <w:rPr>
        <w:rFonts w:ascii="Times New Roman" w:eastAsia="Calibri" w:hAnsi="Times New Roman" w:cs="Times New Roman"/>
        <w:sz w:val="18"/>
        <w:szCs w:val="18"/>
        <w:lang w:val="en-GB"/>
      </w:rPr>
      <w:t>https://www.uco.es/ucopress/ojs/index.php/riturem/index</w:t>
    </w:r>
    <w:r w:rsidRPr="0081362B">
      <w:rPr>
        <w:rFonts w:ascii="Times New Roman" w:eastAsia="Calibri" w:hAnsi="Times New Roman" w:cs="Times New Roman"/>
        <w:sz w:val="20"/>
        <w:szCs w:val="20"/>
      </w:rPr>
      <w:fldChar w:fldCharType="begin"/>
    </w:r>
    <w:r w:rsidRPr="0081362B">
      <w:rPr>
        <w:rFonts w:ascii="Times New Roman" w:eastAsia="Calibri" w:hAnsi="Times New Roman" w:cs="Times New Roman"/>
        <w:sz w:val="20"/>
        <w:szCs w:val="20"/>
        <w:lang w:val="en-GB"/>
      </w:rPr>
      <w:instrText>PAGE   \* MERGEFORMAT</w:instrText>
    </w:r>
    <w:r w:rsidRPr="0081362B">
      <w:rPr>
        <w:rFonts w:ascii="Times New Roman" w:eastAsia="Calibri" w:hAnsi="Times New Roman" w:cs="Times New Roman"/>
        <w:sz w:val="20"/>
        <w:szCs w:val="20"/>
      </w:rPr>
      <w:fldChar w:fldCharType="separate"/>
    </w:r>
    <w:r w:rsidRPr="0081362B">
      <w:rPr>
        <w:rFonts w:ascii="Times New Roman" w:eastAsia="Calibri" w:hAnsi="Times New Roman" w:cs="Times New Roman"/>
        <w:kern w:val="2"/>
        <w:sz w:val="20"/>
        <w:szCs w:val="20"/>
        <w14:ligatures w14:val="standardContextual"/>
      </w:rPr>
      <w:t>2</w:t>
    </w:r>
    <w:r w:rsidRPr="0081362B">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7BED" w14:textId="77777777" w:rsidR="00874D00" w:rsidRDefault="00874D00" w:rsidP="00874D00">
    <w:pPr>
      <w:pStyle w:val="Piedepgina"/>
      <w:rPr>
        <w:rFonts w:ascii="Times New Roman" w:eastAsia="Calibri" w:hAnsi="Times New Roman" w:cs="Times New Roman"/>
        <w:b/>
        <w:lang w:val="en-GB"/>
      </w:rPr>
    </w:pPr>
  </w:p>
  <w:p w14:paraId="394DEE41" w14:textId="63E68781" w:rsidR="00874D00" w:rsidRPr="00874D00" w:rsidRDefault="00874D00" w:rsidP="00874D00">
    <w:pPr>
      <w:pStyle w:val="Piedepgina"/>
      <w:rPr>
        <w:rFonts w:ascii="Times New Roman" w:eastAsia="Calibri" w:hAnsi="Times New Roman" w:cs="Times New Roman"/>
        <w:lang w:val="en-GB"/>
      </w:rPr>
    </w:pPr>
    <w:r w:rsidRPr="00874D00">
      <w:rPr>
        <w:rFonts w:ascii="Times New Roman" w:eastAsia="Calibri" w:hAnsi="Times New Roman" w:cs="Times New Roman"/>
        <w:b/>
        <w:lang w:val="en-GB"/>
      </w:rPr>
      <w:t>Recepción:</w:t>
    </w:r>
    <w:r w:rsidRPr="00874D00">
      <w:rPr>
        <w:rFonts w:ascii="Times New Roman" w:eastAsia="Calibri" w:hAnsi="Times New Roman" w:cs="Times New Roman"/>
        <w:lang w:val="en-GB"/>
      </w:rPr>
      <w:t xml:space="preserve"> </w:t>
    </w:r>
    <w:r>
      <w:rPr>
        <w:rFonts w:ascii="Times New Roman" w:eastAsia="Calibri" w:hAnsi="Times New Roman" w:cs="Times New Roman"/>
        <w:lang w:val="en-GB"/>
      </w:rPr>
      <w:t>31</w:t>
    </w:r>
    <w:r w:rsidRPr="00874D00">
      <w:rPr>
        <w:rFonts w:ascii="Times New Roman" w:eastAsia="Calibri" w:hAnsi="Times New Roman" w:cs="Times New Roman"/>
        <w:lang w:val="en-GB"/>
      </w:rPr>
      <w:t>/</w:t>
    </w:r>
    <w:r>
      <w:rPr>
        <w:rFonts w:ascii="Times New Roman" w:eastAsia="Calibri" w:hAnsi="Times New Roman" w:cs="Times New Roman"/>
        <w:lang w:val="en-GB"/>
      </w:rPr>
      <w:t>10</w:t>
    </w:r>
    <w:r w:rsidRPr="00874D00">
      <w:rPr>
        <w:rFonts w:ascii="Times New Roman" w:eastAsia="Calibri" w:hAnsi="Times New Roman" w:cs="Times New Roman"/>
        <w:lang w:val="en-GB"/>
      </w:rPr>
      <w:t>/202</w:t>
    </w:r>
    <w:r>
      <w:rPr>
        <w:rFonts w:ascii="Times New Roman" w:eastAsia="Calibri" w:hAnsi="Times New Roman" w:cs="Times New Roman"/>
        <w:lang w:val="en-GB"/>
      </w:rPr>
      <w:t>4</w:t>
    </w:r>
    <w:r w:rsidRPr="00874D00">
      <w:rPr>
        <w:rFonts w:ascii="Times New Roman" w:eastAsia="Calibri" w:hAnsi="Times New Roman" w:cs="Times New Roman"/>
        <w:bCs/>
        <w:lang w:val="en-GB"/>
      </w:rPr>
      <w:tab/>
    </w:r>
    <w:r w:rsidRPr="00874D00">
      <w:rPr>
        <w:rFonts w:ascii="Times New Roman" w:eastAsia="Calibri" w:hAnsi="Times New Roman" w:cs="Times New Roman"/>
        <w:b/>
        <w:lang w:val="en-GB"/>
      </w:rPr>
      <w:t>Aceptación</w:t>
    </w:r>
    <w:r w:rsidRPr="00874D00">
      <w:rPr>
        <w:rFonts w:ascii="Times New Roman" w:eastAsia="Calibri" w:hAnsi="Times New Roman" w:cs="Times New Roman"/>
        <w:lang w:val="en-GB"/>
      </w:rPr>
      <w:t xml:space="preserve">: </w:t>
    </w:r>
    <w:r>
      <w:rPr>
        <w:rFonts w:ascii="Times New Roman" w:eastAsia="Calibri" w:hAnsi="Times New Roman" w:cs="Times New Roman"/>
        <w:lang w:val="en-GB"/>
      </w:rPr>
      <w:t>28</w:t>
    </w:r>
    <w:r w:rsidRPr="00874D00">
      <w:rPr>
        <w:rFonts w:ascii="Times New Roman" w:eastAsia="Calibri" w:hAnsi="Times New Roman" w:cs="Times New Roman"/>
        <w:lang w:val="en-GB"/>
      </w:rPr>
      <w:t>/0</w:t>
    </w:r>
    <w:r>
      <w:rPr>
        <w:rFonts w:ascii="Times New Roman" w:eastAsia="Calibri" w:hAnsi="Times New Roman" w:cs="Times New Roman"/>
        <w:lang w:val="en-GB"/>
      </w:rPr>
      <w:t>2</w:t>
    </w:r>
    <w:r w:rsidRPr="00874D00">
      <w:rPr>
        <w:rFonts w:ascii="Times New Roman" w:eastAsia="Calibri" w:hAnsi="Times New Roman" w:cs="Times New Roman"/>
        <w:lang w:val="en-GB"/>
      </w:rPr>
      <w:t>/2025</w:t>
    </w:r>
    <w:r w:rsidRPr="00874D00">
      <w:rPr>
        <w:rFonts w:ascii="Times New Roman" w:eastAsia="Calibri" w:hAnsi="Times New Roman" w:cs="Times New Roman"/>
        <w:bCs/>
        <w:lang w:val="en-GB"/>
      </w:rPr>
      <w:tab/>
      <w:t xml:space="preserve">                 </w:t>
    </w:r>
    <w:r w:rsidRPr="00874D00">
      <w:rPr>
        <w:rFonts w:ascii="Times New Roman" w:eastAsia="Calibri" w:hAnsi="Times New Roman" w:cs="Times New Roman"/>
        <w:b/>
        <w:lang w:val="en-GB"/>
      </w:rPr>
      <w:t>Publicación:</w:t>
    </w:r>
    <w:r w:rsidRPr="00874D00">
      <w:rPr>
        <w:rFonts w:ascii="Times New Roman" w:eastAsia="Calibri" w:hAnsi="Times New Roman" w:cs="Times New Roman"/>
        <w:lang w:val="en-GB"/>
      </w:rPr>
      <w:t xml:space="preserve"> 30/06/2025  </w:t>
    </w:r>
  </w:p>
  <w:p w14:paraId="7DB9FA31" w14:textId="77777777" w:rsidR="00874D00" w:rsidRPr="00874D00" w:rsidRDefault="00874D00" w:rsidP="00874D00">
    <w:pPr>
      <w:tabs>
        <w:tab w:val="center" w:pos="4252"/>
        <w:tab w:val="right" w:pos="8504"/>
      </w:tabs>
      <w:spacing w:after="0" w:line="240" w:lineRule="auto"/>
      <w:rPr>
        <w:rFonts w:ascii="Times New Roman" w:eastAsia="Calibri" w:hAnsi="Times New Roman" w:cs="Times New Roman"/>
        <w:sz w:val="18"/>
        <w:szCs w:val="18"/>
        <w:lang w:val="en-GB"/>
      </w:rPr>
    </w:pPr>
    <w:r w:rsidRPr="00874D00">
      <w:rPr>
        <w:rFonts w:ascii="Times New Roman" w:eastAsia="Calibri" w:hAnsi="Times New Roman" w:cs="Times New Roman"/>
        <w:sz w:val="20"/>
        <w:szCs w:val="20"/>
        <w:lang w:val="en-GB"/>
      </w:rPr>
      <w:t xml:space="preserve">   </w:t>
    </w:r>
    <w:r w:rsidRPr="00874D00">
      <w:rPr>
        <w:rFonts w:ascii="Times New Roman" w:eastAsia="Calibri" w:hAnsi="Times New Roman" w:cs="Times New Roman"/>
        <w:sz w:val="18"/>
        <w:szCs w:val="18"/>
        <w:lang w:val="en-GB"/>
      </w:rPr>
      <w:t xml:space="preserve">        </w:t>
    </w:r>
  </w:p>
  <w:p w14:paraId="62C02E0C" w14:textId="77777777" w:rsidR="00874D00" w:rsidRPr="00874D00" w:rsidRDefault="00874D00" w:rsidP="00874D00">
    <w:pPr>
      <w:tabs>
        <w:tab w:val="center" w:pos="4252"/>
        <w:tab w:val="right" w:pos="8504"/>
      </w:tabs>
      <w:spacing w:after="0" w:line="240" w:lineRule="auto"/>
      <w:jc w:val="center"/>
      <w:rPr>
        <w:rFonts w:ascii="Calibri" w:eastAsia="Calibri" w:hAnsi="Calibri" w:cs="Times New Roman"/>
      </w:rPr>
    </w:pPr>
    <w:r w:rsidRPr="00874D00">
      <w:rPr>
        <w:rFonts w:ascii="Times New Roman" w:eastAsia="Malgun Gothic" w:hAnsi="Times New Roman" w:cs="Times New Roman"/>
        <w:noProof/>
        <w:sz w:val="20"/>
        <w:szCs w:val="20"/>
        <w:lang w:val="es-ES_tradnl" w:eastAsia="ko-KR"/>
      </w:rPr>
      <w:drawing>
        <wp:inline distT="0" distB="0" distL="0" distR="0" wp14:anchorId="2FF12A77" wp14:editId="51F6D5A5">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874D00">
      <w:rPr>
        <w:rFonts w:ascii="Times New Roman" w:eastAsia="Calibri" w:hAnsi="Times New Roman" w:cs="Times New Roman"/>
        <w:sz w:val="18"/>
        <w:szCs w:val="18"/>
        <w:lang w:val="en-GB"/>
      </w:rPr>
      <w:t xml:space="preserve">  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CD41" w14:textId="77777777" w:rsidR="0043608F" w:rsidRDefault="0043608F" w:rsidP="002061AB">
      <w:pPr>
        <w:spacing w:after="0" w:line="240" w:lineRule="auto"/>
      </w:pPr>
      <w:r>
        <w:separator/>
      </w:r>
    </w:p>
  </w:footnote>
  <w:footnote w:type="continuationSeparator" w:id="0">
    <w:p w14:paraId="54250098" w14:textId="77777777" w:rsidR="0043608F" w:rsidRDefault="0043608F" w:rsidP="002061AB">
      <w:pPr>
        <w:spacing w:after="0" w:line="240" w:lineRule="auto"/>
      </w:pPr>
      <w:r>
        <w:continuationSeparator/>
      </w:r>
    </w:p>
  </w:footnote>
  <w:footnote w:id="1">
    <w:p w14:paraId="7B28638E" w14:textId="431E7377" w:rsidR="00AD0C90" w:rsidRPr="002E3E09" w:rsidRDefault="00A03F77" w:rsidP="005E1131">
      <w:pPr>
        <w:pStyle w:val="6NotasalpiedepginaIIGG"/>
        <w:jc w:val="both"/>
      </w:pPr>
      <w:r>
        <w:rPr>
          <w:rStyle w:val="Refdenotaalpie"/>
        </w:rPr>
        <w:footnoteRef/>
      </w:r>
      <w:r>
        <w:t xml:space="preserve"> </w:t>
      </w:r>
      <w:r w:rsidR="0083101C">
        <w:t>Instituto Tecnológico de San Luis Potosí-TecNM</w:t>
      </w:r>
      <w:r w:rsidRPr="002E660E">
        <w:t xml:space="preserve">, </w:t>
      </w:r>
      <w:r w:rsidR="0083101C">
        <w:t>México</w:t>
      </w:r>
      <w:r w:rsidRPr="002E660E">
        <w:t>.</w:t>
      </w:r>
      <w:r w:rsidR="0081362B">
        <w:t xml:space="preserve"> </w:t>
      </w:r>
      <w:r w:rsidR="0081362B" w:rsidRPr="0081362B">
        <w:rPr>
          <w:lang w:val="pt-PT"/>
        </w:rPr>
        <w:t>Email:</w:t>
      </w:r>
      <w:r w:rsidR="0081362B">
        <w:rPr>
          <w:lang w:val="pt-PT"/>
        </w:rPr>
        <w:t xml:space="preserve"> </w:t>
      </w:r>
      <w:r w:rsidR="00F91DFB" w:rsidRPr="0081362B">
        <w:rPr>
          <w:color w:val="0000FF"/>
          <w:u w:val="single"/>
          <w:lang w:val="pt-PT"/>
        </w:rPr>
        <w:t>r</w:t>
      </w:r>
      <w:r w:rsidR="0083101C" w:rsidRPr="0081362B">
        <w:rPr>
          <w:color w:val="0000FF"/>
          <w:u w:val="single"/>
          <w:lang w:val="pt-PT"/>
        </w:rPr>
        <w:t>osa.mt@slp.tecnm.mx</w:t>
      </w:r>
      <w:r w:rsidRPr="0081362B">
        <w:rPr>
          <w:lang w:val="pt-PT"/>
        </w:rPr>
        <w:t xml:space="preserve">. </w:t>
      </w:r>
      <w:r w:rsidR="00F91DFB" w:rsidRPr="0081362B">
        <w:rPr>
          <w:color w:val="0000FF"/>
          <w:u w:val="single"/>
          <w:lang w:val="pt-PT"/>
        </w:rPr>
        <w:t>https://orcid.org/0000-0001-8936-9207</w:t>
      </w:r>
      <w:r w:rsidR="002E3E09" w:rsidRPr="0081362B">
        <w:rPr>
          <w:lang w:val="pt-PT"/>
        </w:rPr>
        <w:t xml:space="preserve">. </w:t>
      </w:r>
      <w:r w:rsidR="002E3E09" w:rsidRPr="006D10AE">
        <w:t xml:space="preserve">* Autor </w:t>
      </w:r>
      <w:r w:rsidR="006D10AE" w:rsidRPr="006D10AE">
        <w:t xml:space="preserve">para la </w:t>
      </w:r>
      <w:r w:rsidR="002E3E09" w:rsidRPr="006D10AE">
        <w:t>correspondencia</w:t>
      </w:r>
    </w:p>
  </w:footnote>
  <w:footnote w:id="2">
    <w:p w14:paraId="578025E9" w14:textId="78E5B805" w:rsidR="00A03F77" w:rsidRPr="0081362B" w:rsidRDefault="00A03F77" w:rsidP="005E1131">
      <w:pPr>
        <w:pStyle w:val="6NotasalpiedepginaIIGG"/>
        <w:jc w:val="both"/>
        <w:rPr>
          <w:lang w:val="pt-PT"/>
        </w:rPr>
      </w:pPr>
      <w:r>
        <w:rPr>
          <w:rStyle w:val="Refdenotaalpie"/>
        </w:rPr>
        <w:footnoteRef/>
      </w:r>
      <w:r>
        <w:t xml:space="preserve"> </w:t>
      </w:r>
      <w:r w:rsidR="0083101C">
        <w:t>Universidad Juárez A</w:t>
      </w:r>
      <w:r w:rsidR="005E1131">
        <w:t>u</w:t>
      </w:r>
      <w:r w:rsidR="0083101C">
        <w:t>tónoma de Tabasco</w:t>
      </w:r>
      <w:r w:rsidRPr="00A03F77">
        <w:t xml:space="preserve">, </w:t>
      </w:r>
      <w:r w:rsidR="0083101C">
        <w:t>México</w:t>
      </w:r>
      <w:r w:rsidRPr="00A03F77">
        <w:t>.</w:t>
      </w:r>
      <w:r w:rsidR="0081362B">
        <w:t xml:space="preserve"> </w:t>
      </w:r>
      <w:r w:rsidR="0081362B" w:rsidRPr="0081362B">
        <w:rPr>
          <w:lang w:val="pt-PT"/>
        </w:rPr>
        <w:t xml:space="preserve">Email: </w:t>
      </w:r>
      <w:r w:rsidR="00F91DFB" w:rsidRPr="0081362B">
        <w:rPr>
          <w:color w:val="0000FF"/>
          <w:u w:val="single"/>
          <w:lang w:val="pt-PT"/>
        </w:rPr>
        <w:t>beatrizperez10@hotmail.com</w:t>
      </w:r>
      <w:r w:rsidRPr="0081362B">
        <w:rPr>
          <w:lang w:val="pt-PT"/>
        </w:rPr>
        <w:t xml:space="preserve">. </w:t>
      </w:r>
      <w:r w:rsidR="00F91DFB" w:rsidRPr="0081362B">
        <w:rPr>
          <w:color w:val="0000FF"/>
          <w:u w:val="single"/>
          <w:lang w:val="pt-PT"/>
        </w:rPr>
        <w:t>https://orcid.org/0000-0002-9184-0579</w:t>
      </w:r>
    </w:p>
  </w:footnote>
  <w:footnote w:id="3">
    <w:p w14:paraId="6A3B4810" w14:textId="2B29EC73" w:rsidR="00A03F77" w:rsidRPr="0081362B" w:rsidRDefault="00A03F77" w:rsidP="005E1131">
      <w:pPr>
        <w:pStyle w:val="6NotasalpiedepginaIIGG"/>
        <w:jc w:val="both"/>
        <w:rPr>
          <w:lang w:val="pt-PT"/>
        </w:rPr>
      </w:pPr>
      <w:r>
        <w:rPr>
          <w:rStyle w:val="Refdenotaalpie"/>
        </w:rPr>
        <w:footnoteRef/>
      </w:r>
      <w:r>
        <w:t xml:space="preserve"> </w:t>
      </w:r>
      <w:r w:rsidR="0083101C">
        <w:t>Universidad Tecnológica de Escuinapa</w:t>
      </w:r>
      <w:r w:rsidRPr="002E660E">
        <w:t xml:space="preserve">, </w:t>
      </w:r>
      <w:r w:rsidR="0083101C">
        <w:t>México</w:t>
      </w:r>
      <w:r w:rsidRPr="002E660E">
        <w:t>.</w:t>
      </w:r>
      <w:r w:rsidR="0081362B">
        <w:t xml:space="preserve"> </w:t>
      </w:r>
      <w:r w:rsidR="0081362B" w:rsidRPr="0081362B">
        <w:rPr>
          <w:lang w:val="pt-PT"/>
        </w:rPr>
        <w:t>Email:</w:t>
      </w:r>
      <w:r w:rsidRPr="0081362B">
        <w:rPr>
          <w:lang w:val="pt-PT"/>
        </w:rPr>
        <w:t xml:space="preserve"> </w:t>
      </w:r>
      <w:r w:rsidR="00F91DFB" w:rsidRPr="0081362B">
        <w:rPr>
          <w:color w:val="0000FF"/>
          <w:u w:val="single"/>
          <w:lang w:val="pt-PT"/>
        </w:rPr>
        <w:t>marcelac25@hotmail.com</w:t>
      </w:r>
      <w:r w:rsidR="0062732E" w:rsidRPr="0081362B">
        <w:rPr>
          <w:lang w:val="pt-PT"/>
        </w:rPr>
        <w:t xml:space="preserve">. </w:t>
      </w:r>
      <w:r w:rsidR="00F91DFB" w:rsidRPr="0081362B">
        <w:rPr>
          <w:color w:val="0000FF"/>
          <w:u w:val="single"/>
          <w:lang w:val="pt-PT"/>
        </w:rPr>
        <w:t>https://orcid.org/0000-0001-7038-2460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031" w14:textId="3C9C11BA" w:rsidR="0081362B" w:rsidRPr="0081362B" w:rsidRDefault="0081362B" w:rsidP="0081362B">
    <w:pPr>
      <w:tabs>
        <w:tab w:val="center" w:pos="4252"/>
        <w:tab w:val="right" w:pos="8504"/>
      </w:tabs>
      <w:rPr>
        <w:rFonts w:ascii="Calibri" w:eastAsia="Calibri" w:hAnsi="Calibri" w:cs="Times New Roman"/>
        <w:b/>
        <w:sz w:val="20"/>
        <w:szCs w:val="20"/>
        <w:lang w:val="pt-PT"/>
      </w:rPr>
    </w:pPr>
    <w:r w:rsidRPr="0081362B">
      <w:rPr>
        <w:rFonts w:ascii="Times New Roman" w:eastAsia="Calibri" w:hAnsi="Times New Roman" w:cs="Times New Roman"/>
        <w:b/>
        <w:bCs/>
        <w:i/>
        <w:iCs/>
        <w:color w:val="C0504D"/>
        <w:sz w:val="20"/>
        <w:szCs w:val="20"/>
      </w:rPr>
      <w:t xml:space="preserve">  Pueblos Mágicos de México, turismo y minería</w:t>
    </w:r>
    <w:r>
      <w:rPr>
        <w:rFonts w:ascii="Times New Roman" w:eastAsia="Calibri" w:hAnsi="Times New Roman" w:cs="Times New Roman"/>
        <w:b/>
        <w:bCs/>
        <w:i/>
        <w:iCs/>
        <w:color w:val="C0504D"/>
        <w:sz w:val="20"/>
        <w:szCs w:val="20"/>
      </w:rPr>
      <w:t xml:space="preserve"> (…)                     </w:t>
    </w:r>
    <w:r w:rsidRPr="0081362B">
      <w:rPr>
        <w:rFonts w:ascii="Times New Roman" w:eastAsia="Calibri" w:hAnsi="Times New Roman" w:cs="Times New Roman"/>
        <w:b/>
        <w:bCs/>
        <w:color w:val="C0504D"/>
        <w:sz w:val="20"/>
        <w:szCs w:val="20"/>
      </w:rPr>
      <w:t>Martínez, R.E.; Pérez, B.; Contreras, M.R</w:t>
    </w:r>
    <w:r w:rsidRPr="0081362B">
      <w:rPr>
        <w:rFonts w:ascii="Times New Roman" w:eastAsia="Calibri" w:hAnsi="Times New Roman" w:cs="Times New Roman"/>
        <w:b/>
        <w:bCs/>
        <w:color w:val="C0504D"/>
        <w:sz w:val="20"/>
        <w:szCs w:val="20"/>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B81E" w14:textId="0D790A86" w:rsidR="00874D00" w:rsidRPr="00874D00" w:rsidRDefault="00874D00" w:rsidP="00874D00">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874D00">
      <w:rPr>
        <w:rFonts w:ascii="Times New Roman" w:eastAsia="Calibri" w:hAnsi="Times New Roman" w:cs="Times New Roman"/>
        <w:sz w:val="20"/>
        <w:szCs w:val="20"/>
        <w:lang w:val="en-GB"/>
      </w:rPr>
      <w:t>REVISTA INTERNACIONAL DE TURISMO, EMPRESA Y TERRITORIO</w:t>
    </w:r>
  </w:p>
  <w:p w14:paraId="72141DC7" w14:textId="0A48BEDC" w:rsidR="00874D00" w:rsidRPr="00874D00" w:rsidRDefault="00874D00" w:rsidP="00874D00">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874D00">
      <w:rPr>
        <w:rFonts w:ascii="Times New Roman" w:eastAsia="Calibri" w:hAnsi="Times New Roman" w:cs="Times New Roman"/>
        <w:sz w:val="20"/>
        <w:szCs w:val="20"/>
        <w:lang w:val="en-GB"/>
      </w:rPr>
      <w:t xml:space="preserve">Nº 18, enero-junio de 2025, pp. </w:t>
    </w:r>
    <w:r>
      <w:rPr>
        <w:rFonts w:ascii="Times New Roman" w:eastAsia="Calibri" w:hAnsi="Times New Roman" w:cs="Times New Roman"/>
        <w:sz w:val="20"/>
        <w:szCs w:val="20"/>
        <w:lang w:val="en-GB"/>
      </w:rPr>
      <w:t>236</w:t>
    </w:r>
    <w:r w:rsidRPr="00874D00">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252</w:t>
    </w:r>
    <w:r w:rsidRPr="00874D00">
      <w:rPr>
        <w:rFonts w:ascii="Times New Roman" w:eastAsia="Calibri" w:hAnsi="Times New Roman" w:cs="Times New Roman"/>
        <w:sz w:val="20"/>
        <w:szCs w:val="20"/>
        <w:lang w:val="en-GB"/>
      </w:rPr>
      <w:t>.</w:t>
    </w:r>
  </w:p>
  <w:p w14:paraId="08C7550E" w14:textId="77777777" w:rsidR="00874D00" w:rsidRPr="00874D00" w:rsidRDefault="00874D00" w:rsidP="00874D0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74D00">
      <w:rPr>
        <w:rFonts w:ascii="Times New Roman" w:eastAsia="Calibri" w:hAnsi="Times New Roman" w:cs="Times New Roman"/>
        <w:sz w:val="20"/>
        <w:szCs w:val="20"/>
        <w:lang w:val="en-GB"/>
      </w:rPr>
      <w:t>ISSN:</w:t>
    </w:r>
    <w:r w:rsidRPr="00874D00">
      <w:rPr>
        <w:rFonts w:ascii="Calibri" w:eastAsia="Malgun Gothic" w:hAnsi="Calibri" w:cs="Arial"/>
        <w:lang w:eastAsia="ko-KR"/>
      </w:rPr>
      <w:t xml:space="preserve"> </w:t>
    </w:r>
    <w:r w:rsidRPr="00874D00">
      <w:rPr>
        <w:rFonts w:ascii="Times New Roman" w:eastAsia="Calibri" w:hAnsi="Times New Roman" w:cs="Times New Roman"/>
        <w:sz w:val="20"/>
        <w:szCs w:val="20"/>
        <w:lang w:val="en-GB"/>
      </w:rPr>
      <w:t>2660-9320</w:t>
    </w:r>
  </w:p>
  <w:p w14:paraId="6216B401" w14:textId="3D03E828" w:rsidR="00874D00" w:rsidRPr="00874D00" w:rsidRDefault="00874D00" w:rsidP="00874D0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74D00">
      <w:rPr>
        <w:rFonts w:ascii="Times New Roman" w:eastAsia="Calibri" w:hAnsi="Times New Roman" w:cs="Times New Roman"/>
        <w:sz w:val="20"/>
        <w:szCs w:val="20"/>
        <w:lang w:val="en-GB"/>
      </w:rPr>
      <w:t>DOI:10.21071/riturem.v10i1.1</w:t>
    </w:r>
    <w:r>
      <w:rPr>
        <w:rFonts w:ascii="Times New Roman" w:eastAsia="Calibri" w:hAnsi="Times New Roman" w:cs="Times New Roman"/>
        <w:sz w:val="20"/>
        <w:szCs w:val="20"/>
        <w:lang w:val="en-GB"/>
      </w:rPr>
      <w:t>7680</w:t>
    </w:r>
  </w:p>
  <w:p w14:paraId="1C0473DD" w14:textId="77777777" w:rsidR="00874D00" w:rsidRPr="00874D00" w:rsidRDefault="00874D00" w:rsidP="00874D00">
    <w:pPr>
      <w:tabs>
        <w:tab w:val="center" w:pos="4252"/>
        <w:tab w:val="right" w:pos="8504"/>
      </w:tabs>
      <w:spacing w:after="0" w:line="240" w:lineRule="auto"/>
      <w:jc w:val="center"/>
      <w:rPr>
        <w:rFonts w:ascii="Calibri" w:eastAsia="Calibri" w:hAnsi="Calibri" w:cs="Times New Roman"/>
      </w:rPr>
    </w:pPr>
    <w:r w:rsidRPr="00874D00">
      <w:rPr>
        <w:rFonts w:ascii="Calibri" w:eastAsia="Calibri" w:hAnsi="Calibri" w:cs="Times New Roman"/>
        <w:noProof/>
        <w:lang w:eastAsia="es-ES"/>
      </w:rPr>
      <w:drawing>
        <wp:inline distT="0" distB="0" distL="0" distR="0" wp14:anchorId="2E109D04" wp14:editId="4E645C5F">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1DDB588" w14:textId="77777777" w:rsidR="00874D00" w:rsidRPr="00874D00" w:rsidRDefault="00874D00" w:rsidP="00874D00">
    <w:pPr>
      <w:tabs>
        <w:tab w:val="center" w:pos="4252"/>
        <w:tab w:val="right" w:pos="8504"/>
      </w:tabs>
      <w:autoSpaceDN w:val="0"/>
      <w:spacing w:after="0" w:line="240" w:lineRule="auto"/>
      <w:jc w:val="center"/>
      <w:rPr>
        <w:rFonts w:ascii="Calibri" w:eastAsia="Calibri" w:hAnsi="Calibri" w:cs="Times New Roman"/>
      </w:rPr>
    </w:pPr>
  </w:p>
  <w:p w14:paraId="618A10D9" w14:textId="4F6EBAE3" w:rsidR="00874D00" w:rsidRPr="00874D00" w:rsidRDefault="00874D00" w:rsidP="00874D00">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874D00">
      <w:rPr>
        <w:rFonts w:ascii="Times New Roman" w:eastAsia="Calibri" w:hAnsi="Times New Roman" w:cs="Times New Roman"/>
        <w:b/>
        <w:bCs/>
        <w:sz w:val="18"/>
        <w:szCs w:val="18"/>
        <w:lang w:val="en-GB"/>
      </w:rPr>
      <w:t>Cita bibliográfica:</w:t>
    </w:r>
    <w:r w:rsidRPr="00874D00">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Martínez, R.E.; Pérez, B. y Contreras, M.R.</w:t>
    </w:r>
    <w:r w:rsidRPr="00874D00">
      <w:rPr>
        <w:rFonts w:ascii="Times New Roman" w:eastAsia="Calibri" w:hAnsi="Times New Roman" w:cs="Times New Roman"/>
        <w:sz w:val="18"/>
        <w:szCs w:val="18"/>
        <w:lang w:val="en-GB"/>
      </w:rPr>
      <w:t xml:space="preserve"> (2025).</w:t>
    </w:r>
    <w:r w:rsidRPr="00874D00">
      <w:t xml:space="preserve"> </w:t>
    </w:r>
    <w:r w:rsidRPr="00874D00">
      <w:rPr>
        <w:rFonts w:ascii="Times New Roman" w:eastAsia="Calibri" w:hAnsi="Times New Roman" w:cs="Times New Roman"/>
        <w:sz w:val="18"/>
        <w:szCs w:val="18"/>
        <w:lang w:val="en-GB"/>
      </w:rPr>
      <w:t>Pueblos Mágicos de México, turismo y minería: estudio de correlación de indicadores turísticos y de responsabilidad social empresarial</w:t>
    </w:r>
    <w:r w:rsidRPr="00874D00">
      <w:rPr>
        <w:rFonts w:ascii="Times New Roman" w:eastAsia="Calibri" w:hAnsi="Times New Roman" w:cs="Times New Roman"/>
        <w:sz w:val="18"/>
        <w:szCs w:val="18"/>
      </w:rPr>
      <w:t xml:space="preserve">. </w:t>
    </w:r>
    <w:r w:rsidRPr="00874D00">
      <w:rPr>
        <w:rFonts w:ascii="Times New Roman" w:eastAsia="NSimSun" w:hAnsi="Times New Roman" w:cs="Times New Roman"/>
        <w:i/>
        <w:iCs/>
        <w:kern w:val="3"/>
        <w:sz w:val="18"/>
        <w:szCs w:val="18"/>
        <w:lang w:eastAsia="zh-CN" w:bidi="hi-IN"/>
      </w:rPr>
      <w:t>R</w:t>
    </w:r>
    <w:r w:rsidRPr="00874D00">
      <w:rPr>
        <w:rFonts w:ascii="Times New Roman" w:eastAsia="NSimSun" w:hAnsi="Times New Roman" w:cs="Lucida Sans"/>
        <w:bCs/>
        <w:i/>
        <w:iCs/>
        <w:kern w:val="3"/>
        <w:sz w:val="18"/>
        <w:szCs w:val="18"/>
        <w:lang w:eastAsia="zh-CN" w:bidi="hi-IN"/>
      </w:rPr>
      <w:t>e</w:t>
    </w:r>
    <w:r w:rsidRPr="00874D00">
      <w:rPr>
        <w:rFonts w:ascii="Times New Roman" w:eastAsia="Calibri" w:hAnsi="Times New Roman" w:cs="Times New Roman"/>
        <w:i/>
        <w:iCs/>
        <w:sz w:val="18"/>
        <w:szCs w:val="18"/>
        <w:lang w:val="en-GB"/>
      </w:rPr>
      <w:t>vista Internacional de Turismo, Empresa y Territorio,</w:t>
    </w:r>
    <w:r w:rsidRPr="00874D00">
      <w:rPr>
        <w:rFonts w:ascii="Times New Roman" w:eastAsia="Calibri" w:hAnsi="Times New Roman" w:cs="Times New Roman"/>
        <w:sz w:val="18"/>
        <w:szCs w:val="18"/>
        <w:lang w:val="en-GB"/>
      </w:rPr>
      <w:t xml:space="preserve"> 9 (1), pp.</w:t>
    </w:r>
    <w:r>
      <w:rPr>
        <w:rFonts w:ascii="Times New Roman" w:eastAsia="Calibri" w:hAnsi="Times New Roman" w:cs="Times New Roman"/>
        <w:sz w:val="18"/>
        <w:szCs w:val="18"/>
        <w:lang w:val="en-GB"/>
      </w:rPr>
      <w:t>236</w:t>
    </w:r>
    <w:r w:rsidRPr="00874D00">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252</w:t>
    </w:r>
    <w:r w:rsidRPr="00874D00">
      <w:rPr>
        <w:rFonts w:ascii="Times New Roman" w:eastAsia="Calibri" w:hAnsi="Times New Roman" w:cs="Times New Roman"/>
        <w:sz w:val="18"/>
        <w:szCs w:val="18"/>
        <w:lang w:val="en-GB"/>
      </w:rPr>
      <w:t xml:space="preserve">. </w:t>
    </w:r>
    <w:hyperlink r:id="rId2" w:history="1">
      <w:r w:rsidRPr="00874D00">
        <w:rPr>
          <w:rStyle w:val="Hipervnculo"/>
          <w:rFonts w:ascii="Times New Roman" w:eastAsia="Calibri" w:hAnsi="Times New Roman" w:cs="Times New Roman"/>
          <w:sz w:val="18"/>
          <w:szCs w:val="18"/>
          <w:lang w:val="en-GB"/>
        </w:rPr>
        <w:t>https://doi.org/16758/riturem.v9i1.1</w:t>
      </w:r>
      <w:r w:rsidRPr="000271D9">
        <w:rPr>
          <w:rStyle w:val="Hipervnculo"/>
          <w:rFonts w:ascii="Times New Roman" w:eastAsia="Calibri" w:hAnsi="Times New Roman" w:cs="Times New Roman"/>
          <w:sz w:val="18"/>
          <w:szCs w:val="18"/>
          <w:lang w:val="en-GB"/>
        </w:rPr>
        <w:t>7680</w:t>
      </w:r>
    </w:hyperlink>
    <w:r w:rsidRPr="00874D00">
      <w:rPr>
        <w:rFonts w:ascii="Times New Roman" w:eastAsia="Calibri" w:hAnsi="Times New Roman" w:cs="Times New Roman"/>
        <w:sz w:val="18"/>
        <w:szCs w:val="18"/>
        <w:lang w:val="en-GB"/>
      </w:rPr>
      <w:t xml:space="preserve">  </w:t>
    </w:r>
    <w:r w:rsidRPr="00874D00">
      <w:rPr>
        <w:rFonts w:ascii="Times New Roman" w:eastAsia="Calibri" w:hAnsi="Times New Roman" w:cs="Times New Roman"/>
        <w:color w:val="0000FF"/>
        <w:sz w:val="18"/>
        <w:szCs w:val="18"/>
        <w:u w:val="single"/>
        <w:lang w:val="en-GB"/>
      </w:rPr>
      <w:t xml:space="preserve"> </w:t>
    </w:r>
    <w:r w:rsidRPr="00874D00">
      <w:rPr>
        <w:rFonts w:ascii="Times New Roman" w:eastAsia="Calibri" w:hAnsi="Times New Roman" w:cs="Times New Roman"/>
        <w:color w:val="0563C1"/>
        <w:sz w:val="18"/>
        <w:szCs w:val="18"/>
        <w:u w:val="single"/>
        <w:lang w:val="en-GB"/>
      </w:rPr>
      <w:t xml:space="preserve"> </w:t>
    </w:r>
    <w:r w:rsidRPr="00874D00">
      <w:rPr>
        <w:rFonts w:ascii="Times New Roman" w:eastAsia="Calibri" w:hAnsi="Times New Roman" w:cs="Times New Roman"/>
        <w:sz w:val="18"/>
        <w:szCs w:val="18"/>
        <w:lang w:val="en-GB"/>
      </w:rPr>
      <w:t xml:space="preserve">  </w:t>
    </w:r>
  </w:p>
  <w:p w14:paraId="57879839" w14:textId="77777777" w:rsidR="00B2663D" w:rsidRDefault="00B2663D"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6AB"/>
    <w:multiLevelType w:val="hybridMultilevel"/>
    <w:tmpl w:val="71FC29E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C5D0AEB"/>
    <w:multiLevelType w:val="hybridMultilevel"/>
    <w:tmpl w:val="D526BF94"/>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926093"/>
    <w:multiLevelType w:val="hybridMultilevel"/>
    <w:tmpl w:val="84FA1306"/>
    <w:lvl w:ilvl="0" w:tplc="B3AAFDB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A726C6"/>
    <w:multiLevelType w:val="hybridMultilevel"/>
    <w:tmpl w:val="4E9640CE"/>
    <w:lvl w:ilvl="0" w:tplc="B3AAFDB8">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E7C292E"/>
    <w:multiLevelType w:val="hybridMultilevel"/>
    <w:tmpl w:val="22300CBE"/>
    <w:lvl w:ilvl="0" w:tplc="78D854F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F014B8"/>
    <w:multiLevelType w:val="hybridMultilevel"/>
    <w:tmpl w:val="1262A504"/>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7563F8"/>
    <w:multiLevelType w:val="hybridMultilevel"/>
    <w:tmpl w:val="71FC29E0"/>
    <w:lvl w:ilvl="0" w:tplc="FA6A775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E24510"/>
    <w:multiLevelType w:val="hybridMultilevel"/>
    <w:tmpl w:val="80D84AB6"/>
    <w:lvl w:ilvl="0" w:tplc="C48843B4">
      <w:start w:val="1"/>
      <w:numFmt w:val="bullet"/>
      <w:lvlText w:val="•"/>
      <w:lvlJc w:val="left"/>
      <w:pPr>
        <w:ind w:left="1287" w:hanging="360"/>
      </w:pPr>
      <w:rPr>
        <w:rFonts w:ascii="Times New Roman" w:hAnsi="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5D0C5ABD"/>
    <w:multiLevelType w:val="hybridMultilevel"/>
    <w:tmpl w:val="F0A69F00"/>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1D6CDE"/>
    <w:multiLevelType w:val="hybridMultilevel"/>
    <w:tmpl w:val="CBE0D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3F6BEA"/>
    <w:multiLevelType w:val="hybridMultilevel"/>
    <w:tmpl w:val="828814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2118594">
    <w:abstractNumId w:val="13"/>
  </w:num>
  <w:num w:numId="2" w16cid:durableId="1859078768">
    <w:abstractNumId w:val="4"/>
  </w:num>
  <w:num w:numId="3" w16cid:durableId="700135160">
    <w:abstractNumId w:val="9"/>
  </w:num>
  <w:num w:numId="4" w16cid:durableId="41449177">
    <w:abstractNumId w:val="25"/>
  </w:num>
  <w:num w:numId="5" w16cid:durableId="1442798911">
    <w:abstractNumId w:val="15"/>
  </w:num>
  <w:num w:numId="6" w16cid:durableId="8220444">
    <w:abstractNumId w:val="14"/>
  </w:num>
  <w:num w:numId="7" w16cid:durableId="1129739984">
    <w:abstractNumId w:val="10"/>
  </w:num>
  <w:num w:numId="8" w16cid:durableId="50809978">
    <w:abstractNumId w:val="17"/>
  </w:num>
  <w:num w:numId="9" w16cid:durableId="768546486">
    <w:abstractNumId w:val="5"/>
  </w:num>
  <w:num w:numId="10" w16cid:durableId="47413130">
    <w:abstractNumId w:val="8"/>
  </w:num>
  <w:num w:numId="11" w16cid:durableId="769855674">
    <w:abstractNumId w:val="3"/>
  </w:num>
  <w:num w:numId="12" w16cid:durableId="1322658216">
    <w:abstractNumId w:val="11"/>
  </w:num>
  <w:num w:numId="13" w16cid:durableId="263535123">
    <w:abstractNumId w:val="19"/>
  </w:num>
  <w:num w:numId="14" w16cid:durableId="112797999">
    <w:abstractNumId w:val="12"/>
  </w:num>
  <w:num w:numId="15" w16cid:durableId="582952200">
    <w:abstractNumId w:val="23"/>
  </w:num>
  <w:num w:numId="16" w16cid:durableId="596445924">
    <w:abstractNumId w:val="24"/>
  </w:num>
  <w:num w:numId="17" w16cid:durableId="1846823174">
    <w:abstractNumId w:val="7"/>
  </w:num>
  <w:num w:numId="18" w16cid:durableId="1165902571">
    <w:abstractNumId w:val="22"/>
  </w:num>
  <w:num w:numId="19" w16cid:durableId="1998915814">
    <w:abstractNumId w:val="2"/>
  </w:num>
  <w:num w:numId="20" w16cid:durableId="2111386657">
    <w:abstractNumId w:val="6"/>
  </w:num>
  <w:num w:numId="21" w16cid:durableId="367217124">
    <w:abstractNumId w:val="18"/>
  </w:num>
  <w:num w:numId="22" w16cid:durableId="1587500030">
    <w:abstractNumId w:val="21"/>
  </w:num>
  <w:num w:numId="23" w16cid:durableId="1336499264">
    <w:abstractNumId w:val="0"/>
  </w:num>
  <w:num w:numId="24" w16cid:durableId="127282438">
    <w:abstractNumId w:val="16"/>
  </w:num>
  <w:num w:numId="25" w16cid:durableId="268978233">
    <w:abstractNumId w:val="1"/>
  </w:num>
  <w:num w:numId="26" w16cid:durableId="645205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s-MX"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241"/>
    <w:rsid w:val="00026DAC"/>
    <w:rsid w:val="000273C2"/>
    <w:rsid w:val="00027D9D"/>
    <w:rsid w:val="00032067"/>
    <w:rsid w:val="000339F8"/>
    <w:rsid w:val="0004032F"/>
    <w:rsid w:val="00062BE5"/>
    <w:rsid w:val="00070E08"/>
    <w:rsid w:val="00071E05"/>
    <w:rsid w:val="0008134C"/>
    <w:rsid w:val="00081747"/>
    <w:rsid w:val="00082418"/>
    <w:rsid w:val="0008451C"/>
    <w:rsid w:val="00086C30"/>
    <w:rsid w:val="00092C78"/>
    <w:rsid w:val="0009797C"/>
    <w:rsid w:val="000C7894"/>
    <w:rsid w:val="000E4C80"/>
    <w:rsid w:val="000E72B5"/>
    <w:rsid w:val="000E7D06"/>
    <w:rsid w:val="000F1AEB"/>
    <w:rsid w:val="000F3D51"/>
    <w:rsid w:val="001062E5"/>
    <w:rsid w:val="00107709"/>
    <w:rsid w:val="001134C4"/>
    <w:rsid w:val="00160630"/>
    <w:rsid w:val="001729ED"/>
    <w:rsid w:val="0019027C"/>
    <w:rsid w:val="00196E7F"/>
    <w:rsid w:val="001A3B32"/>
    <w:rsid w:val="001B3203"/>
    <w:rsid w:val="001B6B62"/>
    <w:rsid w:val="001C7202"/>
    <w:rsid w:val="001D0924"/>
    <w:rsid w:val="001D31C5"/>
    <w:rsid w:val="001E122C"/>
    <w:rsid w:val="001F1824"/>
    <w:rsid w:val="001F3B6A"/>
    <w:rsid w:val="002031F8"/>
    <w:rsid w:val="002061AB"/>
    <w:rsid w:val="0021080B"/>
    <w:rsid w:val="00215A47"/>
    <w:rsid w:val="00216B25"/>
    <w:rsid w:val="0022050E"/>
    <w:rsid w:val="0022137B"/>
    <w:rsid w:val="00221836"/>
    <w:rsid w:val="002374E8"/>
    <w:rsid w:val="0024114D"/>
    <w:rsid w:val="00247BCA"/>
    <w:rsid w:val="002518AB"/>
    <w:rsid w:val="002654F9"/>
    <w:rsid w:val="00274043"/>
    <w:rsid w:val="00276F5E"/>
    <w:rsid w:val="00277729"/>
    <w:rsid w:val="002808F0"/>
    <w:rsid w:val="002838F1"/>
    <w:rsid w:val="002859FC"/>
    <w:rsid w:val="002A0416"/>
    <w:rsid w:val="002A3BB4"/>
    <w:rsid w:val="002A78D0"/>
    <w:rsid w:val="002B7A86"/>
    <w:rsid w:val="002C3745"/>
    <w:rsid w:val="002D5BF4"/>
    <w:rsid w:val="002E3E09"/>
    <w:rsid w:val="002E47F3"/>
    <w:rsid w:val="002E4CEC"/>
    <w:rsid w:val="002E660E"/>
    <w:rsid w:val="002F0D7A"/>
    <w:rsid w:val="002F4640"/>
    <w:rsid w:val="00305B9B"/>
    <w:rsid w:val="00306DA3"/>
    <w:rsid w:val="00310082"/>
    <w:rsid w:val="0031496D"/>
    <w:rsid w:val="003243C5"/>
    <w:rsid w:val="00324E52"/>
    <w:rsid w:val="0033705A"/>
    <w:rsid w:val="00337B50"/>
    <w:rsid w:val="003444CA"/>
    <w:rsid w:val="003444D9"/>
    <w:rsid w:val="00346137"/>
    <w:rsid w:val="003533B6"/>
    <w:rsid w:val="00362EF6"/>
    <w:rsid w:val="00372A51"/>
    <w:rsid w:val="003808E9"/>
    <w:rsid w:val="003977A2"/>
    <w:rsid w:val="003A3089"/>
    <w:rsid w:val="003C333C"/>
    <w:rsid w:val="003D0D94"/>
    <w:rsid w:val="003D40A5"/>
    <w:rsid w:val="003F1DF0"/>
    <w:rsid w:val="00400080"/>
    <w:rsid w:val="00406333"/>
    <w:rsid w:val="004134E5"/>
    <w:rsid w:val="00420023"/>
    <w:rsid w:val="00421EE9"/>
    <w:rsid w:val="00423411"/>
    <w:rsid w:val="00435656"/>
    <w:rsid w:val="0043608F"/>
    <w:rsid w:val="00437359"/>
    <w:rsid w:val="00443C52"/>
    <w:rsid w:val="00452E42"/>
    <w:rsid w:val="00453E27"/>
    <w:rsid w:val="004568AE"/>
    <w:rsid w:val="00460293"/>
    <w:rsid w:val="004742A8"/>
    <w:rsid w:val="00483339"/>
    <w:rsid w:val="004838B6"/>
    <w:rsid w:val="004A3D81"/>
    <w:rsid w:val="004A5A2E"/>
    <w:rsid w:val="004A79CC"/>
    <w:rsid w:val="004B4F53"/>
    <w:rsid w:val="004C3C00"/>
    <w:rsid w:val="004C4B7D"/>
    <w:rsid w:val="004E1885"/>
    <w:rsid w:val="004E483B"/>
    <w:rsid w:val="004F3BCC"/>
    <w:rsid w:val="00500953"/>
    <w:rsid w:val="00503B66"/>
    <w:rsid w:val="00515225"/>
    <w:rsid w:val="005222CA"/>
    <w:rsid w:val="005329EB"/>
    <w:rsid w:val="005431C6"/>
    <w:rsid w:val="005438EF"/>
    <w:rsid w:val="00567CD7"/>
    <w:rsid w:val="005707C4"/>
    <w:rsid w:val="005729FB"/>
    <w:rsid w:val="00593748"/>
    <w:rsid w:val="005961C3"/>
    <w:rsid w:val="005A3868"/>
    <w:rsid w:val="005B158B"/>
    <w:rsid w:val="005C05C3"/>
    <w:rsid w:val="005C3C9A"/>
    <w:rsid w:val="005E069D"/>
    <w:rsid w:val="005E1131"/>
    <w:rsid w:val="005E26AB"/>
    <w:rsid w:val="005E4A70"/>
    <w:rsid w:val="00616ADD"/>
    <w:rsid w:val="006201C1"/>
    <w:rsid w:val="00626376"/>
    <w:rsid w:val="00626388"/>
    <w:rsid w:val="00627211"/>
    <w:rsid w:val="0062732E"/>
    <w:rsid w:val="00647608"/>
    <w:rsid w:val="00652119"/>
    <w:rsid w:val="0067627A"/>
    <w:rsid w:val="00684653"/>
    <w:rsid w:val="00696A4C"/>
    <w:rsid w:val="006A0CD3"/>
    <w:rsid w:val="006C1E64"/>
    <w:rsid w:val="006C3F93"/>
    <w:rsid w:val="006C3F9A"/>
    <w:rsid w:val="006C40ED"/>
    <w:rsid w:val="006D10AE"/>
    <w:rsid w:val="006D16BA"/>
    <w:rsid w:val="006D33C2"/>
    <w:rsid w:val="006D424D"/>
    <w:rsid w:val="006E1293"/>
    <w:rsid w:val="007106D6"/>
    <w:rsid w:val="00712751"/>
    <w:rsid w:val="007174E4"/>
    <w:rsid w:val="00724E0B"/>
    <w:rsid w:val="00725D7A"/>
    <w:rsid w:val="00726B9E"/>
    <w:rsid w:val="0073217E"/>
    <w:rsid w:val="00732C08"/>
    <w:rsid w:val="00733091"/>
    <w:rsid w:val="007352D3"/>
    <w:rsid w:val="00735CD9"/>
    <w:rsid w:val="00757428"/>
    <w:rsid w:val="0076052A"/>
    <w:rsid w:val="007723E5"/>
    <w:rsid w:val="0077288E"/>
    <w:rsid w:val="007861F7"/>
    <w:rsid w:val="00787310"/>
    <w:rsid w:val="00791AF8"/>
    <w:rsid w:val="0079671E"/>
    <w:rsid w:val="007B2357"/>
    <w:rsid w:val="007B6633"/>
    <w:rsid w:val="007B6932"/>
    <w:rsid w:val="007C6A7E"/>
    <w:rsid w:val="007C797F"/>
    <w:rsid w:val="007E2F66"/>
    <w:rsid w:val="007F1FBF"/>
    <w:rsid w:val="007F7D97"/>
    <w:rsid w:val="0080500A"/>
    <w:rsid w:val="008106D7"/>
    <w:rsid w:val="0081362B"/>
    <w:rsid w:val="00814C07"/>
    <w:rsid w:val="008207DE"/>
    <w:rsid w:val="0083101C"/>
    <w:rsid w:val="00832488"/>
    <w:rsid w:val="00841E9B"/>
    <w:rsid w:val="00845245"/>
    <w:rsid w:val="008524AA"/>
    <w:rsid w:val="00853822"/>
    <w:rsid w:val="00860F18"/>
    <w:rsid w:val="0086171D"/>
    <w:rsid w:val="00865084"/>
    <w:rsid w:val="00871676"/>
    <w:rsid w:val="00874D00"/>
    <w:rsid w:val="0088459C"/>
    <w:rsid w:val="00887666"/>
    <w:rsid w:val="00893BA3"/>
    <w:rsid w:val="00893CF1"/>
    <w:rsid w:val="008A52EE"/>
    <w:rsid w:val="008B4F0D"/>
    <w:rsid w:val="008D2CC7"/>
    <w:rsid w:val="009032C3"/>
    <w:rsid w:val="00911F2A"/>
    <w:rsid w:val="00912070"/>
    <w:rsid w:val="00914F58"/>
    <w:rsid w:val="00924DE3"/>
    <w:rsid w:val="00931435"/>
    <w:rsid w:val="00935860"/>
    <w:rsid w:val="00982B3C"/>
    <w:rsid w:val="00984B13"/>
    <w:rsid w:val="00993C40"/>
    <w:rsid w:val="0099404E"/>
    <w:rsid w:val="009A1752"/>
    <w:rsid w:val="009A5D0B"/>
    <w:rsid w:val="009A73C2"/>
    <w:rsid w:val="009B3206"/>
    <w:rsid w:val="009B61A1"/>
    <w:rsid w:val="009B6CDD"/>
    <w:rsid w:val="009D09D6"/>
    <w:rsid w:val="009E7263"/>
    <w:rsid w:val="009F0002"/>
    <w:rsid w:val="009F41B7"/>
    <w:rsid w:val="009F5B7C"/>
    <w:rsid w:val="009F6F48"/>
    <w:rsid w:val="00A03F77"/>
    <w:rsid w:val="00A06C8A"/>
    <w:rsid w:val="00A121EF"/>
    <w:rsid w:val="00A2295B"/>
    <w:rsid w:val="00A31459"/>
    <w:rsid w:val="00A432EB"/>
    <w:rsid w:val="00A46B52"/>
    <w:rsid w:val="00A47E28"/>
    <w:rsid w:val="00A53F5B"/>
    <w:rsid w:val="00A629F1"/>
    <w:rsid w:val="00A64BA6"/>
    <w:rsid w:val="00A64C19"/>
    <w:rsid w:val="00A966C9"/>
    <w:rsid w:val="00AA55DB"/>
    <w:rsid w:val="00AB1F01"/>
    <w:rsid w:val="00AB3428"/>
    <w:rsid w:val="00AC172C"/>
    <w:rsid w:val="00AD0C90"/>
    <w:rsid w:val="00AD749F"/>
    <w:rsid w:val="00AE5F73"/>
    <w:rsid w:val="00AF5CC9"/>
    <w:rsid w:val="00B0029A"/>
    <w:rsid w:val="00B024A7"/>
    <w:rsid w:val="00B16385"/>
    <w:rsid w:val="00B24C7F"/>
    <w:rsid w:val="00B25E4C"/>
    <w:rsid w:val="00B2663D"/>
    <w:rsid w:val="00B27B31"/>
    <w:rsid w:val="00B27D10"/>
    <w:rsid w:val="00B36619"/>
    <w:rsid w:val="00B4240C"/>
    <w:rsid w:val="00B47B23"/>
    <w:rsid w:val="00B47C77"/>
    <w:rsid w:val="00B54D98"/>
    <w:rsid w:val="00B554E2"/>
    <w:rsid w:val="00B72663"/>
    <w:rsid w:val="00B974F0"/>
    <w:rsid w:val="00BB0586"/>
    <w:rsid w:val="00BB2365"/>
    <w:rsid w:val="00BC06BA"/>
    <w:rsid w:val="00BC1953"/>
    <w:rsid w:val="00BC6724"/>
    <w:rsid w:val="00BC6E3B"/>
    <w:rsid w:val="00BE21B6"/>
    <w:rsid w:val="00BE3AEB"/>
    <w:rsid w:val="00BF6053"/>
    <w:rsid w:val="00C00116"/>
    <w:rsid w:val="00C01AF8"/>
    <w:rsid w:val="00C03352"/>
    <w:rsid w:val="00C04645"/>
    <w:rsid w:val="00C14C95"/>
    <w:rsid w:val="00C217BD"/>
    <w:rsid w:val="00C2492D"/>
    <w:rsid w:val="00C3650A"/>
    <w:rsid w:val="00C37BA5"/>
    <w:rsid w:val="00C540A0"/>
    <w:rsid w:val="00C5754A"/>
    <w:rsid w:val="00C64697"/>
    <w:rsid w:val="00C66766"/>
    <w:rsid w:val="00C72320"/>
    <w:rsid w:val="00C7396D"/>
    <w:rsid w:val="00C90116"/>
    <w:rsid w:val="00C924C2"/>
    <w:rsid w:val="00C9555C"/>
    <w:rsid w:val="00C95E03"/>
    <w:rsid w:val="00CB48C5"/>
    <w:rsid w:val="00CD7BEC"/>
    <w:rsid w:val="00CE58A2"/>
    <w:rsid w:val="00D02303"/>
    <w:rsid w:val="00D112A5"/>
    <w:rsid w:val="00D16310"/>
    <w:rsid w:val="00D306F1"/>
    <w:rsid w:val="00D3510E"/>
    <w:rsid w:val="00D353EF"/>
    <w:rsid w:val="00D428E8"/>
    <w:rsid w:val="00D43EBF"/>
    <w:rsid w:val="00D469A2"/>
    <w:rsid w:val="00D46B4A"/>
    <w:rsid w:val="00D47858"/>
    <w:rsid w:val="00D47FBE"/>
    <w:rsid w:val="00D51530"/>
    <w:rsid w:val="00D56281"/>
    <w:rsid w:val="00D61020"/>
    <w:rsid w:val="00D745D9"/>
    <w:rsid w:val="00D807E5"/>
    <w:rsid w:val="00D8176E"/>
    <w:rsid w:val="00D821B0"/>
    <w:rsid w:val="00D826EE"/>
    <w:rsid w:val="00DB4AF8"/>
    <w:rsid w:val="00DB598B"/>
    <w:rsid w:val="00DB5F5C"/>
    <w:rsid w:val="00DC1F51"/>
    <w:rsid w:val="00DC4A7B"/>
    <w:rsid w:val="00DD6052"/>
    <w:rsid w:val="00DE797E"/>
    <w:rsid w:val="00DE7C51"/>
    <w:rsid w:val="00DF171C"/>
    <w:rsid w:val="00DF4FD5"/>
    <w:rsid w:val="00E07721"/>
    <w:rsid w:val="00E10D61"/>
    <w:rsid w:val="00E114A4"/>
    <w:rsid w:val="00E12F5B"/>
    <w:rsid w:val="00E30CB9"/>
    <w:rsid w:val="00E35601"/>
    <w:rsid w:val="00E35907"/>
    <w:rsid w:val="00E36775"/>
    <w:rsid w:val="00E414A0"/>
    <w:rsid w:val="00E4199A"/>
    <w:rsid w:val="00E43AB6"/>
    <w:rsid w:val="00E52F89"/>
    <w:rsid w:val="00E534F9"/>
    <w:rsid w:val="00E62A57"/>
    <w:rsid w:val="00E63AC2"/>
    <w:rsid w:val="00E63B97"/>
    <w:rsid w:val="00E64B69"/>
    <w:rsid w:val="00E70FE2"/>
    <w:rsid w:val="00E76AA7"/>
    <w:rsid w:val="00E8102A"/>
    <w:rsid w:val="00E9547A"/>
    <w:rsid w:val="00EB230C"/>
    <w:rsid w:val="00EB539B"/>
    <w:rsid w:val="00EB7BF2"/>
    <w:rsid w:val="00EC1735"/>
    <w:rsid w:val="00EE3633"/>
    <w:rsid w:val="00EF06FB"/>
    <w:rsid w:val="00EF6309"/>
    <w:rsid w:val="00F02177"/>
    <w:rsid w:val="00F02305"/>
    <w:rsid w:val="00F144D1"/>
    <w:rsid w:val="00F234FB"/>
    <w:rsid w:val="00F30BB5"/>
    <w:rsid w:val="00F42C28"/>
    <w:rsid w:val="00F46C53"/>
    <w:rsid w:val="00F46FB5"/>
    <w:rsid w:val="00F57CF0"/>
    <w:rsid w:val="00F645B5"/>
    <w:rsid w:val="00F76EEA"/>
    <w:rsid w:val="00F81780"/>
    <w:rsid w:val="00F847EE"/>
    <w:rsid w:val="00F85F19"/>
    <w:rsid w:val="00F91B87"/>
    <w:rsid w:val="00F91DFB"/>
    <w:rsid w:val="00F946E7"/>
    <w:rsid w:val="00FA30BA"/>
    <w:rsid w:val="00FB7242"/>
    <w:rsid w:val="00FB75A5"/>
    <w:rsid w:val="00FC111C"/>
    <w:rsid w:val="00FD4180"/>
    <w:rsid w:val="00FE78F2"/>
    <w:rsid w:val="00FF6037"/>
    <w:rsid w:val="00FF6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rsid w:val="00FB75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styleId="Hipervnculovisitado">
    <w:name w:val="FollowedHyperlink"/>
    <w:basedOn w:val="Fuentedeprrafopredeter"/>
    <w:uiPriority w:val="99"/>
    <w:semiHidden/>
    <w:unhideWhenUsed/>
    <w:rsid w:val="00FA30BA"/>
    <w:rPr>
      <w:color w:val="800080" w:themeColor="followedHyperlink"/>
      <w:u w:val="single"/>
    </w:rPr>
  </w:style>
  <w:style w:type="paragraph" w:styleId="NormalWeb">
    <w:name w:val="Normal (Web)"/>
    <w:basedOn w:val="Normal"/>
    <w:uiPriority w:val="99"/>
    <w:semiHidden/>
    <w:unhideWhenUsed/>
    <w:rsid w:val="005E1131"/>
    <w:rPr>
      <w:rFonts w:ascii="Times New Roman" w:hAnsi="Times New Roman" w:cs="Times New Roman"/>
      <w:sz w:val="24"/>
      <w:szCs w:val="24"/>
    </w:rPr>
  </w:style>
  <w:style w:type="character" w:customStyle="1" w:styleId="Ttulo1Car">
    <w:name w:val="Título 1 Car"/>
    <w:basedOn w:val="Fuentedeprrafopredeter"/>
    <w:link w:val="Ttulo1"/>
    <w:uiPriority w:val="9"/>
    <w:rsid w:val="00FB75A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199">
      <w:bodyDiv w:val="1"/>
      <w:marLeft w:val="0"/>
      <w:marRight w:val="0"/>
      <w:marTop w:val="0"/>
      <w:marBottom w:val="0"/>
      <w:divBdr>
        <w:top w:val="none" w:sz="0" w:space="0" w:color="auto"/>
        <w:left w:val="none" w:sz="0" w:space="0" w:color="auto"/>
        <w:bottom w:val="none" w:sz="0" w:space="0" w:color="auto"/>
        <w:right w:val="none" w:sz="0" w:space="0" w:color="auto"/>
      </w:divBdr>
      <w:divsChild>
        <w:div w:id="1611740304">
          <w:marLeft w:val="0"/>
          <w:marRight w:val="0"/>
          <w:marTop w:val="0"/>
          <w:marBottom w:val="0"/>
          <w:divBdr>
            <w:top w:val="none" w:sz="0" w:space="0" w:color="auto"/>
            <w:left w:val="none" w:sz="0" w:space="0" w:color="auto"/>
            <w:bottom w:val="none" w:sz="0" w:space="0" w:color="auto"/>
            <w:right w:val="none" w:sz="0" w:space="0" w:color="auto"/>
          </w:divBdr>
          <w:divsChild>
            <w:div w:id="209807703">
              <w:marLeft w:val="0"/>
              <w:marRight w:val="0"/>
              <w:marTop w:val="0"/>
              <w:marBottom w:val="0"/>
              <w:divBdr>
                <w:top w:val="none" w:sz="0" w:space="0" w:color="auto"/>
                <w:left w:val="none" w:sz="0" w:space="0" w:color="auto"/>
                <w:bottom w:val="none" w:sz="0" w:space="0" w:color="auto"/>
                <w:right w:val="none" w:sz="0" w:space="0" w:color="auto"/>
              </w:divBdr>
              <w:divsChild>
                <w:div w:id="13025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94999">
      <w:bodyDiv w:val="1"/>
      <w:marLeft w:val="0"/>
      <w:marRight w:val="0"/>
      <w:marTop w:val="0"/>
      <w:marBottom w:val="0"/>
      <w:divBdr>
        <w:top w:val="none" w:sz="0" w:space="0" w:color="auto"/>
        <w:left w:val="none" w:sz="0" w:space="0" w:color="auto"/>
        <w:bottom w:val="none" w:sz="0" w:space="0" w:color="auto"/>
        <w:right w:val="none" w:sz="0" w:space="0" w:color="auto"/>
      </w:divBdr>
      <w:divsChild>
        <w:div w:id="1324353403">
          <w:marLeft w:val="0"/>
          <w:marRight w:val="0"/>
          <w:marTop w:val="0"/>
          <w:marBottom w:val="0"/>
          <w:divBdr>
            <w:top w:val="none" w:sz="0" w:space="0" w:color="auto"/>
            <w:left w:val="none" w:sz="0" w:space="0" w:color="auto"/>
            <w:bottom w:val="none" w:sz="0" w:space="0" w:color="auto"/>
            <w:right w:val="none" w:sz="0" w:space="0" w:color="auto"/>
          </w:divBdr>
          <w:divsChild>
            <w:div w:id="1044335250">
              <w:marLeft w:val="0"/>
              <w:marRight w:val="0"/>
              <w:marTop w:val="0"/>
              <w:marBottom w:val="0"/>
              <w:divBdr>
                <w:top w:val="none" w:sz="0" w:space="0" w:color="auto"/>
                <w:left w:val="none" w:sz="0" w:space="0" w:color="auto"/>
                <w:bottom w:val="none" w:sz="0" w:space="0" w:color="auto"/>
                <w:right w:val="none" w:sz="0" w:space="0" w:color="auto"/>
              </w:divBdr>
              <w:divsChild>
                <w:div w:id="13598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89285">
      <w:bodyDiv w:val="1"/>
      <w:marLeft w:val="0"/>
      <w:marRight w:val="0"/>
      <w:marTop w:val="0"/>
      <w:marBottom w:val="0"/>
      <w:divBdr>
        <w:top w:val="none" w:sz="0" w:space="0" w:color="auto"/>
        <w:left w:val="none" w:sz="0" w:space="0" w:color="auto"/>
        <w:bottom w:val="none" w:sz="0" w:space="0" w:color="auto"/>
        <w:right w:val="none" w:sz="0" w:space="0" w:color="auto"/>
      </w:divBdr>
      <w:divsChild>
        <w:div w:id="2051028122">
          <w:marLeft w:val="0"/>
          <w:marRight w:val="0"/>
          <w:marTop w:val="0"/>
          <w:marBottom w:val="0"/>
          <w:divBdr>
            <w:top w:val="none" w:sz="0" w:space="0" w:color="auto"/>
            <w:left w:val="none" w:sz="0" w:space="0" w:color="auto"/>
            <w:bottom w:val="none" w:sz="0" w:space="0" w:color="auto"/>
            <w:right w:val="none" w:sz="0" w:space="0" w:color="auto"/>
          </w:divBdr>
          <w:divsChild>
            <w:div w:id="100801127">
              <w:marLeft w:val="0"/>
              <w:marRight w:val="0"/>
              <w:marTop w:val="0"/>
              <w:marBottom w:val="0"/>
              <w:divBdr>
                <w:top w:val="none" w:sz="0" w:space="0" w:color="auto"/>
                <w:left w:val="none" w:sz="0" w:space="0" w:color="auto"/>
                <w:bottom w:val="none" w:sz="0" w:space="0" w:color="auto"/>
                <w:right w:val="none" w:sz="0" w:space="0" w:color="auto"/>
              </w:divBdr>
              <w:divsChild>
                <w:div w:id="577980111">
                  <w:marLeft w:val="0"/>
                  <w:marRight w:val="0"/>
                  <w:marTop w:val="0"/>
                  <w:marBottom w:val="0"/>
                  <w:divBdr>
                    <w:top w:val="none" w:sz="0" w:space="0" w:color="auto"/>
                    <w:left w:val="none" w:sz="0" w:space="0" w:color="auto"/>
                    <w:bottom w:val="none" w:sz="0" w:space="0" w:color="auto"/>
                    <w:right w:val="none" w:sz="0" w:space="0" w:color="auto"/>
                  </w:divBdr>
                  <w:divsChild>
                    <w:div w:id="147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5398">
      <w:bodyDiv w:val="1"/>
      <w:marLeft w:val="0"/>
      <w:marRight w:val="0"/>
      <w:marTop w:val="0"/>
      <w:marBottom w:val="0"/>
      <w:divBdr>
        <w:top w:val="none" w:sz="0" w:space="0" w:color="auto"/>
        <w:left w:val="none" w:sz="0" w:space="0" w:color="auto"/>
        <w:bottom w:val="none" w:sz="0" w:space="0" w:color="auto"/>
        <w:right w:val="none" w:sz="0" w:space="0" w:color="auto"/>
      </w:divBdr>
      <w:divsChild>
        <w:div w:id="1530681807">
          <w:marLeft w:val="0"/>
          <w:marRight w:val="0"/>
          <w:marTop w:val="0"/>
          <w:marBottom w:val="0"/>
          <w:divBdr>
            <w:top w:val="none" w:sz="0" w:space="0" w:color="auto"/>
            <w:left w:val="none" w:sz="0" w:space="0" w:color="auto"/>
            <w:bottom w:val="none" w:sz="0" w:space="0" w:color="auto"/>
            <w:right w:val="none" w:sz="0" w:space="0" w:color="auto"/>
          </w:divBdr>
          <w:divsChild>
            <w:div w:id="799155572">
              <w:marLeft w:val="0"/>
              <w:marRight w:val="0"/>
              <w:marTop w:val="0"/>
              <w:marBottom w:val="0"/>
              <w:divBdr>
                <w:top w:val="none" w:sz="0" w:space="0" w:color="auto"/>
                <w:left w:val="none" w:sz="0" w:space="0" w:color="auto"/>
                <w:bottom w:val="none" w:sz="0" w:space="0" w:color="auto"/>
                <w:right w:val="none" w:sz="0" w:space="0" w:color="auto"/>
              </w:divBdr>
              <w:divsChild>
                <w:div w:id="1398671158">
                  <w:marLeft w:val="0"/>
                  <w:marRight w:val="0"/>
                  <w:marTop w:val="0"/>
                  <w:marBottom w:val="0"/>
                  <w:divBdr>
                    <w:top w:val="none" w:sz="0" w:space="0" w:color="auto"/>
                    <w:left w:val="none" w:sz="0" w:space="0" w:color="auto"/>
                    <w:bottom w:val="none" w:sz="0" w:space="0" w:color="auto"/>
                    <w:right w:val="none" w:sz="0" w:space="0" w:color="auto"/>
                  </w:divBdr>
                </w:div>
              </w:divsChild>
            </w:div>
            <w:div w:id="544830638">
              <w:marLeft w:val="0"/>
              <w:marRight w:val="0"/>
              <w:marTop w:val="0"/>
              <w:marBottom w:val="0"/>
              <w:divBdr>
                <w:top w:val="none" w:sz="0" w:space="0" w:color="auto"/>
                <w:left w:val="none" w:sz="0" w:space="0" w:color="auto"/>
                <w:bottom w:val="none" w:sz="0" w:space="0" w:color="auto"/>
                <w:right w:val="none" w:sz="0" w:space="0" w:color="auto"/>
              </w:divBdr>
              <w:divsChild>
                <w:div w:id="14816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741">
          <w:marLeft w:val="0"/>
          <w:marRight w:val="0"/>
          <w:marTop w:val="0"/>
          <w:marBottom w:val="0"/>
          <w:divBdr>
            <w:top w:val="none" w:sz="0" w:space="0" w:color="auto"/>
            <w:left w:val="none" w:sz="0" w:space="0" w:color="auto"/>
            <w:bottom w:val="none" w:sz="0" w:space="0" w:color="auto"/>
            <w:right w:val="none" w:sz="0" w:space="0" w:color="auto"/>
          </w:divBdr>
          <w:divsChild>
            <w:div w:id="53551603">
              <w:marLeft w:val="0"/>
              <w:marRight w:val="0"/>
              <w:marTop w:val="0"/>
              <w:marBottom w:val="0"/>
              <w:divBdr>
                <w:top w:val="none" w:sz="0" w:space="0" w:color="auto"/>
                <w:left w:val="none" w:sz="0" w:space="0" w:color="auto"/>
                <w:bottom w:val="none" w:sz="0" w:space="0" w:color="auto"/>
                <w:right w:val="none" w:sz="0" w:space="0" w:color="auto"/>
              </w:divBdr>
              <w:divsChild>
                <w:div w:id="1440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299">
      <w:bodyDiv w:val="1"/>
      <w:marLeft w:val="0"/>
      <w:marRight w:val="0"/>
      <w:marTop w:val="0"/>
      <w:marBottom w:val="0"/>
      <w:divBdr>
        <w:top w:val="none" w:sz="0" w:space="0" w:color="auto"/>
        <w:left w:val="none" w:sz="0" w:space="0" w:color="auto"/>
        <w:bottom w:val="none" w:sz="0" w:space="0" w:color="auto"/>
        <w:right w:val="none" w:sz="0" w:space="0" w:color="auto"/>
      </w:divBdr>
      <w:divsChild>
        <w:div w:id="550070143">
          <w:marLeft w:val="0"/>
          <w:marRight w:val="0"/>
          <w:marTop w:val="0"/>
          <w:marBottom w:val="0"/>
          <w:divBdr>
            <w:top w:val="none" w:sz="0" w:space="0" w:color="auto"/>
            <w:left w:val="none" w:sz="0" w:space="0" w:color="auto"/>
            <w:bottom w:val="none" w:sz="0" w:space="0" w:color="auto"/>
            <w:right w:val="none" w:sz="0" w:space="0" w:color="auto"/>
          </w:divBdr>
          <w:divsChild>
            <w:div w:id="683017918">
              <w:marLeft w:val="0"/>
              <w:marRight w:val="0"/>
              <w:marTop w:val="0"/>
              <w:marBottom w:val="0"/>
              <w:divBdr>
                <w:top w:val="none" w:sz="0" w:space="0" w:color="auto"/>
                <w:left w:val="none" w:sz="0" w:space="0" w:color="auto"/>
                <w:bottom w:val="none" w:sz="0" w:space="0" w:color="auto"/>
                <w:right w:val="none" w:sz="0" w:space="0" w:color="auto"/>
              </w:divBdr>
              <w:divsChild>
                <w:div w:id="10367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7363">
      <w:bodyDiv w:val="1"/>
      <w:marLeft w:val="0"/>
      <w:marRight w:val="0"/>
      <w:marTop w:val="0"/>
      <w:marBottom w:val="0"/>
      <w:divBdr>
        <w:top w:val="none" w:sz="0" w:space="0" w:color="auto"/>
        <w:left w:val="none" w:sz="0" w:space="0" w:color="auto"/>
        <w:bottom w:val="none" w:sz="0" w:space="0" w:color="auto"/>
        <w:right w:val="none" w:sz="0" w:space="0" w:color="auto"/>
      </w:divBdr>
      <w:divsChild>
        <w:div w:id="1300770426">
          <w:marLeft w:val="0"/>
          <w:marRight w:val="0"/>
          <w:marTop w:val="0"/>
          <w:marBottom w:val="0"/>
          <w:divBdr>
            <w:top w:val="none" w:sz="0" w:space="0" w:color="auto"/>
            <w:left w:val="none" w:sz="0" w:space="0" w:color="auto"/>
            <w:bottom w:val="none" w:sz="0" w:space="0" w:color="auto"/>
            <w:right w:val="none" w:sz="0" w:space="0" w:color="auto"/>
          </w:divBdr>
          <w:divsChild>
            <w:div w:id="1317105717">
              <w:marLeft w:val="0"/>
              <w:marRight w:val="0"/>
              <w:marTop w:val="0"/>
              <w:marBottom w:val="0"/>
              <w:divBdr>
                <w:top w:val="none" w:sz="0" w:space="0" w:color="auto"/>
                <w:left w:val="none" w:sz="0" w:space="0" w:color="auto"/>
                <w:bottom w:val="none" w:sz="0" w:space="0" w:color="auto"/>
                <w:right w:val="none" w:sz="0" w:space="0" w:color="auto"/>
              </w:divBdr>
              <w:divsChild>
                <w:div w:id="54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784731363">
      <w:bodyDiv w:val="1"/>
      <w:marLeft w:val="0"/>
      <w:marRight w:val="0"/>
      <w:marTop w:val="0"/>
      <w:marBottom w:val="0"/>
      <w:divBdr>
        <w:top w:val="none" w:sz="0" w:space="0" w:color="auto"/>
        <w:left w:val="none" w:sz="0" w:space="0" w:color="auto"/>
        <w:bottom w:val="none" w:sz="0" w:space="0" w:color="auto"/>
        <w:right w:val="none" w:sz="0" w:space="0" w:color="auto"/>
      </w:divBdr>
      <w:divsChild>
        <w:div w:id="1026951183">
          <w:marLeft w:val="0"/>
          <w:marRight w:val="0"/>
          <w:marTop w:val="0"/>
          <w:marBottom w:val="0"/>
          <w:divBdr>
            <w:top w:val="none" w:sz="0" w:space="0" w:color="auto"/>
            <w:left w:val="none" w:sz="0" w:space="0" w:color="auto"/>
            <w:bottom w:val="none" w:sz="0" w:space="0" w:color="auto"/>
            <w:right w:val="none" w:sz="0" w:space="0" w:color="auto"/>
          </w:divBdr>
          <w:divsChild>
            <w:div w:id="1627077347">
              <w:marLeft w:val="0"/>
              <w:marRight w:val="0"/>
              <w:marTop w:val="0"/>
              <w:marBottom w:val="0"/>
              <w:divBdr>
                <w:top w:val="none" w:sz="0" w:space="0" w:color="auto"/>
                <w:left w:val="none" w:sz="0" w:space="0" w:color="auto"/>
                <w:bottom w:val="none" w:sz="0" w:space="0" w:color="auto"/>
                <w:right w:val="none" w:sz="0" w:space="0" w:color="auto"/>
              </w:divBdr>
              <w:divsChild>
                <w:div w:id="1312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3806">
      <w:bodyDiv w:val="1"/>
      <w:marLeft w:val="0"/>
      <w:marRight w:val="0"/>
      <w:marTop w:val="0"/>
      <w:marBottom w:val="0"/>
      <w:divBdr>
        <w:top w:val="none" w:sz="0" w:space="0" w:color="auto"/>
        <w:left w:val="none" w:sz="0" w:space="0" w:color="auto"/>
        <w:bottom w:val="none" w:sz="0" w:space="0" w:color="auto"/>
        <w:right w:val="none" w:sz="0" w:space="0" w:color="auto"/>
      </w:divBdr>
      <w:divsChild>
        <w:div w:id="2101415288">
          <w:marLeft w:val="0"/>
          <w:marRight w:val="0"/>
          <w:marTop w:val="0"/>
          <w:marBottom w:val="0"/>
          <w:divBdr>
            <w:top w:val="none" w:sz="0" w:space="0" w:color="auto"/>
            <w:left w:val="none" w:sz="0" w:space="0" w:color="auto"/>
            <w:bottom w:val="none" w:sz="0" w:space="0" w:color="auto"/>
            <w:right w:val="none" w:sz="0" w:space="0" w:color="auto"/>
          </w:divBdr>
          <w:divsChild>
            <w:div w:id="1850440229">
              <w:marLeft w:val="0"/>
              <w:marRight w:val="0"/>
              <w:marTop w:val="0"/>
              <w:marBottom w:val="0"/>
              <w:divBdr>
                <w:top w:val="none" w:sz="0" w:space="0" w:color="auto"/>
                <w:left w:val="none" w:sz="0" w:space="0" w:color="auto"/>
                <w:bottom w:val="none" w:sz="0" w:space="0" w:color="auto"/>
                <w:right w:val="none" w:sz="0" w:space="0" w:color="auto"/>
              </w:divBdr>
              <w:divsChild>
                <w:div w:id="1199590158">
                  <w:marLeft w:val="0"/>
                  <w:marRight w:val="0"/>
                  <w:marTop w:val="0"/>
                  <w:marBottom w:val="0"/>
                  <w:divBdr>
                    <w:top w:val="none" w:sz="0" w:space="0" w:color="auto"/>
                    <w:left w:val="none" w:sz="0" w:space="0" w:color="auto"/>
                    <w:bottom w:val="none" w:sz="0" w:space="0" w:color="auto"/>
                    <w:right w:val="none" w:sz="0" w:space="0" w:color="auto"/>
                  </w:divBdr>
                  <w:divsChild>
                    <w:div w:id="5030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4356">
      <w:bodyDiv w:val="1"/>
      <w:marLeft w:val="0"/>
      <w:marRight w:val="0"/>
      <w:marTop w:val="0"/>
      <w:marBottom w:val="0"/>
      <w:divBdr>
        <w:top w:val="none" w:sz="0" w:space="0" w:color="auto"/>
        <w:left w:val="none" w:sz="0" w:space="0" w:color="auto"/>
        <w:bottom w:val="none" w:sz="0" w:space="0" w:color="auto"/>
        <w:right w:val="none" w:sz="0" w:space="0" w:color="auto"/>
      </w:divBdr>
      <w:divsChild>
        <w:div w:id="1693527478">
          <w:marLeft w:val="0"/>
          <w:marRight w:val="0"/>
          <w:marTop w:val="0"/>
          <w:marBottom w:val="0"/>
          <w:divBdr>
            <w:top w:val="none" w:sz="0" w:space="0" w:color="auto"/>
            <w:left w:val="none" w:sz="0" w:space="0" w:color="auto"/>
            <w:bottom w:val="none" w:sz="0" w:space="0" w:color="auto"/>
            <w:right w:val="none" w:sz="0" w:space="0" w:color="auto"/>
          </w:divBdr>
          <w:divsChild>
            <w:div w:id="1501509688">
              <w:marLeft w:val="0"/>
              <w:marRight w:val="0"/>
              <w:marTop w:val="0"/>
              <w:marBottom w:val="0"/>
              <w:divBdr>
                <w:top w:val="none" w:sz="0" w:space="0" w:color="auto"/>
                <w:left w:val="none" w:sz="0" w:space="0" w:color="auto"/>
                <w:bottom w:val="none" w:sz="0" w:space="0" w:color="auto"/>
                <w:right w:val="none" w:sz="0" w:space="0" w:color="auto"/>
              </w:divBdr>
              <w:divsChild>
                <w:div w:id="6231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029">
      <w:bodyDiv w:val="1"/>
      <w:marLeft w:val="0"/>
      <w:marRight w:val="0"/>
      <w:marTop w:val="0"/>
      <w:marBottom w:val="0"/>
      <w:divBdr>
        <w:top w:val="none" w:sz="0" w:space="0" w:color="auto"/>
        <w:left w:val="none" w:sz="0" w:space="0" w:color="auto"/>
        <w:bottom w:val="none" w:sz="0" w:space="0" w:color="auto"/>
        <w:right w:val="none" w:sz="0" w:space="0" w:color="auto"/>
      </w:divBdr>
      <w:divsChild>
        <w:div w:id="1206942763">
          <w:marLeft w:val="0"/>
          <w:marRight w:val="0"/>
          <w:marTop w:val="0"/>
          <w:marBottom w:val="0"/>
          <w:divBdr>
            <w:top w:val="none" w:sz="0" w:space="0" w:color="auto"/>
            <w:left w:val="none" w:sz="0" w:space="0" w:color="auto"/>
            <w:bottom w:val="none" w:sz="0" w:space="0" w:color="auto"/>
            <w:right w:val="none" w:sz="0" w:space="0" w:color="auto"/>
          </w:divBdr>
          <w:divsChild>
            <w:div w:id="2128892188">
              <w:marLeft w:val="0"/>
              <w:marRight w:val="0"/>
              <w:marTop w:val="0"/>
              <w:marBottom w:val="0"/>
              <w:divBdr>
                <w:top w:val="none" w:sz="0" w:space="0" w:color="auto"/>
                <w:left w:val="none" w:sz="0" w:space="0" w:color="auto"/>
                <w:bottom w:val="none" w:sz="0" w:space="0" w:color="auto"/>
                <w:right w:val="none" w:sz="0" w:space="0" w:color="auto"/>
              </w:divBdr>
              <w:divsChild>
                <w:div w:id="1698311678">
                  <w:marLeft w:val="0"/>
                  <w:marRight w:val="0"/>
                  <w:marTop w:val="0"/>
                  <w:marBottom w:val="0"/>
                  <w:divBdr>
                    <w:top w:val="none" w:sz="0" w:space="0" w:color="auto"/>
                    <w:left w:val="none" w:sz="0" w:space="0" w:color="auto"/>
                    <w:bottom w:val="none" w:sz="0" w:space="0" w:color="auto"/>
                    <w:right w:val="none" w:sz="0" w:space="0" w:color="auto"/>
                  </w:divBdr>
                  <w:divsChild>
                    <w:div w:id="1035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46758">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152258940">
      <w:bodyDiv w:val="1"/>
      <w:marLeft w:val="0"/>
      <w:marRight w:val="0"/>
      <w:marTop w:val="0"/>
      <w:marBottom w:val="0"/>
      <w:divBdr>
        <w:top w:val="none" w:sz="0" w:space="0" w:color="auto"/>
        <w:left w:val="none" w:sz="0" w:space="0" w:color="auto"/>
        <w:bottom w:val="none" w:sz="0" w:space="0" w:color="auto"/>
        <w:right w:val="none" w:sz="0" w:space="0" w:color="auto"/>
      </w:divBdr>
      <w:divsChild>
        <w:div w:id="622469611">
          <w:marLeft w:val="0"/>
          <w:marRight w:val="0"/>
          <w:marTop w:val="0"/>
          <w:marBottom w:val="0"/>
          <w:divBdr>
            <w:top w:val="none" w:sz="0" w:space="0" w:color="auto"/>
            <w:left w:val="none" w:sz="0" w:space="0" w:color="auto"/>
            <w:bottom w:val="none" w:sz="0" w:space="0" w:color="auto"/>
            <w:right w:val="none" w:sz="0" w:space="0" w:color="auto"/>
          </w:divBdr>
          <w:divsChild>
            <w:div w:id="364405191">
              <w:marLeft w:val="0"/>
              <w:marRight w:val="0"/>
              <w:marTop w:val="0"/>
              <w:marBottom w:val="0"/>
              <w:divBdr>
                <w:top w:val="none" w:sz="0" w:space="0" w:color="auto"/>
                <w:left w:val="none" w:sz="0" w:space="0" w:color="auto"/>
                <w:bottom w:val="none" w:sz="0" w:space="0" w:color="auto"/>
                <w:right w:val="none" w:sz="0" w:space="0" w:color="auto"/>
              </w:divBdr>
              <w:divsChild>
                <w:div w:id="12794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8704">
      <w:bodyDiv w:val="1"/>
      <w:marLeft w:val="0"/>
      <w:marRight w:val="0"/>
      <w:marTop w:val="0"/>
      <w:marBottom w:val="0"/>
      <w:divBdr>
        <w:top w:val="none" w:sz="0" w:space="0" w:color="auto"/>
        <w:left w:val="none" w:sz="0" w:space="0" w:color="auto"/>
        <w:bottom w:val="none" w:sz="0" w:space="0" w:color="auto"/>
        <w:right w:val="none" w:sz="0" w:space="0" w:color="auto"/>
      </w:divBdr>
      <w:divsChild>
        <w:div w:id="281544159">
          <w:marLeft w:val="0"/>
          <w:marRight w:val="0"/>
          <w:marTop w:val="0"/>
          <w:marBottom w:val="0"/>
          <w:divBdr>
            <w:top w:val="none" w:sz="0" w:space="0" w:color="auto"/>
            <w:left w:val="none" w:sz="0" w:space="0" w:color="auto"/>
            <w:bottom w:val="none" w:sz="0" w:space="0" w:color="auto"/>
            <w:right w:val="none" w:sz="0" w:space="0" w:color="auto"/>
          </w:divBdr>
          <w:divsChild>
            <w:div w:id="2142572162">
              <w:marLeft w:val="0"/>
              <w:marRight w:val="0"/>
              <w:marTop w:val="0"/>
              <w:marBottom w:val="0"/>
              <w:divBdr>
                <w:top w:val="none" w:sz="0" w:space="0" w:color="auto"/>
                <w:left w:val="none" w:sz="0" w:space="0" w:color="auto"/>
                <w:bottom w:val="none" w:sz="0" w:space="0" w:color="auto"/>
                <w:right w:val="none" w:sz="0" w:space="0" w:color="auto"/>
              </w:divBdr>
              <w:divsChild>
                <w:div w:id="15878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4663">
      <w:bodyDiv w:val="1"/>
      <w:marLeft w:val="0"/>
      <w:marRight w:val="0"/>
      <w:marTop w:val="0"/>
      <w:marBottom w:val="0"/>
      <w:divBdr>
        <w:top w:val="none" w:sz="0" w:space="0" w:color="auto"/>
        <w:left w:val="none" w:sz="0" w:space="0" w:color="auto"/>
        <w:bottom w:val="none" w:sz="0" w:space="0" w:color="auto"/>
        <w:right w:val="none" w:sz="0" w:space="0" w:color="auto"/>
      </w:divBdr>
      <w:divsChild>
        <w:div w:id="1396079667">
          <w:marLeft w:val="0"/>
          <w:marRight w:val="0"/>
          <w:marTop w:val="0"/>
          <w:marBottom w:val="0"/>
          <w:divBdr>
            <w:top w:val="none" w:sz="0" w:space="0" w:color="auto"/>
            <w:left w:val="none" w:sz="0" w:space="0" w:color="auto"/>
            <w:bottom w:val="none" w:sz="0" w:space="0" w:color="auto"/>
            <w:right w:val="none" w:sz="0" w:space="0" w:color="auto"/>
          </w:divBdr>
          <w:divsChild>
            <w:div w:id="910847773">
              <w:marLeft w:val="0"/>
              <w:marRight w:val="0"/>
              <w:marTop w:val="0"/>
              <w:marBottom w:val="0"/>
              <w:divBdr>
                <w:top w:val="none" w:sz="0" w:space="0" w:color="auto"/>
                <w:left w:val="none" w:sz="0" w:space="0" w:color="auto"/>
                <w:bottom w:val="none" w:sz="0" w:space="0" w:color="auto"/>
                <w:right w:val="none" w:sz="0" w:space="0" w:color="auto"/>
              </w:divBdr>
              <w:divsChild>
                <w:div w:id="6257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07221">
      <w:bodyDiv w:val="1"/>
      <w:marLeft w:val="0"/>
      <w:marRight w:val="0"/>
      <w:marTop w:val="0"/>
      <w:marBottom w:val="0"/>
      <w:divBdr>
        <w:top w:val="none" w:sz="0" w:space="0" w:color="auto"/>
        <w:left w:val="none" w:sz="0" w:space="0" w:color="auto"/>
        <w:bottom w:val="none" w:sz="0" w:space="0" w:color="auto"/>
        <w:right w:val="none" w:sz="0" w:space="0" w:color="auto"/>
      </w:divBdr>
      <w:divsChild>
        <w:div w:id="1000960493">
          <w:marLeft w:val="0"/>
          <w:marRight w:val="0"/>
          <w:marTop w:val="0"/>
          <w:marBottom w:val="0"/>
          <w:divBdr>
            <w:top w:val="none" w:sz="0" w:space="0" w:color="auto"/>
            <w:left w:val="none" w:sz="0" w:space="0" w:color="auto"/>
            <w:bottom w:val="none" w:sz="0" w:space="0" w:color="auto"/>
            <w:right w:val="none" w:sz="0" w:space="0" w:color="auto"/>
          </w:divBdr>
          <w:divsChild>
            <w:div w:id="2096052576">
              <w:marLeft w:val="0"/>
              <w:marRight w:val="0"/>
              <w:marTop w:val="0"/>
              <w:marBottom w:val="0"/>
              <w:divBdr>
                <w:top w:val="none" w:sz="0" w:space="0" w:color="auto"/>
                <w:left w:val="none" w:sz="0" w:space="0" w:color="auto"/>
                <w:bottom w:val="none" w:sz="0" w:space="0" w:color="auto"/>
                <w:right w:val="none" w:sz="0" w:space="0" w:color="auto"/>
              </w:divBdr>
              <w:divsChild>
                <w:div w:id="1717043220">
                  <w:marLeft w:val="0"/>
                  <w:marRight w:val="0"/>
                  <w:marTop w:val="0"/>
                  <w:marBottom w:val="0"/>
                  <w:divBdr>
                    <w:top w:val="none" w:sz="0" w:space="0" w:color="auto"/>
                    <w:left w:val="none" w:sz="0" w:space="0" w:color="auto"/>
                    <w:bottom w:val="none" w:sz="0" w:space="0" w:color="auto"/>
                    <w:right w:val="none" w:sz="0" w:space="0" w:color="auto"/>
                  </w:divBdr>
                  <w:divsChild>
                    <w:div w:id="2111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91226254">
      <w:bodyDiv w:val="1"/>
      <w:marLeft w:val="0"/>
      <w:marRight w:val="0"/>
      <w:marTop w:val="0"/>
      <w:marBottom w:val="0"/>
      <w:divBdr>
        <w:top w:val="none" w:sz="0" w:space="0" w:color="auto"/>
        <w:left w:val="none" w:sz="0" w:space="0" w:color="auto"/>
        <w:bottom w:val="none" w:sz="0" w:space="0" w:color="auto"/>
        <w:right w:val="none" w:sz="0" w:space="0" w:color="auto"/>
      </w:divBdr>
      <w:divsChild>
        <w:div w:id="1356035366">
          <w:marLeft w:val="0"/>
          <w:marRight w:val="0"/>
          <w:marTop w:val="0"/>
          <w:marBottom w:val="0"/>
          <w:divBdr>
            <w:top w:val="none" w:sz="0" w:space="0" w:color="auto"/>
            <w:left w:val="none" w:sz="0" w:space="0" w:color="auto"/>
            <w:bottom w:val="none" w:sz="0" w:space="0" w:color="auto"/>
            <w:right w:val="none" w:sz="0" w:space="0" w:color="auto"/>
          </w:divBdr>
          <w:divsChild>
            <w:div w:id="712657997">
              <w:marLeft w:val="0"/>
              <w:marRight w:val="0"/>
              <w:marTop w:val="0"/>
              <w:marBottom w:val="0"/>
              <w:divBdr>
                <w:top w:val="none" w:sz="0" w:space="0" w:color="auto"/>
                <w:left w:val="none" w:sz="0" w:space="0" w:color="auto"/>
                <w:bottom w:val="none" w:sz="0" w:space="0" w:color="auto"/>
                <w:right w:val="none" w:sz="0" w:space="0" w:color="auto"/>
              </w:divBdr>
              <w:divsChild>
                <w:div w:id="16162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2080">
      <w:bodyDiv w:val="1"/>
      <w:marLeft w:val="0"/>
      <w:marRight w:val="0"/>
      <w:marTop w:val="0"/>
      <w:marBottom w:val="0"/>
      <w:divBdr>
        <w:top w:val="none" w:sz="0" w:space="0" w:color="auto"/>
        <w:left w:val="none" w:sz="0" w:space="0" w:color="auto"/>
        <w:bottom w:val="none" w:sz="0" w:space="0" w:color="auto"/>
        <w:right w:val="none" w:sz="0" w:space="0" w:color="auto"/>
      </w:divBdr>
      <w:divsChild>
        <w:div w:id="1759477377">
          <w:marLeft w:val="0"/>
          <w:marRight w:val="0"/>
          <w:marTop w:val="0"/>
          <w:marBottom w:val="0"/>
          <w:divBdr>
            <w:top w:val="none" w:sz="0" w:space="0" w:color="auto"/>
            <w:left w:val="none" w:sz="0" w:space="0" w:color="auto"/>
            <w:bottom w:val="none" w:sz="0" w:space="0" w:color="auto"/>
            <w:right w:val="none" w:sz="0" w:space="0" w:color="auto"/>
          </w:divBdr>
          <w:divsChild>
            <w:div w:id="1722051547">
              <w:marLeft w:val="0"/>
              <w:marRight w:val="0"/>
              <w:marTop w:val="0"/>
              <w:marBottom w:val="0"/>
              <w:divBdr>
                <w:top w:val="none" w:sz="0" w:space="0" w:color="auto"/>
                <w:left w:val="none" w:sz="0" w:space="0" w:color="auto"/>
                <w:bottom w:val="none" w:sz="0" w:space="0" w:color="auto"/>
                <w:right w:val="none" w:sz="0" w:space="0" w:color="auto"/>
              </w:divBdr>
              <w:divsChild>
                <w:div w:id="14443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62322838">
      <w:bodyDiv w:val="1"/>
      <w:marLeft w:val="0"/>
      <w:marRight w:val="0"/>
      <w:marTop w:val="0"/>
      <w:marBottom w:val="0"/>
      <w:divBdr>
        <w:top w:val="none" w:sz="0" w:space="0" w:color="auto"/>
        <w:left w:val="none" w:sz="0" w:space="0" w:color="auto"/>
        <w:bottom w:val="none" w:sz="0" w:space="0" w:color="auto"/>
        <w:right w:val="none" w:sz="0" w:space="0" w:color="auto"/>
      </w:divBdr>
      <w:divsChild>
        <w:div w:id="1621297452">
          <w:marLeft w:val="0"/>
          <w:marRight w:val="0"/>
          <w:marTop w:val="0"/>
          <w:marBottom w:val="0"/>
          <w:divBdr>
            <w:top w:val="none" w:sz="0" w:space="0" w:color="auto"/>
            <w:left w:val="none" w:sz="0" w:space="0" w:color="auto"/>
            <w:bottom w:val="none" w:sz="0" w:space="0" w:color="auto"/>
            <w:right w:val="none" w:sz="0" w:space="0" w:color="auto"/>
          </w:divBdr>
          <w:divsChild>
            <w:div w:id="370884812">
              <w:marLeft w:val="0"/>
              <w:marRight w:val="0"/>
              <w:marTop w:val="0"/>
              <w:marBottom w:val="0"/>
              <w:divBdr>
                <w:top w:val="none" w:sz="0" w:space="0" w:color="auto"/>
                <w:left w:val="none" w:sz="0" w:space="0" w:color="auto"/>
                <w:bottom w:val="none" w:sz="0" w:space="0" w:color="auto"/>
                <w:right w:val="none" w:sz="0" w:space="0" w:color="auto"/>
              </w:divBdr>
              <w:divsChild>
                <w:div w:id="13814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0447">
      <w:bodyDiv w:val="1"/>
      <w:marLeft w:val="0"/>
      <w:marRight w:val="0"/>
      <w:marTop w:val="0"/>
      <w:marBottom w:val="0"/>
      <w:divBdr>
        <w:top w:val="none" w:sz="0" w:space="0" w:color="auto"/>
        <w:left w:val="none" w:sz="0" w:space="0" w:color="auto"/>
        <w:bottom w:val="none" w:sz="0" w:space="0" w:color="auto"/>
        <w:right w:val="none" w:sz="0" w:space="0" w:color="auto"/>
      </w:divBdr>
      <w:divsChild>
        <w:div w:id="1633831073">
          <w:marLeft w:val="0"/>
          <w:marRight w:val="0"/>
          <w:marTop w:val="0"/>
          <w:marBottom w:val="0"/>
          <w:divBdr>
            <w:top w:val="none" w:sz="0" w:space="0" w:color="auto"/>
            <w:left w:val="none" w:sz="0" w:space="0" w:color="auto"/>
            <w:bottom w:val="none" w:sz="0" w:space="0" w:color="auto"/>
            <w:right w:val="none" w:sz="0" w:space="0" w:color="auto"/>
          </w:divBdr>
          <w:divsChild>
            <w:div w:id="1926651363">
              <w:marLeft w:val="0"/>
              <w:marRight w:val="0"/>
              <w:marTop w:val="0"/>
              <w:marBottom w:val="0"/>
              <w:divBdr>
                <w:top w:val="none" w:sz="0" w:space="0" w:color="auto"/>
                <w:left w:val="none" w:sz="0" w:space="0" w:color="auto"/>
                <w:bottom w:val="none" w:sz="0" w:space="0" w:color="auto"/>
                <w:right w:val="none" w:sz="0" w:space="0" w:color="auto"/>
              </w:divBdr>
              <w:divsChild>
                <w:div w:id="690690423">
                  <w:marLeft w:val="0"/>
                  <w:marRight w:val="0"/>
                  <w:marTop w:val="0"/>
                  <w:marBottom w:val="0"/>
                  <w:divBdr>
                    <w:top w:val="none" w:sz="0" w:space="0" w:color="auto"/>
                    <w:left w:val="none" w:sz="0" w:space="0" w:color="auto"/>
                    <w:bottom w:val="none" w:sz="0" w:space="0" w:color="auto"/>
                    <w:right w:val="none" w:sz="0" w:space="0" w:color="auto"/>
                  </w:divBdr>
                  <w:divsChild>
                    <w:div w:id="18444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97116">
      <w:bodyDiv w:val="1"/>
      <w:marLeft w:val="0"/>
      <w:marRight w:val="0"/>
      <w:marTop w:val="0"/>
      <w:marBottom w:val="0"/>
      <w:divBdr>
        <w:top w:val="none" w:sz="0" w:space="0" w:color="auto"/>
        <w:left w:val="none" w:sz="0" w:space="0" w:color="auto"/>
        <w:bottom w:val="none" w:sz="0" w:space="0" w:color="auto"/>
        <w:right w:val="none" w:sz="0" w:space="0" w:color="auto"/>
      </w:divBdr>
      <w:divsChild>
        <w:div w:id="238295225">
          <w:marLeft w:val="0"/>
          <w:marRight w:val="0"/>
          <w:marTop w:val="0"/>
          <w:marBottom w:val="0"/>
          <w:divBdr>
            <w:top w:val="none" w:sz="0" w:space="0" w:color="auto"/>
            <w:left w:val="none" w:sz="0" w:space="0" w:color="auto"/>
            <w:bottom w:val="none" w:sz="0" w:space="0" w:color="auto"/>
            <w:right w:val="none" w:sz="0" w:space="0" w:color="auto"/>
          </w:divBdr>
          <w:divsChild>
            <w:div w:id="890112201">
              <w:marLeft w:val="0"/>
              <w:marRight w:val="0"/>
              <w:marTop w:val="0"/>
              <w:marBottom w:val="0"/>
              <w:divBdr>
                <w:top w:val="none" w:sz="0" w:space="0" w:color="auto"/>
                <w:left w:val="none" w:sz="0" w:space="0" w:color="auto"/>
                <w:bottom w:val="none" w:sz="0" w:space="0" w:color="auto"/>
                <w:right w:val="none" w:sz="0" w:space="0" w:color="auto"/>
              </w:divBdr>
              <w:divsChild>
                <w:div w:id="2421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244">
      <w:bodyDiv w:val="1"/>
      <w:marLeft w:val="0"/>
      <w:marRight w:val="0"/>
      <w:marTop w:val="0"/>
      <w:marBottom w:val="0"/>
      <w:divBdr>
        <w:top w:val="none" w:sz="0" w:space="0" w:color="auto"/>
        <w:left w:val="none" w:sz="0" w:space="0" w:color="auto"/>
        <w:bottom w:val="none" w:sz="0" w:space="0" w:color="auto"/>
        <w:right w:val="none" w:sz="0" w:space="0" w:color="auto"/>
      </w:divBdr>
      <w:divsChild>
        <w:div w:id="850951260">
          <w:marLeft w:val="0"/>
          <w:marRight w:val="0"/>
          <w:marTop w:val="0"/>
          <w:marBottom w:val="0"/>
          <w:divBdr>
            <w:top w:val="none" w:sz="0" w:space="0" w:color="auto"/>
            <w:left w:val="none" w:sz="0" w:space="0" w:color="auto"/>
            <w:bottom w:val="none" w:sz="0" w:space="0" w:color="auto"/>
            <w:right w:val="none" w:sz="0" w:space="0" w:color="auto"/>
          </w:divBdr>
          <w:divsChild>
            <w:div w:id="1483813596">
              <w:marLeft w:val="0"/>
              <w:marRight w:val="0"/>
              <w:marTop w:val="0"/>
              <w:marBottom w:val="0"/>
              <w:divBdr>
                <w:top w:val="none" w:sz="0" w:space="0" w:color="auto"/>
                <w:left w:val="none" w:sz="0" w:space="0" w:color="auto"/>
                <w:bottom w:val="none" w:sz="0" w:space="0" w:color="auto"/>
                <w:right w:val="none" w:sz="0" w:space="0" w:color="auto"/>
              </w:divBdr>
              <w:divsChild>
                <w:div w:id="15702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negi.org.mx/contenidos/saladeprensa/boletines/2024/pib_pconst/pib_pconst2024_05.pdf" TargetMode="External"/><Relationship Id="rId18" Type="http://schemas.openxmlformats.org/officeDocument/2006/relationships/hyperlink" Target="http://www.gob.mx/se/acciones-y-programas/responsabilidad-social-empresari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000/caravelle.3575" TargetMode="External"/><Relationship Id="rId17" Type="http://schemas.openxmlformats.org/officeDocument/2006/relationships/hyperlink" Target="https://pueblosmagicos.mexicodesconocido.com.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tas.uanl.mx/index.php/revista/article/view/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557/MJCU302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stemas.sectur.gob.mx/revista_digital_turismo/revista_digital_turismo_julio_2023.pdf" TargetMode="External"/><Relationship Id="rId23" Type="http://schemas.openxmlformats.org/officeDocument/2006/relationships/footer" Target="footer2.xml"/><Relationship Id="rId10" Type="http://schemas.openxmlformats.org/officeDocument/2006/relationships/hyperlink" Target="https://doi.org/10.47557/SYWY9441"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oi.org/10.24836/es.v29i54.786" TargetMode="External"/><Relationship Id="rId14" Type="http://schemas.openxmlformats.org/officeDocument/2006/relationships/hyperlink" Target="https://transparencia.info.jalisco.gob.mx/sites/default/files/Reglas%20de%20Operaci%C3%B3n%20Programa%20Pueblos%20M%C3%A1gicos.pd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68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6250</Words>
  <Characters>34376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2024-12-28T18:18:00Z</dcterms:created>
  <dcterms:modified xsi:type="dcterms:W3CDTF">2025-07-24T21:53:00Z</dcterms:modified>
</cp:coreProperties>
</file>