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40381" w14:textId="6B2D9E78" w:rsidR="00742BAB" w:rsidRDefault="007D17C5" w:rsidP="00DD39CA">
      <w:pPr>
        <w:spacing w:after="0" w:line="240" w:lineRule="auto"/>
        <w:jc w:val="center"/>
        <w:rPr>
          <w:rFonts w:cs="Times New Roman"/>
          <w:b/>
          <w:szCs w:val="28"/>
        </w:rPr>
      </w:pPr>
      <w:bookmarkStart w:id="0" w:name="_Hlk186560212"/>
      <w:bookmarkStart w:id="1" w:name="_Hlk186560516"/>
      <w:r w:rsidRPr="00787A12">
        <w:rPr>
          <w:rFonts w:cs="Times New Roman"/>
          <w:b/>
          <w:szCs w:val="28"/>
        </w:rPr>
        <w:t>G</w:t>
      </w:r>
      <w:r w:rsidR="00787A12" w:rsidRPr="00787A12">
        <w:rPr>
          <w:rFonts w:cs="Times New Roman"/>
          <w:b/>
          <w:szCs w:val="28"/>
        </w:rPr>
        <w:t xml:space="preserve">ouvernance </w:t>
      </w:r>
      <w:proofErr w:type="spellStart"/>
      <w:r w:rsidR="00787A12" w:rsidRPr="00787A12">
        <w:rPr>
          <w:rFonts w:cs="Times New Roman"/>
          <w:b/>
          <w:szCs w:val="28"/>
        </w:rPr>
        <w:t>transformationelle</w:t>
      </w:r>
      <w:proofErr w:type="spellEnd"/>
      <w:r w:rsidR="00787A12" w:rsidRPr="00787A12">
        <w:rPr>
          <w:rFonts w:cs="Times New Roman"/>
          <w:b/>
          <w:szCs w:val="28"/>
        </w:rPr>
        <w:t xml:space="preserve"> </w:t>
      </w:r>
      <w:proofErr w:type="gramStart"/>
      <w:r w:rsidR="00787A12" w:rsidRPr="00787A12">
        <w:rPr>
          <w:rFonts w:cs="Times New Roman"/>
          <w:b/>
          <w:szCs w:val="28"/>
        </w:rPr>
        <w:t>touristique:</w:t>
      </w:r>
      <w:proofErr w:type="gramEnd"/>
      <w:r w:rsidR="00787A12" w:rsidRPr="00787A12">
        <w:rPr>
          <w:rFonts w:cs="Times New Roman"/>
          <w:b/>
          <w:szCs w:val="28"/>
        </w:rPr>
        <w:t xml:space="preserve"> le cas de Cordoue </w:t>
      </w:r>
      <w:bookmarkEnd w:id="1"/>
      <w:r w:rsidR="00787A12" w:rsidRPr="00787A12">
        <w:rPr>
          <w:rFonts w:cs="Times New Roman"/>
          <w:b/>
          <w:szCs w:val="28"/>
        </w:rPr>
        <w:t xml:space="preserve">et de sa </w:t>
      </w:r>
      <w:proofErr w:type="spellStart"/>
      <w:r w:rsidR="00787A12" w:rsidRPr="00787A12">
        <w:rPr>
          <w:rFonts w:cs="Times New Roman"/>
          <w:b/>
          <w:szCs w:val="28"/>
        </w:rPr>
        <w:t>provincia</w:t>
      </w:r>
      <w:proofErr w:type="spellEnd"/>
    </w:p>
    <w:bookmarkEnd w:id="0"/>
    <w:p w14:paraId="444AAFB0" w14:textId="77777777" w:rsidR="00787A12" w:rsidRDefault="00787A12" w:rsidP="00DD39CA">
      <w:pPr>
        <w:spacing w:after="0" w:line="240" w:lineRule="auto"/>
        <w:jc w:val="center"/>
        <w:rPr>
          <w:rFonts w:cs="Times New Roman"/>
          <w:b/>
          <w:szCs w:val="28"/>
        </w:rPr>
      </w:pPr>
    </w:p>
    <w:p w14:paraId="1CAE4BDE" w14:textId="0A32806C" w:rsidR="00787A12" w:rsidRPr="00787A12" w:rsidRDefault="00787A12" w:rsidP="000C1DA4">
      <w:pPr>
        <w:widowControl w:val="0"/>
        <w:spacing w:after="0" w:line="240" w:lineRule="auto"/>
        <w:jc w:val="center"/>
        <w:rPr>
          <w:rFonts w:cs="Times New Roman"/>
          <w:b/>
          <w:i/>
          <w:iCs/>
          <w:szCs w:val="28"/>
        </w:rPr>
      </w:pPr>
      <w:proofErr w:type="spellStart"/>
      <w:r w:rsidRPr="00787A12">
        <w:rPr>
          <w:rFonts w:cs="Times New Roman"/>
          <w:b/>
          <w:i/>
          <w:iCs/>
          <w:szCs w:val="28"/>
        </w:rPr>
        <w:t>Gobernanza</w:t>
      </w:r>
      <w:proofErr w:type="spellEnd"/>
      <w:r w:rsidRPr="00787A12">
        <w:rPr>
          <w:rFonts w:cs="Times New Roman"/>
          <w:b/>
          <w:i/>
          <w:iCs/>
          <w:szCs w:val="28"/>
        </w:rPr>
        <w:t xml:space="preserve"> </w:t>
      </w:r>
      <w:proofErr w:type="spellStart"/>
      <w:r w:rsidRPr="00787A12">
        <w:rPr>
          <w:rFonts w:cs="Times New Roman"/>
          <w:b/>
          <w:i/>
          <w:iCs/>
          <w:szCs w:val="28"/>
        </w:rPr>
        <w:t>transformacional</w:t>
      </w:r>
      <w:proofErr w:type="spellEnd"/>
      <w:r w:rsidRPr="00787A12">
        <w:rPr>
          <w:rFonts w:cs="Times New Roman"/>
          <w:b/>
          <w:i/>
          <w:iCs/>
          <w:szCs w:val="28"/>
        </w:rPr>
        <w:t xml:space="preserve"> </w:t>
      </w:r>
      <w:proofErr w:type="spellStart"/>
      <w:r w:rsidRPr="00787A12">
        <w:rPr>
          <w:rFonts w:cs="Times New Roman"/>
          <w:b/>
          <w:i/>
          <w:iCs/>
          <w:szCs w:val="28"/>
        </w:rPr>
        <w:t>turística</w:t>
      </w:r>
      <w:proofErr w:type="spellEnd"/>
      <w:r w:rsidRPr="00787A12">
        <w:rPr>
          <w:rFonts w:cs="Times New Roman"/>
          <w:b/>
          <w:i/>
          <w:iCs/>
          <w:szCs w:val="28"/>
        </w:rPr>
        <w:t xml:space="preserve"> : el </w:t>
      </w:r>
      <w:proofErr w:type="spellStart"/>
      <w:r w:rsidRPr="00787A12">
        <w:rPr>
          <w:rFonts w:cs="Times New Roman"/>
          <w:b/>
          <w:i/>
          <w:iCs/>
          <w:szCs w:val="28"/>
        </w:rPr>
        <w:t>caso</w:t>
      </w:r>
      <w:proofErr w:type="spellEnd"/>
      <w:r w:rsidRPr="00787A12">
        <w:rPr>
          <w:rFonts w:cs="Times New Roman"/>
          <w:b/>
          <w:i/>
          <w:iCs/>
          <w:szCs w:val="28"/>
        </w:rPr>
        <w:t xml:space="preserve"> de Córdoba y </w:t>
      </w:r>
      <w:proofErr w:type="spellStart"/>
      <w:r w:rsidRPr="00787A12">
        <w:rPr>
          <w:rFonts w:cs="Times New Roman"/>
          <w:b/>
          <w:i/>
          <w:iCs/>
          <w:szCs w:val="28"/>
        </w:rPr>
        <w:t>pr</w:t>
      </w:r>
      <w:r w:rsidR="000C1DA4">
        <w:rPr>
          <w:rFonts w:cs="Times New Roman"/>
          <w:b/>
          <w:i/>
          <w:iCs/>
          <w:szCs w:val="28"/>
        </w:rPr>
        <w:t>o</w:t>
      </w:r>
      <w:r w:rsidRPr="00787A12">
        <w:rPr>
          <w:rFonts w:cs="Times New Roman"/>
          <w:b/>
          <w:i/>
          <w:iCs/>
          <w:szCs w:val="28"/>
        </w:rPr>
        <w:t>vincia</w:t>
      </w:r>
      <w:proofErr w:type="spellEnd"/>
    </w:p>
    <w:p w14:paraId="3016B709" w14:textId="77777777" w:rsidR="00DD39CA" w:rsidRDefault="00DD39CA" w:rsidP="000C1DA4">
      <w:pPr>
        <w:widowControl w:val="0"/>
        <w:spacing w:after="0" w:line="240" w:lineRule="auto"/>
        <w:jc w:val="center"/>
        <w:rPr>
          <w:rFonts w:cs="Times New Roman"/>
          <w:b/>
          <w:sz w:val="24"/>
          <w:szCs w:val="24"/>
        </w:rPr>
      </w:pPr>
    </w:p>
    <w:p w14:paraId="4DDFBEFD" w14:textId="77777777" w:rsidR="00787A12" w:rsidRDefault="00787A12" w:rsidP="00DD39CA">
      <w:pPr>
        <w:spacing w:after="0" w:line="240" w:lineRule="auto"/>
        <w:jc w:val="center"/>
        <w:rPr>
          <w:rFonts w:cs="Times New Roman"/>
          <w:b/>
          <w:sz w:val="24"/>
          <w:szCs w:val="24"/>
        </w:rPr>
      </w:pPr>
    </w:p>
    <w:p w14:paraId="1A2B6BAF" w14:textId="77777777" w:rsidR="00787A12" w:rsidRPr="00A55C05" w:rsidRDefault="00787A12" w:rsidP="00DD39CA">
      <w:pPr>
        <w:spacing w:after="0" w:line="240" w:lineRule="auto"/>
        <w:jc w:val="center"/>
        <w:rPr>
          <w:rFonts w:cs="Times New Roman"/>
          <w:b/>
          <w:sz w:val="24"/>
          <w:szCs w:val="24"/>
        </w:rPr>
      </w:pPr>
    </w:p>
    <w:p w14:paraId="01C73D17" w14:textId="7D2D549D" w:rsidR="009F1F7E" w:rsidRDefault="009F1F7E" w:rsidP="00DD39CA">
      <w:pPr>
        <w:spacing w:after="0" w:line="240" w:lineRule="auto"/>
        <w:jc w:val="center"/>
        <w:rPr>
          <w:rFonts w:cs="Times New Roman"/>
          <w:sz w:val="24"/>
          <w:szCs w:val="24"/>
        </w:rPr>
      </w:pPr>
      <w:r w:rsidRPr="00104119">
        <w:rPr>
          <w:rFonts w:cs="Times New Roman"/>
          <w:b/>
          <w:bCs/>
          <w:sz w:val="24"/>
          <w:szCs w:val="24"/>
        </w:rPr>
        <w:t xml:space="preserve">Robert </w:t>
      </w:r>
      <w:proofErr w:type="spellStart"/>
      <w:r w:rsidRPr="00104119">
        <w:rPr>
          <w:rFonts w:cs="Times New Roman"/>
          <w:b/>
          <w:bCs/>
          <w:sz w:val="24"/>
          <w:szCs w:val="24"/>
        </w:rPr>
        <w:t>Lanquar</w:t>
      </w:r>
      <w:proofErr w:type="spellEnd"/>
      <w:r w:rsidR="00104119">
        <w:rPr>
          <w:rFonts w:cs="Times New Roman"/>
          <w:b/>
          <w:bCs/>
          <w:sz w:val="24"/>
          <w:szCs w:val="24"/>
        </w:rPr>
        <w:t xml:space="preserve"> </w:t>
      </w:r>
      <w:r w:rsidR="00104119">
        <w:rPr>
          <w:rStyle w:val="Refdenotaalpie"/>
          <w:rFonts w:cs="Times New Roman"/>
          <w:b/>
          <w:bCs/>
          <w:sz w:val="24"/>
          <w:szCs w:val="24"/>
        </w:rPr>
        <w:footnoteReference w:id="1"/>
      </w:r>
    </w:p>
    <w:p w14:paraId="2CAA2972" w14:textId="77777777" w:rsidR="00D94592" w:rsidRDefault="00D94592" w:rsidP="00D94592">
      <w:pPr>
        <w:jc w:val="both"/>
        <w:rPr>
          <w:rFonts w:cs="Times New Roman"/>
          <w:sz w:val="24"/>
          <w:szCs w:val="24"/>
        </w:rPr>
      </w:pPr>
    </w:p>
    <w:p w14:paraId="5DDA68D4" w14:textId="77777777" w:rsidR="002D0649" w:rsidRDefault="002D0649" w:rsidP="00D94592">
      <w:pPr>
        <w:jc w:val="both"/>
        <w:rPr>
          <w:rFonts w:cs="Times New Roman"/>
          <w:sz w:val="24"/>
          <w:szCs w:val="24"/>
        </w:rPr>
      </w:pPr>
    </w:p>
    <w:p w14:paraId="443D6BE8" w14:textId="32A3C5E1" w:rsidR="00D94592" w:rsidRPr="00D94592" w:rsidRDefault="00D94592" w:rsidP="00D94592">
      <w:pPr>
        <w:jc w:val="both"/>
        <w:rPr>
          <w:rFonts w:cs="Times New Roman"/>
          <w:b/>
          <w:bCs/>
          <w:sz w:val="22"/>
        </w:rPr>
      </w:pPr>
      <w:proofErr w:type="gramStart"/>
      <w:r w:rsidRPr="00D94592">
        <w:rPr>
          <w:rFonts w:cs="Times New Roman"/>
          <w:b/>
          <w:bCs/>
          <w:sz w:val="22"/>
        </w:rPr>
        <w:t>Résumé:</w:t>
      </w:r>
      <w:proofErr w:type="gramEnd"/>
    </w:p>
    <w:p w14:paraId="64095AB1" w14:textId="7AA4439D" w:rsidR="00D94592" w:rsidRPr="00D94592" w:rsidRDefault="00D94592" w:rsidP="00D94592">
      <w:pPr>
        <w:jc w:val="both"/>
        <w:rPr>
          <w:rFonts w:cs="Times New Roman"/>
          <w:sz w:val="22"/>
        </w:rPr>
      </w:pPr>
      <w:r w:rsidRPr="00D94592">
        <w:rPr>
          <w:rFonts w:cs="Times New Roman"/>
          <w:sz w:val="22"/>
        </w:rPr>
        <w:t xml:space="preserve">Certes, le changement climatique est global, mais comment cela se traduit au niveau local ou régional, au niveau d’une ville et de son environnement péri-urbain et rural ? C’est l’objet de cette recherche faite à Cordoue et sa Province : comment est perçu le changement climatique ? Quel leadership ont les autorités locales, les politiques, les dirigeants de la société civile ? Quelle gouvernance prévoient-ils ? Ont-ils conscience de l’importance de la nécessité d’une gouvernance transformationnelle </w:t>
      </w:r>
      <w:r w:rsidR="00787A12">
        <w:rPr>
          <w:rFonts w:cs="Times New Roman"/>
          <w:sz w:val="22"/>
        </w:rPr>
        <w:t xml:space="preserve">touristique </w:t>
      </w:r>
      <w:r w:rsidRPr="00D94592">
        <w:rPr>
          <w:rFonts w:cs="Times New Roman"/>
          <w:sz w:val="22"/>
        </w:rPr>
        <w:t xml:space="preserve">au niveau local et provincial ? Quelles sont les bonnes pratiques mises en place à ces deux niveaux, local et provincial ? Quels sont les points de basculement, c’est-à-dire des seuils au-delà desquels les conséquences seront désastreuses et irréversibles, à </w:t>
      </w:r>
      <w:proofErr w:type="spellStart"/>
      <w:r w:rsidRPr="00D94592">
        <w:rPr>
          <w:rFonts w:cs="Times New Roman"/>
          <w:sz w:val="22"/>
        </w:rPr>
        <w:t>contrô-ler</w:t>
      </w:r>
      <w:proofErr w:type="spellEnd"/>
      <w:r w:rsidRPr="00D94592">
        <w:rPr>
          <w:rFonts w:cs="Times New Roman"/>
          <w:sz w:val="22"/>
        </w:rPr>
        <w:t xml:space="preserve"> localement et provincialement.</w:t>
      </w:r>
    </w:p>
    <w:p w14:paraId="78410FBE" w14:textId="2F85F853" w:rsidR="00D94592" w:rsidRDefault="00D94592" w:rsidP="00D94592">
      <w:pPr>
        <w:jc w:val="both"/>
        <w:rPr>
          <w:rFonts w:cs="Times New Roman"/>
          <w:sz w:val="22"/>
        </w:rPr>
      </w:pPr>
      <w:r w:rsidRPr="00D94592">
        <w:rPr>
          <w:rFonts w:cs="Times New Roman"/>
          <w:b/>
          <w:bCs/>
          <w:sz w:val="22"/>
        </w:rPr>
        <w:t>Mots</w:t>
      </w:r>
      <w:r w:rsidR="00787A12">
        <w:rPr>
          <w:rFonts w:cs="Times New Roman"/>
          <w:b/>
          <w:bCs/>
          <w:sz w:val="22"/>
        </w:rPr>
        <w:t>-</w:t>
      </w:r>
      <w:r w:rsidRPr="00D94592">
        <w:rPr>
          <w:rFonts w:cs="Times New Roman"/>
          <w:b/>
          <w:bCs/>
          <w:sz w:val="22"/>
        </w:rPr>
        <w:t xml:space="preserve">clés : </w:t>
      </w:r>
      <w:r w:rsidRPr="00D94592">
        <w:rPr>
          <w:rFonts w:cs="Times New Roman"/>
          <w:sz w:val="22"/>
        </w:rPr>
        <w:t>Urgence climatique, crise de la biodiversité, gouvernance transformationnelle, leadership climatique, Cordoue et Province, tourisme, culture.</w:t>
      </w:r>
    </w:p>
    <w:p w14:paraId="10EF29D5" w14:textId="77777777" w:rsidR="00F80E3B" w:rsidRDefault="00F80E3B" w:rsidP="00D94592">
      <w:pPr>
        <w:jc w:val="both"/>
        <w:rPr>
          <w:rFonts w:cs="Times New Roman"/>
          <w:sz w:val="22"/>
        </w:rPr>
      </w:pPr>
    </w:p>
    <w:p w14:paraId="41FEC458" w14:textId="0A351CEF" w:rsidR="00F80E3B" w:rsidRPr="00F80E3B" w:rsidRDefault="00F80E3B" w:rsidP="00F80E3B">
      <w:pPr>
        <w:jc w:val="both"/>
        <w:rPr>
          <w:rFonts w:cs="Times New Roman"/>
          <w:b/>
          <w:bCs/>
          <w:sz w:val="22"/>
        </w:rPr>
      </w:pPr>
      <w:proofErr w:type="spellStart"/>
      <w:proofErr w:type="gramStart"/>
      <w:r w:rsidRPr="00F80E3B">
        <w:rPr>
          <w:rFonts w:cs="Times New Roman"/>
          <w:b/>
          <w:bCs/>
          <w:sz w:val="22"/>
        </w:rPr>
        <w:t>Resumen</w:t>
      </w:r>
      <w:proofErr w:type="spellEnd"/>
      <w:r w:rsidRPr="00F80E3B">
        <w:rPr>
          <w:rFonts w:cs="Times New Roman"/>
          <w:b/>
          <w:bCs/>
          <w:sz w:val="22"/>
        </w:rPr>
        <w:t>:</w:t>
      </w:r>
      <w:proofErr w:type="gramEnd"/>
    </w:p>
    <w:p w14:paraId="65BF3CC2" w14:textId="17053EF2" w:rsidR="00F80E3B" w:rsidRPr="00F80E3B" w:rsidRDefault="00F80E3B" w:rsidP="00F80E3B">
      <w:pPr>
        <w:jc w:val="both"/>
        <w:rPr>
          <w:rFonts w:cs="Times New Roman"/>
          <w:sz w:val="22"/>
        </w:rPr>
      </w:pPr>
      <w:proofErr w:type="spellStart"/>
      <w:r w:rsidRPr="00F80E3B">
        <w:rPr>
          <w:rFonts w:cs="Times New Roman"/>
          <w:sz w:val="22"/>
        </w:rPr>
        <w:t>Por</w:t>
      </w:r>
      <w:proofErr w:type="spellEnd"/>
      <w:r w:rsidRPr="00F80E3B">
        <w:rPr>
          <w:rFonts w:cs="Times New Roman"/>
          <w:sz w:val="22"/>
        </w:rPr>
        <w:t xml:space="preserve"> </w:t>
      </w:r>
      <w:proofErr w:type="spellStart"/>
      <w:r w:rsidRPr="00F80E3B">
        <w:rPr>
          <w:rFonts w:cs="Times New Roman"/>
          <w:sz w:val="22"/>
        </w:rPr>
        <w:t>supuesto</w:t>
      </w:r>
      <w:proofErr w:type="spellEnd"/>
      <w:r w:rsidRPr="00F80E3B">
        <w:rPr>
          <w:rFonts w:cs="Times New Roman"/>
          <w:sz w:val="22"/>
        </w:rPr>
        <w:t xml:space="preserve">, el </w:t>
      </w:r>
      <w:proofErr w:type="spellStart"/>
      <w:r w:rsidRPr="00F80E3B">
        <w:rPr>
          <w:rFonts w:cs="Times New Roman"/>
          <w:sz w:val="22"/>
        </w:rPr>
        <w:t>cambio</w:t>
      </w:r>
      <w:proofErr w:type="spellEnd"/>
      <w:r w:rsidRPr="00F80E3B">
        <w:rPr>
          <w:rFonts w:cs="Times New Roman"/>
          <w:sz w:val="22"/>
        </w:rPr>
        <w:t xml:space="preserve"> </w:t>
      </w:r>
      <w:proofErr w:type="spellStart"/>
      <w:r w:rsidRPr="00F80E3B">
        <w:rPr>
          <w:rFonts w:cs="Times New Roman"/>
          <w:sz w:val="22"/>
        </w:rPr>
        <w:t>climático</w:t>
      </w:r>
      <w:proofErr w:type="spellEnd"/>
      <w:r w:rsidRPr="00F80E3B">
        <w:rPr>
          <w:rFonts w:cs="Times New Roman"/>
          <w:sz w:val="22"/>
        </w:rPr>
        <w:t xml:space="preserve"> es global, </w:t>
      </w:r>
      <w:proofErr w:type="spellStart"/>
      <w:r w:rsidRPr="00F80E3B">
        <w:rPr>
          <w:rFonts w:cs="Times New Roman"/>
          <w:sz w:val="22"/>
        </w:rPr>
        <w:t>pero</w:t>
      </w:r>
      <w:proofErr w:type="spellEnd"/>
      <w:r w:rsidRPr="00F80E3B">
        <w:rPr>
          <w:rFonts w:cs="Times New Roman"/>
          <w:sz w:val="22"/>
        </w:rPr>
        <w:t xml:space="preserve"> ¿</w:t>
      </w:r>
      <w:proofErr w:type="spellStart"/>
      <w:r w:rsidRPr="00F80E3B">
        <w:rPr>
          <w:rFonts w:cs="Times New Roman"/>
          <w:sz w:val="22"/>
        </w:rPr>
        <w:t>cómo</w:t>
      </w:r>
      <w:proofErr w:type="spellEnd"/>
      <w:r w:rsidRPr="00F80E3B">
        <w:rPr>
          <w:rFonts w:cs="Times New Roman"/>
          <w:sz w:val="22"/>
        </w:rPr>
        <w:t xml:space="preserve"> se </w:t>
      </w:r>
      <w:proofErr w:type="spellStart"/>
      <w:r w:rsidRPr="00F80E3B">
        <w:rPr>
          <w:rFonts w:cs="Times New Roman"/>
          <w:sz w:val="22"/>
        </w:rPr>
        <w:t>traduce</w:t>
      </w:r>
      <w:proofErr w:type="spellEnd"/>
      <w:r w:rsidRPr="00F80E3B">
        <w:rPr>
          <w:rFonts w:cs="Times New Roman"/>
          <w:sz w:val="22"/>
        </w:rPr>
        <w:t xml:space="preserve"> </w:t>
      </w:r>
      <w:proofErr w:type="spellStart"/>
      <w:r w:rsidRPr="00F80E3B">
        <w:rPr>
          <w:rFonts w:cs="Times New Roman"/>
          <w:sz w:val="22"/>
        </w:rPr>
        <w:t>esto</w:t>
      </w:r>
      <w:proofErr w:type="spellEnd"/>
      <w:r w:rsidRPr="00F80E3B">
        <w:rPr>
          <w:rFonts w:cs="Times New Roman"/>
          <w:sz w:val="22"/>
        </w:rPr>
        <w:t xml:space="preserve"> a </w:t>
      </w:r>
      <w:proofErr w:type="spellStart"/>
      <w:r w:rsidRPr="00F80E3B">
        <w:rPr>
          <w:rFonts w:cs="Times New Roman"/>
          <w:sz w:val="22"/>
        </w:rPr>
        <w:t>nivel</w:t>
      </w:r>
      <w:proofErr w:type="spellEnd"/>
      <w:r w:rsidRPr="00F80E3B">
        <w:rPr>
          <w:rFonts w:cs="Times New Roman"/>
          <w:sz w:val="22"/>
        </w:rPr>
        <w:t xml:space="preserve"> local o </w:t>
      </w:r>
      <w:proofErr w:type="spellStart"/>
      <w:r w:rsidRPr="00F80E3B">
        <w:rPr>
          <w:rFonts w:cs="Times New Roman"/>
          <w:sz w:val="22"/>
        </w:rPr>
        <w:t>regional</w:t>
      </w:r>
      <w:proofErr w:type="spellEnd"/>
      <w:r w:rsidRPr="00F80E3B">
        <w:rPr>
          <w:rFonts w:cs="Times New Roman"/>
          <w:sz w:val="22"/>
        </w:rPr>
        <w:t xml:space="preserve">, a </w:t>
      </w:r>
      <w:proofErr w:type="spellStart"/>
      <w:r w:rsidRPr="00F80E3B">
        <w:rPr>
          <w:rFonts w:cs="Times New Roman"/>
          <w:sz w:val="22"/>
        </w:rPr>
        <w:t>nivel</w:t>
      </w:r>
      <w:proofErr w:type="spellEnd"/>
      <w:r w:rsidRPr="00F80E3B">
        <w:rPr>
          <w:rFonts w:cs="Times New Roman"/>
          <w:sz w:val="22"/>
        </w:rPr>
        <w:t xml:space="preserve"> de </w:t>
      </w:r>
      <w:proofErr w:type="spellStart"/>
      <w:r w:rsidRPr="00F80E3B">
        <w:rPr>
          <w:rFonts w:cs="Times New Roman"/>
          <w:sz w:val="22"/>
        </w:rPr>
        <w:t>una</w:t>
      </w:r>
      <w:proofErr w:type="spellEnd"/>
      <w:r w:rsidRPr="00F80E3B">
        <w:rPr>
          <w:rFonts w:cs="Times New Roman"/>
          <w:sz w:val="22"/>
        </w:rPr>
        <w:t xml:space="preserve"> </w:t>
      </w:r>
      <w:proofErr w:type="spellStart"/>
      <w:r w:rsidRPr="00F80E3B">
        <w:rPr>
          <w:rFonts w:cs="Times New Roman"/>
          <w:sz w:val="22"/>
        </w:rPr>
        <w:t>ciudad</w:t>
      </w:r>
      <w:proofErr w:type="spellEnd"/>
      <w:r w:rsidRPr="00F80E3B">
        <w:rPr>
          <w:rFonts w:cs="Times New Roman"/>
          <w:sz w:val="22"/>
        </w:rPr>
        <w:t xml:space="preserve"> y su </w:t>
      </w:r>
      <w:proofErr w:type="spellStart"/>
      <w:r w:rsidRPr="00F80E3B">
        <w:rPr>
          <w:rFonts w:cs="Times New Roman"/>
          <w:sz w:val="22"/>
        </w:rPr>
        <w:t>entorno</w:t>
      </w:r>
      <w:proofErr w:type="spellEnd"/>
      <w:r w:rsidRPr="00F80E3B">
        <w:rPr>
          <w:rFonts w:cs="Times New Roman"/>
          <w:sz w:val="22"/>
        </w:rPr>
        <w:t xml:space="preserve"> </w:t>
      </w:r>
      <w:proofErr w:type="spellStart"/>
      <w:r w:rsidRPr="00F80E3B">
        <w:rPr>
          <w:rFonts w:cs="Times New Roman"/>
          <w:sz w:val="22"/>
        </w:rPr>
        <w:t>periurbano</w:t>
      </w:r>
      <w:proofErr w:type="spellEnd"/>
      <w:r w:rsidRPr="00F80E3B">
        <w:rPr>
          <w:rFonts w:cs="Times New Roman"/>
          <w:sz w:val="22"/>
        </w:rPr>
        <w:t xml:space="preserve"> y rural</w:t>
      </w:r>
      <w:r w:rsidR="00787A12">
        <w:rPr>
          <w:rFonts w:cs="Times New Roman"/>
          <w:sz w:val="22"/>
        </w:rPr>
        <w:t xml:space="preserve"> a </w:t>
      </w:r>
      <w:proofErr w:type="spellStart"/>
      <w:r w:rsidR="00787A12">
        <w:rPr>
          <w:rFonts w:cs="Times New Roman"/>
          <w:sz w:val="22"/>
        </w:rPr>
        <w:t>nivel</w:t>
      </w:r>
      <w:proofErr w:type="spellEnd"/>
      <w:r w:rsidR="00787A12">
        <w:rPr>
          <w:rFonts w:cs="Times New Roman"/>
          <w:sz w:val="22"/>
        </w:rPr>
        <w:t xml:space="preserve"> </w:t>
      </w:r>
      <w:proofErr w:type="spellStart"/>
      <w:proofErr w:type="gramStart"/>
      <w:r w:rsidR="00787A12">
        <w:rPr>
          <w:rFonts w:cs="Times New Roman"/>
          <w:sz w:val="22"/>
        </w:rPr>
        <w:t>turístico</w:t>
      </w:r>
      <w:proofErr w:type="spellEnd"/>
      <w:r w:rsidRPr="00F80E3B">
        <w:rPr>
          <w:rFonts w:cs="Times New Roman"/>
          <w:sz w:val="22"/>
        </w:rPr>
        <w:t>?</w:t>
      </w:r>
      <w:proofErr w:type="gramEnd"/>
      <w:r w:rsidRPr="00F80E3B">
        <w:rPr>
          <w:rFonts w:cs="Times New Roman"/>
          <w:sz w:val="22"/>
        </w:rPr>
        <w:t xml:space="preserve"> Este es el </w:t>
      </w:r>
      <w:proofErr w:type="spellStart"/>
      <w:r w:rsidRPr="00F80E3B">
        <w:rPr>
          <w:rFonts w:cs="Times New Roman"/>
          <w:sz w:val="22"/>
        </w:rPr>
        <w:t>tema</w:t>
      </w:r>
      <w:proofErr w:type="spellEnd"/>
      <w:r w:rsidRPr="00F80E3B">
        <w:rPr>
          <w:rFonts w:cs="Times New Roman"/>
          <w:sz w:val="22"/>
        </w:rPr>
        <w:t xml:space="preserve"> de </w:t>
      </w:r>
      <w:proofErr w:type="spellStart"/>
      <w:r w:rsidRPr="00F80E3B">
        <w:rPr>
          <w:rFonts w:cs="Times New Roman"/>
          <w:sz w:val="22"/>
        </w:rPr>
        <w:t>esta</w:t>
      </w:r>
      <w:proofErr w:type="spellEnd"/>
      <w:r w:rsidRPr="00F80E3B">
        <w:rPr>
          <w:rFonts w:cs="Times New Roman"/>
          <w:sz w:val="22"/>
        </w:rPr>
        <w:t xml:space="preserve"> </w:t>
      </w:r>
      <w:proofErr w:type="spellStart"/>
      <w:r w:rsidRPr="00F80E3B">
        <w:rPr>
          <w:rFonts w:cs="Times New Roman"/>
          <w:sz w:val="22"/>
        </w:rPr>
        <w:t>investigación</w:t>
      </w:r>
      <w:proofErr w:type="spellEnd"/>
      <w:r w:rsidRPr="00F80E3B">
        <w:rPr>
          <w:rFonts w:cs="Times New Roman"/>
          <w:sz w:val="22"/>
        </w:rPr>
        <w:t xml:space="preserve"> </w:t>
      </w:r>
      <w:proofErr w:type="spellStart"/>
      <w:r w:rsidRPr="00F80E3B">
        <w:rPr>
          <w:rFonts w:cs="Times New Roman"/>
          <w:sz w:val="22"/>
        </w:rPr>
        <w:t>realizada</w:t>
      </w:r>
      <w:proofErr w:type="spellEnd"/>
      <w:r w:rsidRPr="00F80E3B">
        <w:rPr>
          <w:rFonts w:cs="Times New Roman"/>
          <w:sz w:val="22"/>
        </w:rPr>
        <w:t xml:space="preserve"> en Córdoba y su </w:t>
      </w:r>
      <w:proofErr w:type="spellStart"/>
      <w:proofErr w:type="gramStart"/>
      <w:r w:rsidRPr="00F80E3B">
        <w:rPr>
          <w:rFonts w:cs="Times New Roman"/>
          <w:sz w:val="22"/>
        </w:rPr>
        <w:t>Provincia</w:t>
      </w:r>
      <w:proofErr w:type="spellEnd"/>
      <w:r w:rsidRPr="00F80E3B">
        <w:rPr>
          <w:rFonts w:cs="Times New Roman"/>
          <w:sz w:val="22"/>
        </w:rPr>
        <w:t>:</w:t>
      </w:r>
      <w:proofErr w:type="gramEnd"/>
      <w:r w:rsidRPr="00F80E3B">
        <w:rPr>
          <w:rFonts w:cs="Times New Roman"/>
          <w:sz w:val="22"/>
        </w:rPr>
        <w:t xml:space="preserve"> ¿</w:t>
      </w:r>
      <w:proofErr w:type="spellStart"/>
      <w:r w:rsidRPr="00F80E3B">
        <w:rPr>
          <w:rFonts w:cs="Times New Roman"/>
          <w:sz w:val="22"/>
        </w:rPr>
        <w:t>cómo</w:t>
      </w:r>
      <w:proofErr w:type="spellEnd"/>
      <w:r w:rsidRPr="00F80E3B">
        <w:rPr>
          <w:rFonts w:cs="Times New Roman"/>
          <w:sz w:val="22"/>
        </w:rPr>
        <w:t xml:space="preserve"> se </w:t>
      </w:r>
      <w:proofErr w:type="spellStart"/>
      <w:r w:rsidRPr="00F80E3B">
        <w:rPr>
          <w:rFonts w:cs="Times New Roman"/>
          <w:sz w:val="22"/>
        </w:rPr>
        <w:t>percibe</w:t>
      </w:r>
      <w:proofErr w:type="spellEnd"/>
      <w:r w:rsidRPr="00F80E3B">
        <w:rPr>
          <w:rFonts w:cs="Times New Roman"/>
          <w:sz w:val="22"/>
        </w:rPr>
        <w:t xml:space="preserve"> el </w:t>
      </w:r>
      <w:proofErr w:type="spellStart"/>
      <w:r w:rsidRPr="00F80E3B">
        <w:rPr>
          <w:rFonts w:cs="Times New Roman"/>
          <w:sz w:val="22"/>
        </w:rPr>
        <w:t>cambio</w:t>
      </w:r>
      <w:proofErr w:type="spellEnd"/>
      <w:r w:rsidRPr="00F80E3B">
        <w:rPr>
          <w:rFonts w:cs="Times New Roman"/>
          <w:sz w:val="22"/>
        </w:rPr>
        <w:t xml:space="preserve"> </w:t>
      </w:r>
      <w:proofErr w:type="spellStart"/>
      <w:r w:rsidRPr="00F80E3B">
        <w:rPr>
          <w:rFonts w:cs="Times New Roman"/>
          <w:sz w:val="22"/>
        </w:rPr>
        <w:t>climático</w:t>
      </w:r>
      <w:proofErr w:type="spellEnd"/>
      <w:r w:rsidRPr="00F80E3B">
        <w:rPr>
          <w:rFonts w:cs="Times New Roman"/>
          <w:sz w:val="22"/>
        </w:rPr>
        <w:t>? ¿</w:t>
      </w:r>
      <w:proofErr w:type="spellStart"/>
      <w:r w:rsidRPr="00F80E3B">
        <w:rPr>
          <w:rFonts w:cs="Times New Roman"/>
          <w:sz w:val="22"/>
        </w:rPr>
        <w:t>Qué</w:t>
      </w:r>
      <w:proofErr w:type="spellEnd"/>
      <w:r w:rsidRPr="00F80E3B">
        <w:rPr>
          <w:rFonts w:cs="Times New Roman"/>
          <w:sz w:val="22"/>
        </w:rPr>
        <w:t xml:space="preserve"> </w:t>
      </w:r>
      <w:proofErr w:type="spellStart"/>
      <w:r w:rsidRPr="00F80E3B">
        <w:rPr>
          <w:rFonts w:cs="Times New Roman"/>
          <w:sz w:val="22"/>
        </w:rPr>
        <w:t>liderazgo</w:t>
      </w:r>
      <w:proofErr w:type="spellEnd"/>
      <w:r w:rsidRPr="00F80E3B">
        <w:rPr>
          <w:rFonts w:cs="Times New Roman"/>
          <w:sz w:val="22"/>
        </w:rPr>
        <w:t xml:space="preserve"> </w:t>
      </w:r>
      <w:proofErr w:type="spellStart"/>
      <w:r w:rsidRPr="00F80E3B">
        <w:rPr>
          <w:rFonts w:cs="Times New Roman"/>
          <w:sz w:val="22"/>
        </w:rPr>
        <w:t>tienen</w:t>
      </w:r>
      <w:proofErr w:type="spellEnd"/>
      <w:r w:rsidRPr="00F80E3B">
        <w:rPr>
          <w:rFonts w:cs="Times New Roman"/>
          <w:sz w:val="22"/>
        </w:rPr>
        <w:t xml:space="preserve"> las </w:t>
      </w:r>
      <w:proofErr w:type="spellStart"/>
      <w:r w:rsidRPr="00F80E3B">
        <w:rPr>
          <w:rFonts w:cs="Times New Roman"/>
          <w:sz w:val="22"/>
        </w:rPr>
        <w:t>autoridades</w:t>
      </w:r>
      <w:proofErr w:type="spellEnd"/>
      <w:r w:rsidRPr="00F80E3B">
        <w:rPr>
          <w:rFonts w:cs="Times New Roman"/>
          <w:sz w:val="22"/>
        </w:rPr>
        <w:t xml:space="preserve"> locales, los </w:t>
      </w:r>
      <w:proofErr w:type="spellStart"/>
      <w:r w:rsidRPr="00F80E3B">
        <w:rPr>
          <w:rFonts w:cs="Times New Roman"/>
          <w:sz w:val="22"/>
        </w:rPr>
        <w:t>políticos</w:t>
      </w:r>
      <w:proofErr w:type="spellEnd"/>
      <w:r w:rsidRPr="00F80E3B">
        <w:rPr>
          <w:rFonts w:cs="Times New Roman"/>
          <w:sz w:val="22"/>
        </w:rPr>
        <w:t xml:space="preserve"> y los </w:t>
      </w:r>
      <w:proofErr w:type="spellStart"/>
      <w:r w:rsidRPr="00F80E3B">
        <w:rPr>
          <w:rFonts w:cs="Times New Roman"/>
          <w:sz w:val="22"/>
        </w:rPr>
        <w:t>líderes</w:t>
      </w:r>
      <w:proofErr w:type="spellEnd"/>
      <w:r w:rsidRPr="00F80E3B">
        <w:rPr>
          <w:rFonts w:cs="Times New Roman"/>
          <w:sz w:val="22"/>
        </w:rPr>
        <w:t xml:space="preserve"> de la </w:t>
      </w:r>
      <w:proofErr w:type="spellStart"/>
      <w:r w:rsidRPr="00F80E3B">
        <w:rPr>
          <w:rFonts w:cs="Times New Roman"/>
          <w:sz w:val="22"/>
        </w:rPr>
        <w:t>sociedad</w:t>
      </w:r>
      <w:proofErr w:type="spellEnd"/>
      <w:r w:rsidRPr="00F80E3B">
        <w:rPr>
          <w:rFonts w:cs="Times New Roman"/>
          <w:sz w:val="22"/>
        </w:rPr>
        <w:t xml:space="preserve"> </w:t>
      </w:r>
      <w:proofErr w:type="gramStart"/>
      <w:r w:rsidRPr="00F80E3B">
        <w:rPr>
          <w:rFonts w:cs="Times New Roman"/>
          <w:sz w:val="22"/>
        </w:rPr>
        <w:t>civil?</w:t>
      </w:r>
      <w:proofErr w:type="gramEnd"/>
      <w:r w:rsidRPr="00F80E3B">
        <w:rPr>
          <w:rFonts w:cs="Times New Roman"/>
          <w:sz w:val="22"/>
        </w:rPr>
        <w:t xml:space="preserve"> ¿</w:t>
      </w:r>
      <w:proofErr w:type="spellStart"/>
      <w:r w:rsidRPr="00F80E3B">
        <w:rPr>
          <w:rFonts w:cs="Times New Roman"/>
          <w:sz w:val="22"/>
        </w:rPr>
        <w:t>Qué</w:t>
      </w:r>
      <w:proofErr w:type="spellEnd"/>
      <w:r w:rsidRPr="00F80E3B">
        <w:rPr>
          <w:rFonts w:cs="Times New Roman"/>
          <w:sz w:val="22"/>
        </w:rPr>
        <w:t xml:space="preserve"> </w:t>
      </w:r>
      <w:proofErr w:type="spellStart"/>
      <w:r w:rsidRPr="00F80E3B">
        <w:rPr>
          <w:rFonts w:cs="Times New Roman"/>
          <w:sz w:val="22"/>
        </w:rPr>
        <w:t>gobernanza</w:t>
      </w:r>
      <w:proofErr w:type="spellEnd"/>
      <w:r w:rsidRPr="00F80E3B">
        <w:rPr>
          <w:rFonts w:cs="Times New Roman"/>
          <w:sz w:val="22"/>
        </w:rPr>
        <w:t xml:space="preserve"> </w:t>
      </w:r>
      <w:proofErr w:type="spellStart"/>
      <w:proofErr w:type="gramStart"/>
      <w:r w:rsidRPr="00F80E3B">
        <w:rPr>
          <w:rFonts w:cs="Times New Roman"/>
          <w:sz w:val="22"/>
        </w:rPr>
        <w:t>planean</w:t>
      </w:r>
      <w:proofErr w:type="spellEnd"/>
      <w:r w:rsidRPr="00F80E3B">
        <w:rPr>
          <w:rFonts w:cs="Times New Roman"/>
          <w:sz w:val="22"/>
        </w:rPr>
        <w:t>?</w:t>
      </w:r>
      <w:proofErr w:type="gramEnd"/>
      <w:r w:rsidRPr="00F80E3B">
        <w:rPr>
          <w:rFonts w:cs="Times New Roman"/>
          <w:sz w:val="22"/>
        </w:rPr>
        <w:t xml:space="preserve"> ¿</w:t>
      </w:r>
      <w:proofErr w:type="spellStart"/>
      <w:r w:rsidRPr="00F80E3B">
        <w:rPr>
          <w:rFonts w:cs="Times New Roman"/>
          <w:sz w:val="22"/>
        </w:rPr>
        <w:t>Son</w:t>
      </w:r>
      <w:proofErr w:type="spellEnd"/>
      <w:r w:rsidRPr="00F80E3B">
        <w:rPr>
          <w:rFonts w:cs="Times New Roman"/>
          <w:sz w:val="22"/>
        </w:rPr>
        <w:t xml:space="preserve"> conscientes de la </w:t>
      </w:r>
      <w:proofErr w:type="spellStart"/>
      <w:r w:rsidRPr="00F80E3B">
        <w:rPr>
          <w:rFonts w:cs="Times New Roman"/>
          <w:sz w:val="22"/>
        </w:rPr>
        <w:t>importancia</w:t>
      </w:r>
      <w:proofErr w:type="spellEnd"/>
      <w:r w:rsidRPr="00F80E3B">
        <w:rPr>
          <w:rFonts w:cs="Times New Roman"/>
          <w:sz w:val="22"/>
        </w:rPr>
        <w:t xml:space="preserve"> de la </w:t>
      </w:r>
      <w:proofErr w:type="spellStart"/>
      <w:r w:rsidRPr="00F80E3B">
        <w:rPr>
          <w:rFonts w:cs="Times New Roman"/>
          <w:sz w:val="22"/>
        </w:rPr>
        <w:t>necesidad</w:t>
      </w:r>
      <w:proofErr w:type="spellEnd"/>
      <w:r w:rsidRPr="00F80E3B">
        <w:rPr>
          <w:rFonts w:cs="Times New Roman"/>
          <w:sz w:val="22"/>
        </w:rPr>
        <w:t xml:space="preserve"> de </w:t>
      </w:r>
      <w:proofErr w:type="spellStart"/>
      <w:r w:rsidRPr="00F80E3B">
        <w:rPr>
          <w:rFonts w:cs="Times New Roman"/>
          <w:sz w:val="22"/>
        </w:rPr>
        <w:t>una</w:t>
      </w:r>
      <w:proofErr w:type="spellEnd"/>
      <w:r w:rsidRPr="00F80E3B">
        <w:rPr>
          <w:rFonts w:cs="Times New Roman"/>
          <w:sz w:val="22"/>
        </w:rPr>
        <w:t xml:space="preserve"> </w:t>
      </w:r>
      <w:proofErr w:type="spellStart"/>
      <w:r w:rsidRPr="00F80E3B">
        <w:rPr>
          <w:rFonts w:cs="Times New Roman"/>
          <w:sz w:val="22"/>
        </w:rPr>
        <w:t>gobernanza</w:t>
      </w:r>
      <w:proofErr w:type="spellEnd"/>
      <w:r w:rsidRPr="00F80E3B">
        <w:rPr>
          <w:rFonts w:cs="Times New Roman"/>
          <w:sz w:val="22"/>
        </w:rPr>
        <w:t xml:space="preserve"> </w:t>
      </w:r>
      <w:proofErr w:type="spellStart"/>
      <w:r w:rsidRPr="00F80E3B">
        <w:rPr>
          <w:rFonts w:cs="Times New Roman"/>
          <w:sz w:val="22"/>
        </w:rPr>
        <w:t>transformacional</w:t>
      </w:r>
      <w:proofErr w:type="spellEnd"/>
      <w:r w:rsidRPr="00F80E3B">
        <w:rPr>
          <w:rFonts w:cs="Times New Roman"/>
          <w:sz w:val="22"/>
        </w:rPr>
        <w:t xml:space="preserve"> a </w:t>
      </w:r>
      <w:proofErr w:type="spellStart"/>
      <w:r w:rsidRPr="00F80E3B">
        <w:rPr>
          <w:rFonts w:cs="Times New Roman"/>
          <w:sz w:val="22"/>
        </w:rPr>
        <w:t>nivel</w:t>
      </w:r>
      <w:proofErr w:type="spellEnd"/>
      <w:r w:rsidRPr="00F80E3B">
        <w:rPr>
          <w:rFonts w:cs="Times New Roman"/>
          <w:sz w:val="22"/>
        </w:rPr>
        <w:t xml:space="preserve"> local y </w:t>
      </w:r>
      <w:proofErr w:type="gramStart"/>
      <w:r w:rsidRPr="00F80E3B">
        <w:rPr>
          <w:rFonts w:cs="Times New Roman"/>
          <w:sz w:val="22"/>
        </w:rPr>
        <w:t>provincial?</w:t>
      </w:r>
      <w:proofErr w:type="gramEnd"/>
      <w:r w:rsidRPr="00F80E3B">
        <w:rPr>
          <w:rFonts w:cs="Times New Roman"/>
          <w:sz w:val="22"/>
        </w:rPr>
        <w:t xml:space="preserve"> ¿</w:t>
      </w:r>
      <w:proofErr w:type="spellStart"/>
      <w:r w:rsidRPr="00F80E3B">
        <w:rPr>
          <w:rFonts w:cs="Times New Roman"/>
          <w:sz w:val="22"/>
        </w:rPr>
        <w:t>Cuáles</w:t>
      </w:r>
      <w:proofErr w:type="spellEnd"/>
      <w:r w:rsidRPr="00F80E3B">
        <w:rPr>
          <w:rFonts w:cs="Times New Roman"/>
          <w:sz w:val="22"/>
        </w:rPr>
        <w:t xml:space="preserve"> son las </w:t>
      </w:r>
      <w:proofErr w:type="spellStart"/>
      <w:r w:rsidRPr="00F80E3B">
        <w:rPr>
          <w:rFonts w:cs="Times New Roman"/>
          <w:sz w:val="22"/>
        </w:rPr>
        <w:t>buenas</w:t>
      </w:r>
      <w:proofErr w:type="spellEnd"/>
      <w:r w:rsidRPr="00F80E3B">
        <w:rPr>
          <w:rFonts w:cs="Times New Roman"/>
          <w:sz w:val="22"/>
        </w:rPr>
        <w:t xml:space="preserve"> </w:t>
      </w:r>
      <w:proofErr w:type="spellStart"/>
      <w:r w:rsidRPr="00F80E3B">
        <w:rPr>
          <w:rFonts w:cs="Times New Roman"/>
          <w:sz w:val="22"/>
        </w:rPr>
        <w:t>prácticas</w:t>
      </w:r>
      <w:proofErr w:type="spellEnd"/>
      <w:r w:rsidRPr="00F80E3B">
        <w:rPr>
          <w:rFonts w:cs="Times New Roman"/>
          <w:sz w:val="22"/>
        </w:rPr>
        <w:t xml:space="preserve"> </w:t>
      </w:r>
      <w:proofErr w:type="spellStart"/>
      <w:r w:rsidRPr="00F80E3B">
        <w:rPr>
          <w:rFonts w:cs="Times New Roman"/>
          <w:sz w:val="22"/>
        </w:rPr>
        <w:t>implementadas</w:t>
      </w:r>
      <w:proofErr w:type="spellEnd"/>
      <w:r w:rsidRPr="00F80E3B">
        <w:rPr>
          <w:rFonts w:cs="Times New Roman"/>
          <w:sz w:val="22"/>
        </w:rPr>
        <w:t xml:space="preserve"> en </w:t>
      </w:r>
      <w:proofErr w:type="spellStart"/>
      <w:r w:rsidRPr="00F80E3B">
        <w:rPr>
          <w:rFonts w:cs="Times New Roman"/>
          <w:sz w:val="22"/>
        </w:rPr>
        <w:t>estos</w:t>
      </w:r>
      <w:proofErr w:type="spellEnd"/>
      <w:r w:rsidRPr="00F80E3B">
        <w:rPr>
          <w:rFonts w:cs="Times New Roman"/>
          <w:sz w:val="22"/>
        </w:rPr>
        <w:t xml:space="preserve"> dos </w:t>
      </w:r>
      <w:proofErr w:type="spellStart"/>
      <w:r w:rsidRPr="00F80E3B">
        <w:rPr>
          <w:rFonts w:cs="Times New Roman"/>
          <w:sz w:val="22"/>
        </w:rPr>
        <w:t>niveles</w:t>
      </w:r>
      <w:proofErr w:type="spellEnd"/>
      <w:r w:rsidRPr="00F80E3B">
        <w:rPr>
          <w:rFonts w:cs="Times New Roman"/>
          <w:sz w:val="22"/>
        </w:rPr>
        <w:t xml:space="preserve">, local y </w:t>
      </w:r>
      <w:proofErr w:type="gramStart"/>
      <w:r w:rsidRPr="00F80E3B">
        <w:rPr>
          <w:rFonts w:cs="Times New Roman"/>
          <w:sz w:val="22"/>
        </w:rPr>
        <w:t>provincial?</w:t>
      </w:r>
      <w:proofErr w:type="gramEnd"/>
      <w:r w:rsidRPr="00F80E3B">
        <w:rPr>
          <w:rFonts w:cs="Times New Roman"/>
          <w:sz w:val="22"/>
        </w:rPr>
        <w:t xml:space="preserve"> ¿</w:t>
      </w:r>
      <w:proofErr w:type="spellStart"/>
      <w:r w:rsidRPr="00F80E3B">
        <w:rPr>
          <w:rFonts w:cs="Times New Roman"/>
          <w:sz w:val="22"/>
        </w:rPr>
        <w:t>Cuáles</w:t>
      </w:r>
      <w:proofErr w:type="spellEnd"/>
      <w:r w:rsidRPr="00F80E3B">
        <w:rPr>
          <w:rFonts w:cs="Times New Roman"/>
          <w:sz w:val="22"/>
        </w:rPr>
        <w:t xml:space="preserve"> son los </w:t>
      </w:r>
      <w:proofErr w:type="spellStart"/>
      <w:r w:rsidRPr="00F80E3B">
        <w:rPr>
          <w:rFonts w:cs="Times New Roman"/>
          <w:sz w:val="22"/>
        </w:rPr>
        <w:t>puntos</w:t>
      </w:r>
      <w:proofErr w:type="spellEnd"/>
      <w:r w:rsidRPr="00F80E3B">
        <w:rPr>
          <w:rFonts w:cs="Times New Roman"/>
          <w:sz w:val="22"/>
        </w:rPr>
        <w:t xml:space="preserve"> de </w:t>
      </w:r>
      <w:proofErr w:type="spellStart"/>
      <w:r w:rsidRPr="00F80E3B">
        <w:rPr>
          <w:rFonts w:cs="Times New Roman"/>
          <w:sz w:val="22"/>
        </w:rPr>
        <w:t>inflexión</w:t>
      </w:r>
      <w:proofErr w:type="spellEnd"/>
      <w:r w:rsidRPr="00F80E3B">
        <w:rPr>
          <w:rFonts w:cs="Times New Roman"/>
          <w:sz w:val="22"/>
        </w:rPr>
        <w:t xml:space="preserve">, es </w:t>
      </w:r>
      <w:proofErr w:type="spellStart"/>
      <w:r w:rsidRPr="00F80E3B">
        <w:rPr>
          <w:rFonts w:cs="Times New Roman"/>
          <w:sz w:val="22"/>
        </w:rPr>
        <w:t>decir</w:t>
      </w:r>
      <w:proofErr w:type="spellEnd"/>
      <w:r w:rsidRPr="00F80E3B">
        <w:rPr>
          <w:rFonts w:cs="Times New Roman"/>
          <w:sz w:val="22"/>
        </w:rPr>
        <w:t xml:space="preserve">, los </w:t>
      </w:r>
      <w:proofErr w:type="spellStart"/>
      <w:r w:rsidRPr="00F80E3B">
        <w:rPr>
          <w:rFonts w:cs="Times New Roman"/>
          <w:sz w:val="22"/>
        </w:rPr>
        <w:t>umbrales</w:t>
      </w:r>
      <w:proofErr w:type="spellEnd"/>
      <w:r w:rsidRPr="00F80E3B">
        <w:rPr>
          <w:rFonts w:cs="Times New Roman"/>
          <w:sz w:val="22"/>
        </w:rPr>
        <w:t xml:space="preserve"> </w:t>
      </w:r>
      <w:proofErr w:type="spellStart"/>
      <w:r w:rsidRPr="00F80E3B">
        <w:rPr>
          <w:rFonts w:cs="Times New Roman"/>
          <w:sz w:val="22"/>
        </w:rPr>
        <w:t>más</w:t>
      </w:r>
      <w:proofErr w:type="spellEnd"/>
      <w:r w:rsidRPr="00F80E3B">
        <w:rPr>
          <w:rFonts w:cs="Times New Roman"/>
          <w:sz w:val="22"/>
        </w:rPr>
        <w:t xml:space="preserve"> </w:t>
      </w:r>
      <w:proofErr w:type="spellStart"/>
      <w:r w:rsidRPr="00F80E3B">
        <w:rPr>
          <w:rFonts w:cs="Times New Roman"/>
          <w:sz w:val="22"/>
        </w:rPr>
        <w:lastRenderedPageBreak/>
        <w:t>allá</w:t>
      </w:r>
      <w:proofErr w:type="spellEnd"/>
      <w:r w:rsidRPr="00F80E3B">
        <w:rPr>
          <w:rFonts w:cs="Times New Roman"/>
          <w:sz w:val="22"/>
        </w:rPr>
        <w:t xml:space="preserve"> de los </w:t>
      </w:r>
      <w:proofErr w:type="spellStart"/>
      <w:r w:rsidRPr="00F80E3B">
        <w:rPr>
          <w:rFonts w:cs="Times New Roman"/>
          <w:sz w:val="22"/>
        </w:rPr>
        <w:t>cuales</w:t>
      </w:r>
      <w:proofErr w:type="spellEnd"/>
      <w:r w:rsidRPr="00F80E3B">
        <w:rPr>
          <w:rFonts w:cs="Times New Roman"/>
          <w:sz w:val="22"/>
        </w:rPr>
        <w:t xml:space="preserve"> las </w:t>
      </w:r>
      <w:proofErr w:type="spellStart"/>
      <w:r w:rsidRPr="00F80E3B">
        <w:rPr>
          <w:rFonts w:cs="Times New Roman"/>
          <w:sz w:val="22"/>
        </w:rPr>
        <w:t>consecuencias</w:t>
      </w:r>
      <w:proofErr w:type="spellEnd"/>
      <w:r w:rsidRPr="00F80E3B">
        <w:rPr>
          <w:rFonts w:cs="Times New Roman"/>
          <w:sz w:val="22"/>
        </w:rPr>
        <w:t xml:space="preserve"> </w:t>
      </w:r>
      <w:proofErr w:type="spellStart"/>
      <w:r w:rsidRPr="00F80E3B">
        <w:rPr>
          <w:rFonts w:cs="Times New Roman"/>
          <w:sz w:val="22"/>
        </w:rPr>
        <w:t>serán</w:t>
      </w:r>
      <w:proofErr w:type="spellEnd"/>
      <w:r w:rsidRPr="00F80E3B">
        <w:rPr>
          <w:rFonts w:cs="Times New Roman"/>
          <w:sz w:val="22"/>
        </w:rPr>
        <w:t xml:space="preserve"> </w:t>
      </w:r>
      <w:proofErr w:type="spellStart"/>
      <w:r w:rsidRPr="00F80E3B">
        <w:rPr>
          <w:rFonts w:cs="Times New Roman"/>
          <w:sz w:val="22"/>
        </w:rPr>
        <w:t>desastrosas</w:t>
      </w:r>
      <w:proofErr w:type="spellEnd"/>
      <w:r w:rsidRPr="00F80E3B">
        <w:rPr>
          <w:rFonts w:cs="Times New Roman"/>
          <w:sz w:val="22"/>
        </w:rPr>
        <w:t xml:space="preserve"> e </w:t>
      </w:r>
      <w:proofErr w:type="spellStart"/>
      <w:r w:rsidRPr="00F80E3B">
        <w:rPr>
          <w:rFonts w:cs="Times New Roman"/>
          <w:sz w:val="22"/>
        </w:rPr>
        <w:t>irreversibles</w:t>
      </w:r>
      <w:proofErr w:type="spellEnd"/>
      <w:r w:rsidRPr="00F80E3B">
        <w:rPr>
          <w:rFonts w:cs="Times New Roman"/>
          <w:sz w:val="22"/>
        </w:rPr>
        <w:t xml:space="preserve">, </w:t>
      </w:r>
      <w:r w:rsidR="00787A12">
        <w:rPr>
          <w:rFonts w:cs="Times New Roman"/>
          <w:sz w:val="22"/>
        </w:rPr>
        <w:t xml:space="preserve">y </w:t>
      </w:r>
      <w:r w:rsidRPr="00F80E3B">
        <w:rPr>
          <w:rFonts w:cs="Times New Roman"/>
          <w:sz w:val="22"/>
        </w:rPr>
        <w:t xml:space="preserve">que </w:t>
      </w:r>
      <w:proofErr w:type="spellStart"/>
      <w:r w:rsidRPr="00F80E3B">
        <w:rPr>
          <w:rFonts w:cs="Times New Roman"/>
          <w:sz w:val="22"/>
        </w:rPr>
        <w:t>debe</w:t>
      </w:r>
      <w:proofErr w:type="spellEnd"/>
      <w:r w:rsidRPr="00F80E3B">
        <w:rPr>
          <w:rFonts w:cs="Times New Roman"/>
          <w:sz w:val="22"/>
        </w:rPr>
        <w:t xml:space="preserve"> </w:t>
      </w:r>
      <w:proofErr w:type="spellStart"/>
      <w:r w:rsidRPr="00F80E3B">
        <w:rPr>
          <w:rFonts w:cs="Times New Roman"/>
          <w:sz w:val="22"/>
        </w:rPr>
        <w:t>controlarse</w:t>
      </w:r>
      <w:proofErr w:type="spellEnd"/>
      <w:r w:rsidRPr="00F80E3B">
        <w:rPr>
          <w:rFonts w:cs="Times New Roman"/>
          <w:sz w:val="22"/>
        </w:rPr>
        <w:t xml:space="preserve"> a </w:t>
      </w:r>
      <w:proofErr w:type="spellStart"/>
      <w:r w:rsidRPr="00F80E3B">
        <w:rPr>
          <w:rFonts w:cs="Times New Roman"/>
          <w:sz w:val="22"/>
        </w:rPr>
        <w:t>nivel</w:t>
      </w:r>
      <w:proofErr w:type="spellEnd"/>
      <w:r w:rsidRPr="00F80E3B">
        <w:rPr>
          <w:rFonts w:cs="Times New Roman"/>
          <w:sz w:val="22"/>
        </w:rPr>
        <w:t xml:space="preserve"> local y </w:t>
      </w:r>
      <w:proofErr w:type="gramStart"/>
      <w:r w:rsidRPr="00F80E3B">
        <w:rPr>
          <w:rFonts w:cs="Times New Roman"/>
          <w:sz w:val="22"/>
        </w:rPr>
        <w:t>provincial?</w:t>
      </w:r>
      <w:proofErr w:type="gramEnd"/>
    </w:p>
    <w:p w14:paraId="0F394AD8" w14:textId="39A87406" w:rsidR="00F80E3B" w:rsidRDefault="00F80E3B" w:rsidP="00F80E3B">
      <w:pPr>
        <w:jc w:val="both"/>
        <w:rPr>
          <w:rFonts w:cs="Times New Roman"/>
          <w:sz w:val="22"/>
        </w:rPr>
      </w:pPr>
      <w:r w:rsidRPr="00F80E3B">
        <w:rPr>
          <w:rFonts w:cs="Times New Roman"/>
          <w:b/>
          <w:bCs/>
          <w:sz w:val="22"/>
        </w:rPr>
        <w:t xml:space="preserve">Palabras </w:t>
      </w:r>
      <w:proofErr w:type="gramStart"/>
      <w:r w:rsidRPr="00F80E3B">
        <w:rPr>
          <w:rFonts w:cs="Times New Roman"/>
          <w:b/>
          <w:bCs/>
          <w:sz w:val="22"/>
        </w:rPr>
        <w:t>clave:</w:t>
      </w:r>
      <w:proofErr w:type="gramEnd"/>
      <w:r w:rsidRPr="00F80E3B">
        <w:rPr>
          <w:rFonts w:cs="Times New Roman"/>
          <w:sz w:val="22"/>
        </w:rPr>
        <w:t xml:space="preserve"> </w:t>
      </w:r>
      <w:proofErr w:type="spellStart"/>
      <w:r w:rsidRPr="00F80E3B">
        <w:rPr>
          <w:rFonts w:cs="Times New Roman"/>
          <w:sz w:val="22"/>
        </w:rPr>
        <w:t>Emergencia</w:t>
      </w:r>
      <w:proofErr w:type="spellEnd"/>
      <w:r w:rsidRPr="00F80E3B">
        <w:rPr>
          <w:rFonts w:cs="Times New Roman"/>
          <w:sz w:val="22"/>
        </w:rPr>
        <w:t xml:space="preserve"> </w:t>
      </w:r>
      <w:proofErr w:type="spellStart"/>
      <w:r w:rsidRPr="00F80E3B">
        <w:rPr>
          <w:rFonts w:cs="Times New Roman"/>
          <w:sz w:val="22"/>
        </w:rPr>
        <w:t>climática</w:t>
      </w:r>
      <w:proofErr w:type="spellEnd"/>
      <w:r w:rsidRPr="00F80E3B">
        <w:rPr>
          <w:rFonts w:cs="Times New Roman"/>
          <w:sz w:val="22"/>
        </w:rPr>
        <w:t xml:space="preserve">, </w:t>
      </w:r>
      <w:proofErr w:type="spellStart"/>
      <w:r w:rsidRPr="00F80E3B">
        <w:rPr>
          <w:rFonts w:cs="Times New Roman"/>
          <w:sz w:val="22"/>
        </w:rPr>
        <w:t>crisis</w:t>
      </w:r>
      <w:proofErr w:type="spellEnd"/>
      <w:r w:rsidRPr="00F80E3B">
        <w:rPr>
          <w:rFonts w:cs="Times New Roman"/>
          <w:sz w:val="22"/>
        </w:rPr>
        <w:t xml:space="preserve"> de </w:t>
      </w:r>
      <w:proofErr w:type="spellStart"/>
      <w:r w:rsidRPr="00F80E3B">
        <w:rPr>
          <w:rFonts w:cs="Times New Roman"/>
          <w:sz w:val="22"/>
        </w:rPr>
        <w:t>biodiversidad</w:t>
      </w:r>
      <w:proofErr w:type="spellEnd"/>
      <w:r w:rsidRPr="00F80E3B">
        <w:rPr>
          <w:rFonts w:cs="Times New Roman"/>
          <w:sz w:val="22"/>
        </w:rPr>
        <w:t xml:space="preserve">, </w:t>
      </w:r>
      <w:proofErr w:type="spellStart"/>
      <w:r w:rsidRPr="00F80E3B">
        <w:rPr>
          <w:rFonts w:cs="Times New Roman"/>
          <w:sz w:val="22"/>
        </w:rPr>
        <w:t>gobernanza</w:t>
      </w:r>
      <w:proofErr w:type="spellEnd"/>
      <w:r w:rsidRPr="00F80E3B">
        <w:rPr>
          <w:rFonts w:cs="Times New Roman"/>
          <w:sz w:val="22"/>
        </w:rPr>
        <w:t xml:space="preserve"> </w:t>
      </w:r>
      <w:proofErr w:type="spellStart"/>
      <w:r w:rsidRPr="00F80E3B">
        <w:rPr>
          <w:rFonts w:cs="Times New Roman"/>
          <w:sz w:val="22"/>
        </w:rPr>
        <w:t>transformacional</w:t>
      </w:r>
      <w:proofErr w:type="spellEnd"/>
      <w:r w:rsidRPr="00F80E3B">
        <w:rPr>
          <w:rFonts w:cs="Times New Roman"/>
          <w:sz w:val="22"/>
        </w:rPr>
        <w:t xml:space="preserve">, </w:t>
      </w:r>
      <w:proofErr w:type="spellStart"/>
      <w:r w:rsidRPr="00F80E3B">
        <w:rPr>
          <w:rFonts w:cs="Times New Roman"/>
          <w:sz w:val="22"/>
        </w:rPr>
        <w:t>liderazgo</w:t>
      </w:r>
      <w:proofErr w:type="spellEnd"/>
      <w:r w:rsidRPr="00F80E3B">
        <w:rPr>
          <w:rFonts w:cs="Times New Roman"/>
          <w:sz w:val="22"/>
        </w:rPr>
        <w:t xml:space="preserve"> </w:t>
      </w:r>
      <w:proofErr w:type="spellStart"/>
      <w:r w:rsidRPr="00F80E3B">
        <w:rPr>
          <w:rFonts w:cs="Times New Roman"/>
          <w:sz w:val="22"/>
        </w:rPr>
        <w:t>climático</w:t>
      </w:r>
      <w:proofErr w:type="spellEnd"/>
      <w:r w:rsidRPr="00F80E3B">
        <w:rPr>
          <w:rFonts w:cs="Times New Roman"/>
          <w:sz w:val="22"/>
        </w:rPr>
        <w:t xml:space="preserve">, Córdoba y </w:t>
      </w:r>
      <w:proofErr w:type="spellStart"/>
      <w:r w:rsidRPr="00F80E3B">
        <w:rPr>
          <w:rFonts w:cs="Times New Roman"/>
          <w:sz w:val="22"/>
        </w:rPr>
        <w:t>Provincia</w:t>
      </w:r>
      <w:proofErr w:type="spellEnd"/>
      <w:r w:rsidR="00104119">
        <w:rPr>
          <w:rFonts w:cs="Times New Roman"/>
          <w:sz w:val="22"/>
        </w:rPr>
        <w:t>,</w:t>
      </w:r>
      <w:r w:rsidRPr="00F80E3B">
        <w:rPr>
          <w:rFonts w:cs="Times New Roman"/>
          <w:sz w:val="22"/>
        </w:rPr>
        <w:t xml:space="preserve"> </w:t>
      </w:r>
      <w:proofErr w:type="spellStart"/>
      <w:r w:rsidRPr="00F80E3B">
        <w:rPr>
          <w:rFonts w:cs="Times New Roman"/>
          <w:sz w:val="22"/>
        </w:rPr>
        <w:t>turismo</w:t>
      </w:r>
      <w:proofErr w:type="spellEnd"/>
      <w:r w:rsidRPr="00F80E3B">
        <w:rPr>
          <w:rFonts w:cs="Times New Roman"/>
          <w:sz w:val="22"/>
        </w:rPr>
        <w:t xml:space="preserve">, </w:t>
      </w:r>
      <w:proofErr w:type="spellStart"/>
      <w:r w:rsidRPr="00F80E3B">
        <w:rPr>
          <w:rFonts w:cs="Times New Roman"/>
          <w:sz w:val="22"/>
        </w:rPr>
        <w:t>cultura</w:t>
      </w:r>
      <w:proofErr w:type="spellEnd"/>
      <w:r w:rsidRPr="00F80E3B">
        <w:rPr>
          <w:rFonts w:cs="Times New Roman"/>
          <w:sz w:val="22"/>
        </w:rPr>
        <w:t>.</w:t>
      </w:r>
    </w:p>
    <w:p w14:paraId="04A56152" w14:textId="77777777" w:rsidR="002D0649" w:rsidRDefault="002D0649" w:rsidP="00F80E3B">
      <w:pPr>
        <w:jc w:val="both"/>
        <w:rPr>
          <w:rFonts w:cs="Times New Roman"/>
          <w:sz w:val="22"/>
        </w:rPr>
      </w:pPr>
    </w:p>
    <w:p w14:paraId="50CBDFFF" w14:textId="77777777" w:rsidR="002D0649" w:rsidRPr="002D0649" w:rsidRDefault="002D0649" w:rsidP="002D0649">
      <w:pPr>
        <w:jc w:val="both"/>
        <w:rPr>
          <w:rFonts w:cs="Times New Roman"/>
          <w:b/>
          <w:bCs/>
          <w:sz w:val="22"/>
        </w:rPr>
      </w:pPr>
      <w:proofErr w:type="gramStart"/>
      <w:r w:rsidRPr="002D0649">
        <w:rPr>
          <w:rFonts w:cs="Times New Roman"/>
          <w:b/>
          <w:bCs/>
          <w:sz w:val="22"/>
        </w:rPr>
        <w:t>Abstract:</w:t>
      </w:r>
      <w:proofErr w:type="gramEnd"/>
    </w:p>
    <w:p w14:paraId="385D2130" w14:textId="77777777" w:rsidR="002D0649" w:rsidRPr="002D0649" w:rsidRDefault="002D0649" w:rsidP="002D0649">
      <w:pPr>
        <w:jc w:val="both"/>
        <w:rPr>
          <w:rFonts w:cs="Times New Roman"/>
          <w:sz w:val="22"/>
        </w:rPr>
      </w:pPr>
      <w:r w:rsidRPr="002D0649">
        <w:rPr>
          <w:rFonts w:cs="Times New Roman"/>
          <w:sz w:val="22"/>
        </w:rPr>
        <w:t xml:space="preserve">Of course, </w:t>
      </w:r>
      <w:proofErr w:type="spellStart"/>
      <w:r w:rsidRPr="002D0649">
        <w:rPr>
          <w:rFonts w:cs="Times New Roman"/>
          <w:sz w:val="22"/>
        </w:rPr>
        <w:t>climate</w:t>
      </w:r>
      <w:proofErr w:type="spellEnd"/>
      <w:r w:rsidRPr="002D0649">
        <w:rPr>
          <w:rFonts w:cs="Times New Roman"/>
          <w:sz w:val="22"/>
        </w:rPr>
        <w:t xml:space="preserve"> change </w:t>
      </w:r>
      <w:proofErr w:type="spellStart"/>
      <w:r w:rsidRPr="002D0649">
        <w:rPr>
          <w:rFonts w:cs="Times New Roman"/>
          <w:sz w:val="22"/>
        </w:rPr>
        <w:t>is</w:t>
      </w:r>
      <w:proofErr w:type="spellEnd"/>
      <w:r w:rsidRPr="002D0649">
        <w:rPr>
          <w:rFonts w:cs="Times New Roman"/>
          <w:sz w:val="22"/>
        </w:rPr>
        <w:t xml:space="preserve"> global, but how </w:t>
      </w:r>
      <w:proofErr w:type="spellStart"/>
      <w:r w:rsidRPr="002D0649">
        <w:rPr>
          <w:rFonts w:cs="Times New Roman"/>
          <w:sz w:val="22"/>
        </w:rPr>
        <w:t>does</w:t>
      </w:r>
      <w:proofErr w:type="spellEnd"/>
      <w:r w:rsidRPr="002D0649">
        <w:rPr>
          <w:rFonts w:cs="Times New Roman"/>
          <w:sz w:val="22"/>
        </w:rPr>
        <w:t xml:space="preserve"> </w:t>
      </w:r>
      <w:proofErr w:type="spellStart"/>
      <w:r w:rsidRPr="002D0649">
        <w:rPr>
          <w:rFonts w:cs="Times New Roman"/>
          <w:sz w:val="22"/>
        </w:rPr>
        <w:t>this</w:t>
      </w:r>
      <w:proofErr w:type="spellEnd"/>
      <w:r w:rsidRPr="002D0649">
        <w:rPr>
          <w:rFonts w:cs="Times New Roman"/>
          <w:sz w:val="22"/>
        </w:rPr>
        <w:t xml:space="preserve"> translate at the local or </w:t>
      </w:r>
      <w:proofErr w:type="spellStart"/>
      <w:r w:rsidRPr="002D0649">
        <w:rPr>
          <w:rFonts w:cs="Times New Roman"/>
          <w:sz w:val="22"/>
        </w:rPr>
        <w:t>regional</w:t>
      </w:r>
      <w:proofErr w:type="spellEnd"/>
      <w:r w:rsidRPr="002D0649">
        <w:rPr>
          <w:rFonts w:cs="Times New Roman"/>
          <w:sz w:val="22"/>
        </w:rPr>
        <w:t xml:space="preserve"> </w:t>
      </w:r>
      <w:proofErr w:type="spellStart"/>
      <w:r w:rsidRPr="002D0649">
        <w:rPr>
          <w:rFonts w:cs="Times New Roman"/>
          <w:sz w:val="22"/>
        </w:rPr>
        <w:t>level</w:t>
      </w:r>
      <w:proofErr w:type="spellEnd"/>
      <w:r w:rsidRPr="002D0649">
        <w:rPr>
          <w:rFonts w:cs="Times New Roman"/>
          <w:sz w:val="22"/>
        </w:rPr>
        <w:t xml:space="preserve">, at the </w:t>
      </w:r>
      <w:proofErr w:type="spellStart"/>
      <w:r w:rsidRPr="002D0649">
        <w:rPr>
          <w:rFonts w:cs="Times New Roman"/>
          <w:sz w:val="22"/>
        </w:rPr>
        <w:t>level</w:t>
      </w:r>
      <w:proofErr w:type="spellEnd"/>
      <w:r w:rsidRPr="002D0649">
        <w:rPr>
          <w:rFonts w:cs="Times New Roman"/>
          <w:sz w:val="22"/>
        </w:rPr>
        <w:t xml:space="preserve"> of a city and </w:t>
      </w:r>
      <w:proofErr w:type="spellStart"/>
      <w:r w:rsidRPr="002D0649">
        <w:rPr>
          <w:rFonts w:cs="Times New Roman"/>
          <w:sz w:val="22"/>
        </w:rPr>
        <w:t>its</w:t>
      </w:r>
      <w:proofErr w:type="spellEnd"/>
      <w:r w:rsidRPr="002D0649">
        <w:rPr>
          <w:rFonts w:cs="Times New Roman"/>
          <w:sz w:val="22"/>
        </w:rPr>
        <w:t xml:space="preserve"> </w:t>
      </w:r>
      <w:proofErr w:type="spellStart"/>
      <w:r w:rsidRPr="002D0649">
        <w:rPr>
          <w:rFonts w:cs="Times New Roman"/>
          <w:sz w:val="22"/>
        </w:rPr>
        <w:t>peri-urban</w:t>
      </w:r>
      <w:proofErr w:type="spellEnd"/>
      <w:r w:rsidRPr="002D0649">
        <w:rPr>
          <w:rFonts w:cs="Times New Roman"/>
          <w:sz w:val="22"/>
        </w:rPr>
        <w:t xml:space="preserve"> and rural </w:t>
      </w:r>
      <w:proofErr w:type="spellStart"/>
      <w:r w:rsidRPr="002D0649">
        <w:rPr>
          <w:rFonts w:cs="Times New Roman"/>
          <w:sz w:val="22"/>
        </w:rPr>
        <w:t>environment</w:t>
      </w:r>
      <w:proofErr w:type="spellEnd"/>
      <w:r w:rsidRPr="002D0649">
        <w:rPr>
          <w:rFonts w:cs="Times New Roman"/>
          <w:sz w:val="22"/>
        </w:rPr>
        <w:t xml:space="preserve"> at the </w:t>
      </w:r>
      <w:proofErr w:type="spellStart"/>
      <w:r w:rsidRPr="002D0649">
        <w:rPr>
          <w:rFonts w:cs="Times New Roman"/>
          <w:sz w:val="22"/>
        </w:rPr>
        <w:t>tourism</w:t>
      </w:r>
      <w:proofErr w:type="spellEnd"/>
      <w:r w:rsidRPr="002D0649">
        <w:rPr>
          <w:rFonts w:cs="Times New Roman"/>
          <w:sz w:val="22"/>
        </w:rPr>
        <w:t xml:space="preserve"> </w:t>
      </w:r>
      <w:proofErr w:type="spellStart"/>
      <w:proofErr w:type="gramStart"/>
      <w:r w:rsidRPr="002D0649">
        <w:rPr>
          <w:rFonts w:cs="Times New Roman"/>
          <w:sz w:val="22"/>
        </w:rPr>
        <w:t>level</w:t>
      </w:r>
      <w:proofErr w:type="spellEnd"/>
      <w:r w:rsidRPr="002D0649">
        <w:rPr>
          <w:rFonts w:cs="Times New Roman"/>
          <w:sz w:val="22"/>
        </w:rPr>
        <w:t>?</w:t>
      </w:r>
      <w:proofErr w:type="gramEnd"/>
      <w:r w:rsidRPr="002D0649">
        <w:rPr>
          <w:rFonts w:cs="Times New Roman"/>
          <w:sz w:val="22"/>
        </w:rPr>
        <w:t xml:space="preserve"> This </w:t>
      </w:r>
      <w:proofErr w:type="spellStart"/>
      <w:r w:rsidRPr="002D0649">
        <w:rPr>
          <w:rFonts w:cs="Times New Roman"/>
          <w:sz w:val="22"/>
        </w:rPr>
        <w:t>is</w:t>
      </w:r>
      <w:proofErr w:type="spellEnd"/>
      <w:r w:rsidRPr="002D0649">
        <w:rPr>
          <w:rFonts w:cs="Times New Roman"/>
          <w:sz w:val="22"/>
        </w:rPr>
        <w:t xml:space="preserve"> the </w:t>
      </w:r>
      <w:proofErr w:type="spellStart"/>
      <w:r w:rsidRPr="002D0649">
        <w:rPr>
          <w:rFonts w:cs="Times New Roman"/>
          <w:sz w:val="22"/>
        </w:rPr>
        <w:t>subject</w:t>
      </w:r>
      <w:proofErr w:type="spellEnd"/>
      <w:r w:rsidRPr="002D0649">
        <w:rPr>
          <w:rFonts w:cs="Times New Roman"/>
          <w:sz w:val="22"/>
        </w:rPr>
        <w:t xml:space="preserve"> of </w:t>
      </w:r>
      <w:proofErr w:type="spellStart"/>
      <w:r w:rsidRPr="002D0649">
        <w:rPr>
          <w:rFonts w:cs="Times New Roman"/>
          <w:sz w:val="22"/>
        </w:rPr>
        <w:t>this</w:t>
      </w:r>
      <w:proofErr w:type="spellEnd"/>
      <w:r w:rsidRPr="002D0649">
        <w:rPr>
          <w:rFonts w:cs="Times New Roman"/>
          <w:sz w:val="22"/>
        </w:rPr>
        <w:t xml:space="preserve"> </w:t>
      </w:r>
      <w:proofErr w:type="spellStart"/>
      <w:r w:rsidRPr="002D0649">
        <w:rPr>
          <w:rFonts w:cs="Times New Roman"/>
          <w:sz w:val="22"/>
        </w:rPr>
        <w:t>research</w:t>
      </w:r>
      <w:proofErr w:type="spellEnd"/>
      <w:r w:rsidRPr="002D0649">
        <w:rPr>
          <w:rFonts w:cs="Times New Roman"/>
          <w:sz w:val="22"/>
        </w:rPr>
        <w:t xml:space="preserve"> </w:t>
      </w:r>
      <w:proofErr w:type="spellStart"/>
      <w:r w:rsidRPr="002D0649">
        <w:rPr>
          <w:rFonts w:cs="Times New Roman"/>
          <w:sz w:val="22"/>
        </w:rPr>
        <w:t>carried</w:t>
      </w:r>
      <w:proofErr w:type="spellEnd"/>
      <w:r w:rsidRPr="002D0649">
        <w:rPr>
          <w:rFonts w:cs="Times New Roman"/>
          <w:sz w:val="22"/>
        </w:rPr>
        <w:t xml:space="preserve"> out in Córdoba and </w:t>
      </w:r>
      <w:proofErr w:type="spellStart"/>
      <w:r w:rsidRPr="002D0649">
        <w:rPr>
          <w:rFonts w:cs="Times New Roman"/>
          <w:sz w:val="22"/>
        </w:rPr>
        <w:t>its</w:t>
      </w:r>
      <w:proofErr w:type="spellEnd"/>
      <w:r w:rsidRPr="002D0649">
        <w:rPr>
          <w:rFonts w:cs="Times New Roman"/>
          <w:sz w:val="22"/>
        </w:rPr>
        <w:t xml:space="preserve"> </w:t>
      </w:r>
      <w:proofErr w:type="gramStart"/>
      <w:r w:rsidRPr="002D0649">
        <w:rPr>
          <w:rFonts w:cs="Times New Roman"/>
          <w:sz w:val="22"/>
        </w:rPr>
        <w:t>Province:</w:t>
      </w:r>
      <w:proofErr w:type="gramEnd"/>
      <w:r w:rsidRPr="002D0649">
        <w:rPr>
          <w:rFonts w:cs="Times New Roman"/>
          <w:sz w:val="22"/>
        </w:rPr>
        <w:t xml:space="preserve"> how </w:t>
      </w:r>
      <w:proofErr w:type="spellStart"/>
      <w:r w:rsidRPr="002D0649">
        <w:rPr>
          <w:rFonts w:cs="Times New Roman"/>
          <w:sz w:val="22"/>
        </w:rPr>
        <w:t>is</w:t>
      </w:r>
      <w:proofErr w:type="spellEnd"/>
      <w:r w:rsidRPr="002D0649">
        <w:rPr>
          <w:rFonts w:cs="Times New Roman"/>
          <w:sz w:val="22"/>
        </w:rPr>
        <w:t xml:space="preserve"> </w:t>
      </w:r>
      <w:proofErr w:type="spellStart"/>
      <w:r w:rsidRPr="002D0649">
        <w:rPr>
          <w:rFonts w:cs="Times New Roman"/>
          <w:sz w:val="22"/>
        </w:rPr>
        <w:t>climate</w:t>
      </w:r>
      <w:proofErr w:type="spellEnd"/>
      <w:r w:rsidRPr="002D0649">
        <w:rPr>
          <w:rFonts w:cs="Times New Roman"/>
          <w:sz w:val="22"/>
        </w:rPr>
        <w:t xml:space="preserve"> change </w:t>
      </w:r>
      <w:proofErr w:type="spellStart"/>
      <w:r w:rsidRPr="002D0649">
        <w:rPr>
          <w:rFonts w:cs="Times New Roman"/>
          <w:sz w:val="22"/>
        </w:rPr>
        <w:t>perceived</w:t>
      </w:r>
      <w:proofErr w:type="spellEnd"/>
      <w:r w:rsidRPr="002D0649">
        <w:rPr>
          <w:rFonts w:cs="Times New Roman"/>
          <w:sz w:val="22"/>
        </w:rPr>
        <w:t xml:space="preserve">? </w:t>
      </w:r>
      <w:proofErr w:type="spellStart"/>
      <w:r w:rsidRPr="002D0649">
        <w:rPr>
          <w:rFonts w:cs="Times New Roman"/>
          <w:sz w:val="22"/>
        </w:rPr>
        <w:t>What</w:t>
      </w:r>
      <w:proofErr w:type="spellEnd"/>
      <w:r w:rsidRPr="002D0649">
        <w:rPr>
          <w:rFonts w:cs="Times New Roman"/>
          <w:sz w:val="22"/>
        </w:rPr>
        <w:t xml:space="preserve"> leadership do local </w:t>
      </w:r>
      <w:proofErr w:type="spellStart"/>
      <w:r w:rsidRPr="002D0649">
        <w:rPr>
          <w:rFonts w:cs="Times New Roman"/>
          <w:sz w:val="22"/>
        </w:rPr>
        <w:t>authorities</w:t>
      </w:r>
      <w:proofErr w:type="spellEnd"/>
      <w:r w:rsidRPr="002D0649">
        <w:rPr>
          <w:rFonts w:cs="Times New Roman"/>
          <w:sz w:val="22"/>
        </w:rPr>
        <w:t xml:space="preserve">, </w:t>
      </w:r>
      <w:proofErr w:type="spellStart"/>
      <w:r w:rsidRPr="002D0649">
        <w:rPr>
          <w:rFonts w:cs="Times New Roman"/>
          <w:sz w:val="22"/>
        </w:rPr>
        <w:t>politicians</w:t>
      </w:r>
      <w:proofErr w:type="spellEnd"/>
      <w:r w:rsidRPr="002D0649">
        <w:rPr>
          <w:rFonts w:cs="Times New Roman"/>
          <w:sz w:val="22"/>
        </w:rPr>
        <w:t xml:space="preserve"> and civil society leaders </w:t>
      </w:r>
      <w:proofErr w:type="gramStart"/>
      <w:r w:rsidRPr="002D0649">
        <w:rPr>
          <w:rFonts w:cs="Times New Roman"/>
          <w:sz w:val="22"/>
        </w:rPr>
        <w:t>have?</w:t>
      </w:r>
      <w:proofErr w:type="gramEnd"/>
      <w:r w:rsidRPr="002D0649">
        <w:rPr>
          <w:rFonts w:cs="Times New Roman"/>
          <w:sz w:val="22"/>
        </w:rPr>
        <w:t xml:space="preserve"> </w:t>
      </w:r>
      <w:proofErr w:type="spellStart"/>
      <w:r w:rsidRPr="002D0649">
        <w:rPr>
          <w:rFonts w:cs="Times New Roman"/>
          <w:sz w:val="22"/>
        </w:rPr>
        <w:t>What</w:t>
      </w:r>
      <w:proofErr w:type="spellEnd"/>
      <w:r w:rsidRPr="002D0649">
        <w:rPr>
          <w:rFonts w:cs="Times New Roman"/>
          <w:sz w:val="22"/>
        </w:rPr>
        <w:t xml:space="preserve"> </w:t>
      </w:r>
      <w:proofErr w:type="spellStart"/>
      <w:r w:rsidRPr="002D0649">
        <w:rPr>
          <w:rFonts w:cs="Times New Roman"/>
          <w:sz w:val="22"/>
        </w:rPr>
        <w:t>governance</w:t>
      </w:r>
      <w:proofErr w:type="spellEnd"/>
      <w:r w:rsidRPr="002D0649">
        <w:rPr>
          <w:rFonts w:cs="Times New Roman"/>
          <w:sz w:val="22"/>
        </w:rPr>
        <w:t xml:space="preserve"> do </w:t>
      </w:r>
      <w:proofErr w:type="spellStart"/>
      <w:r w:rsidRPr="002D0649">
        <w:rPr>
          <w:rFonts w:cs="Times New Roman"/>
          <w:sz w:val="22"/>
        </w:rPr>
        <w:t>they</w:t>
      </w:r>
      <w:proofErr w:type="spellEnd"/>
      <w:r w:rsidRPr="002D0649">
        <w:rPr>
          <w:rFonts w:cs="Times New Roman"/>
          <w:sz w:val="22"/>
        </w:rPr>
        <w:t xml:space="preserve"> </w:t>
      </w:r>
      <w:proofErr w:type="gramStart"/>
      <w:r w:rsidRPr="002D0649">
        <w:rPr>
          <w:rFonts w:cs="Times New Roman"/>
          <w:sz w:val="22"/>
        </w:rPr>
        <w:t>plan?</w:t>
      </w:r>
      <w:proofErr w:type="gramEnd"/>
      <w:r w:rsidRPr="002D0649">
        <w:rPr>
          <w:rFonts w:cs="Times New Roman"/>
          <w:sz w:val="22"/>
        </w:rPr>
        <w:t xml:space="preserve"> Are </w:t>
      </w:r>
      <w:proofErr w:type="spellStart"/>
      <w:r w:rsidRPr="002D0649">
        <w:rPr>
          <w:rFonts w:cs="Times New Roman"/>
          <w:sz w:val="22"/>
        </w:rPr>
        <w:t>they</w:t>
      </w:r>
      <w:proofErr w:type="spellEnd"/>
      <w:r w:rsidRPr="002D0649">
        <w:rPr>
          <w:rFonts w:cs="Times New Roman"/>
          <w:sz w:val="22"/>
        </w:rPr>
        <w:t xml:space="preserve"> </w:t>
      </w:r>
      <w:proofErr w:type="spellStart"/>
      <w:r w:rsidRPr="002D0649">
        <w:rPr>
          <w:rFonts w:cs="Times New Roman"/>
          <w:sz w:val="22"/>
        </w:rPr>
        <w:t>aware</w:t>
      </w:r>
      <w:proofErr w:type="spellEnd"/>
      <w:r w:rsidRPr="002D0649">
        <w:rPr>
          <w:rFonts w:cs="Times New Roman"/>
          <w:sz w:val="22"/>
        </w:rPr>
        <w:t xml:space="preserve"> of the importance of the </w:t>
      </w:r>
      <w:proofErr w:type="spellStart"/>
      <w:r w:rsidRPr="002D0649">
        <w:rPr>
          <w:rFonts w:cs="Times New Roman"/>
          <w:sz w:val="22"/>
        </w:rPr>
        <w:t>need</w:t>
      </w:r>
      <w:proofErr w:type="spellEnd"/>
      <w:r w:rsidRPr="002D0649">
        <w:rPr>
          <w:rFonts w:cs="Times New Roman"/>
          <w:sz w:val="22"/>
        </w:rPr>
        <w:t xml:space="preserve"> for </w:t>
      </w:r>
      <w:proofErr w:type="spellStart"/>
      <w:r w:rsidRPr="002D0649">
        <w:rPr>
          <w:rFonts w:cs="Times New Roman"/>
          <w:sz w:val="22"/>
        </w:rPr>
        <w:t>transformational</w:t>
      </w:r>
      <w:proofErr w:type="spellEnd"/>
      <w:r w:rsidRPr="002D0649">
        <w:rPr>
          <w:rFonts w:cs="Times New Roman"/>
          <w:sz w:val="22"/>
        </w:rPr>
        <w:t xml:space="preserve"> </w:t>
      </w:r>
      <w:proofErr w:type="spellStart"/>
      <w:r w:rsidRPr="002D0649">
        <w:rPr>
          <w:rFonts w:cs="Times New Roman"/>
          <w:sz w:val="22"/>
        </w:rPr>
        <w:t>governance</w:t>
      </w:r>
      <w:proofErr w:type="spellEnd"/>
      <w:r w:rsidRPr="002D0649">
        <w:rPr>
          <w:rFonts w:cs="Times New Roman"/>
          <w:sz w:val="22"/>
        </w:rPr>
        <w:t xml:space="preserve"> at the local and provincial </w:t>
      </w:r>
      <w:proofErr w:type="spellStart"/>
      <w:proofErr w:type="gramStart"/>
      <w:r w:rsidRPr="002D0649">
        <w:rPr>
          <w:rFonts w:cs="Times New Roman"/>
          <w:sz w:val="22"/>
        </w:rPr>
        <w:t>level</w:t>
      </w:r>
      <w:proofErr w:type="spellEnd"/>
      <w:r w:rsidRPr="002D0649">
        <w:rPr>
          <w:rFonts w:cs="Times New Roman"/>
          <w:sz w:val="22"/>
        </w:rPr>
        <w:t>?</w:t>
      </w:r>
      <w:proofErr w:type="gramEnd"/>
      <w:r w:rsidRPr="002D0649">
        <w:rPr>
          <w:rFonts w:cs="Times New Roman"/>
          <w:sz w:val="22"/>
        </w:rPr>
        <w:t xml:space="preserve"> </w:t>
      </w:r>
      <w:proofErr w:type="spellStart"/>
      <w:r w:rsidRPr="002D0649">
        <w:rPr>
          <w:rFonts w:cs="Times New Roman"/>
          <w:sz w:val="22"/>
        </w:rPr>
        <w:t>What</w:t>
      </w:r>
      <w:proofErr w:type="spellEnd"/>
      <w:r w:rsidRPr="002D0649">
        <w:rPr>
          <w:rFonts w:cs="Times New Roman"/>
          <w:sz w:val="22"/>
        </w:rPr>
        <w:t xml:space="preserve"> are the good practices </w:t>
      </w:r>
      <w:proofErr w:type="spellStart"/>
      <w:r w:rsidRPr="002D0649">
        <w:rPr>
          <w:rFonts w:cs="Times New Roman"/>
          <w:sz w:val="22"/>
        </w:rPr>
        <w:t>implemented</w:t>
      </w:r>
      <w:proofErr w:type="spellEnd"/>
      <w:r w:rsidRPr="002D0649">
        <w:rPr>
          <w:rFonts w:cs="Times New Roman"/>
          <w:sz w:val="22"/>
        </w:rPr>
        <w:t xml:space="preserve"> at </w:t>
      </w:r>
      <w:proofErr w:type="spellStart"/>
      <w:r w:rsidRPr="002D0649">
        <w:rPr>
          <w:rFonts w:cs="Times New Roman"/>
          <w:sz w:val="22"/>
        </w:rPr>
        <w:t>these</w:t>
      </w:r>
      <w:proofErr w:type="spellEnd"/>
      <w:r w:rsidRPr="002D0649">
        <w:rPr>
          <w:rFonts w:cs="Times New Roman"/>
          <w:sz w:val="22"/>
        </w:rPr>
        <w:t xml:space="preserve"> </w:t>
      </w:r>
      <w:proofErr w:type="spellStart"/>
      <w:r w:rsidRPr="002D0649">
        <w:rPr>
          <w:rFonts w:cs="Times New Roman"/>
          <w:sz w:val="22"/>
        </w:rPr>
        <w:t>two</w:t>
      </w:r>
      <w:proofErr w:type="spellEnd"/>
      <w:r w:rsidRPr="002D0649">
        <w:rPr>
          <w:rFonts w:cs="Times New Roman"/>
          <w:sz w:val="22"/>
        </w:rPr>
        <w:t xml:space="preserve"> </w:t>
      </w:r>
      <w:proofErr w:type="spellStart"/>
      <w:r w:rsidRPr="002D0649">
        <w:rPr>
          <w:rFonts w:cs="Times New Roman"/>
          <w:sz w:val="22"/>
        </w:rPr>
        <w:t>levels</w:t>
      </w:r>
      <w:proofErr w:type="spellEnd"/>
      <w:r w:rsidRPr="002D0649">
        <w:rPr>
          <w:rFonts w:cs="Times New Roman"/>
          <w:sz w:val="22"/>
        </w:rPr>
        <w:t xml:space="preserve">, local and </w:t>
      </w:r>
      <w:proofErr w:type="gramStart"/>
      <w:r w:rsidRPr="002D0649">
        <w:rPr>
          <w:rFonts w:cs="Times New Roman"/>
          <w:sz w:val="22"/>
        </w:rPr>
        <w:t>provincial?</w:t>
      </w:r>
      <w:proofErr w:type="gramEnd"/>
      <w:r w:rsidRPr="002D0649">
        <w:rPr>
          <w:rFonts w:cs="Times New Roman"/>
          <w:sz w:val="22"/>
        </w:rPr>
        <w:t xml:space="preserve"> </w:t>
      </w:r>
      <w:proofErr w:type="spellStart"/>
      <w:r w:rsidRPr="002D0649">
        <w:rPr>
          <w:rFonts w:cs="Times New Roman"/>
          <w:sz w:val="22"/>
        </w:rPr>
        <w:t>What</w:t>
      </w:r>
      <w:proofErr w:type="spellEnd"/>
      <w:r w:rsidRPr="002D0649">
        <w:rPr>
          <w:rFonts w:cs="Times New Roman"/>
          <w:sz w:val="22"/>
        </w:rPr>
        <w:t xml:space="preserve"> are the </w:t>
      </w:r>
      <w:proofErr w:type="spellStart"/>
      <w:r w:rsidRPr="002D0649">
        <w:rPr>
          <w:rFonts w:cs="Times New Roman"/>
          <w:sz w:val="22"/>
        </w:rPr>
        <w:t>tipping</w:t>
      </w:r>
      <w:proofErr w:type="spellEnd"/>
      <w:r w:rsidRPr="002D0649">
        <w:rPr>
          <w:rFonts w:cs="Times New Roman"/>
          <w:sz w:val="22"/>
        </w:rPr>
        <w:t xml:space="preserve"> points, </w:t>
      </w:r>
      <w:proofErr w:type="spellStart"/>
      <w:r w:rsidRPr="002D0649">
        <w:rPr>
          <w:rFonts w:cs="Times New Roman"/>
          <w:sz w:val="22"/>
        </w:rPr>
        <w:t>that</w:t>
      </w:r>
      <w:proofErr w:type="spellEnd"/>
      <w:r w:rsidRPr="002D0649">
        <w:rPr>
          <w:rFonts w:cs="Times New Roman"/>
          <w:sz w:val="22"/>
        </w:rPr>
        <w:t xml:space="preserve"> </w:t>
      </w:r>
      <w:proofErr w:type="spellStart"/>
      <w:r w:rsidRPr="002D0649">
        <w:rPr>
          <w:rFonts w:cs="Times New Roman"/>
          <w:sz w:val="22"/>
        </w:rPr>
        <w:t>is</w:t>
      </w:r>
      <w:proofErr w:type="spellEnd"/>
      <w:r w:rsidRPr="002D0649">
        <w:rPr>
          <w:rFonts w:cs="Times New Roman"/>
          <w:sz w:val="22"/>
        </w:rPr>
        <w:t xml:space="preserve">, the </w:t>
      </w:r>
      <w:proofErr w:type="spellStart"/>
      <w:r w:rsidRPr="002D0649">
        <w:rPr>
          <w:rFonts w:cs="Times New Roman"/>
          <w:sz w:val="22"/>
        </w:rPr>
        <w:t>thresholds</w:t>
      </w:r>
      <w:proofErr w:type="spellEnd"/>
      <w:r w:rsidRPr="002D0649">
        <w:rPr>
          <w:rFonts w:cs="Times New Roman"/>
          <w:sz w:val="22"/>
        </w:rPr>
        <w:t xml:space="preserve"> </w:t>
      </w:r>
      <w:proofErr w:type="spellStart"/>
      <w:r w:rsidRPr="002D0649">
        <w:rPr>
          <w:rFonts w:cs="Times New Roman"/>
          <w:sz w:val="22"/>
        </w:rPr>
        <w:t>beyond</w:t>
      </w:r>
      <w:proofErr w:type="spellEnd"/>
      <w:r w:rsidRPr="002D0649">
        <w:rPr>
          <w:rFonts w:cs="Times New Roman"/>
          <w:sz w:val="22"/>
        </w:rPr>
        <w:t xml:space="preserve"> </w:t>
      </w:r>
      <w:proofErr w:type="spellStart"/>
      <w:r w:rsidRPr="002D0649">
        <w:rPr>
          <w:rFonts w:cs="Times New Roman"/>
          <w:sz w:val="22"/>
        </w:rPr>
        <w:t>which</w:t>
      </w:r>
      <w:proofErr w:type="spellEnd"/>
      <w:r w:rsidRPr="002D0649">
        <w:rPr>
          <w:rFonts w:cs="Times New Roman"/>
          <w:sz w:val="22"/>
        </w:rPr>
        <w:t xml:space="preserve"> the </w:t>
      </w:r>
      <w:proofErr w:type="spellStart"/>
      <w:r w:rsidRPr="002D0649">
        <w:rPr>
          <w:rFonts w:cs="Times New Roman"/>
          <w:sz w:val="22"/>
        </w:rPr>
        <w:t>consequences</w:t>
      </w:r>
      <w:proofErr w:type="spellEnd"/>
      <w:r w:rsidRPr="002D0649">
        <w:rPr>
          <w:rFonts w:cs="Times New Roman"/>
          <w:sz w:val="22"/>
        </w:rPr>
        <w:t xml:space="preserve"> </w:t>
      </w:r>
      <w:proofErr w:type="spellStart"/>
      <w:r w:rsidRPr="002D0649">
        <w:rPr>
          <w:rFonts w:cs="Times New Roman"/>
          <w:sz w:val="22"/>
        </w:rPr>
        <w:t>will</w:t>
      </w:r>
      <w:proofErr w:type="spellEnd"/>
      <w:r w:rsidRPr="002D0649">
        <w:rPr>
          <w:rFonts w:cs="Times New Roman"/>
          <w:sz w:val="22"/>
        </w:rPr>
        <w:t xml:space="preserve"> </w:t>
      </w:r>
      <w:proofErr w:type="spellStart"/>
      <w:r w:rsidRPr="002D0649">
        <w:rPr>
          <w:rFonts w:cs="Times New Roman"/>
          <w:sz w:val="22"/>
        </w:rPr>
        <w:t>be</w:t>
      </w:r>
      <w:proofErr w:type="spellEnd"/>
      <w:r w:rsidRPr="002D0649">
        <w:rPr>
          <w:rFonts w:cs="Times New Roman"/>
          <w:sz w:val="22"/>
        </w:rPr>
        <w:t xml:space="preserve"> </w:t>
      </w:r>
      <w:proofErr w:type="spellStart"/>
      <w:r w:rsidRPr="002D0649">
        <w:rPr>
          <w:rFonts w:cs="Times New Roman"/>
          <w:sz w:val="22"/>
        </w:rPr>
        <w:t>disastrous</w:t>
      </w:r>
      <w:proofErr w:type="spellEnd"/>
      <w:r w:rsidRPr="002D0649">
        <w:rPr>
          <w:rFonts w:cs="Times New Roman"/>
          <w:sz w:val="22"/>
        </w:rPr>
        <w:t xml:space="preserve"> and </w:t>
      </w:r>
      <w:proofErr w:type="spellStart"/>
      <w:r w:rsidRPr="002D0649">
        <w:rPr>
          <w:rFonts w:cs="Times New Roman"/>
          <w:sz w:val="22"/>
        </w:rPr>
        <w:t>irreversible</w:t>
      </w:r>
      <w:proofErr w:type="spellEnd"/>
      <w:r w:rsidRPr="002D0649">
        <w:rPr>
          <w:rFonts w:cs="Times New Roman"/>
          <w:sz w:val="22"/>
        </w:rPr>
        <w:t xml:space="preserve">, and </w:t>
      </w:r>
      <w:proofErr w:type="spellStart"/>
      <w:r w:rsidRPr="002D0649">
        <w:rPr>
          <w:rFonts w:cs="Times New Roman"/>
          <w:sz w:val="22"/>
        </w:rPr>
        <w:t>what</w:t>
      </w:r>
      <w:proofErr w:type="spellEnd"/>
      <w:r w:rsidRPr="002D0649">
        <w:rPr>
          <w:rFonts w:cs="Times New Roman"/>
          <w:sz w:val="22"/>
        </w:rPr>
        <w:t xml:space="preserve"> must </w:t>
      </w:r>
      <w:proofErr w:type="spellStart"/>
      <w:r w:rsidRPr="002D0649">
        <w:rPr>
          <w:rFonts w:cs="Times New Roman"/>
          <w:sz w:val="22"/>
        </w:rPr>
        <w:t>be</w:t>
      </w:r>
      <w:proofErr w:type="spellEnd"/>
      <w:r w:rsidRPr="002D0649">
        <w:rPr>
          <w:rFonts w:cs="Times New Roman"/>
          <w:sz w:val="22"/>
        </w:rPr>
        <w:t xml:space="preserve"> </w:t>
      </w:r>
      <w:proofErr w:type="spellStart"/>
      <w:r w:rsidRPr="002D0649">
        <w:rPr>
          <w:rFonts w:cs="Times New Roman"/>
          <w:sz w:val="22"/>
        </w:rPr>
        <w:t>controlled</w:t>
      </w:r>
      <w:proofErr w:type="spellEnd"/>
      <w:r w:rsidRPr="002D0649">
        <w:rPr>
          <w:rFonts w:cs="Times New Roman"/>
          <w:sz w:val="22"/>
        </w:rPr>
        <w:t xml:space="preserve"> at the local and provincial </w:t>
      </w:r>
      <w:proofErr w:type="spellStart"/>
      <w:proofErr w:type="gramStart"/>
      <w:r w:rsidRPr="002D0649">
        <w:rPr>
          <w:rFonts w:cs="Times New Roman"/>
          <w:sz w:val="22"/>
        </w:rPr>
        <w:t>level</w:t>
      </w:r>
      <w:proofErr w:type="spellEnd"/>
      <w:r w:rsidRPr="002D0649">
        <w:rPr>
          <w:rFonts w:cs="Times New Roman"/>
          <w:sz w:val="22"/>
        </w:rPr>
        <w:t>?</w:t>
      </w:r>
      <w:proofErr w:type="gramEnd"/>
    </w:p>
    <w:p w14:paraId="60CD6C54" w14:textId="67CF0953" w:rsidR="002D0649" w:rsidRPr="00D94592" w:rsidRDefault="002D0649" w:rsidP="002D0649">
      <w:pPr>
        <w:jc w:val="both"/>
        <w:rPr>
          <w:rFonts w:cs="Times New Roman"/>
          <w:sz w:val="22"/>
        </w:rPr>
      </w:pPr>
      <w:proofErr w:type="gramStart"/>
      <w:r w:rsidRPr="002D0649">
        <w:rPr>
          <w:rFonts w:cs="Times New Roman"/>
          <w:b/>
          <w:bCs/>
          <w:sz w:val="22"/>
        </w:rPr>
        <w:t>Keywords:</w:t>
      </w:r>
      <w:proofErr w:type="gramEnd"/>
      <w:r w:rsidRPr="002D0649">
        <w:rPr>
          <w:rFonts w:cs="Times New Roman"/>
          <w:sz w:val="22"/>
        </w:rPr>
        <w:t xml:space="preserve"> </w:t>
      </w:r>
      <w:proofErr w:type="spellStart"/>
      <w:r w:rsidRPr="002D0649">
        <w:rPr>
          <w:rFonts w:cs="Times New Roman"/>
          <w:sz w:val="22"/>
        </w:rPr>
        <w:t>Climate</w:t>
      </w:r>
      <w:proofErr w:type="spellEnd"/>
      <w:r w:rsidRPr="002D0649">
        <w:rPr>
          <w:rFonts w:cs="Times New Roman"/>
          <w:sz w:val="22"/>
        </w:rPr>
        <w:t xml:space="preserve"> emergency, </w:t>
      </w:r>
      <w:proofErr w:type="spellStart"/>
      <w:r w:rsidRPr="002D0649">
        <w:rPr>
          <w:rFonts w:cs="Times New Roman"/>
          <w:sz w:val="22"/>
        </w:rPr>
        <w:t>biodiversity</w:t>
      </w:r>
      <w:proofErr w:type="spellEnd"/>
      <w:r w:rsidRPr="002D0649">
        <w:rPr>
          <w:rFonts w:cs="Times New Roman"/>
          <w:sz w:val="22"/>
        </w:rPr>
        <w:t xml:space="preserve"> </w:t>
      </w:r>
      <w:proofErr w:type="spellStart"/>
      <w:r w:rsidRPr="002D0649">
        <w:rPr>
          <w:rFonts w:cs="Times New Roman"/>
          <w:sz w:val="22"/>
        </w:rPr>
        <w:t>crisis</w:t>
      </w:r>
      <w:proofErr w:type="spellEnd"/>
      <w:r w:rsidRPr="002D0649">
        <w:rPr>
          <w:rFonts w:cs="Times New Roman"/>
          <w:sz w:val="22"/>
        </w:rPr>
        <w:t xml:space="preserve">, </w:t>
      </w:r>
      <w:proofErr w:type="spellStart"/>
      <w:r w:rsidRPr="002D0649">
        <w:rPr>
          <w:rFonts w:cs="Times New Roman"/>
          <w:sz w:val="22"/>
        </w:rPr>
        <w:t>transformational</w:t>
      </w:r>
      <w:proofErr w:type="spellEnd"/>
      <w:r w:rsidRPr="002D0649">
        <w:rPr>
          <w:rFonts w:cs="Times New Roman"/>
          <w:sz w:val="22"/>
        </w:rPr>
        <w:t xml:space="preserve"> </w:t>
      </w:r>
      <w:proofErr w:type="spellStart"/>
      <w:r w:rsidRPr="002D0649">
        <w:rPr>
          <w:rFonts w:cs="Times New Roman"/>
          <w:sz w:val="22"/>
        </w:rPr>
        <w:t>governance</w:t>
      </w:r>
      <w:proofErr w:type="spellEnd"/>
      <w:r w:rsidRPr="002D0649">
        <w:rPr>
          <w:rFonts w:cs="Times New Roman"/>
          <w:sz w:val="22"/>
        </w:rPr>
        <w:t xml:space="preserve">, </w:t>
      </w:r>
      <w:proofErr w:type="spellStart"/>
      <w:r w:rsidRPr="002D0649">
        <w:rPr>
          <w:rFonts w:cs="Times New Roman"/>
          <w:sz w:val="22"/>
        </w:rPr>
        <w:t>climate</w:t>
      </w:r>
      <w:proofErr w:type="spellEnd"/>
      <w:r w:rsidRPr="002D0649">
        <w:rPr>
          <w:rFonts w:cs="Times New Roman"/>
          <w:sz w:val="22"/>
        </w:rPr>
        <w:t xml:space="preserve"> leadership, Córdoba and Province, </w:t>
      </w:r>
      <w:proofErr w:type="spellStart"/>
      <w:r w:rsidRPr="002D0649">
        <w:rPr>
          <w:rFonts w:cs="Times New Roman"/>
          <w:sz w:val="22"/>
        </w:rPr>
        <w:t>tourism</w:t>
      </w:r>
      <w:proofErr w:type="spellEnd"/>
      <w:r w:rsidRPr="002D0649">
        <w:rPr>
          <w:rFonts w:cs="Times New Roman"/>
          <w:sz w:val="22"/>
        </w:rPr>
        <w:t>, culture.</w:t>
      </w:r>
    </w:p>
    <w:p w14:paraId="7E08EFF4" w14:textId="77777777" w:rsidR="00D94592" w:rsidRPr="00D94592" w:rsidRDefault="00D94592" w:rsidP="00D94592">
      <w:pPr>
        <w:jc w:val="both"/>
        <w:rPr>
          <w:rFonts w:cs="Times New Roman"/>
          <w:sz w:val="24"/>
          <w:szCs w:val="24"/>
        </w:rPr>
      </w:pPr>
    </w:p>
    <w:p w14:paraId="43E86E8A" w14:textId="3575566A" w:rsidR="00D94592" w:rsidRPr="00D94592" w:rsidRDefault="00D94592" w:rsidP="00D94592">
      <w:pPr>
        <w:pStyle w:val="Prrafodelista"/>
        <w:numPr>
          <w:ilvl w:val="0"/>
          <w:numId w:val="16"/>
        </w:numPr>
        <w:ind w:left="284" w:hanging="284"/>
        <w:jc w:val="both"/>
        <w:rPr>
          <w:rFonts w:eastAsia="Times New Roman" w:cs="Times New Roman"/>
          <w:b/>
          <w:bCs/>
          <w:color w:val="222222"/>
          <w:sz w:val="24"/>
          <w:szCs w:val="24"/>
          <w:lang w:eastAsia="fr-FR"/>
        </w:rPr>
      </w:pPr>
      <w:r w:rsidRPr="00D94592">
        <w:rPr>
          <w:rFonts w:eastAsia="Times New Roman" w:cs="Times New Roman"/>
          <w:b/>
          <w:bCs/>
          <w:color w:val="222222"/>
          <w:sz w:val="24"/>
          <w:szCs w:val="24"/>
          <w:lang w:eastAsia="fr-FR"/>
        </w:rPr>
        <w:t>Introduction.</w:t>
      </w:r>
    </w:p>
    <w:p w14:paraId="759A47CC" w14:textId="2BFD3A16" w:rsidR="00562D63" w:rsidRPr="00A55C05" w:rsidRDefault="007D17C5" w:rsidP="00E16790">
      <w:pPr>
        <w:ind w:firstLine="708"/>
        <w:jc w:val="both"/>
        <w:rPr>
          <w:rFonts w:eastAsia="Times New Roman" w:cs="Times New Roman"/>
          <w:color w:val="222222"/>
          <w:sz w:val="24"/>
          <w:szCs w:val="24"/>
          <w:lang w:eastAsia="fr-FR"/>
        </w:rPr>
      </w:pPr>
      <w:r w:rsidRPr="00A55C05">
        <w:rPr>
          <w:rFonts w:eastAsia="Times New Roman" w:cs="Times New Roman"/>
          <w:color w:val="222222"/>
          <w:sz w:val="24"/>
          <w:szCs w:val="24"/>
          <w:lang w:eastAsia="fr-FR"/>
        </w:rPr>
        <w:t>« </w:t>
      </w:r>
      <w:r w:rsidR="00FF73A7" w:rsidRPr="00A55C05">
        <w:rPr>
          <w:rFonts w:eastAsia="Times New Roman" w:cs="Times New Roman"/>
          <w:i/>
          <w:color w:val="222222"/>
          <w:sz w:val="24"/>
          <w:szCs w:val="24"/>
          <w:lang w:eastAsia="fr-FR"/>
        </w:rPr>
        <w:t>Le vieux monde se meurt, le nouveau monde tarde à apparaître et dans ce clair-obscur surgissent les monstres</w:t>
      </w:r>
      <w:r w:rsidRPr="00A55C05">
        <w:rPr>
          <w:rFonts w:eastAsia="Times New Roman" w:cs="Times New Roman"/>
          <w:color w:val="222222"/>
          <w:sz w:val="24"/>
          <w:szCs w:val="24"/>
          <w:lang w:eastAsia="fr-FR"/>
        </w:rPr>
        <w:t> » :  cette phrase d’</w:t>
      </w:r>
      <w:r w:rsidR="00FF73A7" w:rsidRPr="00A55C05">
        <w:rPr>
          <w:rFonts w:eastAsia="Times New Roman" w:cs="Times New Roman"/>
          <w:color w:val="222222"/>
          <w:sz w:val="24"/>
          <w:szCs w:val="24"/>
          <w:lang w:eastAsia="fr-FR"/>
        </w:rPr>
        <w:t>Antonio Gramsci</w:t>
      </w:r>
      <w:r w:rsidRPr="00A55C05">
        <w:rPr>
          <w:rFonts w:eastAsia="Times New Roman" w:cs="Times New Roman"/>
          <w:color w:val="222222"/>
          <w:sz w:val="24"/>
          <w:szCs w:val="24"/>
          <w:lang w:eastAsia="fr-FR"/>
        </w:rPr>
        <w:t xml:space="preserve"> est d’une actualité brûlante. </w:t>
      </w:r>
      <w:r w:rsidR="00FF73A7" w:rsidRPr="00A55C05">
        <w:rPr>
          <w:rFonts w:eastAsia="Times New Roman" w:cs="Times New Roman"/>
          <w:color w:val="222222"/>
          <w:sz w:val="24"/>
          <w:szCs w:val="24"/>
          <w:lang w:eastAsia="fr-FR"/>
        </w:rPr>
        <w:t>Emballement ou urgence climatique, transition ou basculement énergétique ? Ces mots reflètent les inquiétudes de gouvernance et de leadership face aux bouleversements qu’entraîne</w:t>
      </w:r>
      <w:r w:rsidR="00735FA6">
        <w:rPr>
          <w:rFonts w:eastAsia="Times New Roman" w:cs="Times New Roman"/>
          <w:color w:val="222222"/>
          <w:sz w:val="24"/>
          <w:szCs w:val="24"/>
          <w:lang w:eastAsia="fr-FR"/>
        </w:rPr>
        <w:t>nt</w:t>
      </w:r>
      <w:r w:rsidR="00FF73A7" w:rsidRPr="00A55C05">
        <w:rPr>
          <w:rFonts w:eastAsia="Times New Roman" w:cs="Times New Roman"/>
          <w:color w:val="222222"/>
          <w:sz w:val="24"/>
          <w:szCs w:val="24"/>
          <w:lang w:eastAsia="fr-FR"/>
        </w:rPr>
        <w:t xml:space="preserve"> la crise du climat et celle de la biodiversité. </w:t>
      </w:r>
    </w:p>
    <w:p w14:paraId="3AC15B84" w14:textId="36BA3F25" w:rsidR="004268AA" w:rsidRPr="00A55C05" w:rsidRDefault="00562D63" w:rsidP="00E16790">
      <w:pPr>
        <w:ind w:firstLine="708"/>
        <w:jc w:val="both"/>
        <w:rPr>
          <w:rFonts w:eastAsia="Times New Roman" w:cs="Times New Roman"/>
          <w:color w:val="222222"/>
          <w:sz w:val="24"/>
          <w:szCs w:val="24"/>
          <w:lang w:eastAsia="fr-FR"/>
        </w:rPr>
      </w:pPr>
      <w:r w:rsidRPr="00A55C05">
        <w:rPr>
          <w:rFonts w:eastAsia="Times New Roman" w:cs="Times New Roman"/>
          <w:color w:val="222222"/>
          <w:sz w:val="24"/>
          <w:szCs w:val="24"/>
          <w:lang w:eastAsia="fr-FR"/>
        </w:rPr>
        <w:t xml:space="preserve">La gouvernance du climat est-elle </w:t>
      </w:r>
      <w:r w:rsidR="00E54614">
        <w:rPr>
          <w:rFonts w:eastAsia="Times New Roman" w:cs="Times New Roman"/>
          <w:color w:val="222222"/>
          <w:sz w:val="24"/>
          <w:szCs w:val="24"/>
          <w:lang w:eastAsia="fr-FR"/>
        </w:rPr>
        <w:t xml:space="preserve">vraiment </w:t>
      </w:r>
      <w:r w:rsidRPr="00A55C05">
        <w:rPr>
          <w:rFonts w:eastAsia="Times New Roman" w:cs="Times New Roman"/>
          <w:color w:val="222222"/>
          <w:sz w:val="24"/>
          <w:szCs w:val="24"/>
          <w:lang w:eastAsia="fr-FR"/>
        </w:rPr>
        <w:t>prise au sérieu</w:t>
      </w:r>
      <w:r w:rsidR="00E54614">
        <w:rPr>
          <w:rFonts w:eastAsia="Times New Roman" w:cs="Times New Roman"/>
          <w:color w:val="222222"/>
          <w:sz w:val="24"/>
          <w:szCs w:val="24"/>
          <w:lang w:eastAsia="fr-FR"/>
        </w:rPr>
        <w:t xml:space="preserve">x </w:t>
      </w:r>
      <w:r w:rsidR="00E54614" w:rsidRPr="00A55C05">
        <w:rPr>
          <w:rFonts w:eastAsia="Times New Roman" w:cs="Times New Roman"/>
          <w:color w:val="222222"/>
          <w:sz w:val="24"/>
          <w:szCs w:val="24"/>
          <w:lang w:eastAsia="fr-FR"/>
        </w:rPr>
        <w:t>?</w:t>
      </w:r>
      <w:r w:rsidRPr="00A55C05">
        <w:rPr>
          <w:rFonts w:eastAsia="Times New Roman" w:cs="Times New Roman"/>
          <w:color w:val="222222"/>
          <w:sz w:val="24"/>
          <w:szCs w:val="24"/>
          <w:lang w:eastAsia="fr-FR"/>
        </w:rPr>
        <w:t xml:space="preserve"> </w:t>
      </w:r>
      <w:r w:rsidR="00FF73A7" w:rsidRPr="00A55C05">
        <w:rPr>
          <w:rFonts w:eastAsia="Times New Roman" w:cs="Times New Roman"/>
          <w:color w:val="222222"/>
          <w:sz w:val="24"/>
          <w:szCs w:val="24"/>
          <w:lang w:eastAsia="fr-FR"/>
        </w:rPr>
        <w:t xml:space="preserve">Sommes-nous proches du chaos </w:t>
      </w:r>
      <w:r w:rsidR="00E54614">
        <w:rPr>
          <w:rFonts w:eastAsia="Times New Roman" w:cs="Times New Roman"/>
          <w:color w:val="222222"/>
          <w:sz w:val="24"/>
          <w:szCs w:val="24"/>
          <w:lang w:eastAsia="fr-FR"/>
        </w:rPr>
        <w:t>avec multiplication de</w:t>
      </w:r>
      <w:r w:rsidR="00FF73A7" w:rsidRPr="00A55C05">
        <w:rPr>
          <w:rFonts w:eastAsia="Times New Roman" w:cs="Times New Roman"/>
          <w:color w:val="222222"/>
          <w:sz w:val="24"/>
          <w:szCs w:val="24"/>
          <w:lang w:eastAsia="fr-FR"/>
        </w:rPr>
        <w:t xml:space="preserve"> catastrophes </w:t>
      </w:r>
      <w:r w:rsidR="00A452D6">
        <w:rPr>
          <w:rFonts w:eastAsia="Times New Roman" w:cs="Times New Roman"/>
          <w:color w:val="222222"/>
          <w:sz w:val="24"/>
          <w:szCs w:val="24"/>
          <w:lang w:eastAsia="fr-FR"/>
        </w:rPr>
        <w:t>climatiques</w:t>
      </w:r>
      <w:r w:rsidR="00A452D6" w:rsidRPr="00A55C05">
        <w:rPr>
          <w:rFonts w:eastAsia="Times New Roman" w:cs="Times New Roman"/>
          <w:color w:val="222222"/>
          <w:sz w:val="24"/>
          <w:szCs w:val="24"/>
          <w:lang w:eastAsia="fr-FR"/>
        </w:rPr>
        <w:t xml:space="preserve"> ?</w:t>
      </w:r>
      <w:r w:rsidR="00FF73A7" w:rsidRPr="00A55C05">
        <w:rPr>
          <w:rFonts w:eastAsia="Times New Roman" w:cs="Times New Roman"/>
          <w:color w:val="222222"/>
          <w:sz w:val="24"/>
          <w:szCs w:val="24"/>
          <w:lang w:eastAsia="fr-FR"/>
        </w:rPr>
        <w:t xml:space="preserve"> COP (Conférence des Parties) après COP</w:t>
      </w:r>
      <w:r w:rsidR="00CC702B">
        <w:rPr>
          <w:rFonts w:eastAsia="Times New Roman" w:cs="Times New Roman"/>
          <w:color w:val="222222"/>
          <w:sz w:val="24"/>
          <w:szCs w:val="24"/>
          <w:lang w:eastAsia="fr-FR"/>
        </w:rPr>
        <w:t>, conférences sur la justice climatique</w:t>
      </w:r>
      <w:r w:rsidR="00FF73A7" w:rsidRPr="00A55C05">
        <w:rPr>
          <w:rFonts w:eastAsia="Times New Roman" w:cs="Times New Roman"/>
          <w:color w:val="222222"/>
          <w:sz w:val="24"/>
          <w:szCs w:val="24"/>
          <w:lang w:eastAsia="fr-FR"/>
        </w:rPr>
        <w:t xml:space="preserve"> après conférences sur le financ</w:t>
      </w:r>
      <w:r w:rsidR="00CC702B">
        <w:rPr>
          <w:rFonts w:eastAsia="Times New Roman" w:cs="Times New Roman"/>
          <w:color w:val="222222"/>
          <w:sz w:val="24"/>
          <w:szCs w:val="24"/>
          <w:lang w:eastAsia="fr-FR"/>
        </w:rPr>
        <w:t>e</w:t>
      </w:r>
      <w:r w:rsidR="00FF73A7" w:rsidRPr="00A55C05">
        <w:rPr>
          <w:rFonts w:eastAsia="Times New Roman" w:cs="Times New Roman"/>
          <w:color w:val="222222"/>
          <w:sz w:val="24"/>
          <w:szCs w:val="24"/>
          <w:lang w:eastAsia="fr-FR"/>
        </w:rPr>
        <w:t xml:space="preserve">ment de la crise pour les pays moins développés, les discours s’enflamment, les négociations se prolongent sur d’ultimes détails, tandis que les communiqués finaux apparaissent vides de contenus réels et de compromis contraignants. </w:t>
      </w:r>
      <w:r w:rsidR="00E54614" w:rsidRPr="00A55C05">
        <w:rPr>
          <w:rFonts w:eastAsia="Times New Roman" w:cs="Times New Roman"/>
          <w:color w:val="222222"/>
          <w:sz w:val="24"/>
          <w:szCs w:val="24"/>
          <w:lang w:eastAsia="fr-FR"/>
        </w:rPr>
        <w:t>Or</w:t>
      </w:r>
      <w:r w:rsidR="00E54614">
        <w:rPr>
          <w:rFonts w:eastAsia="Times New Roman" w:cs="Times New Roman"/>
          <w:color w:val="222222"/>
          <w:sz w:val="24"/>
          <w:szCs w:val="24"/>
          <w:lang w:eastAsia="fr-FR"/>
        </w:rPr>
        <w:t>,</w:t>
      </w:r>
      <w:r w:rsidR="00E54614" w:rsidRPr="00A55C05">
        <w:rPr>
          <w:rFonts w:eastAsia="Times New Roman" w:cs="Times New Roman"/>
          <w:color w:val="222222"/>
          <w:sz w:val="24"/>
          <w:szCs w:val="24"/>
          <w:lang w:eastAsia="fr-FR"/>
        </w:rPr>
        <w:t xml:space="preserve"> pour</w:t>
      </w:r>
      <w:r w:rsidR="00FF73A7" w:rsidRPr="00A55C05">
        <w:rPr>
          <w:rFonts w:eastAsia="Times New Roman" w:cs="Times New Roman"/>
          <w:color w:val="222222"/>
          <w:sz w:val="24"/>
          <w:szCs w:val="24"/>
          <w:lang w:eastAsia="fr-FR"/>
        </w:rPr>
        <w:t xml:space="preserve"> beaucoup d’experts et de scientifiques, nous serions arrivés à des points de basculement </w:t>
      </w:r>
      <w:r w:rsidR="007D17C5" w:rsidRPr="00A55C05">
        <w:rPr>
          <w:rFonts w:eastAsia="Times New Roman" w:cs="Times New Roman"/>
          <w:color w:val="222222"/>
          <w:sz w:val="24"/>
          <w:szCs w:val="24"/>
          <w:lang w:eastAsia="fr-FR"/>
        </w:rPr>
        <w:t>qui pourraient annoncer le pire, en particulier sur l’architecture des relations internationales, comme le soulignait en toute lucidité</w:t>
      </w:r>
      <w:r w:rsidR="00360D5B" w:rsidRPr="00A55C05">
        <w:rPr>
          <w:rFonts w:eastAsia="Times New Roman" w:cs="Times New Roman"/>
          <w:color w:val="222222"/>
          <w:sz w:val="24"/>
          <w:szCs w:val="24"/>
          <w:lang w:eastAsia="fr-FR"/>
        </w:rPr>
        <w:t xml:space="preserve">, </w:t>
      </w:r>
      <w:r w:rsidR="007D17C5" w:rsidRPr="00A55C05">
        <w:rPr>
          <w:rFonts w:eastAsia="Times New Roman" w:cs="Times New Roman"/>
          <w:color w:val="222222"/>
          <w:sz w:val="24"/>
          <w:szCs w:val="24"/>
          <w:lang w:eastAsia="fr-FR"/>
        </w:rPr>
        <w:t xml:space="preserve">le Secrétaire </w:t>
      </w:r>
      <w:r w:rsidR="00D94592">
        <w:rPr>
          <w:rFonts w:eastAsia="Times New Roman" w:cs="Times New Roman"/>
          <w:color w:val="222222"/>
          <w:sz w:val="24"/>
          <w:szCs w:val="24"/>
          <w:lang w:eastAsia="fr-FR"/>
        </w:rPr>
        <w:t>G</w:t>
      </w:r>
      <w:r w:rsidR="007D17C5" w:rsidRPr="00A55C05">
        <w:rPr>
          <w:rFonts w:eastAsia="Times New Roman" w:cs="Times New Roman"/>
          <w:color w:val="222222"/>
          <w:sz w:val="24"/>
          <w:szCs w:val="24"/>
          <w:lang w:eastAsia="fr-FR"/>
        </w:rPr>
        <w:t xml:space="preserve">énéral des Nations Unies, Antonio </w:t>
      </w:r>
      <w:proofErr w:type="gramStart"/>
      <w:r w:rsidR="00A452D6" w:rsidRPr="00A55C05">
        <w:rPr>
          <w:rFonts w:eastAsia="Times New Roman" w:cs="Times New Roman"/>
          <w:color w:val="222222"/>
          <w:sz w:val="24"/>
          <w:szCs w:val="24"/>
          <w:lang w:eastAsia="fr-FR"/>
        </w:rPr>
        <w:t>Guterres</w:t>
      </w:r>
      <w:r w:rsidR="007D17C5" w:rsidRPr="00A55C05">
        <w:rPr>
          <w:rFonts w:eastAsia="Times New Roman" w:cs="Times New Roman"/>
          <w:color w:val="222222"/>
          <w:sz w:val="24"/>
          <w:szCs w:val="24"/>
          <w:lang w:eastAsia="fr-FR"/>
        </w:rPr>
        <w:t xml:space="preserve">, </w:t>
      </w:r>
      <w:r w:rsidR="004268AA" w:rsidRPr="00A55C05">
        <w:rPr>
          <w:rFonts w:eastAsia="Times New Roman" w:cs="Times New Roman"/>
          <w:color w:val="222222"/>
          <w:sz w:val="24"/>
          <w:szCs w:val="24"/>
          <w:lang w:eastAsia="fr-FR"/>
        </w:rPr>
        <w:t xml:space="preserve"> </w:t>
      </w:r>
      <w:r w:rsidR="007D17C5" w:rsidRPr="00A55C05">
        <w:rPr>
          <w:rFonts w:eastAsia="Times New Roman" w:cs="Times New Roman"/>
          <w:color w:val="222222"/>
          <w:sz w:val="24"/>
          <w:szCs w:val="24"/>
          <w:lang w:eastAsia="fr-FR"/>
        </w:rPr>
        <w:t>«</w:t>
      </w:r>
      <w:proofErr w:type="gramEnd"/>
      <w:r w:rsidR="007D17C5" w:rsidRPr="00A55C05">
        <w:rPr>
          <w:rFonts w:eastAsia="Times New Roman" w:cs="Times New Roman"/>
          <w:color w:val="222222"/>
          <w:sz w:val="24"/>
          <w:szCs w:val="24"/>
          <w:lang w:eastAsia="fr-FR"/>
        </w:rPr>
        <w:t> </w:t>
      </w:r>
      <w:r w:rsidR="007D17C5" w:rsidRPr="00A55C05">
        <w:rPr>
          <w:rFonts w:eastAsia="Times New Roman" w:cs="Times New Roman"/>
          <w:i/>
          <w:color w:val="222222"/>
          <w:sz w:val="24"/>
          <w:szCs w:val="24"/>
          <w:lang w:eastAsia="fr-FR"/>
        </w:rPr>
        <w:t>l’ère du réchauffement climatique est terminée, l’ère de l’ébullition mondiale est arrivée</w:t>
      </w:r>
      <w:r w:rsidR="007D17C5" w:rsidRPr="00A55C05">
        <w:rPr>
          <w:rFonts w:eastAsia="Times New Roman" w:cs="Times New Roman"/>
          <w:color w:val="222222"/>
          <w:sz w:val="24"/>
          <w:szCs w:val="24"/>
          <w:lang w:eastAsia="fr-FR"/>
        </w:rPr>
        <w:t xml:space="preserve"> ».</w:t>
      </w:r>
    </w:p>
    <w:p w14:paraId="26E09AEA" w14:textId="70B2F39A" w:rsidR="00360D5B" w:rsidRDefault="00360D5B" w:rsidP="00E16790">
      <w:pPr>
        <w:ind w:firstLine="708"/>
        <w:jc w:val="both"/>
        <w:rPr>
          <w:rFonts w:eastAsia="Times New Roman" w:cs="Times New Roman"/>
          <w:color w:val="222222"/>
          <w:sz w:val="24"/>
          <w:szCs w:val="24"/>
          <w:lang w:eastAsia="fr-FR"/>
        </w:rPr>
      </w:pPr>
      <w:r w:rsidRPr="00A55C05">
        <w:rPr>
          <w:rFonts w:eastAsia="Times New Roman" w:cs="Times New Roman"/>
          <w:color w:val="222222"/>
          <w:sz w:val="24"/>
          <w:szCs w:val="24"/>
          <w:lang w:eastAsia="fr-FR"/>
        </w:rPr>
        <w:t>Certes, le changement climatique est global, mais comment cela se traduit au niveau local ou régional, au niveau d’une ville et de son env</w:t>
      </w:r>
      <w:r w:rsidR="00CC702B">
        <w:rPr>
          <w:rFonts w:eastAsia="Times New Roman" w:cs="Times New Roman"/>
          <w:color w:val="222222"/>
          <w:sz w:val="24"/>
          <w:szCs w:val="24"/>
          <w:lang w:eastAsia="fr-FR"/>
        </w:rPr>
        <w:t>ironnement pé</w:t>
      </w:r>
      <w:r w:rsidR="009134EB" w:rsidRPr="00A55C05">
        <w:rPr>
          <w:rFonts w:eastAsia="Times New Roman" w:cs="Times New Roman"/>
          <w:color w:val="222222"/>
          <w:sz w:val="24"/>
          <w:szCs w:val="24"/>
          <w:lang w:eastAsia="fr-FR"/>
        </w:rPr>
        <w:t>ri-urbain et rural ?</w:t>
      </w:r>
      <w:r w:rsidRPr="00A55C05">
        <w:rPr>
          <w:rFonts w:eastAsia="Times New Roman" w:cs="Times New Roman"/>
          <w:color w:val="222222"/>
          <w:sz w:val="24"/>
          <w:szCs w:val="24"/>
          <w:lang w:eastAsia="fr-FR"/>
        </w:rPr>
        <w:t xml:space="preserve"> C’est l’objet de cette rec</w:t>
      </w:r>
      <w:r w:rsidR="00CC702B">
        <w:rPr>
          <w:rFonts w:eastAsia="Times New Roman" w:cs="Times New Roman"/>
          <w:color w:val="222222"/>
          <w:sz w:val="24"/>
          <w:szCs w:val="24"/>
          <w:lang w:eastAsia="fr-FR"/>
        </w:rPr>
        <w:t>herche faite à Cordoue et sa P</w:t>
      </w:r>
      <w:r w:rsidRPr="00A55C05">
        <w:rPr>
          <w:rFonts w:eastAsia="Times New Roman" w:cs="Times New Roman"/>
          <w:color w:val="222222"/>
          <w:sz w:val="24"/>
          <w:szCs w:val="24"/>
          <w:lang w:eastAsia="fr-FR"/>
        </w:rPr>
        <w:t>rovince</w:t>
      </w:r>
      <w:r w:rsidR="00147D2E" w:rsidRPr="00A55C05">
        <w:rPr>
          <w:rFonts w:eastAsia="Times New Roman" w:cs="Times New Roman"/>
          <w:color w:val="222222"/>
          <w:sz w:val="24"/>
          <w:szCs w:val="24"/>
          <w:lang w:eastAsia="fr-FR"/>
        </w:rPr>
        <w:t> : comment est perçu le changement climatique ? Quel leadership ont les autorités locales, les politiques, les dirigeants de la société civile</w:t>
      </w:r>
      <w:r w:rsidR="009134EB" w:rsidRPr="00A55C05">
        <w:rPr>
          <w:rFonts w:eastAsia="Times New Roman" w:cs="Times New Roman"/>
          <w:color w:val="222222"/>
          <w:sz w:val="24"/>
          <w:szCs w:val="24"/>
          <w:lang w:eastAsia="fr-FR"/>
        </w:rPr>
        <w:t> ? Quelle gouvernance prévoient-ils ? Ont-ils conscience de l’importance de la nécessité d’une gouvernance transformationnelle au niveau local et provincial ? Quelles sont les bonnes pratiques mises en place à ces deux niveaux, local et provincial ?</w:t>
      </w:r>
      <w:r w:rsidR="00442FE4" w:rsidRPr="00A55C05">
        <w:rPr>
          <w:rFonts w:eastAsia="Times New Roman" w:cs="Times New Roman"/>
          <w:color w:val="222222"/>
          <w:sz w:val="24"/>
          <w:szCs w:val="24"/>
          <w:lang w:eastAsia="fr-FR"/>
        </w:rPr>
        <w:t xml:space="preserve"> Quels sont les points de basculement, c’est-à-dire des seuils au-delà desquels </w:t>
      </w:r>
      <w:r w:rsidR="00442FE4" w:rsidRPr="00A55C05">
        <w:rPr>
          <w:rFonts w:eastAsia="Times New Roman" w:cs="Times New Roman"/>
          <w:color w:val="222222"/>
          <w:sz w:val="24"/>
          <w:szCs w:val="24"/>
          <w:lang w:eastAsia="fr-FR"/>
        </w:rPr>
        <w:lastRenderedPageBreak/>
        <w:t>les conséquences seront désastreuses et irréversibles, à contrôler localement et prov</w:t>
      </w:r>
      <w:r w:rsidR="00CC702B">
        <w:rPr>
          <w:rFonts w:eastAsia="Times New Roman" w:cs="Times New Roman"/>
          <w:color w:val="222222"/>
          <w:sz w:val="24"/>
          <w:szCs w:val="24"/>
          <w:lang w:eastAsia="fr-FR"/>
        </w:rPr>
        <w:t>i</w:t>
      </w:r>
      <w:r w:rsidR="00442FE4" w:rsidRPr="00A55C05">
        <w:rPr>
          <w:rFonts w:eastAsia="Times New Roman" w:cs="Times New Roman"/>
          <w:color w:val="222222"/>
          <w:sz w:val="24"/>
          <w:szCs w:val="24"/>
          <w:lang w:eastAsia="fr-FR"/>
        </w:rPr>
        <w:t xml:space="preserve">ncialement. </w:t>
      </w:r>
    </w:p>
    <w:p w14:paraId="30C8B0A3" w14:textId="611F19B9" w:rsidR="00003F6F" w:rsidRDefault="00003F6F" w:rsidP="00003F6F">
      <w:pPr>
        <w:ind w:firstLine="708"/>
        <w:jc w:val="both"/>
        <w:rPr>
          <w:rFonts w:cs="Times New Roman"/>
          <w:sz w:val="24"/>
          <w:szCs w:val="24"/>
        </w:rPr>
      </w:pPr>
      <w:r>
        <w:rPr>
          <w:rFonts w:eastAsia="Times New Roman" w:cs="Times New Roman"/>
          <w:color w:val="222222"/>
          <w:sz w:val="24"/>
          <w:szCs w:val="24"/>
          <w:lang w:eastAsia="fr-FR"/>
        </w:rPr>
        <w:t xml:space="preserve">C’est avec ces objectifs que la Province de Cordoue a été analysée. </w:t>
      </w:r>
      <w:r w:rsidRPr="00B1772F">
        <w:rPr>
          <w:rFonts w:cs="Times New Roman"/>
          <w:sz w:val="24"/>
          <w:szCs w:val="24"/>
        </w:rPr>
        <w:t>En 2012, la province a atteint son maximum historique de population, avec 802</w:t>
      </w:r>
      <w:r>
        <w:rPr>
          <w:rFonts w:cs="Times New Roman"/>
          <w:sz w:val="24"/>
          <w:szCs w:val="24"/>
        </w:rPr>
        <w:t>.</w:t>
      </w:r>
      <w:r w:rsidRPr="00B1772F">
        <w:rPr>
          <w:rFonts w:cs="Times New Roman"/>
          <w:sz w:val="24"/>
          <w:szCs w:val="24"/>
        </w:rPr>
        <w:t>719 habitants. Depuis, elle a considérablement décliné, perdant plus de 20</w:t>
      </w:r>
      <w:r>
        <w:rPr>
          <w:rFonts w:cs="Times New Roman"/>
          <w:sz w:val="24"/>
          <w:szCs w:val="24"/>
        </w:rPr>
        <w:t>.</w:t>
      </w:r>
      <w:r w:rsidRPr="00B1772F">
        <w:rPr>
          <w:rFonts w:cs="Times New Roman"/>
          <w:sz w:val="24"/>
          <w:szCs w:val="24"/>
        </w:rPr>
        <w:t>000 habitants en une décennie</w:t>
      </w:r>
      <w:r>
        <w:rPr>
          <w:rFonts w:cs="Times New Roman"/>
          <w:sz w:val="24"/>
          <w:szCs w:val="24"/>
        </w:rPr>
        <w:t>, sauf sa capitale qui</w:t>
      </w:r>
      <w:r w:rsidR="00735FA6">
        <w:rPr>
          <w:rFonts w:cs="Times New Roman"/>
          <w:sz w:val="24"/>
          <w:szCs w:val="24"/>
        </w:rPr>
        <w:t>,</w:t>
      </w:r>
      <w:r>
        <w:rPr>
          <w:rFonts w:cs="Times New Roman"/>
          <w:sz w:val="24"/>
          <w:szCs w:val="24"/>
        </w:rPr>
        <w:t xml:space="preserve"> depuis 2021</w:t>
      </w:r>
      <w:r w:rsidR="00735FA6">
        <w:rPr>
          <w:rFonts w:cs="Times New Roman"/>
          <w:sz w:val="24"/>
          <w:szCs w:val="24"/>
        </w:rPr>
        <w:t>,</w:t>
      </w:r>
      <w:r>
        <w:rPr>
          <w:rFonts w:cs="Times New Roman"/>
          <w:sz w:val="24"/>
          <w:szCs w:val="24"/>
        </w:rPr>
        <w:t xml:space="preserve"> constate une légère augmentation.</w:t>
      </w:r>
    </w:p>
    <w:p w14:paraId="09BC4B72" w14:textId="77777777" w:rsidR="00D94592" w:rsidRDefault="00D94592" w:rsidP="00003F6F">
      <w:pPr>
        <w:ind w:firstLine="708"/>
        <w:jc w:val="both"/>
        <w:rPr>
          <w:rFonts w:cs="Times New Roman"/>
          <w:sz w:val="24"/>
          <w:szCs w:val="24"/>
        </w:rPr>
      </w:pPr>
    </w:p>
    <w:p w14:paraId="11A3D32F" w14:textId="508AC18E" w:rsidR="002D5850" w:rsidRPr="00D94592" w:rsidRDefault="002D5850" w:rsidP="00D94592">
      <w:pPr>
        <w:pStyle w:val="Prrafodelista"/>
        <w:numPr>
          <w:ilvl w:val="0"/>
          <w:numId w:val="16"/>
        </w:numPr>
        <w:ind w:left="284" w:hanging="284"/>
        <w:jc w:val="both"/>
        <w:rPr>
          <w:rFonts w:eastAsia="Times New Roman" w:cs="Times New Roman"/>
          <w:b/>
          <w:color w:val="222222"/>
          <w:sz w:val="24"/>
          <w:szCs w:val="24"/>
          <w:lang w:eastAsia="fr-FR"/>
        </w:rPr>
      </w:pPr>
      <w:r w:rsidRPr="00D94592">
        <w:rPr>
          <w:rFonts w:eastAsia="Times New Roman" w:cs="Times New Roman"/>
          <w:b/>
          <w:color w:val="222222"/>
          <w:sz w:val="24"/>
          <w:szCs w:val="24"/>
          <w:lang w:eastAsia="fr-FR"/>
        </w:rPr>
        <w:t>L’analyse de la littérature</w:t>
      </w:r>
    </w:p>
    <w:p w14:paraId="54E97330" w14:textId="77777777" w:rsidR="002D5850" w:rsidRPr="00A55C05" w:rsidRDefault="002D5850" w:rsidP="00E16790">
      <w:pPr>
        <w:ind w:firstLine="708"/>
        <w:jc w:val="both"/>
        <w:rPr>
          <w:rFonts w:eastAsia="Times New Roman" w:cs="Times New Roman"/>
          <w:color w:val="222222"/>
          <w:sz w:val="24"/>
          <w:szCs w:val="24"/>
          <w:lang w:eastAsia="fr-FR"/>
        </w:rPr>
      </w:pPr>
      <w:r w:rsidRPr="00A55C05">
        <w:rPr>
          <w:rFonts w:eastAsia="Times New Roman" w:cs="Times New Roman"/>
          <w:color w:val="222222"/>
          <w:sz w:val="24"/>
          <w:szCs w:val="24"/>
          <w:lang w:eastAsia="fr-FR"/>
        </w:rPr>
        <w:t xml:space="preserve">Depuis le début de l’année 2018, le mot « </w:t>
      </w:r>
      <w:proofErr w:type="spellStart"/>
      <w:r w:rsidRPr="00A55C05">
        <w:rPr>
          <w:rFonts w:eastAsia="Times New Roman" w:cs="Times New Roman"/>
          <w:color w:val="222222"/>
          <w:sz w:val="24"/>
          <w:szCs w:val="24"/>
          <w:lang w:eastAsia="fr-FR"/>
        </w:rPr>
        <w:t>collapseology</w:t>
      </w:r>
      <w:proofErr w:type="spellEnd"/>
      <w:r w:rsidRPr="00A55C05">
        <w:rPr>
          <w:rFonts w:eastAsia="Times New Roman" w:cs="Times New Roman"/>
          <w:color w:val="222222"/>
          <w:sz w:val="24"/>
          <w:szCs w:val="24"/>
          <w:lang w:eastAsia="fr-FR"/>
        </w:rPr>
        <w:t xml:space="preserve"> » (du latin collapsus : effondré en une seule chute) est devenu incontournable dans la bouche des climatologues et des politiques inquiets de ne pas pouvoir réaliser la transition énergétique. Pablo </w:t>
      </w:r>
      <w:proofErr w:type="spellStart"/>
      <w:r w:rsidRPr="00A55C05">
        <w:rPr>
          <w:rFonts w:eastAsia="Times New Roman" w:cs="Times New Roman"/>
          <w:color w:val="222222"/>
          <w:sz w:val="24"/>
          <w:szCs w:val="24"/>
          <w:lang w:eastAsia="fr-FR"/>
        </w:rPr>
        <w:t>Servigne</w:t>
      </w:r>
      <w:proofErr w:type="spellEnd"/>
      <w:r w:rsidRPr="00A55C05">
        <w:rPr>
          <w:rFonts w:eastAsia="Times New Roman" w:cs="Times New Roman"/>
          <w:color w:val="222222"/>
          <w:sz w:val="24"/>
          <w:szCs w:val="24"/>
          <w:lang w:eastAsia="fr-FR"/>
        </w:rPr>
        <w:t xml:space="preserve"> (2018) affirme qu’au plus tard, dans les années 2030, nous pourrions assister à un effondrement global et systémique de la civilisation thermo-industrielle, basée sur les énergies fossiles.</w:t>
      </w:r>
    </w:p>
    <w:p w14:paraId="1AF4CC5C" w14:textId="09027673" w:rsidR="002D5850" w:rsidRPr="00A55C05" w:rsidRDefault="002D5850" w:rsidP="00E16790">
      <w:pPr>
        <w:ind w:firstLine="708"/>
        <w:jc w:val="both"/>
        <w:rPr>
          <w:rFonts w:eastAsia="Times New Roman" w:cs="Times New Roman"/>
          <w:color w:val="222222"/>
          <w:sz w:val="24"/>
          <w:szCs w:val="24"/>
          <w:lang w:eastAsia="fr-FR"/>
        </w:rPr>
      </w:pPr>
      <w:r w:rsidRPr="00A55C05">
        <w:rPr>
          <w:rFonts w:eastAsia="Times New Roman" w:cs="Times New Roman"/>
          <w:color w:val="222222"/>
          <w:sz w:val="24"/>
          <w:szCs w:val="24"/>
          <w:lang w:eastAsia="fr-FR"/>
        </w:rPr>
        <w:t>Le livre de Jared Diamond (2009) est aujourd’hui un best-seller pour comprendre le phénomène de la disparition d’une civilisation en comparant des sociétés qui se sont effondrées dans le passé, en relation avec la fragilité environnementale, les relations entre pays voisins, les institutions politiques, et d’autres variables « d’entrée » qui influencent la stabilité d’une société : son cas le plus connu est l’île de Pâques.</w:t>
      </w:r>
      <w:r w:rsidR="00DB24F4" w:rsidRPr="00A55C05">
        <w:rPr>
          <w:rFonts w:eastAsia="Times New Roman" w:cs="Times New Roman"/>
          <w:color w:val="222222"/>
          <w:sz w:val="24"/>
          <w:szCs w:val="24"/>
          <w:lang w:eastAsia="fr-FR"/>
        </w:rPr>
        <w:t xml:space="preserve"> Jared Diamond énumère les facteurs qui pourraient aujourd’hui être à l’origine d’un effondrement de nos sociétés, qui aura des conséquences profondes pour le tourisme</w:t>
      </w:r>
      <w:r w:rsidR="00BE7FFE">
        <w:rPr>
          <w:rFonts w:eastAsia="Times New Roman" w:cs="Times New Roman"/>
          <w:color w:val="222222"/>
          <w:sz w:val="24"/>
          <w:szCs w:val="24"/>
          <w:lang w:eastAsia="fr-FR"/>
        </w:rPr>
        <w:t xml:space="preserve">, </w:t>
      </w:r>
      <w:r w:rsidR="00DB24F4" w:rsidRPr="00A55C05">
        <w:rPr>
          <w:rFonts w:eastAsia="Times New Roman" w:cs="Times New Roman"/>
          <w:color w:val="222222"/>
          <w:sz w:val="24"/>
          <w:szCs w:val="24"/>
          <w:lang w:eastAsia="fr-FR"/>
        </w:rPr>
        <w:t>l’agriculture</w:t>
      </w:r>
      <w:r w:rsidR="00BE7FFE">
        <w:rPr>
          <w:rFonts w:eastAsia="Times New Roman" w:cs="Times New Roman"/>
          <w:color w:val="222222"/>
          <w:sz w:val="24"/>
          <w:szCs w:val="24"/>
          <w:lang w:eastAsia="fr-FR"/>
        </w:rPr>
        <w:t>, mais aussi la culture et les modes de vie des populations résidentes</w:t>
      </w:r>
      <w:r w:rsidR="00DB24F4" w:rsidRPr="00A55C05">
        <w:rPr>
          <w:rFonts w:eastAsia="Times New Roman" w:cs="Times New Roman"/>
          <w:color w:val="222222"/>
          <w:sz w:val="24"/>
          <w:szCs w:val="24"/>
          <w:lang w:eastAsia="fr-FR"/>
        </w:rPr>
        <w:t xml:space="preserve">, </w:t>
      </w:r>
      <w:r w:rsidR="00735FA6">
        <w:rPr>
          <w:rFonts w:eastAsia="Times New Roman" w:cs="Times New Roman"/>
          <w:color w:val="222222"/>
          <w:sz w:val="24"/>
          <w:szCs w:val="24"/>
          <w:lang w:eastAsia="fr-FR"/>
        </w:rPr>
        <w:t>comme</w:t>
      </w:r>
      <w:r w:rsidR="00DB24F4" w:rsidRPr="00A55C05">
        <w:rPr>
          <w:rFonts w:eastAsia="Times New Roman" w:cs="Times New Roman"/>
          <w:color w:val="222222"/>
          <w:sz w:val="24"/>
          <w:szCs w:val="24"/>
          <w:lang w:eastAsia="fr-FR"/>
        </w:rPr>
        <w:t xml:space="preserve"> la déforestation et la destruction des écosystèmes et la réduction de la biodiversité, les problèmes de sol tels que l’érosion, la salinisation, la perte de fertilité, la question de l’eau, les sécheresses et les inondations</w:t>
      </w:r>
      <w:r w:rsidR="008937E7">
        <w:rPr>
          <w:rFonts w:eastAsia="Times New Roman" w:cs="Times New Roman"/>
          <w:color w:val="222222"/>
          <w:sz w:val="24"/>
          <w:szCs w:val="24"/>
          <w:lang w:eastAsia="fr-FR"/>
        </w:rPr>
        <w:t>,</w:t>
      </w:r>
      <w:r w:rsidR="00DB24F4" w:rsidRPr="00A55C05">
        <w:rPr>
          <w:rFonts w:eastAsia="Times New Roman" w:cs="Times New Roman"/>
          <w:color w:val="222222"/>
          <w:sz w:val="24"/>
          <w:szCs w:val="24"/>
          <w:lang w:eastAsia="fr-FR"/>
        </w:rPr>
        <w:t xml:space="preserve">  mais aussi la surpêche, la surpopulation, bien sûr le changement climatique anthropique, la présence de toxines, de biotoxines et de </w:t>
      </w:r>
      <w:r w:rsidR="00E54614" w:rsidRPr="00A55C05">
        <w:rPr>
          <w:rFonts w:eastAsia="Times New Roman" w:cs="Times New Roman"/>
          <w:color w:val="222222"/>
          <w:sz w:val="24"/>
          <w:szCs w:val="24"/>
          <w:lang w:eastAsia="fr-FR"/>
        </w:rPr>
        <w:t xml:space="preserve">micro </w:t>
      </w:r>
      <w:r w:rsidR="00E54614">
        <w:rPr>
          <w:rFonts w:eastAsia="Times New Roman" w:cs="Times New Roman"/>
          <w:color w:val="222222"/>
          <w:sz w:val="24"/>
          <w:szCs w:val="24"/>
          <w:lang w:eastAsia="fr-FR"/>
        </w:rPr>
        <w:t xml:space="preserve">- </w:t>
      </w:r>
      <w:r w:rsidR="00E54614" w:rsidRPr="00A55C05">
        <w:rPr>
          <w:rFonts w:eastAsia="Times New Roman" w:cs="Times New Roman"/>
          <w:color w:val="222222"/>
          <w:sz w:val="24"/>
          <w:szCs w:val="24"/>
          <w:lang w:eastAsia="fr-FR"/>
        </w:rPr>
        <w:t>toxines</w:t>
      </w:r>
      <w:r w:rsidR="00DB24F4" w:rsidRPr="00A55C05">
        <w:rPr>
          <w:rFonts w:eastAsia="Times New Roman" w:cs="Times New Roman"/>
          <w:color w:val="222222"/>
          <w:sz w:val="24"/>
          <w:szCs w:val="24"/>
          <w:lang w:eastAsia="fr-FR"/>
        </w:rPr>
        <w:t xml:space="preserve"> dans l’air, les pénuries d’énergie, l’utilisation abusive par l’homme de la capacité photosynthétique de la terre.</w:t>
      </w:r>
    </w:p>
    <w:p w14:paraId="3C50A9AF" w14:textId="77777777" w:rsidR="00DB24F4" w:rsidRPr="00A55C05" w:rsidRDefault="00DB24F4" w:rsidP="00E16790">
      <w:pPr>
        <w:ind w:firstLine="708"/>
        <w:jc w:val="both"/>
        <w:rPr>
          <w:rFonts w:eastAsia="Times New Roman" w:cs="Times New Roman"/>
          <w:color w:val="222222"/>
          <w:sz w:val="24"/>
          <w:szCs w:val="24"/>
          <w:lang w:eastAsia="fr-FR"/>
        </w:rPr>
      </w:pPr>
      <w:r w:rsidRPr="00A55C05">
        <w:rPr>
          <w:rFonts w:eastAsia="Times New Roman" w:cs="Times New Roman"/>
          <w:color w:val="222222"/>
          <w:sz w:val="24"/>
          <w:szCs w:val="24"/>
          <w:lang w:eastAsia="fr-FR"/>
        </w:rPr>
        <w:t xml:space="preserve">L’une de ses principales hypothèses est que « </w:t>
      </w:r>
      <w:r w:rsidRPr="00A55C05">
        <w:rPr>
          <w:rFonts w:eastAsia="Times New Roman" w:cs="Times New Roman"/>
          <w:i/>
          <w:color w:val="222222"/>
          <w:sz w:val="24"/>
          <w:szCs w:val="24"/>
          <w:lang w:eastAsia="fr-FR"/>
        </w:rPr>
        <w:t>la chute brutale d’une société peut commencer seulement une décennie ou deux après que la société a atteint sa puissance maximale. [...] La raison en est simple : surpeuplement, excès de richesse, consommation excessive de ressources et de déchets, c’est-à-dire impact environnemental maximal, proche de la limite lorsque l’impact dépasse les ressources.</w:t>
      </w:r>
      <w:r w:rsidRPr="00A55C05">
        <w:rPr>
          <w:rFonts w:eastAsia="Times New Roman" w:cs="Times New Roman"/>
          <w:color w:val="222222"/>
          <w:sz w:val="24"/>
          <w:szCs w:val="24"/>
          <w:lang w:eastAsia="fr-FR"/>
        </w:rPr>
        <w:t xml:space="preserve"> » (Diamond, 2009). </w:t>
      </w:r>
    </w:p>
    <w:p w14:paraId="7D8A6441" w14:textId="77777777" w:rsidR="00BE7FFE" w:rsidRDefault="00DB24F4" w:rsidP="00E16790">
      <w:pPr>
        <w:ind w:firstLine="708"/>
        <w:jc w:val="both"/>
        <w:rPr>
          <w:rFonts w:eastAsia="Times New Roman" w:cs="Times New Roman"/>
          <w:color w:val="222222"/>
          <w:sz w:val="24"/>
          <w:szCs w:val="24"/>
          <w:lang w:eastAsia="fr-FR"/>
        </w:rPr>
      </w:pPr>
      <w:r w:rsidRPr="00A55C05">
        <w:rPr>
          <w:rFonts w:eastAsia="Times New Roman" w:cs="Times New Roman"/>
          <w:color w:val="222222"/>
          <w:sz w:val="24"/>
          <w:szCs w:val="24"/>
          <w:lang w:eastAsia="fr-FR"/>
        </w:rPr>
        <w:t xml:space="preserve">Diamond propose deux stratégies de survie : </w:t>
      </w:r>
    </w:p>
    <w:p w14:paraId="41350EF8" w14:textId="6CEDD079" w:rsidR="00BE7FFE" w:rsidRPr="00BE7FFE" w:rsidRDefault="00735FA6" w:rsidP="00BE7FFE">
      <w:pPr>
        <w:pStyle w:val="Prrafodelista"/>
        <w:numPr>
          <w:ilvl w:val="0"/>
          <w:numId w:val="3"/>
        </w:numPr>
        <w:jc w:val="both"/>
        <w:rPr>
          <w:rFonts w:eastAsia="Times New Roman" w:cs="Times New Roman"/>
          <w:b/>
          <w:color w:val="222222"/>
          <w:sz w:val="24"/>
          <w:szCs w:val="24"/>
          <w:lang w:eastAsia="fr-FR"/>
        </w:rPr>
      </w:pPr>
      <w:proofErr w:type="gramStart"/>
      <w:r>
        <w:rPr>
          <w:rFonts w:eastAsia="Times New Roman" w:cs="Times New Roman"/>
          <w:color w:val="222222"/>
          <w:sz w:val="24"/>
          <w:szCs w:val="24"/>
          <w:lang w:eastAsia="fr-FR"/>
        </w:rPr>
        <w:t>l</w:t>
      </w:r>
      <w:r w:rsidR="00DB24F4" w:rsidRPr="00BE7FFE">
        <w:rPr>
          <w:rFonts w:eastAsia="Times New Roman" w:cs="Times New Roman"/>
          <w:color w:val="222222"/>
          <w:sz w:val="24"/>
          <w:szCs w:val="24"/>
          <w:lang w:eastAsia="fr-FR"/>
        </w:rPr>
        <w:t>a</w:t>
      </w:r>
      <w:proofErr w:type="gramEnd"/>
      <w:r w:rsidR="00DB24F4" w:rsidRPr="00BE7FFE">
        <w:rPr>
          <w:rFonts w:eastAsia="Times New Roman" w:cs="Times New Roman"/>
          <w:color w:val="222222"/>
          <w:sz w:val="24"/>
          <w:szCs w:val="24"/>
          <w:lang w:eastAsia="fr-FR"/>
        </w:rPr>
        <w:t xml:space="preserve"> planification à long terme, c’est-à-dire : « </w:t>
      </w:r>
      <w:r w:rsidR="00DB24F4" w:rsidRPr="00BE7FFE">
        <w:rPr>
          <w:rFonts w:eastAsia="Times New Roman" w:cs="Times New Roman"/>
          <w:i/>
          <w:color w:val="222222"/>
          <w:sz w:val="24"/>
          <w:szCs w:val="24"/>
          <w:lang w:eastAsia="fr-FR"/>
        </w:rPr>
        <w:t>Le courage de pratiquer la pensée à long terme et de prendre des décisions audacieuses, courageuses et anticipées à un moment où les problèmes sont devenus perceptibles, mais avant qu’ils n’atteignent les proportions d’une crise</w:t>
      </w:r>
      <w:r w:rsidR="00DB24F4" w:rsidRPr="00BE7FFE">
        <w:rPr>
          <w:rFonts w:eastAsia="Times New Roman" w:cs="Times New Roman"/>
          <w:color w:val="222222"/>
          <w:sz w:val="24"/>
          <w:szCs w:val="24"/>
          <w:lang w:eastAsia="fr-FR"/>
        </w:rPr>
        <w:t xml:space="preserve"> »</w:t>
      </w:r>
      <w:r w:rsidR="008655C4">
        <w:rPr>
          <w:rFonts w:eastAsia="Times New Roman" w:cs="Times New Roman"/>
          <w:color w:val="222222"/>
          <w:sz w:val="24"/>
          <w:szCs w:val="24"/>
          <w:lang w:eastAsia="fr-FR"/>
        </w:rPr>
        <w:t> ;</w:t>
      </w:r>
      <w:r w:rsidR="00DB24F4" w:rsidRPr="00BE7FFE">
        <w:rPr>
          <w:rFonts w:eastAsia="Times New Roman" w:cs="Times New Roman"/>
          <w:color w:val="222222"/>
          <w:sz w:val="24"/>
          <w:szCs w:val="24"/>
          <w:lang w:eastAsia="fr-FR"/>
        </w:rPr>
        <w:t xml:space="preserve">  </w:t>
      </w:r>
    </w:p>
    <w:p w14:paraId="2B8C1597" w14:textId="7A63959C" w:rsidR="00DB24F4" w:rsidRPr="00D94592" w:rsidRDefault="00735FA6" w:rsidP="00BE7FFE">
      <w:pPr>
        <w:pStyle w:val="Prrafodelista"/>
        <w:numPr>
          <w:ilvl w:val="0"/>
          <w:numId w:val="3"/>
        </w:numPr>
        <w:jc w:val="both"/>
        <w:rPr>
          <w:rFonts w:eastAsia="Times New Roman" w:cs="Times New Roman"/>
          <w:b/>
          <w:color w:val="222222"/>
          <w:sz w:val="24"/>
          <w:szCs w:val="24"/>
          <w:lang w:eastAsia="fr-FR"/>
        </w:rPr>
      </w:pPr>
      <w:proofErr w:type="gramStart"/>
      <w:r>
        <w:rPr>
          <w:rFonts w:eastAsia="Times New Roman" w:cs="Times New Roman"/>
          <w:color w:val="222222"/>
          <w:sz w:val="24"/>
          <w:szCs w:val="24"/>
          <w:lang w:eastAsia="fr-FR"/>
        </w:rPr>
        <w:t>l</w:t>
      </w:r>
      <w:r w:rsidR="00DB24F4" w:rsidRPr="00BE7FFE">
        <w:rPr>
          <w:rFonts w:eastAsia="Times New Roman" w:cs="Times New Roman"/>
          <w:color w:val="222222"/>
          <w:sz w:val="24"/>
          <w:szCs w:val="24"/>
          <w:lang w:eastAsia="fr-FR"/>
        </w:rPr>
        <w:t>a</w:t>
      </w:r>
      <w:proofErr w:type="gramEnd"/>
      <w:r w:rsidR="00DB24F4" w:rsidRPr="00BE7FFE">
        <w:rPr>
          <w:rFonts w:eastAsia="Times New Roman" w:cs="Times New Roman"/>
          <w:color w:val="222222"/>
          <w:sz w:val="24"/>
          <w:szCs w:val="24"/>
          <w:lang w:eastAsia="fr-FR"/>
        </w:rPr>
        <w:t xml:space="preserve"> volonté de reconsidérer les valeurs fondamentales : « </w:t>
      </w:r>
      <w:r w:rsidR="00DB24F4" w:rsidRPr="00BE7FFE">
        <w:rPr>
          <w:rFonts w:eastAsia="Times New Roman" w:cs="Times New Roman"/>
          <w:i/>
          <w:color w:val="222222"/>
          <w:sz w:val="24"/>
          <w:szCs w:val="24"/>
          <w:lang w:eastAsia="fr-FR"/>
        </w:rPr>
        <w:t>Le courage de prendre des décisions douloureuses sur les valeurs. Quelles valeurs qui servaient au</w:t>
      </w:r>
      <w:r w:rsidR="00DB24F4" w:rsidRPr="00BE7FFE">
        <w:rPr>
          <w:rFonts w:eastAsia="Times New Roman" w:cs="Times New Roman"/>
          <w:i/>
          <w:color w:val="222222"/>
          <w:sz w:val="24"/>
          <w:szCs w:val="24"/>
          <w:lang w:eastAsia="fr-FR"/>
        </w:rPr>
        <w:lastRenderedPageBreak/>
        <w:t>trefois une bonne société peuvent continuer à être maintenues dans des circonstances nouvelles et modifiées ? Laquelle de ces valeurs précieuses devrait être éliminée et remplacée par d’autres approches ?</w:t>
      </w:r>
      <w:r w:rsidR="00A55C05" w:rsidRPr="00BE7FFE">
        <w:rPr>
          <w:rFonts w:eastAsia="Times New Roman" w:cs="Times New Roman"/>
          <w:i/>
          <w:color w:val="222222"/>
          <w:sz w:val="24"/>
          <w:szCs w:val="24"/>
          <w:lang w:eastAsia="fr-FR"/>
        </w:rPr>
        <w:t> </w:t>
      </w:r>
      <w:r w:rsidR="00A55C05" w:rsidRPr="00BE7FFE">
        <w:rPr>
          <w:rFonts w:eastAsia="Times New Roman" w:cs="Times New Roman"/>
          <w:color w:val="222222"/>
          <w:sz w:val="24"/>
          <w:szCs w:val="24"/>
          <w:lang w:eastAsia="fr-FR"/>
        </w:rPr>
        <w:t>»</w:t>
      </w:r>
      <w:r w:rsidR="008655C4">
        <w:rPr>
          <w:rFonts w:eastAsia="Times New Roman" w:cs="Times New Roman"/>
          <w:color w:val="222222"/>
          <w:sz w:val="24"/>
          <w:szCs w:val="24"/>
          <w:lang w:eastAsia="fr-FR"/>
        </w:rPr>
        <w:t>.</w:t>
      </w:r>
    </w:p>
    <w:p w14:paraId="56F0D6C8" w14:textId="77777777" w:rsidR="00DD39CA" w:rsidRDefault="00DD39CA" w:rsidP="00DD39CA">
      <w:pPr>
        <w:pStyle w:val="Prrafodelista"/>
        <w:ind w:left="1068"/>
        <w:jc w:val="both"/>
        <w:rPr>
          <w:rFonts w:eastAsia="Times New Roman" w:cs="Times New Roman"/>
          <w:b/>
          <w:color w:val="222222"/>
          <w:sz w:val="24"/>
          <w:szCs w:val="24"/>
          <w:lang w:eastAsia="fr-FR"/>
        </w:rPr>
      </w:pPr>
    </w:p>
    <w:p w14:paraId="6C2409F0" w14:textId="77777777" w:rsidR="00D94592" w:rsidRDefault="00D94592" w:rsidP="00DD39CA">
      <w:pPr>
        <w:pStyle w:val="Prrafodelista"/>
        <w:ind w:left="1068"/>
        <w:jc w:val="both"/>
        <w:rPr>
          <w:rFonts w:eastAsia="Times New Roman" w:cs="Times New Roman"/>
          <w:b/>
          <w:color w:val="222222"/>
          <w:sz w:val="24"/>
          <w:szCs w:val="24"/>
          <w:lang w:eastAsia="fr-FR"/>
        </w:rPr>
      </w:pPr>
    </w:p>
    <w:p w14:paraId="768EA764" w14:textId="77777777" w:rsidR="00D94592" w:rsidRDefault="00D94592" w:rsidP="00DD39CA">
      <w:pPr>
        <w:pStyle w:val="Prrafodelista"/>
        <w:ind w:left="1068"/>
        <w:jc w:val="both"/>
        <w:rPr>
          <w:rFonts w:eastAsia="Times New Roman" w:cs="Times New Roman"/>
          <w:b/>
          <w:color w:val="222222"/>
          <w:sz w:val="24"/>
          <w:szCs w:val="24"/>
          <w:lang w:eastAsia="fr-FR"/>
        </w:rPr>
      </w:pPr>
    </w:p>
    <w:p w14:paraId="3824FEFF" w14:textId="1C081494" w:rsidR="00DB24F4" w:rsidRPr="00D94592" w:rsidRDefault="00DB24F4" w:rsidP="00D94592">
      <w:pPr>
        <w:pStyle w:val="Prrafodelista"/>
        <w:numPr>
          <w:ilvl w:val="0"/>
          <w:numId w:val="16"/>
        </w:numPr>
        <w:ind w:left="284" w:hanging="284"/>
        <w:jc w:val="both"/>
        <w:rPr>
          <w:rFonts w:eastAsia="Times New Roman" w:cs="Times New Roman"/>
          <w:b/>
          <w:color w:val="222222"/>
          <w:sz w:val="24"/>
          <w:szCs w:val="24"/>
          <w:lang w:eastAsia="fr-FR"/>
        </w:rPr>
      </w:pPr>
      <w:r w:rsidRPr="00D94592">
        <w:rPr>
          <w:rFonts w:eastAsia="Times New Roman" w:cs="Times New Roman"/>
          <w:b/>
          <w:color w:val="222222"/>
          <w:sz w:val="24"/>
          <w:szCs w:val="24"/>
          <w:lang w:eastAsia="fr-FR"/>
        </w:rPr>
        <w:t>Métho</w:t>
      </w:r>
      <w:r w:rsidR="00DD39CA" w:rsidRPr="00D94592">
        <w:rPr>
          <w:rFonts w:eastAsia="Times New Roman" w:cs="Times New Roman"/>
          <w:b/>
          <w:color w:val="222222"/>
          <w:sz w:val="24"/>
          <w:szCs w:val="24"/>
          <w:lang w:eastAsia="fr-FR"/>
        </w:rPr>
        <w:t>do</w:t>
      </w:r>
      <w:r w:rsidRPr="00D94592">
        <w:rPr>
          <w:rFonts w:eastAsia="Times New Roman" w:cs="Times New Roman"/>
          <w:b/>
          <w:color w:val="222222"/>
          <w:sz w:val="24"/>
          <w:szCs w:val="24"/>
          <w:lang w:eastAsia="fr-FR"/>
        </w:rPr>
        <w:t>logie</w:t>
      </w:r>
    </w:p>
    <w:p w14:paraId="4C8DD931" w14:textId="004A3793" w:rsidR="00A452D6" w:rsidRDefault="00A452D6" w:rsidP="00E16790">
      <w:pPr>
        <w:ind w:firstLine="708"/>
        <w:jc w:val="both"/>
        <w:rPr>
          <w:rFonts w:eastAsia="Times New Roman" w:cs="Times New Roman"/>
          <w:color w:val="222222"/>
          <w:sz w:val="24"/>
          <w:szCs w:val="24"/>
          <w:lang w:eastAsia="fr-FR"/>
        </w:rPr>
      </w:pPr>
      <w:r>
        <w:rPr>
          <w:rFonts w:eastAsia="Times New Roman" w:cs="Times New Roman"/>
          <w:color w:val="222222"/>
          <w:sz w:val="24"/>
          <w:szCs w:val="24"/>
          <w:lang w:eastAsia="fr-FR"/>
        </w:rPr>
        <w:t xml:space="preserve">Comment comprendre ce qui pourrait se passer à un niveau </w:t>
      </w:r>
      <w:r w:rsidR="008955E2">
        <w:rPr>
          <w:rFonts w:eastAsia="Times New Roman" w:cs="Times New Roman"/>
          <w:color w:val="222222"/>
          <w:sz w:val="24"/>
          <w:szCs w:val="24"/>
          <w:lang w:eastAsia="fr-FR"/>
        </w:rPr>
        <w:t xml:space="preserve">local et </w:t>
      </w:r>
      <w:r>
        <w:rPr>
          <w:rFonts w:eastAsia="Times New Roman" w:cs="Times New Roman"/>
          <w:color w:val="222222"/>
          <w:sz w:val="24"/>
          <w:szCs w:val="24"/>
          <w:lang w:eastAsia="fr-FR"/>
        </w:rPr>
        <w:t xml:space="preserve">régional ? Est-ce que la prise de conscience est réelle et quelles mesures seraient acceptées par la population dans ses différents secteurs d’activité ? Quelle méthodologie est à utiliser pour cela ? </w:t>
      </w:r>
    </w:p>
    <w:p w14:paraId="3B6E3406" w14:textId="778DB6F3" w:rsidR="00A452D6" w:rsidRDefault="008655C4" w:rsidP="00E16790">
      <w:pPr>
        <w:ind w:firstLine="708"/>
        <w:jc w:val="both"/>
        <w:rPr>
          <w:rFonts w:eastAsia="Times New Roman" w:cs="Times New Roman"/>
          <w:color w:val="222222"/>
          <w:sz w:val="24"/>
          <w:szCs w:val="24"/>
          <w:lang w:eastAsia="fr-FR"/>
        </w:rPr>
      </w:pPr>
      <w:r>
        <w:rPr>
          <w:rFonts w:eastAsia="Times New Roman" w:cs="Times New Roman"/>
          <w:color w:val="222222"/>
          <w:sz w:val="24"/>
          <w:szCs w:val="24"/>
          <w:lang w:eastAsia="fr-FR"/>
        </w:rPr>
        <w:t xml:space="preserve">Pour obtenir un meilleur taux de réponses, </w:t>
      </w:r>
      <w:r w:rsidR="00A452D6">
        <w:rPr>
          <w:rFonts w:eastAsia="Times New Roman" w:cs="Times New Roman"/>
          <w:color w:val="222222"/>
          <w:sz w:val="24"/>
          <w:szCs w:val="24"/>
          <w:lang w:eastAsia="fr-FR"/>
        </w:rPr>
        <w:t>q</w:t>
      </w:r>
      <w:r w:rsidR="006C2F8E">
        <w:rPr>
          <w:rFonts w:eastAsia="Times New Roman" w:cs="Times New Roman"/>
          <w:color w:val="222222"/>
          <w:sz w:val="24"/>
          <w:szCs w:val="24"/>
          <w:lang w:eastAsia="fr-FR"/>
        </w:rPr>
        <w:t>uelques</w:t>
      </w:r>
      <w:r w:rsidR="00DB24F4" w:rsidRPr="00A55C05">
        <w:rPr>
          <w:rFonts w:eastAsia="Times New Roman" w:cs="Times New Roman"/>
          <w:color w:val="222222"/>
          <w:sz w:val="24"/>
          <w:szCs w:val="24"/>
          <w:lang w:eastAsia="fr-FR"/>
        </w:rPr>
        <w:t xml:space="preserve"> questions </w:t>
      </w:r>
      <w:r>
        <w:rPr>
          <w:rFonts w:eastAsia="Times New Roman" w:cs="Times New Roman"/>
          <w:color w:val="222222"/>
          <w:sz w:val="24"/>
          <w:szCs w:val="24"/>
          <w:lang w:eastAsia="fr-FR"/>
        </w:rPr>
        <w:t xml:space="preserve">seulement </w:t>
      </w:r>
      <w:r w:rsidR="00DB24F4" w:rsidRPr="00A55C05">
        <w:rPr>
          <w:rFonts w:eastAsia="Times New Roman" w:cs="Times New Roman"/>
          <w:color w:val="222222"/>
          <w:sz w:val="24"/>
          <w:szCs w:val="24"/>
          <w:lang w:eastAsia="fr-FR"/>
        </w:rPr>
        <w:t>ont été posées à d</w:t>
      </w:r>
      <w:r>
        <w:rPr>
          <w:rFonts w:eastAsia="Times New Roman" w:cs="Times New Roman"/>
          <w:color w:val="222222"/>
          <w:sz w:val="24"/>
          <w:szCs w:val="24"/>
          <w:lang w:eastAsia="fr-FR"/>
        </w:rPr>
        <w:t>es</w:t>
      </w:r>
      <w:r w:rsidR="00DB24F4" w:rsidRPr="00A55C05">
        <w:rPr>
          <w:rFonts w:eastAsia="Times New Roman" w:cs="Times New Roman"/>
          <w:color w:val="222222"/>
          <w:sz w:val="24"/>
          <w:szCs w:val="24"/>
          <w:lang w:eastAsia="fr-FR"/>
        </w:rPr>
        <w:t xml:space="preserve"> </w:t>
      </w:r>
      <w:r w:rsidR="006C2F8E">
        <w:rPr>
          <w:rFonts w:eastAsia="Times New Roman" w:cs="Times New Roman"/>
          <w:color w:val="222222"/>
          <w:sz w:val="24"/>
          <w:szCs w:val="24"/>
          <w:lang w:eastAsia="fr-FR"/>
        </w:rPr>
        <w:t>agriculteurs</w:t>
      </w:r>
      <w:r w:rsidR="00BB2B69">
        <w:rPr>
          <w:rFonts w:eastAsia="Times New Roman" w:cs="Times New Roman"/>
          <w:color w:val="222222"/>
          <w:sz w:val="24"/>
          <w:szCs w:val="24"/>
          <w:lang w:eastAsia="fr-FR"/>
        </w:rPr>
        <w:t xml:space="preserve"> o institutions agricoles</w:t>
      </w:r>
      <w:r w:rsidR="006C2F8E">
        <w:rPr>
          <w:rFonts w:eastAsia="Times New Roman" w:cs="Times New Roman"/>
          <w:color w:val="222222"/>
          <w:sz w:val="24"/>
          <w:szCs w:val="24"/>
          <w:lang w:eastAsia="fr-FR"/>
        </w:rPr>
        <w:t>, artistes</w:t>
      </w:r>
      <w:r w:rsidR="00BB2B69">
        <w:rPr>
          <w:rFonts w:eastAsia="Times New Roman" w:cs="Times New Roman"/>
          <w:color w:val="222222"/>
          <w:sz w:val="24"/>
          <w:szCs w:val="24"/>
          <w:lang w:eastAsia="fr-FR"/>
        </w:rPr>
        <w:t xml:space="preserve"> comme des poètes, musiciens et peintres</w:t>
      </w:r>
      <w:r w:rsidR="006C2F8E">
        <w:rPr>
          <w:rFonts w:eastAsia="Times New Roman" w:cs="Times New Roman"/>
          <w:color w:val="222222"/>
          <w:sz w:val="24"/>
          <w:szCs w:val="24"/>
          <w:lang w:eastAsia="fr-FR"/>
        </w:rPr>
        <w:t>, enseignants</w:t>
      </w:r>
      <w:r w:rsidR="00BB2B69">
        <w:rPr>
          <w:rFonts w:eastAsia="Times New Roman" w:cs="Times New Roman"/>
          <w:color w:val="222222"/>
          <w:sz w:val="24"/>
          <w:szCs w:val="24"/>
          <w:lang w:eastAsia="fr-FR"/>
        </w:rPr>
        <w:t xml:space="preserve"> du secondaire et supérieur</w:t>
      </w:r>
      <w:r w:rsidR="006C2F8E">
        <w:rPr>
          <w:rFonts w:eastAsia="Times New Roman" w:cs="Times New Roman"/>
          <w:color w:val="222222"/>
          <w:sz w:val="24"/>
          <w:szCs w:val="24"/>
          <w:lang w:eastAsia="fr-FR"/>
        </w:rPr>
        <w:t xml:space="preserve">, professionnels du tourisme et </w:t>
      </w:r>
      <w:r w:rsidR="00DB24F4" w:rsidRPr="00A55C05">
        <w:rPr>
          <w:rFonts w:eastAsia="Times New Roman" w:cs="Times New Roman"/>
          <w:color w:val="222222"/>
          <w:sz w:val="24"/>
          <w:szCs w:val="24"/>
          <w:lang w:eastAsia="fr-FR"/>
        </w:rPr>
        <w:t>responsables locaux et prov</w:t>
      </w:r>
      <w:r w:rsidR="00C10E7C">
        <w:rPr>
          <w:rFonts w:eastAsia="Times New Roman" w:cs="Times New Roman"/>
          <w:color w:val="222222"/>
          <w:sz w:val="24"/>
          <w:szCs w:val="24"/>
          <w:lang w:eastAsia="fr-FR"/>
        </w:rPr>
        <w:t>i</w:t>
      </w:r>
      <w:r w:rsidR="00DB24F4" w:rsidRPr="00A55C05">
        <w:rPr>
          <w:rFonts w:eastAsia="Times New Roman" w:cs="Times New Roman"/>
          <w:color w:val="222222"/>
          <w:sz w:val="24"/>
          <w:szCs w:val="24"/>
          <w:lang w:eastAsia="fr-FR"/>
        </w:rPr>
        <w:t>nciaux</w:t>
      </w:r>
      <w:r w:rsidR="00BB2B69">
        <w:rPr>
          <w:rFonts w:eastAsia="Times New Roman" w:cs="Times New Roman"/>
          <w:color w:val="222222"/>
          <w:sz w:val="24"/>
          <w:szCs w:val="24"/>
          <w:lang w:eastAsia="fr-FR"/>
        </w:rPr>
        <w:t xml:space="preserve"> (fonctionnaires et associations ou institutions non culturelles de la société civile)</w:t>
      </w:r>
      <w:r w:rsidR="00DB24F4" w:rsidRPr="00A55C05">
        <w:rPr>
          <w:rFonts w:eastAsia="Times New Roman" w:cs="Times New Roman"/>
          <w:color w:val="222222"/>
          <w:sz w:val="24"/>
          <w:szCs w:val="24"/>
          <w:lang w:eastAsia="fr-FR"/>
        </w:rPr>
        <w:t xml:space="preserve"> à travers une enquête Likert</w:t>
      </w:r>
      <w:r w:rsidR="00E54614">
        <w:rPr>
          <w:rFonts w:eastAsia="Times New Roman" w:cs="Times New Roman"/>
          <w:color w:val="222222"/>
          <w:sz w:val="24"/>
          <w:szCs w:val="24"/>
          <w:lang w:eastAsia="fr-FR"/>
        </w:rPr>
        <w:t>, questions plus particulièrement axées sur les réalités climatiques et économiques de la Province de Cordoue</w:t>
      </w:r>
      <w:r w:rsidR="00DB24F4" w:rsidRPr="00A55C05">
        <w:rPr>
          <w:rFonts w:eastAsia="Times New Roman" w:cs="Times New Roman"/>
          <w:color w:val="222222"/>
          <w:sz w:val="24"/>
          <w:szCs w:val="24"/>
          <w:lang w:eastAsia="fr-FR"/>
        </w:rPr>
        <w:t xml:space="preserve">. </w:t>
      </w:r>
      <w:r w:rsidR="00A452D6">
        <w:rPr>
          <w:rFonts w:eastAsia="Times New Roman" w:cs="Times New Roman"/>
          <w:color w:val="222222"/>
          <w:sz w:val="24"/>
          <w:szCs w:val="24"/>
          <w:lang w:eastAsia="fr-FR"/>
        </w:rPr>
        <w:t xml:space="preserve">L’anonymat </w:t>
      </w:r>
      <w:r w:rsidR="00064A76">
        <w:rPr>
          <w:rFonts w:eastAsia="Times New Roman" w:cs="Times New Roman"/>
          <w:color w:val="222222"/>
          <w:sz w:val="24"/>
          <w:szCs w:val="24"/>
          <w:lang w:eastAsia="fr-FR"/>
        </w:rPr>
        <w:t xml:space="preserve">des répondants </w:t>
      </w:r>
      <w:r w:rsidR="00A452D6">
        <w:rPr>
          <w:rFonts w:eastAsia="Times New Roman" w:cs="Times New Roman"/>
          <w:color w:val="222222"/>
          <w:sz w:val="24"/>
          <w:szCs w:val="24"/>
          <w:lang w:eastAsia="fr-FR"/>
        </w:rPr>
        <w:t xml:space="preserve">a été </w:t>
      </w:r>
      <w:r w:rsidR="00DB17EF">
        <w:rPr>
          <w:rFonts w:eastAsia="Times New Roman" w:cs="Times New Roman"/>
          <w:color w:val="222222"/>
          <w:sz w:val="24"/>
          <w:szCs w:val="24"/>
          <w:lang w:eastAsia="fr-FR"/>
        </w:rPr>
        <w:t xml:space="preserve">totalement </w:t>
      </w:r>
      <w:r w:rsidR="00A452D6">
        <w:rPr>
          <w:rFonts w:eastAsia="Times New Roman" w:cs="Times New Roman"/>
          <w:color w:val="222222"/>
          <w:sz w:val="24"/>
          <w:szCs w:val="24"/>
          <w:lang w:eastAsia="fr-FR"/>
        </w:rPr>
        <w:t xml:space="preserve">respecté. </w:t>
      </w:r>
    </w:p>
    <w:p w14:paraId="7E575EDD" w14:textId="006D5E93" w:rsidR="00DB24F4" w:rsidRPr="00A55C05" w:rsidRDefault="006C2F8E" w:rsidP="00E16790">
      <w:pPr>
        <w:ind w:firstLine="708"/>
        <w:jc w:val="both"/>
        <w:rPr>
          <w:rFonts w:eastAsia="Times New Roman" w:cs="Times New Roman"/>
          <w:color w:val="222222"/>
          <w:sz w:val="24"/>
          <w:szCs w:val="24"/>
          <w:lang w:eastAsia="fr-FR"/>
        </w:rPr>
      </w:pPr>
      <w:r>
        <w:rPr>
          <w:rFonts w:eastAsia="Times New Roman" w:cs="Times New Roman"/>
          <w:color w:val="222222"/>
          <w:sz w:val="24"/>
          <w:szCs w:val="24"/>
          <w:lang w:eastAsia="fr-FR"/>
        </w:rPr>
        <w:t xml:space="preserve">L’enquêteur a pu aussi parler directement à la plupart d’entre eux. </w:t>
      </w:r>
      <w:r w:rsidR="00DB24F4" w:rsidRPr="00A55C05">
        <w:rPr>
          <w:rFonts w:eastAsia="Times New Roman" w:cs="Times New Roman"/>
          <w:color w:val="222222"/>
          <w:sz w:val="24"/>
          <w:szCs w:val="24"/>
          <w:lang w:eastAsia="fr-FR"/>
        </w:rPr>
        <w:t xml:space="preserve">Leurs réponses </w:t>
      </w:r>
      <w:r w:rsidR="00E54614">
        <w:rPr>
          <w:rFonts w:eastAsia="Times New Roman" w:cs="Times New Roman"/>
          <w:color w:val="222222"/>
          <w:sz w:val="24"/>
          <w:szCs w:val="24"/>
          <w:lang w:eastAsia="fr-FR"/>
        </w:rPr>
        <w:t xml:space="preserve">ne </w:t>
      </w:r>
      <w:r w:rsidR="00DB24F4" w:rsidRPr="00A55C05">
        <w:rPr>
          <w:rFonts w:eastAsia="Times New Roman" w:cs="Times New Roman"/>
          <w:color w:val="222222"/>
          <w:sz w:val="24"/>
          <w:szCs w:val="24"/>
          <w:lang w:eastAsia="fr-FR"/>
        </w:rPr>
        <w:t xml:space="preserve">sont </w:t>
      </w:r>
      <w:r w:rsidR="00E54614">
        <w:rPr>
          <w:rFonts w:eastAsia="Times New Roman" w:cs="Times New Roman"/>
          <w:color w:val="222222"/>
          <w:sz w:val="24"/>
          <w:szCs w:val="24"/>
          <w:lang w:eastAsia="fr-FR"/>
        </w:rPr>
        <w:t xml:space="preserve">pas </w:t>
      </w:r>
      <w:r w:rsidR="00DB24F4" w:rsidRPr="00A55C05">
        <w:rPr>
          <w:rFonts w:eastAsia="Times New Roman" w:cs="Times New Roman"/>
          <w:color w:val="222222"/>
          <w:sz w:val="24"/>
          <w:szCs w:val="24"/>
          <w:lang w:eastAsia="fr-FR"/>
        </w:rPr>
        <w:t>très</w:t>
      </w:r>
      <w:r w:rsidR="00E54614">
        <w:rPr>
          <w:rFonts w:eastAsia="Times New Roman" w:cs="Times New Roman"/>
          <w:color w:val="222222"/>
          <w:sz w:val="24"/>
          <w:szCs w:val="24"/>
          <w:lang w:eastAsia="fr-FR"/>
        </w:rPr>
        <w:t xml:space="preserve"> différenciées</w:t>
      </w:r>
      <w:r w:rsidR="00DB24F4" w:rsidRPr="00A55C05">
        <w:rPr>
          <w:rFonts w:eastAsia="Times New Roman" w:cs="Times New Roman"/>
          <w:color w:val="222222"/>
          <w:sz w:val="24"/>
          <w:szCs w:val="24"/>
          <w:lang w:eastAsia="fr-FR"/>
        </w:rPr>
        <w:t xml:space="preserve">. </w:t>
      </w:r>
      <w:r w:rsidR="00E54614">
        <w:rPr>
          <w:rFonts w:eastAsia="Times New Roman" w:cs="Times New Roman"/>
          <w:color w:val="222222"/>
          <w:sz w:val="24"/>
          <w:szCs w:val="24"/>
          <w:lang w:eastAsia="fr-FR"/>
        </w:rPr>
        <w:t xml:space="preserve">Si </w:t>
      </w:r>
      <w:r>
        <w:rPr>
          <w:rFonts w:eastAsia="Times New Roman" w:cs="Times New Roman"/>
          <w:color w:val="222222"/>
          <w:sz w:val="24"/>
          <w:szCs w:val="24"/>
          <w:lang w:eastAsia="fr-FR"/>
        </w:rPr>
        <w:t>quelques-uns</w:t>
      </w:r>
      <w:r w:rsidR="00E54614">
        <w:rPr>
          <w:rFonts w:eastAsia="Times New Roman" w:cs="Times New Roman"/>
          <w:color w:val="222222"/>
          <w:sz w:val="24"/>
          <w:szCs w:val="24"/>
          <w:lang w:eastAsia="fr-FR"/>
        </w:rPr>
        <w:t xml:space="preserve">, </w:t>
      </w:r>
      <w:r w:rsidR="00DB17EF">
        <w:rPr>
          <w:rFonts w:eastAsia="Times New Roman" w:cs="Times New Roman"/>
          <w:color w:val="222222"/>
          <w:sz w:val="24"/>
          <w:szCs w:val="24"/>
          <w:lang w:eastAsia="fr-FR"/>
        </w:rPr>
        <w:t>mais</w:t>
      </w:r>
      <w:r w:rsidR="00E54614">
        <w:rPr>
          <w:rFonts w:eastAsia="Times New Roman" w:cs="Times New Roman"/>
          <w:color w:val="222222"/>
          <w:sz w:val="24"/>
          <w:szCs w:val="24"/>
          <w:lang w:eastAsia="fr-FR"/>
        </w:rPr>
        <w:t xml:space="preserve"> ils sont </w:t>
      </w:r>
      <w:r>
        <w:rPr>
          <w:rFonts w:eastAsia="Times New Roman" w:cs="Times New Roman"/>
          <w:color w:val="222222"/>
          <w:sz w:val="24"/>
          <w:szCs w:val="24"/>
          <w:lang w:eastAsia="fr-FR"/>
        </w:rPr>
        <w:t>très peu</w:t>
      </w:r>
      <w:r w:rsidR="00E54614">
        <w:rPr>
          <w:rFonts w:eastAsia="Times New Roman" w:cs="Times New Roman"/>
          <w:color w:val="222222"/>
          <w:sz w:val="24"/>
          <w:szCs w:val="24"/>
          <w:lang w:eastAsia="fr-FR"/>
        </w:rPr>
        <w:t xml:space="preserve"> nombreux,</w:t>
      </w:r>
      <w:r w:rsidR="00DB24F4" w:rsidRPr="00A55C05">
        <w:rPr>
          <w:rFonts w:eastAsia="Times New Roman" w:cs="Times New Roman"/>
          <w:color w:val="222222"/>
          <w:sz w:val="24"/>
          <w:szCs w:val="24"/>
          <w:lang w:eastAsia="fr-FR"/>
        </w:rPr>
        <w:t xml:space="preserve"> </w:t>
      </w:r>
      <w:r w:rsidR="00A55C05">
        <w:rPr>
          <w:rFonts w:eastAsia="Times New Roman" w:cs="Times New Roman"/>
          <w:color w:val="222222"/>
          <w:sz w:val="24"/>
          <w:szCs w:val="24"/>
          <w:lang w:eastAsia="fr-FR"/>
        </w:rPr>
        <w:t>se rap</w:t>
      </w:r>
      <w:r w:rsidR="00C10E7C">
        <w:rPr>
          <w:rFonts w:eastAsia="Times New Roman" w:cs="Times New Roman"/>
          <w:color w:val="222222"/>
          <w:sz w:val="24"/>
          <w:szCs w:val="24"/>
          <w:lang w:eastAsia="fr-FR"/>
        </w:rPr>
        <w:t>p</w:t>
      </w:r>
      <w:r w:rsidR="00A55C05">
        <w:rPr>
          <w:rFonts w:eastAsia="Times New Roman" w:cs="Times New Roman"/>
          <w:color w:val="222222"/>
          <w:sz w:val="24"/>
          <w:szCs w:val="24"/>
          <w:lang w:eastAsia="fr-FR"/>
        </w:rPr>
        <w:t>rochent des mouvements</w:t>
      </w:r>
      <w:r w:rsidR="00DB24F4" w:rsidRPr="00A55C05">
        <w:rPr>
          <w:rFonts w:eastAsia="Times New Roman" w:cs="Times New Roman"/>
          <w:color w:val="222222"/>
          <w:sz w:val="24"/>
          <w:szCs w:val="24"/>
          <w:lang w:eastAsia="fr-FR"/>
        </w:rPr>
        <w:t xml:space="preserve"> négation</w:t>
      </w:r>
      <w:r w:rsidR="00C10E7C">
        <w:rPr>
          <w:rFonts w:eastAsia="Times New Roman" w:cs="Times New Roman"/>
          <w:color w:val="222222"/>
          <w:sz w:val="24"/>
          <w:szCs w:val="24"/>
          <w:lang w:eastAsia="fr-FR"/>
        </w:rPr>
        <w:t>n</w:t>
      </w:r>
      <w:r w:rsidR="00DB24F4" w:rsidRPr="00A55C05">
        <w:rPr>
          <w:rFonts w:eastAsia="Times New Roman" w:cs="Times New Roman"/>
          <w:color w:val="222222"/>
          <w:sz w:val="24"/>
          <w:szCs w:val="24"/>
          <w:lang w:eastAsia="fr-FR"/>
        </w:rPr>
        <w:t>is</w:t>
      </w:r>
      <w:r w:rsidR="00C10E7C">
        <w:rPr>
          <w:rFonts w:eastAsia="Times New Roman" w:cs="Times New Roman"/>
          <w:color w:val="222222"/>
          <w:sz w:val="24"/>
          <w:szCs w:val="24"/>
          <w:lang w:eastAsia="fr-FR"/>
        </w:rPr>
        <w:t>tes</w:t>
      </w:r>
      <w:r>
        <w:rPr>
          <w:rFonts w:eastAsia="Times New Roman" w:cs="Times New Roman"/>
          <w:color w:val="222222"/>
          <w:sz w:val="24"/>
          <w:szCs w:val="24"/>
          <w:lang w:eastAsia="fr-FR"/>
        </w:rPr>
        <w:t xml:space="preserve"> du climat</w:t>
      </w:r>
      <w:r w:rsidR="00E54614">
        <w:rPr>
          <w:rFonts w:eastAsia="Times New Roman" w:cs="Times New Roman"/>
          <w:color w:val="222222"/>
          <w:sz w:val="24"/>
          <w:szCs w:val="24"/>
          <w:lang w:eastAsia="fr-FR"/>
        </w:rPr>
        <w:t>, presque tous, surtout depuis 2022-2023</w:t>
      </w:r>
      <w:r w:rsidR="00DB17EF">
        <w:rPr>
          <w:rFonts w:eastAsia="Times New Roman" w:cs="Times New Roman"/>
          <w:color w:val="222222"/>
          <w:sz w:val="24"/>
          <w:szCs w:val="24"/>
          <w:lang w:eastAsia="fr-FR"/>
        </w:rPr>
        <w:t xml:space="preserve"> comme ils le répètent</w:t>
      </w:r>
      <w:r w:rsidR="00E54614">
        <w:rPr>
          <w:rFonts w:eastAsia="Times New Roman" w:cs="Times New Roman"/>
          <w:color w:val="222222"/>
          <w:sz w:val="24"/>
          <w:szCs w:val="24"/>
          <w:lang w:eastAsia="fr-FR"/>
        </w:rPr>
        <w:t xml:space="preserve">, </w:t>
      </w:r>
      <w:r w:rsidR="00DB24F4" w:rsidRPr="00A55C05">
        <w:rPr>
          <w:rFonts w:eastAsia="Times New Roman" w:cs="Times New Roman"/>
          <w:color w:val="222222"/>
          <w:sz w:val="24"/>
          <w:szCs w:val="24"/>
          <w:lang w:eastAsia="fr-FR"/>
        </w:rPr>
        <w:t>sont conscients</w:t>
      </w:r>
      <w:r w:rsidR="00A55C05">
        <w:rPr>
          <w:rFonts w:eastAsia="Times New Roman" w:cs="Times New Roman"/>
          <w:color w:val="222222"/>
          <w:sz w:val="24"/>
          <w:szCs w:val="24"/>
          <w:lang w:eastAsia="fr-FR"/>
        </w:rPr>
        <w:t xml:space="preserve"> que </w:t>
      </w:r>
      <w:r>
        <w:rPr>
          <w:rFonts w:eastAsia="Times New Roman" w:cs="Times New Roman"/>
          <w:color w:val="222222"/>
          <w:sz w:val="24"/>
          <w:szCs w:val="24"/>
          <w:lang w:eastAsia="fr-FR"/>
        </w:rPr>
        <w:t>l</w:t>
      </w:r>
      <w:r w:rsidR="00A55C05">
        <w:rPr>
          <w:rFonts w:eastAsia="Times New Roman" w:cs="Times New Roman"/>
          <w:color w:val="222222"/>
          <w:sz w:val="24"/>
          <w:szCs w:val="24"/>
          <w:lang w:eastAsia="fr-FR"/>
        </w:rPr>
        <w:t xml:space="preserve">a </w:t>
      </w:r>
      <w:r>
        <w:rPr>
          <w:rFonts w:eastAsia="Times New Roman" w:cs="Times New Roman"/>
          <w:color w:val="222222"/>
          <w:sz w:val="24"/>
          <w:szCs w:val="24"/>
          <w:lang w:eastAsia="fr-FR"/>
        </w:rPr>
        <w:t>P</w:t>
      </w:r>
      <w:r w:rsidR="00A55C05">
        <w:rPr>
          <w:rFonts w:eastAsia="Times New Roman" w:cs="Times New Roman"/>
          <w:color w:val="222222"/>
          <w:sz w:val="24"/>
          <w:szCs w:val="24"/>
          <w:lang w:eastAsia="fr-FR"/>
        </w:rPr>
        <w:t>rovin</w:t>
      </w:r>
      <w:r w:rsidR="00C10E7C">
        <w:rPr>
          <w:rFonts w:eastAsia="Times New Roman" w:cs="Times New Roman"/>
          <w:color w:val="222222"/>
          <w:sz w:val="24"/>
          <w:szCs w:val="24"/>
          <w:lang w:eastAsia="fr-FR"/>
        </w:rPr>
        <w:t xml:space="preserve">ce </w:t>
      </w:r>
      <w:r>
        <w:rPr>
          <w:rFonts w:eastAsia="Times New Roman" w:cs="Times New Roman"/>
          <w:color w:val="222222"/>
          <w:sz w:val="24"/>
          <w:szCs w:val="24"/>
          <w:lang w:eastAsia="fr-FR"/>
        </w:rPr>
        <w:t>de Cordoue</w:t>
      </w:r>
      <w:r w:rsidR="00DB24F4" w:rsidRPr="00A55C05">
        <w:rPr>
          <w:rFonts w:eastAsia="Times New Roman" w:cs="Times New Roman"/>
          <w:color w:val="222222"/>
          <w:sz w:val="24"/>
          <w:szCs w:val="24"/>
          <w:lang w:eastAsia="fr-FR"/>
        </w:rPr>
        <w:t xml:space="preserve"> </w:t>
      </w:r>
      <w:r w:rsidR="00C10E7C">
        <w:rPr>
          <w:rFonts w:eastAsia="Times New Roman" w:cs="Times New Roman"/>
          <w:color w:val="222222"/>
          <w:sz w:val="24"/>
          <w:szCs w:val="24"/>
          <w:lang w:eastAsia="fr-FR"/>
        </w:rPr>
        <w:t>à hauts risques en raison des</w:t>
      </w:r>
      <w:r w:rsidR="00DB24F4" w:rsidRPr="00A55C05">
        <w:rPr>
          <w:rFonts w:eastAsia="Times New Roman" w:cs="Times New Roman"/>
          <w:color w:val="222222"/>
          <w:sz w:val="24"/>
          <w:szCs w:val="24"/>
          <w:lang w:eastAsia="fr-FR"/>
        </w:rPr>
        <w:t xml:space="preserve"> sécheresse</w:t>
      </w:r>
      <w:r w:rsidR="00C10E7C">
        <w:rPr>
          <w:rFonts w:eastAsia="Times New Roman" w:cs="Times New Roman"/>
          <w:color w:val="222222"/>
          <w:sz w:val="24"/>
          <w:szCs w:val="24"/>
          <w:lang w:eastAsia="fr-FR"/>
        </w:rPr>
        <w:t>s persistantes</w:t>
      </w:r>
      <w:r w:rsidR="00DB24F4" w:rsidRPr="00A55C05">
        <w:rPr>
          <w:rFonts w:eastAsia="Times New Roman" w:cs="Times New Roman"/>
          <w:color w:val="222222"/>
          <w:sz w:val="24"/>
          <w:szCs w:val="24"/>
          <w:lang w:eastAsia="fr-FR"/>
        </w:rPr>
        <w:t xml:space="preserve"> et des inondations catastrophiques qui, selon les scientifiques, s</w:t>
      </w:r>
      <w:r w:rsidR="00A55C05">
        <w:rPr>
          <w:rFonts w:eastAsia="Times New Roman" w:cs="Times New Roman"/>
          <w:color w:val="222222"/>
          <w:sz w:val="24"/>
          <w:szCs w:val="24"/>
          <w:lang w:eastAsia="fr-FR"/>
        </w:rPr>
        <w:t>er</w:t>
      </w:r>
      <w:r w:rsidR="00DB24F4" w:rsidRPr="00A55C05">
        <w:rPr>
          <w:rFonts w:eastAsia="Times New Roman" w:cs="Times New Roman"/>
          <w:color w:val="222222"/>
          <w:sz w:val="24"/>
          <w:szCs w:val="24"/>
          <w:lang w:eastAsia="fr-FR"/>
        </w:rPr>
        <w:t xml:space="preserve">ont aggravées par le changement climatique. </w:t>
      </w:r>
    </w:p>
    <w:p w14:paraId="090D6807" w14:textId="03285C49" w:rsidR="00CB1586" w:rsidRDefault="00DB24F4" w:rsidP="00980027">
      <w:pPr>
        <w:ind w:firstLine="708"/>
        <w:jc w:val="both"/>
        <w:rPr>
          <w:rFonts w:eastAsia="Times New Roman" w:cs="Times New Roman"/>
          <w:color w:val="222222"/>
          <w:sz w:val="24"/>
          <w:szCs w:val="24"/>
          <w:lang w:eastAsia="fr-FR"/>
        </w:rPr>
      </w:pPr>
      <w:r w:rsidRPr="00A55C05">
        <w:rPr>
          <w:rFonts w:eastAsia="Times New Roman" w:cs="Times New Roman"/>
          <w:color w:val="222222"/>
          <w:sz w:val="24"/>
          <w:szCs w:val="24"/>
          <w:lang w:eastAsia="fr-FR"/>
        </w:rPr>
        <w:t xml:space="preserve">Cordoue vit </w:t>
      </w:r>
      <w:r w:rsidR="00AE6826">
        <w:rPr>
          <w:rFonts w:eastAsia="Times New Roman" w:cs="Times New Roman"/>
          <w:color w:val="222222"/>
          <w:sz w:val="24"/>
          <w:szCs w:val="24"/>
          <w:lang w:eastAsia="fr-FR"/>
        </w:rPr>
        <w:t xml:space="preserve">principalement </w:t>
      </w:r>
      <w:r w:rsidRPr="00A55C05">
        <w:rPr>
          <w:rFonts w:eastAsia="Times New Roman" w:cs="Times New Roman"/>
          <w:color w:val="222222"/>
          <w:sz w:val="24"/>
          <w:szCs w:val="24"/>
          <w:lang w:eastAsia="fr-FR"/>
        </w:rPr>
        <w:t xml:space="preserve">de l’agriculture, du tourisme et de la culture. Elle possède quatre inscriptions sur les Listes du </w:t>
      </w:r>
      <w:r w:rsidR="00DB17EF">
        <w:rPr>
          <w:rFonts w:eastAsia="Times New Roman" w:cs="Times New Roman"/>
          <w:color w:val="222222"/>
          <w:sz w:val="24"/>
          <w:szCs w:val="24"/>
          <w:lang w:eastAsia="fr-FR"/>
        </w:rPr>
        <w:t>P</w:t>
      </w:r>
      <w:r w:rsidRPr="00A55C05">
        <w:rPr>
          <w:rFonts w:eastAsia="Times New Roman" w:cs="Times New Roman"/>
          <w:color w:val="222222"/>
          <w:sz w:val="24"/>
          <w:szCs w:val="24"/>
          <w:lang w:eastAsia="fr-FR"/>
        </w:rPr>
        <w:t>atrimoine mondial de l’UNESCO. Sera-t-il possible de la visiter durant les mois les plus chauds de l’année ? Sera-t-il possible de rentabiliser son agriculture, ses citriques</w:t>
      </w:r>
      <w:r w:rsidR="00C10E7C">
        <w:rPr>
          <w:rFonts w:eastAsia="Times New Roman" w:cs="Times New Roman"/>
          <w:color w:val="222222"/>
          <w:sz w:val="24"/>
          <w:szCs w:val="24"/>
          <w:lang w:eastAsia="fr-FR"/>
        </w:rPr>
        <w:t xml:space="preserve"> (or</w:t>
      </w:r>
      <w:r w:rsidRPr="00A55C05">
        <w:rPr>
          <w:rFonts w:eastAsia="Times New Roman" w:cs="Times New Roman"/>
          <w:color w:val="222222"/>
          <w:sz w:val="24"/>
          <w:szCs w:val="24"/>
          <w:lang w:eastAsia="fr-FR"/>
        </w:rPr>
        <w:t xml:space="preserve">anges, citrons et mandarines), ses oliviers, ses vignes, en particulier ses vins fins </w:t>
      </w:r>
      <w:r w:rsidR="00C10E7C">
        <w:rPr>
          <w:rFonts w:eastAsia="Times New Roman" w:cs="Times New Roman"/>
          <w:color w:val="222222"/>
          <w:sz w:val="24"/>
          <w:szCs w:val="24"/>
          <w:lang w:eastAsia="fr-FR"/>
        </w:rPr>
        <w:t xml:space="preserve">et doux </w:t>
      </w:r>
      <w:r w:rsidRPr="00A55C05">
        <w:rPr>
          <w:rFonts w:eastAsia="Times New Roman" w:cs="Times New Roman"/>
          <w:color w:val="222222"/>
          <w:sz w:val="24"/>
          <w:szCs w:val="24"/>
          <w:lang w:eastAsia="fr-FR"/>
        </w:rPr>
        <w:t>de Montilla-</w:t>
      </w:r>
      <w:proofErr w:type="spellStart"/>
      <w:r w:rsidRPr="00A55C05">
        <w:rPr>
          <w:rFonts w:eastAsia="Times New Roman" w:cs="Times New Roman"/>
          <w:color w:val="222222"/>
          <w:sz w:val="24"/>
          <w:szCs w:val="24"/>
          <w:lang w:eastAsia="fr-FR"/>
        </w:rPr>
        <w:t>Moriles</w:t>
      </w:r>
      <w:proofErr w:type="spellEnd"/>
      <w:r w:rsidRPr="00A55C05">
        <w:rPr>
          <w:rFonts w:eastAsia="Times New Roman" w:cs="Times New Roman"/>
          <w:color w:val="222222"/>
          <w:sz w:val="24"/>
          <w:szCs w:val="24"/>
          <w:lang w:eastAsia="fr-FR"/>
        </w:rPr>
        <w:t>, son blé dur alors que les rendements chutent dramatiquement ? Quant à la biodiversité, elle atteint les limites de l’extinction, la terre ne vit plus, les sols ne sont plus capables de jouer leur rôle, les zones humides disparaissent et avec elles les oiseaux migrateurs qui f</w:t>
      </w:r>
      <w:r w:rsidR="00FA03A8">
        <w:rPr>
          <w:rFonts w:eastAsia="Times New Roman" w:cs="Times New Roman"/>
          <w:color w:val="222222"/>
          <w:sz w:val="24"/>
          <w:szCs w:val="24"/>
          <w:lang w:eastAsia="fr-FR"/>
        </w:rPr>
        <w:t>aisaient la richesse de ses</w:t>
      </w:r>
      <w:r w:rsidRPr="00A55C05">
        <w:rPr>
          <w:rFonts w:eastAsia="Times New Roman" w:cs="Times New Roman"/>
          <w:color w:val="222222"/>
          <w:sz w:val="24"/>
          <w:szCs w:val="24"/>
          <w:lang w:eastAsia="fr-FR"/>
        </w:rPr>
        <w:t xml:space="preserve"> parcs naturels. </w:t>
      </w:r>
      <w:r w:rsidR="00A55C05">
        <w:rPr>
          <w:rFonts w:eastAsia="Times New Roman" w:cs="Times New Roman"/>
          <w:color w:val="222222"/>
          <w:sz w:val="24"/>
          <w:szCs w:val="24"/>
          <w:lang w:eastAsia="fr-FR"/>
        </w:rPr>
        <w:t>Aura-t-elle les moyens de préserver son patrimoine culturel qui souffrira énorm</w:t>
      </w:r>
      <w:r w:rsidR="00C10E7C">
        <w:rPr>
          <w:rFonts w:eastAsia="Times New Roman" w:cs="Times New Roman"/>
          <w:color w:val="222222"/>
          <w:sz w:val="24"/>
          <w:szCs w:val="24"/>
          <w:lang w:eastAsia="fr-FR"/>
        </w:rPr>
        <w:t>ément des épisodes sécheresse-i</w:t>
      </w:r>
      <w:r w:rsidR="00A55C05">
        <w:rPr>
          <w:rFonts w:eastAsia="Times New Roman" w:cs="Times New Roman"/>
          <w:color w:val="222222"/>
          <w:sz w:val="24"/>
          <w:szCs w:val="24"/>
          <w:lang w:eastAsia="fr-FR"/>
        </w:rPr>
        <w:t>nondation ?</w:t>
      </w:r>
    </w:p>
    <w:p w14:paraId="3E69143F" w14:textId="77777777" w:rsidR="00980027" w:rsidRPr="00980027" w:rsidRDefault="00980027" w:rsidP="00980027">
      <w:pPr>
        <w:ind w:firstLine="708"/>
        <w:jc w:val="both"/>
        <w:rPr>
          <w:rFonts w:eastAsia="Times New Roman" w:cs="Times New Roman"/>
          <w:color w:val="222222"/>
          <w:sz w:val="24"/>
          <w:szCs w:val="24"/>
          <w:lang w:eastAsia="fr-FR"/>
        </w:rPr>
      </w:pPr>
    </w:p>
    <w:p w14:paraId="2913D892" w14:textId="063649C8" w:rsidR="002D5850" w:rsidRPr="00D94592" w:rsidRDefault="002D5850" w:rsidP="00D94592">
      <w:pPr>
        <w:pStyle w:val="Prrafodelista"/>
        <w:numPr>
          <w:ilvl w:val="0"/>
          <w:numId w:val="16"/>
        </w:numPr>
        <w:ind w:left="426" w:hanging="426"/>
        <w:jc w:val="both"/>
        <w:rPr>
          <w:rFonts w:eastAsia="Times New Roman" w:cs="Times New Roman"/>
          <w:b/>
          <w:color w:val="222222"/>
          <w:sz w:val="24"/>
          <w:szCs w:val="24"/>
          <w:lang w:eastAsia="fr-FR"/>
        </w:rPr>
      </w:pPr>
      <w:r w:rsidRPr="00D94592">
        <w:rPr>
          <w:rFonts w:eastAsia="Times New Roman" w:cs="Times New Roman"/>
          <w:b/>
          <w:color w:val="222222"/>
          <w:sz w:val="24"/>
          <w:szCs w:val="24"/>
          <w:lang w:eastAsia="fr-FR"/>
        </w:rPr>
        <w:t>Résultats</w:t>
      </w:r>
      <w:r w:rsidR="00D94592">
        <w:rPr>
          <w:rFonts w:eastAsia="Times New Roman" w:cs="Times New Roman"/>
          <w:b/>
          <w:color w:val="222222"/>
          <w:sz w:val="24"/>
          <w:szCs w:val="24"/>
          <w:lang w:eastAsia="fr-FR"/>
        </w:rPr>
        <w:t xml:space="preserve"> et discussion</w:t>
      </w:r>
    </w:p>
    <w:p w14:paraId="2563527D" w14:textId="05011859" w:rsidR="00012965" w:rsidRDefault="00012965" w:rsidP="00003F6F">
      <w:pPr>
        <w:ind w:firstLine="708"/>
        <w:jc w:val="both"/>
        <w:rPr>
          <w:rFonts w:cs="Times New Roman"/>
          <w:sz w:val="24"/>
          <w:szCs w:val="24"/>
        </w:rPr>
      </w:pPr>
      <w:r>
        <w:rPr>
          <w:rFonts w:cs="Times New Roman"/>
          <w:sz w:val="24"/>
          <w:szCs w:val="24"/>
        </w:rPr>
        <w:t xml:space="preserve">Nous n’avons recueilli que 27 questionnaires valides </w:t>
      </w:r>
      <w:r w:rsidR="00A452D6">
        <w:rPr>
          <w:rFonts w:cs="Times New Roman"/>
          <w:sz w:val="24"/>
          <w:szCs w:val="24"/>
        </w:rPr>
        <w:t xml:space="preserve">de ce questionnaire Likert </w:t>
      </w:r>
      <w:r>
        <w:rPr>
          <w:rFonts w:cs="Times New Roman"/>
          <w:sz w:val="24"/>
          <w:szCs w:val="24"/>
        </w:rPr>
        <w:t>dont voici les principaux résultats</w:t>
      </w:r>
      <w:r w:rsidR="00D94592">
        <w:rPr>
          <w:rFonts w:cs="Times New Roman"/>
          <w:sz w:val="24"/>
          <w:szCs w:val="24"/>
        </w:rPr>
        <w:t xml:space="preserve"> (Tableau 1)</w:t>
      </w:r>
      <w:r>
        <w:rPr>
          <w:rFonts w:cs="Times New Roman"/>
          <w:sz w:val="24"/>
          <w:szCs w:val="24"/>
        </w:rPr>
        <w:t xml:space="preserve"> : </w:t>
      </w:r>
    </w:p>
    <w:p w14:paraId="7574E46E" w14:textId="38893622" w:rsidR="005C575C" w:rsidRPr="005C575C" w:rsidRDefault="005C575C" w:rsidP="005C575C">
      <w:pPr>
        <w:ind w:firstLine="708"/>
        <w:jc w:val="center"/>
        <w:rPr>
          <w:rFonts w:cs="Times New Roman"/>
          <w:b/>
          <w:bCs/>
          <w:sz w:val="24"/>
          <w:szCs w:val="24"/>
        </w:rPr>
      </w:pPr>
      <w:r w:rsidRPr="005C575C">
        <w:rPr>
          <w:rFonts w:cs="Times New Roman"/>
          <w:b/>
          <w:bCs/>
          <w:sz w:val="24"/>
          <w:szCs w:val="24"/>
        </w:rPr>
        <w:t>Tableau 1</w:t>
      </w:r>
    </w:p>
    <w:p w14:paraId="4F29762B" w14:textId="0580C81A" w:rsidR="005C575C" w:rsidRPr="005C575C" w:rsidRDefault="005C575C" w:rsidP="005C575C">
      <w:pPr>
        <w:ind w:firstLine="708"/>
        <w:jc w:val="center"/>
        <w:rPr>
          <w:rFonts w:cs="Times New Roman"/>
          <w:b/>
          <w:bCs/>
          <w:sz w:val="24"/>
          <w:szCs w:val="24"/>
        </w:rPr>
      </w:pPr>
      <w:r w:rsidRPr="005C575C">
        <w:rPr>
          <w:rFonts w:cs="Times New Roman"/>
          <w:b/>
          <w:bCs/>
          <w:sz w:val="24"/>
          <w:szCs w:val="24"/>
        </w:rPr>
        <w:t>Âge et secteur d’activité des répondants</w:t>
      </w:r>
    </w:p>
    <w:tbl>
      <w:tblPr>
        <w:tblStyle w:val="Tablaconcuadrcula"/>
        <w:tblW w:w="0" w:type="auto"/>
        <w:tblLook w:val="04A0" w:firstRow="1" w:lastRow="0" w:firstColumn="1" w:lastColumn="0" w:noHBand="0" w:noVBand="1"/>
      </w:tblPr>
      <w:tblGrid>
        <w:gridCol w:w="1795"/>
        <w:gridCol w:w="1602"/>
        <w:gridCol w:w="1699"/>
        <w:gridCol w:w="1699"/>
        <w:gridCol w:w="1699"/>
      </w:tblGrid>
      <w:tr w:rsidR="00012965" w:rsidRPr="00717C2D" w14:paraId="3229B879" w14:textId="77777777" w:rsidTr="005C575C">
        <w:tc>
          <w:tcPr>
            <w:tcW w:w="1795" w:type="dxa"/>
          </w:tcPr>
          <w:p w14:paraId="6E6048D8" w14:textId="382107D7" w:rsidR="00012965" w:rsidRPr="005C575C" w:rsidRDefault="00012965" w:rsidP="00D86AA0">
            <w:pPr>
              <w:rPr>
                <w:b/>
                <w:bCs/>
                <w:sz w:val="20"/>
                <w:lang w:val="es-ES"/>
              </w:rPr>
            </w:pPr>
            <w:r w:rsidRPr="005C575C">
              <w:rPr>
                <w:b/>
                <w:bCs/>
                <w:sz w:val="20"/>
              </w:rPr>
              <w:t>Âge (</w:t>
            </w:r>
            <w:r w:rsidR="005C575C">
              <w:rPr>
                <w:b/>
                <w:bCs/>
                <w:sz w:val="20"/>
              </w:rPr>
              <w:t>tranches d’</w:t>
            </w:r>
            <w:r w:rsidRPr="005C575C">
              <w:rPr>
                <w:b/>
                <w:bCs/>
                <w:sz w:val="20"/>
              </w:rPr>
              <w:t>années)</w:t>
            </w:r>
          </w:p>
        </w:tc>
        <w:tc>
          <w:tcPr>
            <w:tcW w:w="1602" w:type="dxa"/>
          </w:tcPr>
          <w:p w14:paraId="7ED77296" w14:textId="77777777" w:rsidR="00012965" w:rsidRPr="00717C2D" w:rsidRDefault="00012965" w:rsidP="00D86AA0">
            <w:pPr>
              <w:rPr>
                <w:sz w:val="20"/>
                <w:lang w:val="es-ES"/>
              </w:rPr>
            </w:pPr>
            <w:r w:rsidRPr="00717C2D">
              <w:rPr>
                <w:sz w:val="20"/>
                <w:lang w:val="es-ES"/>
              </w:rPr>
              <w:t xml:space="preserve">20-35 </w:t>
            </w:r>
            <w:r>
              <w:rPr>
                <w:sz w:val="20"/>
                <w:lang w:val="es-ES"/>
              </w:rPr>
              <w:t xml:space="preserve">         33%</w:t>
            </w:r>
          </w:p>
        </w:tc>
        <w:tc>
          <w:tcPr>
            <w:tcW w:w="1699" w:type="dxa"/>
          </w:tcPr>
          <w:p w14:paraId="2A53E8E4" w14:textId="77777777" w:rsidR="00012965" w:rsidRPr="00717C2D" w:rsidRDefault="00012965" w:rsidP="00D86AA0">
            <w:pPr>
              <w:rPr>
                <w:sz w:val="20"/>
                <w:lang w:val="es-ES"/>
              </w:rPr>
            </w:pPr>
            <w:r w:rsidRPr="00717C2D">
              <w:rPr>
                <w:sz w:val="20"/>
                <w:lang w:val="es-ES"/>
              </w:rPr>
              <w:t xml:space="preserve">35-50 </w:t>
            </w:r>
            <w:r>
              <w:rPr>
                <w:sz w:val="20"/>
                <w:lang w:val="es-ES"/>
              </w:rPr>
              <w:t xml:space="preserve">         37%</w:t>
            </w:r>
          </w:p>
        </w:tc>
        <w:tc>
          <w:tcPr>
            <w:tcW w:w="1699" w:type="dxa"/>
          </w:tcPr>
          <w:p w14:paraId="701A4B2A" w14:textId="77777777" w:rsidR="00012965" w:rsidRPr="00717C2D" w:rsidRDefault="00012965" w:rsidP="00D86AA0">
            <w:pPr>
              <w:rPr>
                <w:sz w:val="20"/>
                <w:lang w:val="es-ES"/>
              </w:rPr>
            </w:pPr>
            <w:r w:rsidRPr="00717C2D">
              <w:rPr>
                <w:sz w:val="20"/>
                <w:lang w:val="es-ES"/>
              </w:rPr>
              <w:t>50-65</w:t>
            </w:r>
            <w:r>
              <w:rPr>
                <w:sz w:val="20"/>
                <w:lang w:val="es-ES"/>
              </w:rPr>
              <w:t xml:space="preserve">         23% </w:t>
            </w:r>
          </w:p>
        </w:tc>
        <w:tc>
          <w:tcPr>
            <w:tcW w:w="1699" w:type="dxa"/>
          </w:tcPr>
          <w:p w14:paraId="3BC29061" w14:textId="77777777" w:rsidR="00012965" w:rsidRPr="00717C2D" w:rsidRDefault="00012965" w:rsidP="00D86AA0">
            <w:pPr>
              <w:rPr>
                <w:sz w:val="20"/>
                <w:lang w:val="es-ES"/>
              </w:rPr>
            </w:pPr>
            <w:r w:rsidRPr="00717C2D">
              <w:rPr>
                <w:sz w:val="20"/>
                <w:lang w:val="es-ES"/>
              </w:rPr>
              <w:t xml:space="preserve">+ 65 </w:t>
            </w:r>
            <w:r>
              <w:rPr>
                <w:sz w:val="20"/>
                <w:lang w:val="es-ES"/>
              </w:rPr>
              <w:t xml:space="preserve">  7%</w:t>
            </w:r>
          </w:p>
        </w:tc>
      </w:tr>
      <w:tr w:rsidR="00012965" w:rsidRPr="008B058F" w14:paraId="2B0AC27C" w14:textId="77777777" w:rsidTr="005C575C">
        <w:tc>
          <w:tcPr>
            <w:tcW w:w="1795" w:type="dxa"/>
          </w:tcPr>
          <w:p w14:paraId="0596CEA1" w14:textId="0A056873" w:rsidR="00012965" w:rsidRPr="005C575C" w:rsidRDefault="00012965" w:rsidP="00D86AA0">
            <w:pPr>
              <w:rPr>
                <w:b/>
                <w:bCs/>
                <w:sz w:val="20"/>
                <w:lang w:val="es-ES"/>
              </w:rPr>
            </w:pPr>
            <w:r w:rsidRPr="005C575C">
              <w:rPr>
                <w:b/>
                <w:bCs/>
                <w:sz w:val="20"/>
              </w:rPr>
              <w:lastRenderedPageBreak/>
              <w:t xml:space="preserve">Secteur </w:t>
            </w:r>
            <w:r w:rsidR="005C575C" w:rsidRPr="005C575C">
              <w:rPr>
                <w:b/>
                <w:bCs/>
                <w:sz w:val="20"/>
              </w:rPr>
              <w:t>d’activité</w:t>
            </w:r>
          </w:p>
        </w:tc>
        <w:tc>
          <w:tcPr>
            <w:tcW w:w="1602" w:type="dxa"/>
          </w:tcPr>
          <w:p w14:paraId="0581B3B5" w14:textId="77777777" w:rsidR="00012965" w:rsidRPr="008B058F" w:rsidRDefault="00012965" w:rsidP="00D86AA0">
            <w:pPr>
              <w:rPr>
                <w:sz w:val="20"/>
                <w:lang w:val="es-ES"/>
              </w:rPr>
            </w:pPr>
            <w:r w:rsidRPr="008B058F">
              <w:rPr>
                <w:sz w:val="20"/>
              </w:rPr>
              <w:t>Agriculture/</w:t>
            </w:r>
          </w:p>
          <w:p w14:paraId="5BD7E997" w14:textId="3A3269DB" w:rsidR="00012965" w:rsidRPr="008B058F" w:rsidRDefault="00012965" w:rsidP="00D86AA0">
            <w:pPr>
              <w:rPr>
                <w:sz w:val="20"/>
                <w:lang w:val="es-ES"/>
              </w:rPr>
            </w:pPr>
            <w:r w:rsidRPr="008B058F">
              <w:rPr>
                <w:sz w:val="20"/>
              </w:rPr>
              <w:t>Alimentaire</w:t>
            </w:r>
            <w:r>
              <w:rPr>
                <w:sz w:val="20"/>
              </w:rPr>
              <w:t xml:space="preserve">19 </w:t>
            </w:r>
            <w:r w:rsidRPr="00726B36">
              <w:rPr>
                <w:sz w:val="18"/>
                <w:szCs w:val="20"/>
              </w:rPr>
              <w:t>%</w:t>
            </w:r>
          </w:p>
        </w:tc>
        <w:tc>
          <w:tcPr>
            <w:tcW w:w="1699" w:type="dxa"/>
          </w:tcPr>
          <w:p w14:paraId="05292099" w14:textId="77777777" w:rsidR="00012965" w:rsidRPr="008B058F" w:rsidRDefault="00012965" w:rsidP="00D86AA0">
            <w:pPr>
              <w:rPr>
                <w:sz w:val="20"/>
                <w:lang w:val="es-ES"/>
              </w:rPr>
            </w:pPr>
            <w:r w:rsidRPr="008B058F">
              <w:rPr>
                <w:sz w:val="20"/>
              </w:rPr>
              <w:t>Enseignement/</w:t>
            </w:r>
          </w:p>
          <w:p w14:paraId="15D43FC9" w14:textId="3B13D5CB" w:rsidR="00012965" w:rsidRPr="008B058F" w:rsidRDefault="00012965" w:rsidP="00D86AA0">
            <w:pPr>
              <w:rPr>
                <w:sz w:val="20"/>
                <w:lang w:val="es-ES"/>
              </w:rPr>
            </w:pPr>
            <w:r w:rsidRPr="008B058F">
              <w:rPr>
                <w:sz w:val="20"/>
              </w:rPr>
              <w:t xml:space="preserve">Culture </w:t>
            </w:r>
            <w:r>
              <w:rPr>
                <w:sz w:val="20"/>
              </w:rPr>
              <w:t xml:space="preserve">  30 %</w:t>
            </w:r>
          </w:p>
        </w:tc>
        <w:tc>
          <w:tcPr>
            <w:tcW w:w="1699" w:type="dxa"/>
          </w:tcPr>
          <w:p w14:paraId="0A9FD053" w14:textId="77777777" w:rsidR="00012965" w:rsidRDefault="00012965" w:rsidP="00D86AA0">
            <w:pPr>
              <w:rPr>
                <w:sz w:val="20"/>
                <w:lang w:val="es-ES"/>
              </w:rPr>
            </w:pPr>
            <w:proofErr w:type="spellStart"/>
            <w:r w:rsidRPr="008B058F">
              <w:rPr>
                <w:sz w:val="20"/>
                <w:lang w:val="es-ES"/>
              </w:rPr>
              <w:t>T</w:t>
            </w:r>
            <w:r>
              <w:rPr>
                <w:sz w:val="20"/>
                <w:lang w:val="es-ES"/>
              </w:rPr>
              <w:t>ourisme</w:t>
            </w:r>
            <w:proofErr w:type="spellEnd"/>
          </w:p>
          <w:p w14:paraId="3007AC83" w14:textId="02FDA16B" w:rsidR="00012965" w:rsidRPr="008B058F" w:rsidRDefault="00012965" w:rsidP="00D86AA0">
            <w:pPr>
              <w:rPr>
                <w:sz w:val="20"/>
                <w:lang w:val="es-ES"/>
              </w:rPr>
            </w:pPr>
            <w:r>
              <w:rPr>
                <w:sz w:val="20"/>
                <w:lang w:val="es-ES"/>
              </w:rPr>
              <w:t>25 %</w:t>
            </w:r>
          </w:p>
        </w:tc>
        <w:tc>
          <w:tcPr>
            <w:tcW w:w="1699" w:type="dxa"/>
          </w:tcPr>
          <w:p w14:paraId="3171E573" w14:textId="77777777" w:rsidR="00012965" w:rsidRDefault="00012965" w:rsidP="00D86AA0">
            <w:pPr>
              <w:rPr>
                <w:sz w:val="20"/>
                <w:lang w:val="es-ES"/>
              </w:rPr>
            </w:pPr>
            <w:proofErr w:type="spellStart"/>
            <w:r w:rsidRPr="008B058F">
              <w:rPr>
                <w:sz w:val="20"/>
                <w:lang w:val="es-ES"/>
              </w:rPr>
              <w:t>Administra</w:t>
            </w:r>
            <w:r>
              <w:rPr>
                <w:sz w:val="20"/>
                <w:lang w:val="es-ES"/>
              </w:rPr>
              <w:t>tion</w:t>
            </w:r>
            <w:proofErr w:type="spellEnd"/>
          </w:p>
          <w:p w14:paraId="797C27AB" w14:textId="0157258C" w:rsidR="00012965" w:rsidRPr="008B058F" w:rsidRDefault="00012965" w:rsidP="00D86AA0">
            <w:pPr>
              <w:rPr>
                <w:sz w:val="20"/>
                <w:lang w:val="es-ES"/>
              </w:rPr>
            </w:pPr>
            <w:r>
              <w:rPr>
                <w:sz w:val="20"/>
                <w:lang w:val="es-ES"/>
              </w:rPr>
              <w:t xml:space="preserve"> 26 %</w:t>
            </w:r>
          </w:p>
        </w:tc>
      </w:tr>
    </w:tbl>
    <w:p w14:paraId="264E585C" w14:textId="77777777" w:rsidR="005C575C" w:rsidRDefault="005C575C" w:rsidP="00003F6F">
      <w:pPr>
        <w:ind w:firstLine="708"/>
        <w:jc w:val="both"/>
        <w:rPr>
          <w:rFonts w:cs="Times New Roman"/>
          <w:sz w:val="24"/>
          <w:szCs w:val="24"/>
        </w:rPr>
      </w:pPr>
    </w:p>
    <w:p w14:paraId="16E588D1" w14:textId="14D84E8F" w:rsidR="00012965" w:rsidRDefault="005C575C" w:rsidP="00003F6F">
      <w:pPr>
        <w:ind w:firstLine="708"/>
        <w:jc w:val="both"/>
        <w:rPr>
          <w:rFonts w:cs="Times New Roman"/>
          <w:sz w:val="24"/>
          <w:szCs w:val="24"/>
        </w:rPr>
      </w:pPr>
      <w:r>
        <w:rPr>
          <w:rFonts w:cs="Times New Roman"/>
          <w:sz w:val="24"/>
          <w:szCs w:val="24"/>
        </w:rPr>
        <w:t>En ce qui concerne</w:t>
      </w:r>
      <w:r w:rsidR="00012965">
        <w:rPr>
          <w:rFonts w:cs="Times New Roman"/>
          <w:sz w:val="24"/>
          <w:szCs w:val="24"/>
        </w:rPr>
        <w:t xml:space="preserve"> l’âge</w:t>
      </w:r>
      <w:r>
        <w:rPr>
          <w:rFonts w:cs="Times New Roman"/>
          <w:sz w:val="24"/>
          <w:szCs w:val="24"/>
        </w:rPr>
        <w:t xml:space="preserve"> des répondants</w:t>
      </w:r>
      <w:r w:rsidR="00012965">
        <w:rPr>
          <w:rFonts w:cs="Times New Roman"/>
          <w:sz w:val="24"/>
          <w:szCs w:val="24"/>
        </w:rPr>
        <w:t xml:space="preserve">, l’échantillon reflète </w:t>
      </w:r>
      <w:r w:rsidR="00856D45">
        <w:rPr>
          <w:rFonts w:cs="Times New Roman"/>
          <w:sz w:val="24"/>
          <w:szCs w:val="24"/>
        </w:rPr>
        <w:t>seulement en partie</w:t>
      </w:r>
      <w:r w:rsidR="00012965">
        <w:rPr>
          <w:rFonts w:cs="Times New Roman"/>
          <w:sz w:val="24"/>
          <w:szCs w:val="24"/>
        </w:rPr>
        <w:t xml:space="preserve"> la structure des âges des personnes actives dans la Province de Cordoue. Quant aux secteurs </w:t>
      </w:r>
      <w:r w:rsidR="00A452D6">
        <w:rPr>
          <w:rFonts w:cs="Times New Roman"/>
          <w:sz w:val="24"/>
          <w:szCs w:val="24"/>
        </w:rPr>
        <w:t>d’activité</w:t>
      </w:r>
      <w:r w:rsidR="00012965">
        <w:rPr>
          <w:rFonts w:cs="Times New Roman"/>
          <w:sz w:val="24"/>
          <w:szCs w:val="24"/>
        </w:rPr>
        <w:t>, l’enseignement/ culture et le tourisme s</w:t>
      </w:r>
      <w:r>
        <w:rPr>
          <w:rFonts w:cs="Times New Roman"/>
          <w:sz w:val="24"/>
          <w:szCs w:val="24"/>
        </w:rPr>
        <w:t>eraie</w:t>
      </w:r>
      <w:r w:rsidR="00012965">
        <w:rPr>
          <w:rFonts w:cs="Times New Roman"/>
          <w:sz w:val="24"/>
          <w:szCs w:val="24"/>
        </w:rPr>
        <w:t xml:space="preserve">nt surreprésentés, l’administration </w:t>
      </w:r>
      <w:r w:rsidR="00980027">
        <w:rPr>
          <w:rFonts w:cs="Times New Roman"/>
          <w:sz w:val="24"/>
          <w:szCs w:val="24"/>
        </w:rPr>
        <w:t xml:space="preserve">publique et société civile </w:t>
      </w:r>
      <w:r w:rsidR="00012965">
        <w:rPr>
          <w:rFonts w:cs="Times New Roman"/>
          <w:sz w:val="24"/>
          <w:szCs w:val="24"/>
        </w:rPr>
        <w:t>aussi</w:t>
      </w:r>
      <w:r w:rsidR="00A452D6">
        <w:rPr>
          <w:rFonts w:cs="Times New Roman"/>
          <w:sz w:val="24"/>
          <w:szCs w:val="24"/>
        </w:rPr>
        <w:t>. Nonobstant, cela</w:t>
      </w:r>
      <w:r w:rsidR="00012965">
        <w:rPr>
          <w:rFonts w:cs="Times New Roman"/>
          <w:sz w:val="24"/>
          <w:szCs w:val="24"/>
        </w:rPr>
        <w:t xml:space="preserve"> correspondrait </w:t>
      </w:r>
      <w:r w:rsidR="00A452D6">
        <w:rPr>
          <w:rFonts w:cs="Times New Roman"/>
          <w:sz w:val="24"/>
          <w:szCs w:val="24"/>
        </w:rPr>
        <w:t xml:space="preserve">approximativement </w:t>
      </w:r>
      <w:r w:rsidR="00012965">
        <w:rPr>
          <w:rFonts w:cs="Times New Roman"/>
          <w:sz w:val="24"/>
          <w:szCs w:val="24"/>
        </w:rPr>
        <w:t xml:space="preserve">aux </w:t>
      </w:r>
      <w:r w:rsidR="00A452D6">
        <w:rPr>
          <w:rFonts w:cs="Times New Roman"/>
          <w:sz w:val="24"/>
          <w:szCs w:val="24"/>
        </w:rPr>
        <w:t>catégories socio-professionnelles (CSP)</w:t>
      </w:r>
      <w:r w:rsidR="00012965">
        <w:rPr>
          <w:rFonts w:cs="Times New Roman"/>
          <w:sz w:val="24"/>
          <w:szCs w:val="24"/>
        </w:rPr>
        <w:t xml:space="preserve"> leaders d’opinion dans la Province.  </w:t>
      </w:r>
    </w:p>
    <w:p w14:paraId="7EBE7E2F" w14:textId="3E6EBA15" w:rsidR="00012965" w:rsidRDefault="00012965" w:rsidP="00003F6F">
      <w:pPr>
        <w:ind w:firstLine="708"/>
        <w:jc w:val="both"/>
        <w:rPr>
          <w:sz w:val="24"/>
          <w:szCs w:val="24"/>
        </w:rPr>
      </w:pPr>
      <w:r w:rsidRPr="001A5A4F">
        <w:rPr>
          <w:rFonts w:cs="Times New Roman"/>
          <w:sz w:val="24"/>
          <w:szCs w:val="24"/>
        </w:rPr>
        <w:t xml:space="preserve">On constate ainsi que ce sont les agriculteurs qui, tous, sont inquiets du manque d’eau dans la </w:t>
      </w:r>
      <w:r w:rsidR="005C575C">
        <w:rPr>
          <w:rFonts w:cs="Times New Roman"/>
          <w:sz w:val="24"/>
          <w:szCs w:val="24"/>
        </w:rPr>
        <w:t>P</w:t>
      </w:r>
      <w:r w:rsidRPr="001A5A4F">
        <w:rPr>
          <w:rFonts w:cs="Times New Roman"/>
          <w:sz w:val="24"/>
          <w:szCs w:val="24"/>
        </w:rPr>
        <w:t>rovince, ce qui entrainera une chute de la production agricole. Ils préconisent</w:t>
      </w:r>
      <w:r>
        <w:rPr>
          <w:rFonts w:cs="Times New Roman"/>
          <w:sz w:val="24"/>
          <w:szCs w:val="24"/>
        </w:rPr>
        <w:t>,</w:t>
      </w:r>
      <w:r w:rsidRPr="001A5A4F">
        <w:rPr>
          <w:rFonts w:cs="Times New Roman"/>
          <w:sz w:val="24"/>
          <w:szCs w:val="24"/>
        </w:rPr>
        <w:t xml:space="preserve"> </w:t>
      </w:r>
      <w:r>
        <w:rPr>
          <w:rFonts w:cs="Times New Roman"/>
          <w:sz w:val="24"/>
          <w:szCs w:val="24"/>
        </w:rPr>
        <w:t>trois sur cinq</w:t>
      </w:r>
      <w:r w:rsidRPr="001A5A4F">
        <w:rPr>
          <w:rFonts w:cs="Times New Roman"/>
          <w:sz w:val="24"/>
          <w:szCs w:val="24"/>
        </w:rPr>
        <w:t xml:space="preserve">, sur l’eau que </w:t>
      </w:r>
      <w:r w:rsidRPr="001A5A4F">
        <w:rPr>
          <w:sz w:val="24"/>
          <w:szCs w:val="24"/>
        </w:rPr>
        <w:t>la gouvernance exercée devrait être punitive (c'est-à-dire des taxes plus élevées, des amendes, etc.)</w:t>
      </w:r>
      <w:r>
        <w:rPr>
          <w:sz w:val="24"/>
          <w:szCs w:val="24"/>
        </w:rPr>
        <w:t xml:space="preserve">. </w:t>
      </w:r>
      <w:proofErr w:type="gramStart"/>
      <w:r>
        <w:rPr>
          <w:sz w:val="24"/>
          <w:szCs w:val="24"/>
        </w:rPr>
        <w:t>Par contre</w:t>
      </w:r>
      <w:proofErr w:type="gramEnd"/>
      <w:r>
        <w:rPr>
          <w:sz w:val="24"/>
          <w:szCs w:val="24"/>
        </w:rPr>
        <w:t>, tous sont d’a</w:t>
      </w:r>
      <w:r w:rsidRPr="001A5A4F">
        <w:rPr>
          <w:sz w:val="24"/>
          <w:szCs w:val="24"/>
        </w:rPr>
        <w:t>ccord qu’il faut accélérer la recherche locale et provinciale sur les technologies de l'eau (cultures</w:t>
      </w:r>
      <w:r w:rsidR="005C575C" w:rsidRPr="005C575C">
        <w:rPr>
          <w:sz w:val="24"/>
          <w:szCs w:val="24"/>
        </w:rPr>
        <w:t xml:space="preserve"> </w:t>
      </w:r>
      <w:r w:rsidR="005C575C" w:rsidRPr="001A5A4F">
        <w:rPr>
          <w:sz w:val="24"/>
          <w:szCs w:val="24"/>
        </w:rPr>
        <w:t>différentes</w:t>
      </w:r>
      <w:r w:rsidR="005C575C">
        <w:rPr>
          <w:rStyle w:val="Refdenotaalpie"/>
          <w:sz w:val="24"/>
          <w:szCs w:val="24"/>
        </w:rPr>
        <w:footnoteReference w:id="2"/>
      </w:r>
      <w:r w:rsidRPr="001A5A4F">
        <w:rPr>
          <w:sz w:val="24"/>
          <w:szCs w:val="24"/>
        </w:rPr>
        <w:t>, distribution, mini-réservoirs, bassin</w:t>
      </w:r>
      <w:r w:rsidR="00DF4DD2">
        <w:rPr>
          <w:sz w:val="24"/>
          <w:szCs w:val="24"/>
        </w:rPr>
        <w:t>e</w:t>
      </w:r>
      <w:r w:rsidRPr="001A5A4F">
        <w:rPr>
          <w:sz w:val="24"/>
          <w:szCs w:val="24"/>
        </w:rPr>
        <w:t>s de stockage, citernes, etc.)</w:t>
      </w:r>
      <w:r>
        <w:rPr>
          <w:sz w:val="24"/>
          <w:szCs w:val="24"/>
        </w:rPr>
        <w:t xml:space="preserve"> ainsi que sur la plantation d’arbres. Ils sont tous en faveur de la circulation automobile, car ils soulignent que c’est une nécessité vitale, mais accepteraient que les centres villes soient libérés des automobiles. </w:t>
      </w:r>
    </w:p>
    <w:p w14:paraId="6CFBBD1E" w14:textId="5D83A341" w:rsidR="00012965" w:rsidRDefault="00012965" w:rsidP="00003F6F">
      <w:pPr>
        <w:ind w:firstLine="708"/>
        <w:jc w:val="both"/>
        <w:rPr>
          <w:sz w:val="24"/>
          <w:szCs w:val="24"/>
        </w:rPr>
      </w:pPr>
      <w:r>
        <w:rPr>
          <w:sz w:val="24"/>
          <w:szCs w:val="24"/>
        </w:rPr>
        <w:t xml:space="preserve">C’est dans l’enseignement et la culture que l’on trouve les réponses les plus en faveur de la sobriété sur l’eau et de mesures pour limiter son usage. Tous répondent positivement sur le besoin de multiplier les investissements en faveur des énergies renouvelables.  Tous sont en faveur de planter partout des arbres, en particulier dans les villes pour réduire la température des rues et des avenues. </w:t>
      </w:r>
      <w:r w:rsidR="00F51063">
        <w:rPr>
          <w:sz w:val="24"/>
          <w:szCs w:val="24"/>
        </w:rPr>
        <w:t>Pourtant</w:t>
      </w:r>
      <w:r>
        <w:rPr>
          <w:sz w:val="24"/>
          <w:szCs w:val="24"/>
        </w:rPr>
        <w:t xml:space="preserve"> certains refusent que les automobiles soient bannies des centres-villes. </w:t>
      </w:r>
    </w:p>
    <w:p w14:paraId="10932568" w14:textId="1A42189E" w:rsidR="00012965" w:rsidRDefault="00F51063" w:rsidP="00003F6F">
      <w:pPr>
        <w:ind w:firstLine="708"/>
        <w:jc w:val="both"/>
        <w:rPr>
          <w:sz w:val="24"/>
          <w:szCs w:val="24"/>
        </w:rPr>
      </w:pPr>
      <w:r>
        <w:rPr>
          <w:sz w:val="24"/>
          <w:szCs w:val="24"/>
        </w:rPr>
        <w:t>L</w:t>
      </w:r>
      <w:r w:rsidR="00012965">
        <w:rPr>
          <w:sz w:val="24"/>
          <w:szCs w:val="24"/>
        </w:rPr>
        <w:t>es professionnels du tourisme qui ont répondu au questionnaire</w:t>
      </w:r>
      <w:r>
        <w:rPr>
          <w:sz w:val="24"/>
          <w:szCs w:val="24"/>
        </w:rPr>
        <w:t xml:space="preserve"> </w:t>
      </w:r>
      <w:r w:rsidR="00012965">
        <w:rPr>
          <w:sz w:val="24"/>
          <w:szCs w:val="24"/>
        </w:rPr>
        <w:t>sont tous en faveur d’une politique de l’eau qui leur permettra d’assurer le confort des visiteurs. Dans les hébergements, un gros effort d’information est fait pour faire prendre conscience de la nécessaire sobriété. Tous demandent aussi que les centres villes soient libérés des véhicules</w:t>
      </w:r>
      <w:r>
        <w:rPr>
          <w:sz w:val="24"/>
          <w:szCs w:val="24"/>
        </w:rPr>
        <w:t xml:space="preserve"> automobiles touristiques</w:t>
      </w:r>
      <w:r w:rsidR="00012965">
        <w:rPr>
          <w:sz w:val="24"/>
          <w:szCs w:val="24"/>
        </w:rPr>
        <w:t xml:space="preserve">. A Cordoue capitale, ces professionnels commencent à se rendre compte que le surtourisme pourrait </w:t>
      </w:r>
      <w:r w:rsidR="00F27A00">
        <w:rPr>
          <w:sz w:val="24"/>
          <w:szCs w:val="24"/>
        </w:rPr>
        <w:t xml:space="preserve">sérieusement </w:t>
      </w:r>
      <w:r w:rsidR="00012965">
        <w:rPr>
          <w:sz w:val="24"/>
          <w:szCs w:val="24"/>
        </w:rPr>
        <w:t>dégrader l’image de la ville.</w:t>
      </w:r>
    </w:p>
    <w:p w14:paraId="780EC3D8" w14:textId="0E49A1D4" w:rsidR="00012965" w:rsidRPr="001A5A4F" w:rsidRDefault="00012965" w:rsidP="00003F6F">
      <w:pPr>
        <w:ind w:firstLine="708"/>
        <w:jc w:val="both"/>
        <w:rPr>
          <w:sz w:val="24"/>
          <w:szCs w:val="24"/>
        </w:rPr>
      </w:pPr>
      <w:r>
        <w:rPr>
          <w:sz w:val="24"/>
          <w:szCs w:val="24"/>
        </w:rPr>
        <w:t>Quant aux représentants des administrations municipale ou provinciale et ceux de la Junte d’Andalousie</w:t>
      </w:r>
      <w:r w:rsidR="00DF4DD2">
        <w:rPr>
          <w:sz w:val="24"/>
          <w:szCs w:val="24"/>
        </w:rPr>
        <w:t xml:space="preserve"> ainsi que les responsables de la société civile</w:t>
      </w:r>
      <w:r>
        <w:rPr>
          <w:sz w:val="24"/>
          <w:szCs w:val="24"/>
        </w:rPr>
        <w:t>, ils sont tous complétement d’accord sur les</w:t>
      </w:r>
      <w:r w:rsidR="007A47C6">
        <w:rPr>
          <w:sz w:val="24"/>
          <w:szCs w:val="24"/>
        </w:rPr>
        <w:t xml:space="preserve"> problèmes</w:t>
      </w:r>
      <w:r>
        <w:rPr>
          <w:sz w:val="24"/>
          <w:szCs w:val="24"/>
        </w:rPr>
        <w:t xml:space="preserve"> posés, sauf sur la gouvernance punitive de la gestion de l’eau.  </w:t>
      </w:r>
    </w:p>
    <w:p w14:paraId="79681282" w14:textId="61023455" w:rsidR="00A55C05" w:rsidRDefault="00012965" w:rsidP="00003F6F">
      <w:pPr>
        <w:ind w:firstLine="708"/>
        <w:jc w:val="both"/>
        <w:rPr>
          <w:rFonts w:eastAsia="Times New Roman" w:cs="Times New Roman"/>
          <w:color w:val="222222"/>
          <w:sz w:val="24"/>
          <w:szCs w:val="24"/>
          <w:lang w:eastAsia="fr-FR"/>
        </w:rPr>
      </w:pPr>
      <w:r>
        <w:rPr>
          <w:rFonts w:eastAsia="Times New Roman" w:cs="Times New Roman"/>
          <w:color w:val="222222"/>
          <w:sz w:val="24"/>
          <w:szCs w:val="24"/>
          <w:lang w:eastAsia="fr-FR"/>
        </w:rPr>
        <w:t>C</w:t>
      </w:r>
      <w:r w:rsidR="002D5850" w:rsidRPr="00A55C05">
        <w:rPr>
          <w:rFonts w:eastAsia="Times New Roman" w:cs="Times New Roman"/>
          <w:color w:val="222222"/>
          <w:sz w:val="24"/>
          <w:szCs w:val="24"/>
          <w:lang w:eastAsia="fr-FR"/>
        </w:rPr>
        <w:t xml:space="preserve">es résultats de l’enquête Likert </w:t>
      </w:r>
      <w:r w:rsidR="00DB24F4" w:rsidRPr="00A55C05">
        <w:rPr>
          <w:rFonts w:eastAsia="Times New Roman" w:cs="Times New Roman"/>
          <w:color w:val="222222"/>
          <w:sz w:val="24"/>
          <w:szCs w:val="24"/>
          <w:lang w:eastAsia="fr-FR"/>
        </w:rPr>
        <w:t>confirme</w:t>
      </w:r>
      <w:r w:rsidR="007504A4">
        <w:rPr>
          <w:rFonts w:eastAsia="Times New Roman" w:cs="Times New Roman"/>
          <w:color w:val="222222"/>
          <w:sz w:val="24"/>
          <w:szCs w:val="24"/>
          <w:lang w:eastAsia="fr-FR"/>
        </w:rPr>
        <w:t>nt</w:t>
      </w:r>
      <w:r w:rsidR="00DB24F4" w:rsidRPr="00A55C05">
        <w:rPr>
          <w:rFonts w:eastAsia="Times New Roman" w:cs="Times New Roman"/>
          <w:color w:val="222222"/>
          <w:sz w:val="24"/>
          <w:szCs w:val="24"/>
          <w:lang w:eastAsia="fr-FR"/>
        </w:rPr>
        <w:t xml:space="preserve"> nos hypothèses</w:t>
      </w:r>
      <w:r w:rsidR="00A55C05">
        <w:rPr>
          <w:rFonts w:eastAsia="Times New Roman" w:cs="Times New Roman"/>
          <w:color w:val="222222"/>
          <w:sz w:val="24"/>
          <w:szCs w:val="24"/>
          <w:lang w:eastAsia="fr-FR"/>
        </w:rPr>
        <w:t xml:space="preserve">, </w:t>
      </w:r>
    </w:p>
    <w:p w14:paraId="289AEB48" w14:textId="77777777" w:rsidR="00DB24F4" w:rsidRDefault="00C10E7C" w:rsidP="00E16790">
      <w:pPr>
        <w:pStyle w:val="Prrafodelista"/>
        <w:numPr>
          <w:ilvl w:val="0"/>
          <w:numId w:val="2"/>
        </w:numPr>
        <w:jc w:val="both"/>
        <w:rPr>
          <w:rFonts w:eastAsia="Times New Roman" w:cs="Times New Roman"/>
          <w:color w:val="222222"/>
          <w:sz w:val="24"/>
          <w:szCs w:val="24"/>
          <w:lang w:eastAsia="fr-FR"/>
        </w:rPr>
      </w:pPr>
      <w:proofErr w:type="gramStart"/>
      <w:r>
        <w:rPr>
          <w:rFonts w:eastAsia="Times New Roman" w:cs="Times New Roman"/>
          <w:color w:val="222222"/>
          <w:sz w:val="24"/>
          <w:szCs w:val="24"/>
          <w:lang w:eastAsia="fr-FR"/>
        </w:rPr>
        <w:t>sur</w:t>
      </w:r>
      <w:proofErr w:type="gramEnd"/>
      <w:r>
        <w:rPr>
          <w:rFonts w:eastAsia="Times New Roman" w:cs="Times New Roman"/>
          <w:color w:val="222222"/>
          <w:sz w:val="24"/>
          <w:szCs w:val="24"/>
          <w:lang w:eastAsia="fr-FR"/>
        </w:rPr>
        <w:t xml:space="preserve">, </w:t>
      </w:r>
      <w:r w:rsidR="00A55C05" w:rsidRPr="00A55C05">
        <w:rPr>
          <w:rFonts w:eastAsia="Times New Roman" w:cs="Times New Roman"/>
          <w:color w:val="222222"/>
          <w:sz w:val="24"/>
          <w:szCs w:val="24"/>
          <w:lang w:eastAsia="fr-FR"/>
        </w:rPr>
        <w:t>d’une part</w:t>
      </w:r>
      <w:r>
        <w:rPr>
          <w:rFonts w:eastAsia="Times New Roman" w:cs="Times New Roman"/>
          <w:color w:val="222222"/>
          <w:sz w:val="24"/>
          <w:szCs w:val="24"/>
          <w:lang w:eastAsia="fr-FR"/>
        </w:rPr>
        <w:t>,</w:t>
      </w:r>
      <w:r w:rsidR="00A55C05" w:rsidRPr="00A55C05">
        <w:rPr>
          <w:rFonts w:eastAsia="Times New Roman" w:cs="Times New Roman"/>
          <w:color w:val="222222"/>
          <w:sz w:val="24"/>
          <w:szCs w:val="24"/>
          <w:lang w:eastAsia="fr-FR"/>
        </w:rPr>
        <w:t xml:space="preserve"> la prise de conscience du changement climatique et ses impacts sur l’économie, la société et la culture (en particulier son patrimoine)</w:t>
      </w:r>
    </w:p>
    <w:p w14:paraId="3710A6F6" w14:textId="2C422D74" w:rsidR="00D4312E" w:rsidRPr="00CB1586" w:rsidRDefault="00A55C05" w:rsidP="00D4312E">
      <w:pPr>
        <w:pStyle w:val="Prrafodelista"/>
        <w:numPr>
          <w:ilvl w:val="0"/>
          <w:numId w:val="2"/>
        </w:numPr>
        <w:jc w:val="both"/>
        <w:rPr>
          <w:rFonts w:eastAsia="Times New Roman" w:cs="Times New Roman"/>
          <w:color w:val="222222"/>
          <w:sz w:val="24"/>
          <w:szCs w:val="24"/>
          <w:lang w:eastAsia="fr-FR"/>
        </w:rPr>
      </w:pPr>
      <w:proofErr w:type="gramStart"/>
      <w:r>
        <w:rPr>
          <w:rFonts w:eastAsia="Times New Roman" w:cs="Times New Roman"/>
          <w:color w:val="222222"/>
          <w:sz w:val="24"/>
          <w:szCs w:val="24"/>
          <w:lang w:eastAsia="fr-FR"/>
        </w:rPr>
        <w:t>sur</w:t>
      </w:r>
      <w:proofErr w:type="gramEnd"/>
      <w:r w:rsidR="00C10E7C">
        <w:rPr>
          <w:rFonts w:eastAsia="Times New Roman" w:cs="Times New Roman"/>
          <w:color w:val="222222"/>
          <w:sz w:val="24"/>
          <w:szCs w:val="24"/>
          <w:lang w:eastAsia="fr-FR"/>
        </w:rPr>
        <w:t>,</w:t>
      </w:r>
      <w:r>
        <w:rPr>
          <w:rFonts w:eastAsia="Times New Roman" w:cs="Times New Roman"/>
          <w:color w:val="222222"/>
          <w:sz w:val="24"/>
          <w:szCs w:val="24"/>
          <w:lang w:eastAsia="fr-FR"/>
        </w:rPr>
        <w:t xml:space="preserve"> d’autre part, la nécessité d’un modèle éco</w:t>
      </w:r>
      <w:r w:rsidR="00C10E7C">
        <w:rPr>
          <w:rFonts w:eastAsia="Times New Roman" w:cs="Times New Roman"/>
          <w:color w:val="222222"/>
          <w:sz w:val="24"/>
          <w:szCs w:val="24"/>
          <w:lang w:eastAsia="fr-FR"/>
        </w:rPr>
        <w:t>nomique et social qui dé</w:t>
      </w:r>
      <w:r w:rsidR="00B34AD0">
        <w:rPr>
          <w:rFonts w:eastAsia="Times New Roman" w:cs="Times New Roman"/>
          <w:color w:val="222222"/>
          <w:sz w:val="24"/>
          <w:szCs w:val="24"/>
          <w:lang w:eastAsia="fr-FR"/>
        </w:rPr>
        <w:t>pendra</w:t>
      </w:r>
      <w:r>
        <w:rPr>
          <w:rFonts w:eastAsia="Times New Roman" w:cs="Times New Roman"/>
          <w:color w:val="222222"/>
          <w:sz w:val="24"/>
          <w:szCs w:val="24"/>
          <w:lang w:eastAsia="fr-FR"/>
        </w:rPr>
        <w:t xml:space="preserve"> d’un fort leadership et d</w:t>
      </w:r>
      <w:r w:rsidR="00C10E7C">
        <w:rPr>
          <w:rFonts w:eastAsia="Times New Roman" w:cs="Times New Roman"/>
          <w:color w:val="222222"/>
          <w:sz w:val="24"/>
          <w:szCs w:val="24"/>
          <w:lang w:eastAsia="fr-FR"/>
        </w:rPr>
        <w:t>e la</w:t>
      </w:r>
      <w:r>
        <w:rPr>
          <w:rFonts w:eastAsia="Times New Roman" w:cs="Times New Roman"/>
          <w:color w:val="222222"/>
          <w:sz w:val="24"/>
          <w:szCs w:val="24"/>
          <w:lang w:eastAsia="fr-FR"/>
        </w:rPr>
        <w:t xml:space="preserve"> volonté d’établir une gouvernance</w:t>
      </w:r>
      <w:r w:rsidR="00B34AD0">
        <w:rPr>
          <w:rFonts w:eastAsia="Times New Roman" w:cs="Times New Roman"/>
          <w:color w:val="222222"/>
          <w:sz w:val="24"/>
          <w:szCs w:val="24"/>
          <w:lang w:eastAsia="fr-FR"/>
        </w:rPr>
        <w:t xml:space="preserve"> </w:t>
      </w:r>
      <w:r w:rsidR="00012965">
        <w:rPr>
          <w:rFonts w:eastAsia="Times New Roman" w:cs="Times New Roman"/>
          <w:color w:val="222222"/>
          <w:sz w:val="24"/>
          <w:szCs w:val="24"/>
          <w:lang w:eastAsia="fr-FR"/>
        </w:rPr>
        <w:t>transformationnelle</w:t>
      </w:r>
      <w:r w:rsidR="00B34AD0">
        <w:rPr>
          <w:rFonts w:eastAsia="Times New Roman" w:cs="Times New Roman"/>
          <w:color w:val="222222"/>
          <w:sz w:val="24"/>
          <w:szCs w:val="24"/>
          <w:lang w:eastAsia="fr-FR"/>
        </w:rPr>
        <w:t>.</w:t>
      </w:r>
    </w:p>
    <w:p w14:paraId="07A76A25" w14:textId="42DB1AD1" w:rsidR="002D5850" w:rsidRPr="00B34AD0" w:rsidRDefault="00B34AD0" w:rsidP="00E16790">
      <w:pPr>
        <w:ind w:firstLine="708"/>
        <w:jc w:val="both"/>
        <w:rPr>
          <w:rFonts w:eastAsia="Times New Roman" w:cs="Times New Roman"/>
          <w:color w:val="222222"/>
          <w:sz w:val="24"/>
          <w:szCs w:val="24"/>
          <w:lang w:eastAsia="fr-FR"/>
        </w:rPr>
      </w:pPr>
      <w:r>
        <w:rPr>
          <w:rFonts w:eastAsia="Times New Roman" w:cs="Times New Roman"/>
          <w:color w:val="222222"/>
          <w:sz w:val="24"/>
          <w:szCs w:val="24"/>
          <w:lang w:eastAsia="fr-FR"/>
        </w:rPr>
        <w:lastRenderedPageBreak/>
        <w:t>L</w:t>
      </w:r>
      <w:r w:rsidR="00DB24F4" w:rsidRPr="00B34AD0">
        <w:rPr>
          <w:rFonts w:eastAsia="Times New Roman" w:cs="Times New Roman"/>
          <w:color w:val="222222"/>
          <w:sz w:val="24"/>
          <w:szCs w:val="24"/>
          <w:lang w:eastAsia="fr-FR"/>
        </w:rPr>
        <w:t xml:space="preserve">e </w:t>
      </w:r>
      <w:r w:rsidR="00012965" w:rsidRPr="00B34AD0">
        <w:rPr>
          <w:rFonts w:eastAsia="Times New Roman" w:cs="Times New Roman"/>
          <w:color w:val="222222"/>
          <w:sz w:val="24"/>
          <w:szCs w:val="24"/>
          <w:lang w:eastAsia="fr-FR"/>
        </w:rPr>
        <w:t>monde de</w:t>
      </w:r>
      <w:r w:rsidR="00DB24F4" w:rsidRPr="00B34AD0">
        <w:rPr>
          <w:rFonts w:eastAsia="Times New Roman" w:cs="Times New Roman"/>
          <w:color w:val="222222"/>
          <w:sz w:val="24"/>
          <w:szCs w:val="24"/>
          <w:lang w:eastAsia="fr-FR"/>
        </w:rPr>
        <w:t xml:space="preserve"> l’agriculture</w:t>
      </w:r>
      <w:r w:rsidR="007E1BB6" w:rsidRPr="00B34AD0">
        <w:rPr>
          <w:rFonts w:eastAsia="Times New Roman" w:cs="Times New Roman"/>
          <w:color w:val="222222"/>
          <w:sz w:val="24"/>
          <w:szCs w:val="24"/>
          <w:lang w:eastAsia="fr-FR"/>
        </w:rPr>
        <w:t>, c</w:t>
      </w:r>
      <w:r w:rsidR="00C10E7C">
        <w:rPr>
          <w:rFonts w:eastAsia="Times New Roman" w:cs="Times New Roman"/>
          <w:color w:val="222222"/>
          <w:sz w:val="24"/>
          <w:szCs w:val="24"/>
          <w:lang w:eastAsia="fr-FR"/>
        </w:rPr>
        <w:t>’est-</w:t>
      </w:r>
      <w:r w:rsidR="007E1BB6" w:rsidRPr="00B34AD0">
        <w:rPr>
          <w:rFonts w:eastAsia="Times New Roman" w:cs="Times New Roman"/>
          <w:color w:val="222222"/>
          <w:sz w:val="24"/>
          <w:szCs w:val="24"/>
          <w:lang w:eastAsia="fr-FR"/>
        </w:rPr>
        <w:t xml:space="preserve">à </w:t>
      </w:r>
      <w:r w:rsidR="00C10E7C">
        <w:rPr>
          <w:rFonts w:eastAsia="Times New Roman" w:cs="Times New Roman"/>
          <w:color w:val="222222"/>
          <w:sz w:val="24"/>
          <w:szCs w:val="24"/>
          <w:lang w:eastAsia="fr-FR"/>
        </w:rPr>
        <w:t xml:space="preserve">- </w:t>
      </w:r>
      <w:r w:rsidR="007E1BB6" w:rsidRPr="00B34AD0">
        <w:rPr>
          <w:rFonts w:eastAsia="Times New Roman" w:cs="Times New Roman"/>
          <w:color w:val="222222"/>
          <w:sz w:val="24"/>
          <w:szCs w:val="24"/>
          <w:lang w:eastAsia="fr-FR"/>
        </w:rPr>
        <w:t>dire les agriculteurs sont très</w:t>
      </w:r>
      <w:r w:rsidR="00DB24F4" w:rsidRPr="00B34AD0">
        <w:rPr>
          <w:rFonts w:eastAsia="Times New Roman" w:cs="Times New Roman"/>
          <w:color w:val="222222"/>
          <w:sz w:val="24"/>
          <w:szCs w:val="24"/>
          <w:lang w:eastAsia="fr-FR"/>
        </w:rPr>
        <w:t xml:space="preserve"> conscient</w:t>
      </w:r>
      <w:r w:rsidR="007E1BB6" w:rsidRPr="00B34AD0">
        <w:rPr>
          <w:rFonts w:eastAsia="Times New Roman" w:cs="Times New Roman"/>
          <w:color w:val="222222"/>
          <w:sz w:val="24"/>
          <w:szCs w:val="24"/>
          <w:lang w:eastAsia="fr-FR"/>
        </w:rPr>
        <w:t>s</w:t>
      </w:r>
      <w:r w:rsidR="00DB24F4" w:rsidRPr="00B34AD0">
        <w:rPr>
          <w:rFonts w:eastAsia="Times New Roman" w:cs="Times New Roman"/>
          <w:color w:val="222222"/>
          <w:sz w:val="24"/>
          <w:szCs w:val="24"/>
          <w:lang w:eastAsia="fr-FR"/>
        </w:rPr>
        <w:t xml:space="preserve">, </w:t>
      </w:r>
      <w:r w:rsidR="00CB1586">
        <w:rPr>
          <w:rFonts w:eastAsia="Times New Roman" w:cs="Times New Roman"/>
          <w:color w:val="222222"/>
          <w:sz w:val="24"/>
          <w:szCs w:val="24"/>
          <w:lang w:eastAsia="fr-FR"/>
        </w:rPr>
        <w:t>quoique</w:t>
      </w:r>
      <w:r w:rsidR="00DB24F4" w:rsidRPr="00B34AD0">
        <w:rPr>
          <w:rFonts w:eastAsia="Times New Roman" w:cs="Times New Roman"/>
          <w:color w:val="222222"/>
          <w:sz w:val="24"/>
          <w:szCs w:val="24"/>
          <w:lang w:eastAsia="fr-FR"/>
        </w:rPr>
        <w:t xml:space="preserve"> très réticent</w:t>
      </w:r>
      <w:r w:rsidR="007E1BB6" w:rsidRPr="00B34AD0">
        <w:rPr>
          <w:rFonts w:eastAsia="Times New Roman" w:cs="Times New Roman"/>
          <w:color w:val="222222"/>
          <w:sz w:val="24"/>
          <w:szCs w:val="24"/>
          <w:lang w:eastAsia="fr-FR"/>
        </w:rPr>
        <w:t>s à</w:t>
      </w:r>
      <w:r w:rsidR="00DB24F4" w:rsidRPr="00B34AD0">
        <w:rPr>
          <w:rFonts w:eastAsia="Times New Roman" w:cs="Times New Roman"/>
          <w:color w:val="222222"/>
          <w:sz w:val="24"/>
          <w:szCs w:val="24"/>
          <w:lang w:eastAsia="fr-FR"/>
        </w:rPr>
        <w:t xml:space="preserve"> accepter des mesures de gouvernance qui vont entraîner des transformations structurelles importantes</w:t>
      </w:r>
      <w:r w:rsidR="007E1BB6" w:rsidRPr="00B34AD0">
        <w:rPr>
          <w:rFonts w:eastAsia="Times New Roman" w:cs="Times New Roman"/>
          <w:color w:val="222222"/>
          <w:sz w:val="24"/>
          <w:szCs w:val="24"/>
          <w:lang w:eastAsia="fr-FR"/>
        </w:rPr>
        <w:t xml:space="preserve"> de leur modèle économique</w:t>
      </w:r>
      <w:r w:rsidR="00DB24F4" w:rsidRPr="00B34AD0">
        <w:rPr>
          <w:rFonts w:eastAsia="Times New Roman" w:cs="Times New Roman"/>
          <w:color w:val="222222"/>
          <w:sz w:val="24"/>
          <w:szCs w:val="24"/>
          <w:lang w:eastAsia="fr-FR"/>
        </w:rPr>
        <w:t xml:space="preserve">, sinon </w:t>
      </w:r>
      <w:r w:rsidR="007E1BB6" w:rsidRPr="00B34AD0">
        <w:rPr>
          <w:rFonts w:eastAsia="Times New Roman" w:cs="Times New Roman"/>
          <w:color w:val="222222"/>
          <w:sz w:val="24"/>
          <w:szCs w:val="24"/>
          <w:lang w:eastAsia="fr-FR"/>
        </w:rPr>
        <w:t xml:space="preserve">de </w:t>
      </w:r>
      <w:r w:rsidR="00DB24F4" w:rsidRPr="00B34AD0">
        <w:rPr>
          <w:rFonts w:eastAsia="Times New Roman" w:cs="Times New Roman"/>
          <w:color w:val="222222"/>
          <w:sz w:val="24"/>
          <w:szCs w:val="24"/>
          <w:lang w:eastAsia="fr-FR"/>
        </w:rPr>
        <w:t>leurs modes de vie, traditions et culture</w:t>
      </w:r>
      <w:r w:rsidR="007E1BB6" w:rsidRPr="00B34AD0">
        <w:rPr>
          <w:rFonts w:eastAsia="Times New Roman" w:cs="Times New Roman"/>
          <w:color w:val="222222"/>
          <w:sz w:val="24"/>
          <w:szCs w:val="24"/>
          <w:lang w:eastAsia="fr-FR"/>
        </w:rPr>
        <w:t>. Ce serait la fin de l’agriculture irriguée.</w:t>
      </w:r>
    </w:p>
    <w:p w14:paraId="3C9FC3C4" w14:textId="5466C78E" w:rsidR="007E1BB6" w:rsidRPr="00B34AD0" w:rsidRDefault="00B34AD0" w:rsidP="00E16790">
      <w:pPr>
        <w:ind w:firstLine="708"/>
        <w:jc w:val="both"/>
        <w:rPr>
          <w:rFonts w:eastAsia="Times New Roman" w:cs="Times New Roman"/>
          <w:color w:val="222222"/>
          <w:sz w:val="24"/>
          <w:szCs w:val="24"/>
          <w:lang w:eastAsia="fr-FR"/>
        </w:rPr>
      </w:pPr>
      <w:r>
        <w:rPr>
          <w:rFonts w:eastAsia="Times New Roman" w:cs="Times New Roman"/>
          <w:color w:val="222222"/>
          <w:sz w:val="24"/>
          <w:szCs w:val="24"/>
          <w:lang w:eastAsia="fr-FR"/>
        </w:rPr>
        <w:t>L</w:t>
      </w:r>
      <w:r w:rsidR="007E1BB6" w:rsidRPr="00B34AD0">
        <w:rPr>
          <w:rFonts w:eastAsia="Times New Roman" w:cs="Times New Roman"/>
          <w:color w:val="222222"/>
          <w:sz w:val="24"/>
          <w:szCs w:val="24"/>
          <w:lang w:eastAsia="fr-FR"/>
        </w:rPr>
        <w:t>e monde du tourisme, c’est – à- dire les professionnels du voyage, de l’hôtellerie et des transports savent qu’il faudra compter sur une demande qui sera plus souvent de proximité et qui devra, par persuasion ou par force</w:t>
      </w:r>
      <w:r w:rsidR="002F2081">
        <w:rPr>
          <w:rFonts w:eastAsia="Times New Roman" w:cs="Times New Roman"/>
          <w:color w:val="222222"/>
          <w:sz w:val="24"/>
          <w:szCs w:val="24"/>
          <w:lang w:eastAsia="fr-FR"/>
        </w:rPr>
        <w:t xml:space="preserve"> (réglementation)</w:t>
      </w:r>
      <w:r w:rsidR="007E1BB6" w:rsidRPr="00B34AD0">
        <w:rPr>
          <w:rFonts w:eastAsia="Times New Roman" w:cs="Times New Roman"/>
          <w:color w:val="222222"/>
          <w:sz w:val="24"/>
          <w:szCs w:val="24"/>
          <w:lang w:eastAsia="fr-FR"/>
        </w:rPr>
        <w:t>, accepter des mesures de sobriété</w:t>
      </w:r>
      <w:r w:rsidR="00003F6F">
        <w:rPr>
          <w:rFonts w:eastAsia="Times New Roman" w:cs="Times New Roman"/>
          <w:color w:val="222222"/>
          <w:sz w:val="24"/>
          <w:szCs w:val="24"/>
          <w:lang w:eastAsia="fr-FR"/>
        </w:rPr>
        <w:t xml:space="preserve"> et éviter le surtourisme en utilisant la mesure de</w:t>
      </w:r>
      <w:r w:rsidR="00CC7ED7">
        <w:rPr>
          <w:rFonts w:eastAsia="Times New Roman" w:cs="Times New Roman"/>
          <w:color w:val="222222"/>
          <w:sz w:val="24"/>
          <w:szCs w:val="24"/>
          <w:lang w:eastAsia="fr-FR"/>
        </w:rPr>
        <w:t>s</w:t>
      </w:r>
      <w:r w:rsidR="00003F6F">
        <w:rPr>
          <w:rFonts w:eastAsia="Times New Roman" w:cs="Times New Roman"/>
          <w:color w:val="222222"/>
          <w:sz w:val="24"/>
          <w:szCs w:val="24"/>
          <w:lang w:eastAsia="fr-FR"/>
        </w:rPr>
        <w:t xml:space="preserve"> taxe</w:t>
      </w:r>
      <w:r w:rsidR="00CC7ED7">
        <w:rPr>
          <w:rFonts w:eastAsia="Times New Roman" w:cs="Times New Roman"/>
          <w:color w:val="222222"/>
          <w:sz w:val="24"/>
          <w:szCs w:val="24"/>
          <w:lang w:eastAsia="fr-FR"/>
        </w:rPr>
        <w:t>s</w:t>
      </w:r>
      <w:r w:rsidR="00003F6F">
        <w:rPr>
          <w:rFonts w:eastAsia="Times New Roman" w:cs="Times New Roman"/>
          <w:color w:val="222222"/>
          <w:sz w:val="24"/>
          <w:szCs w:val="24"/>
          <w:lang w:eastAsia="fr-FR"/>
        </w:rPr>
        <w:t xml:space="preserve"> de séjour</w:t>
      </w:r>
      <w:r w:rsidR="007E1BB6" w:rsidRPr="00B34AD0">
        <w:rPr>
          <w:rFonts w:eastAsia="Times New Roman" w:cs="Times New Roman"/>
          <w:color w:val="222222"/>
          <w:sz w:val="24"/>
          <w:szCs w:val="24"/>
          <w:lang w:eastAsia="fr-FR"/>
        </w:rPr>
        <w:t>.</w:t>
      </w:r>
    </w:p>
    <w:p w14:paraId="3321F257" w14:textId="403F00CA" w:rsidR="00B1772F" w:rsidRDefault="00B34AD0" w:rsidP="00B1772F">
      <w:pPr>
        <w:ind w:firstLine="708"/>
        <w:jc w:val="both"/>
        <w:rPr>
          <w:rFonts w:eastAsia="Times New Roman" w:cs="Times New Roman"/>
          <w:color w:val="222222"/>
          <w:sz w:val="24"/>
          <w:szCs w:val="24"/>
          <w:lang w:eastAsia="fr-FR"/>
        </w:rPr>
      </w:pPr>
      <w:r>
        <w:rPr>
          <w:rFonts w:eastAsia="Times New Roman" w:cs="Times New Roman"/>
          <w:color w:val="222222"/>
          <w:sz w:val="24"/>
          <w:szCs w:val="24"/>
          <w:lang w:eastAsia="fr-FR"/>
        </w:rPr>
        <w:t>L</w:t>
      </w:r>
      <w:r w:rsidR="007E1BB6" w:rsidRPr="00B34AD0">
        <w:rPr>
          <w:rFonts w:eastAsia="Times New Roman" w:cs="Times New Roman"/>
          <w:color w:val="222222"/>
          <w:sz w:val="24"/>
          <w:szCs w:val="24"/>
          <w:lang w:eastAsia="fr-FR"/>
        </w:rPr>
        <w:t>e monde de la culture</w:t>
      </w:r>
      <w:r w:rsidR="00DE1892">
        <w:rPr>
          <w:rFonts w:eastAsia="Times New Roman" w:cs="Times New Roman"/>
          <w:color w:val="222222"/>
          <w:sz w:val="24"/>
          <w:szCs w:val="24"/>
          <w:lang w:eastAsia="fr-FR"/>
        </w:rPr>
        <w:t xml:space="preserve"> et de l’enseignement</w:t>
      </w:r>
      <w:r w:rsidR="007E1BB6" w:rsidRPr="00B34AD0">
        <w:rPr>
          <w:rFonts w:eastAsia="Times New Roman" w:cs="Times New Roman"/>
          <w:color w:val="222222"/>
          <w:sz w:val="24"/>
          <w:szCs w:val="24"/>
          <w:lang w:eastAsia="fr-FR"/>
        </w:rPr>
        <w:t xml:space="preserve"> </w:t>
      </w:r>
      <w:r w:rsidR="00012965">
        <w:rPr>
          <w:rFonts w:eastAsia="Times New Roman" w:cs="Times New Roman"/>
          <w:color w:val="222222"/>
          <w:sz w:val="24"/>
          <w:szCs w:val="24"/>
          <w:lang w:eastAsia="fr-FR"/>
        </w:rPr>
        <w:t xml:space="preserve">(professeurs, </w:t>
      </w:r>
      <w:r w:rsidR="007E1BB6" w:rsidRPr="00B34AD0">
        <w:rPr>
          <w:rFonts w:eastAsia="Times New Roman" w:cs="Times New Roman"/>
          <w:color w:val="222222"/>
          <w:sz w:val="24"/>
          <w:szCs w:val="24"/>
          <w:lang w:eastAsia="fr-FR"/>
        </w:rPr>
        <w:t>artistes,</w:t>
      </w:r>
      <w:r w:rsidR="001117EA">
        <w:rPr>
          <w:rFonts w:eastAsia="Times New Roman" w:cs="Times New Roman"/>
          <w:color w:val="222222"/>
          <w:sz w:val="24"/>
          <w:szCs w:val="24"/>
          <w:lang w:eastAsia="fr-FR"/>
        </w:rPr>
        <w:t xml:space="preserve"> associations culturelles diverses,</w:t>
      </w:r>
      <w:r w:rsidR="007E1BB6" w:rsidRPr="00B34AD0">
        <w:rPr>
          <w:rFonts w:eastAsia="Times New Roman" w:cs="Times New Roman"/>
          <w:color w:val="222222"/>
          <w:sz w:val="24"/>
          <w:szCs w:val="24"/>
          <w:lang w:eastAsia="fr-FR"/>
        </w:rPr>
        <w:t xml:space="preserve"> responsables locaux</w:t>
      </w:r>
      <w:r w:rsidR="001117EA">
        <w:rPr>
          <w:rFonts w:eastAsia="Times New Roman" w:cs="Times New Roman"/>
          <w:color w:val="222222"/>
          <w:sz w:val="24"/>
          <w:szCs w:val="24"/>
          <w:lang w:eastAsia="fr-FR"/>
        </w:rPr>
        <w:t xml:space="preserve"> et provinciaux</w:t>
      </w:r>
      <w:r w:rsidR="00012965">
        <w:rPr>
          <w:rFonts w:eastAsia="Times New Roman" w:cs="Times New Roman"/>
          <w:color w:val="222222"/>
          <w:sz w:val="24"/>
          <w:szCs w:val="24"/>
          <w:lang w:eastAsia="fr-FR"/>
        </w:rPr>
        <w:t>)</w:t>
      </w:r>
      <w:r w:rsidR="007E1BB6" w:rsidRPr="00B34AD0">
        <w:rPr>
          <w:rFonts w:eastAsia="Times New Roman" w:cs="Times New Roman"/>
          <w:color w:val="222222"/>
          <w:sz w:val="24"/>
          <w:szCs w:val="24"/>
          <w:lang w:eastAsia="fr-FR"/>
        </w:rPr>
        <w:t xml:space="preserve"> voudrait que Cordoue devienne le point focal d’un modèle de </w:t>
      </w:r>
      <w:proofErr w:type="spellStart"/>
      <w:r w:rsidR="00CC7ED7">
        <w:rPr>
          <w:rFonts w:eastAsia="Times New Roman" w:cs="Times New Roman"/>
          <w:color w:val="222222"/>
          <w:sz w:val="24"/>
          <w:szCs w:val="24"/>
          <w:lang w:eastAsia="fr-FR"/>
        </w:rPr>
        <w:t>C</w:t>
      </w:r>
      <w:r w:rsidR="007E1BB6" w:rsidRPr="00B34AD0">
        <w:rPr>
          <w:rFonts w:eastAsia="Times New Roman" w:cs="Times New Roman"/>
          <w:color w:val="222222"/>
          <w:sz w:val="24"/>
          <w:szCs w:val="24"/>
          <w:lang w:eastAsia="fr-FR"/>
        </w:rPr>
        <w:t>onvivance</w:t>
      </w:r>
      <w:proofErr w:type="spellEnd"/>
      <w:r w:rsidR="007E1BB6" w:rsidRPr="00B34AD0">
        <w:rPr>
          <w:rFonts w:eastAsia="Times New Roman" w:cs="Times New Roman"/>
          <w:color w:val="222222"/>
          <w:sz w:val="24"/>
          <w:szCs w:val="24"/>
          <w:lang w:eastAsia="fr-FR"/>
        </w:rPr>
        <w:t xml:space="preserve"> face aux impacts du changement climatique, </w:t>
      </w:r>
      <w:r w:rsidR="00CC7ED7">
        <w:rPr>
          <w:rFonts w:eastAsia="Times New Roman" w:cs="Times New Roman"/>
          <w:color w:val="222222"/>
          <w:sz w:val="24"/>
          <w:szCs w:val="24"/>
          <w:lang w:eastAsia="fr-FR"/>
        </w:rPr>
        <w:t xml:space="preserve">aux risques de désertification des zones rurales, </w:t>
      </w:r>
      <w:r w:rsidR="007E1BB6" w:rsidRPr="00B34AD0">
        <w:rPr>
          <w:rFonts w:eastAsia="Times New Roman" w:cs="Times New Roman"/>
          <w:color w:val="222222"/>
          <w:sz w:val="24"/>
          <w:szCs w:val="24"/>
          <w:lang w:eastAsia="fr-FR"/>
        </w:rPr>
        <w:t xml:space="preserve">aux risques géopolitiques qui embrasent l’espace méditerranéen. </w:t>
      </w:r>
      <w:r w:rsidR="00012965">
        <w:rPr>
          <w:rFonts w:eastAsia="Times New Roman" w:cs="Times New Roman"/>
          <w:color w:val="222222"/>
          <w:sz w:val="24"/>
          <w:szCs w:val="24"/>
          <w:lang w:eastAsia="fr-FR"/>
        </w:rPr>
        <w:t>Certains demand</w:t>
      </w:r>
      <w:r w:rsidR="00CC7ED7">
        <w:rPr>
          <w:rFonts w:eastAsia="Times New Roman" w:cs="Times New Roman"/>
          <w:color w:val="222222"/>
          <w:sz w:val="24"/>
          <w:szCs w:val="24"/>
          <w:lang w:eastAsia="fr-FR"/>
        </w:rPr>
        <w:t>ent</w:t>
      </w:r>
      <w:r w:rsidR="00012965">
        <w:rPr>
          <w:rFonts w:eastAsia="Times New Roman" w:cs="Times New Roman"/>
          <w:color w:val="222222"/>
          <w:sz w:val="24"/>
          <w:szCs w:val="24"/>
          <w:lang w:eastAsia="fr-FR"/>
        </w:rPr>
        <w:t xml:space="preserve"> que Cordoue devienne la Capitale Verte de l’Europe pour 2026. </w:t>
      </w:r>
      <w:r w:rsidR="007E1BB6" w:rsidRPr="00B34AD0">
        <w:rPr>
          <w:rFonts w:eastAsia="Times New Roman" w:cs="Times New Roman"/>
          <w:color w:val="222222"/>
          <w:sz w:val="24"/>
          <w:szCs w:val="24"/>
          <w:lang w:eastAsia="fr-FR"/>
        </w:rPr>
        <w:t xml:space="preserve">On </w:t>
      </w:r>
      <w:r w:rsidR="00CC7ED7">
        <w:rPr>
          <w:rFonts w:eastAsia="Times New Roman" w:cs="Times New Roman"/>
          <w:color w:val="222222"/>
          <w:sz w:val="24"/>
          <w:szCs w:val="24"/>
          <w:lang w:eastAsia="fr-FR"/>
        </w:rPr>
        <w:t xml:space="preserve">y </w:t>
      </w:r>
      <w:r w:rsidR="007E1BB6" w:rsidRPr="00B34AD0">
        <w:rPr>
          <w:rFonts w:eastAsia="Times New Roman" w:cs="Times New Roman"/>
          <w:color w:val="222222"/>
          <w:sz w:val="24"/>
          <w:szCs w:val="24"/>
          <w:lang w:eastAsia="fr-FR"/>
        </w:rPr>
        <w:t>parle de plus en plus de valeurs liées à la solidarité et à la respons</w:t>
      </w:r>
      <w:r w:rsidR="001117EA">
        <w:rPr>
          <w:rFonts w:eastAsia="Times New Roman" w:cs="Times New Roman"/>
          <w:color w:val="222222"/>
          <w:sz w:val="24"/>
          <w:szCs w:val="24"/>
          <w:lang w:eastAsia="fr-FR"/>
        </w:rPr>
        <w:t>abi</w:t>
      </w:r>
      <w:r w:rsidR="007E1BB6" w:rsidRPr="00B34AD0">
        <w:rPr>
          <w:rFonts w:eastAsia="Times New Roman" w:cs="Times New Roman"/>
          <w:color w:val="222222"/>
          <w:sz w:val="24"/>
          <w:szCs w:val="24"/>
          <w:lang w:eastAsia="fr-FR"/>
        </w:rPr>
        <w:t>lité</w:t>
      </w:r>
      <w:r w:rsidR="00012965">
        <w:rPr>
          <w:rFonts w:eastAsia="Times New Roman" w:cs="Times New Roman"/>
          <w:color w:val="222222"/>
          <w:sz w:val="24"/>
          <w:szCs w:val="24"/>
          <w:lang w:eastAsia="fr-FR"/>
        </w:rPr>
        <w:t xml:space="preserve">, mais peu abordent directement le thème de la </w:t>
      </w:r>
      <w:proofErr w:type="spellStart"/>
      <w:r w:rsidR="00012965">
        <w:rPr>
          <w:rFonts w:eastAsia="Times New Roman" w:cs="Times New Roman"/>
          <w:color w:val="222222"/>
          <w:sz w:val="24"/>
          <w:szCs w:val="24"/>
          <w:lang w:eastAsia="fr-FR"/>
        </w:rPr>
        <w:t>Convivance</w:t>
      </w:r>
      <w:proofErr w:type="spellEnd"/>
      <w:r w:rsidR="00012965">
        <w:rPr>
          <w:rFonts w:eastAsia="Times New Roman" w:cs="Times New Roman"/>
          <w:color w:val="222222"/>
          <w:sz w:val="24"/>
          <w:szCs w:val="24"/>
          <w:lang w:eastAsia="fr-FR"/>
        </w:rPr>
        <w:t xml:space="preserve"> (</w:t>
      </w:r>
      <w:proofErr w:type="spellStart"/>
      <w:r w:rsidR="00B1772F">
        <w:rPr>
          <w:rFonts w:eastAsia="Times New Roman" w:cs="Times New Roman"/>
          <w:color w:val="222222"/>
          <w:sz w:val="24"/>
          <w:szCs w:val="24"/>
          <w:lang w:eastAsia="fr-FR"/>
        </w:rPr>
        <w:t>C</w:t>
      </w:r>
      <w:r w:rsidR="00012965">
        <w:rPr>
          <w:rFonts w:eastAsia="Times New Roman" w:cs="Times New Roman"/>
          <w:color w:val="222222"/>
          <w:sz w:val="24"/>
          <w:szCs w:val="24"/>
          <w:lang w:eastAsia="fr-FR"/>
        </w:rPr>
        <w:t>onvivencia</w:t>
      </w:r>
      <w:proofErr w:type="spellEnd"/>
      <w:r w:rsidR="00012965">
        <w:rPr>
          <w:rFonts w:eastAsia="Times New Roman" w:cs="Times New Roman"/>
          <w:color w:val="222222"/>
          <w:sz w:val="24"/>
          <w:szCs w:val="24"/>
          <w:lang w:eastAsia="fr-FR"/>
        </w:rPr>
        <w:t>) pour obtenir le titre de Capitale Européenne de la Culture 2031</w:t>
      </w:r>
      <w:r>
        <w:rPr>
          <w:rFonts w:eastAsia="Times New Roman" w:cs="Times New Roman"/>
          <w:color w:val="222222"/>
          <w:sz w:val="24"/>
          <w:szCs w:val="24"/>
          <w:lang w:eastAsia="fr-FR"/>
        </w:rPr>
        <w:t>.</w:t>
      </w:r>
    </w:p>
    <w:p w14:paraId="0E886017" w14:textId="55AEDAE9" w:rsidR="00B1772F" w:rsidRDefault="00B1772F" w:rsidP="00E16790">
      <w:pPr>
        <w:ind w:firstLine="708"/>
        <w:jc w:val="both"/>
        <w:rPr>
          <w:rFonts w:eastAsia="Times New Roman" w:cs="Times New Roman"/>
          <w:color w:val="222222"/>
          <w:sz w:val="24"/>
          <w:szCs w:val="24"/>
          <w:lang w:eastAsia="fr-FR"/>
        </w:rPr>
      </w:pPr>
      <w:r>
        <w:rPr>
          <w:rFonts w:eastAsia="Times New Roman" w:cs="Times New Roman"/>
          <w:color w:val="222222"/>
          <w:sz w:val="24"/>
          <w:szCs w:val="24"/>
          <w:lang w:eastAsia="fr-FR"/>
        </w:rPr>
        <w:t>Il faut aussi savoir que, s</w:t>
      </w:r>
      <w:r w:rsidRPr="00B1772F">
        <w:rPr>
          <w:rFonts w:eastAsia="Times New Roman" w:cs="Times New Roman"/>
          <w:color w:val="222222"/>
          <w:sz w:val="24"/>
          <w:szCs w:val="24"/>
          <w:lang w:eastAsia="fr-FR"/>
        </w:rPr>
        <w:t xml:space="preserve">elon les Ecologistes en Action, environ 330 000 personnes ont respiré de l'air avec des niveaux de polluants supérieurs aux niveaux établis. Cela affecterait les habitants de la région de la capitale de Córdoba et de la centrale </w:t>
      </w:r>
      <w:r w:rsidR="00DF4DD2">
        <w:rPr>
          <w:rFonts w:eastAsia="Times New Roman" w:cs="Times New Roman"/>
          <w:color w:val="222222"/>
          <w:sz w:val="24"/>
          <w:szCs w:val="24"/>
          <w:lang w:eastAsia="fr-FR"/>
        </w:rPr>
        <w:t xml:space="preserve">électrique </w:t>
      </w:r>
      <w:r w:rsidRPr="00B1772F">
        <w:rPr>
          <w:rFonts w:eastAsia="Times New Roman" w:cs="Times New Roman"/>
          <w:color w:val="222222"/>
          <w:sz w:val="24"/>
          <w:szCs w:val="24"/>
          <w:lang w:eastAsia="fr-FR"/>
        </w:rPr>
        <w:t xml:space="preserve">thermique </w:t>
      </w:r>
      <w:r w:rsidR="00CC7ED7">
        <w:rPr>
          <w:rFonts w:eastAsia="Times New Roman" w:cs="Times New Roman"/>
          <w:color w:val="222222"/>
          <w:sz w:val="24"/>
          <w:szCs w:val="24"/>
          <w:lang w:eastAsia="fr-FR"/>
        </w:rPr>
        <w:t xml:space="preserve">à charbon </w:t>
      </w:r>
      <w:r w:rsidRPr="00B1772F">
        <w:rPr>
          <w:rFonts w:eastAsia="Times New Roman" w:cs="Times New Roman"/>
          <w:color w:val="222222"/>
          <w:sz w:val="24"/>
          <w:szCs w:val="24"/>
          <w:lang w:eastAsia="fr-FR"/>
        </w:rPr>
        <w:t xml:space="preserve">de </w:t>
      </w:r>
      <w:proofErr w:type="spellStart"/>
      <w:r w:rsidRPr="00B1772F">
        <w:rPr>
          <w:rFonts w:eastAsia="Times New Roman" w:cs="Times New Roman"/>
          <w:color w:val="222222"/>
          <w:sz w:val="24"/>
          <w:szCs w:val="24"/>
          <w:lang w:eastAsia="fr-FR"/>
        </w:rPr>
        <w:t>Puente</w:t>
      </w:r>
      <w:proofErr w:type="spellEnd"/>
      <w:r w:rsidRPr="00B1772F">
        <w:rPr>
          <w:rFonts w:eastAsia="Times New Roman" w:cs="Times New Roman"/>
          <w:color w:val="222222"/>
          <w:sz w:val="24"/>
          <w:szCs w:val="24"/>
          <w:lang w:eastAsia="fr-FR"/>
        </w:rPr>
        <w:t xml:space="preserve"> </w:t>
      </w:r>
      <w:proofErr w:type="spellStart"/>
      <w:r w:rsidRPr="00B1772F">
        <w:rPr>
          <w:rFonts w:eastAsia="Times New Roman" w:cs="Times New Roman"/>
          <w:color w:val="222222"/>
          <w:sz w:val="24"/>
          <w:szCs w:val="24"/>
          <w:lang w:eastAsia="fr-FR"/>
        </w:rPr>
        <w:t>Nuevo</w:t>
      </w:r>
      <w:proofErr w:type="spellEnd"/>
      <w:r w:rsidR="005C575C">
        <w:rPr>
          <w:rStyle w:val="Refdenotaalpie"/>
          <w:rFonts w:eastAsia="Times New Roman" w:cs="Times New Roman"/>
          <w:color w:val="222222"/>
          <w:sz w:val="24"/>
          <w:szCs w:val="24"/>
          <w:lang w:eastAsia="fr-FR"/>
        </w:rPr>
        <w:footnoteReference w:id="3"/>
      </w:r>
      <w:r w:rsidRPr="00B1772F">
        <w:rPr>
          <w:rFonts w:eastAsia="Times New Roman" w:cs="Times New Roman"/>
          <w:color w:val="222222"/>
          <w:sz w:val="24"/>
          <w:szCs w:val="24"/>
          <w:lang w:eastAsia="fr-FR"/>
        </w:rPr>
        <w:t>. Cette dernière a été fermée le 30 juin 2020 dans l’engagement de la Province en faveur des énergies renouvelables.</w:t>
      </w:r>
    </w:p>
    <w:p w14:paraId="45793C3B" w14:textId="77777777" w:rsidR="00B34AD0" w:rsidRDefault="00B34AD0" w:rsidP="00E16790">
      <w:pPr>
        <w:ind w:firstLine="708"/>
        <w:jc w:val="both"/>
        <w:rPr>
          <w:rFonts w:eastAsia="Times New Roman" w:cs="Times New Roman"/>
          <w:color w:val="222222"/>
          <w:sz w:val="24"/>
          <w:szCs w:val="24"/>
          <w:lang w:eastAsia="fr-FR"/>
        </w:rPr>
      </w:pPr>
      <w:r>
        <w:rPr>
          <w:rFonts w:eastAsia="Times New Roman" w:cs="Times New Roman"/>
          <w:color w:val="222222"/>
          <w:sz w:val="24"/>
          <w:szCs w:val="24"/>
          <w:lang w:eastAsia="fr-FR"/>
        </w:rPr>
        <w:t xml:space="preserve">Trois scénarios seraient possibles : </w:t>
      </w:r>
    </w:p>
    <w:p w14:paraId="57087FE5" w14:textId="0D61931C" w:rsidR="00B34AD0" w:rsidRDefault="00B34AD0" w:rsidP="00E16790">
      <w:pPr>
        <w:pStyle w:val="Prrafodelista"/>
        <w:numPr>
          <w:ilvl w:val="0"/>
          <w:numId w:val="2"/>
        </w:numPr>
        <w:jc w:val="both"/>
        <w:rPr>
          <w:rFonts w:eastAsia="Times New Roman" w:cs="Times New Roman"/>
          <w:color w:val="222222"/>
          <w:sz w:val="24"/>
          <w:szCs w:val="24"/>
          <w:lang w:eastAsia="fr-FR"/>
        </w:rPr>
      </w:pPr>
      <w:proofErr w:type="gramStart"/>
      <w:r>
        <w:rPr>
          <w:rFonts w:eastAsia="Times New Roman" w:cs="Times New Roman"/>
          <w:color w:val="222222"/>
          <w:sz w:val="24"/>
          <w:szCs w:val="24"/>
          <w:lang w:eastAsia="fr-FR"/>
        </w:rPr>
        <w:t>celui</w:t>
      </w:r>
      <w:proofErr w:type="gramEnd"/>
      <w:r>
        <w:rPr>
          <w:rFonts w:eastAsia="Times New Roman" w:cs="Times New Roman"/>
          <w:color w:val="222222"/>
          <w:sz w:val="24"/>
          <w:szCs w:val="24"/>
          <w:lang w:eastAsia="fr-FR"/>
        </w:rPr>
        <w:t xml:space="preserve"> d’une continuation des tendances actuelles, sans p</w:t>
      </w:r>
      <w:r w:rsidR="00033BD6">
        <w:rPr>
          <w:rFonts w:eastAsia="Times New Roman" w:cs="Times New Roman"/>
          <w:color w:val="222222"/>
          <w:sz w:val="24"/>
          <w:szCs w:val="24"/>
          <w:lang w:eastAsia="fr-FR"/>
        </w:rPr>
        <w:t>r</w:t>
      </w:r>
      <w:r>
        <w:rPr>
          <w:rFonts w:eastAsia="Times New Roman" w:cs="Times New Roman"/>
          <w:color w:val="222222"/>
          <w:sz w:val="24"/>
          <w:szCs w:val="24"/>
          <w:lang w:eastAsia="fr-FR"/>
        </w:rPr>
        <w:t>endre en compte</w:t>
      </w:r>
      <w:r w:rsidR="00033BD6">
        <w:rPr>
          <w:rFonts w:eastAsia="Times New Roman" w:cs="Times New Roman"/>
          <w:color w:val="222222"/>
          <w:sz w:val="24"/>
          <w:szCs w:val="24"/>
          <w:lang w:eastAsia="fr-FR"/>
        </w:rPr>
        <w:t xml:space="preserve"> les conséquences du changement climatique et qui pourrait conduire Cordoue et sa province à des situations dramatiques, un monde rural vide, une dépopulation : une catastrophe qui p</w:t>
      </w:r>
      <w:r w:rsidR="001117EA">
        <w:rPr>
          <w:rFonts w:eastAsia="Times New Roman" w:cs="Times New Roman"/>
          <w:color w:val="222222"/>
          <w:sz w:val="24"/>
          <w:szCs w:val="24"/>
          <w:lang w:eastAsia="fr-FR"/>
        </w:rPr>
        <w:t>ourrait arriver durant la décennie</w:t>
      </w:r>
      <w:r w:rsidR="00033BD6">
        <w:rPr>
          <w:rFonts w:eastAsia="Times New Roman" w:cs="Times New Roman"/>
          <w:color w:val="222222"/>
          <w:sz w:val="24"/>
          <w:szCs w:val="24"/>
          <w:lang w:eastAsia="fr-FR"/>
        </w:rPr>
        <w:t xml:space="preserve"> 2030</w:t>
      </w:r>
      <w:r w:rsidR="00CE5D31">
        <w:rPr>
          <w:rFonts w:eastAsia="Times New Roman" w:cs="Times New Roman"/>
          <w:color w:val="222222"/>
          <w:sz w:val="24"/>
          <w:szCs w:val="24"/>
          <w:lang w:eastAsia="fr-FR"/>
        </w:rPr>
        <w:t> ;</w:t>
      </w:r>
    </w:p>
    <w:p w14:paraId="7C1F5392" w14:textId="2A3F2FEB" w:rsidR="00033BD6" w:rsidRDefault="00033BD6" w:rsidP="00E16790">
      <w:pPr>
        <w:pStyle w:val="Prrafodelista"/>
        <w:numPr>
          <w:ilvl w:val="0"/>
          <w:numId w:val="2"/>
        </w:numPr>
        <w:jc w:val="both"/>
        <w:rPr>
          <w:rFonts w:eastAsia="Times New Roman" w:cs="Times New Roman"/>
          <w:color w:val="222222"/>
          <w:sz w:val="24"/>
          <w:szCs w:val="24"/>
          <w:lang w:eastAsia="fr-FR"/>
        </w:rPr>
      </w:pPr>
      <w:proofErr w:type="gramStart"/>
      <w:r>
        <w:rPr>
          <w:rFonts w:eastAsia="Times New Roman" w:cs="Times New Roman"/>
          <w:color w:val="222222"/>
          <w:sz w:val="24"/>
          <w:szCs w:val="24"/>
          <w:lang w:eastAsia="fr-FR"/>
        </w:rPr>
        <w:t>celui</w:t>
      </w:r>
      <w:proofErr w:type="gramEnd"/>
      <w:r>
        <w:rPr>
          <w:rFonts w:eastAsia="Times New Roman" w:cs="Times New Roman"/>
          <w:color w:val="222222"/>
          <w:sz w:val="24"/>
          <w:szCs w:val="24"/>
          <w:lang w:eastAsia="fr-FR"/>
        </w:rPr>
        <w:t xml:space="preserve"> d’une recherche ultralibérale de la durabilité, qui créera à des coûts très </w:t>
      </w:r>
      <w:r w:rsidR="00CC7ED7">
        <w:rPr>
          <w:rFonts w:eastAsia="Times New Roman" w:cs="Times New Roman"/>
          <w:color w:val="222222"/>
          <w:sz w:val="24"/>
          <w:szCs w:val="24"/>
          <w:lang w:eastAsia="fr-FR"/>
        </w:rPr>
        <w:t>élevés</w:t>
      </w:r>
      <w:r>
        <w:rPr>
          <w:rFonts w:eastAsia="Times New Roman" w:cs="Times New Roman"/>
          <w:color w:val="222222"/>
          <w:sz w:val="24"/>
          <w:szCs w:val="24"/>
          <w:lang w:eastAsia="fr-FR"/>
        </w:rPr>
        <w:t xml:space="preserve"> des hotspots, des ilots </w:t>
      </w:r>
      <w:r w:rsidR="00FA5375">
        <w:rPr>
          <w:rFonts w:eastAsia="Times New Roman" w:cs="Times New Roman"/>
          <w:color w:val="222222"/>
          <w:sz w:val="24"/>
          <w:szCs w:val="24"/>
          <w:lang w:eastAsia="fr-FR"/>
        </w:rPr>
        <w:t>de bien-</w:t>
      </w:r>
      <w:r>
        <w:rPr>
          <w:rFonts w:eastAsia="Times New Roman" w:cs="Times New Roman"/>
          <w:color w:val="222222"/>
          <w:sz w:val="24"/>
          <w:szCs w:val="24"/>
          <w:lang w:eastAsia="fr-FR"/>
        </w:rPr>
        <w:t xml:space="preserve">être ou des oasis de confort, qui conduirait cependant à </w:t>
      </w:r>
      <w:r w:rsidR="00FA5375">
        <w:rPr>
          <w:rFonts w:eastAsia="Times New Roman" w:cs="Times New Roman"/>
          <w:color w:val="222222"/>
          <w:sz w:val="24"/>
          <w:szCs w:val="24"/>
          <w:lang w:eastAsia="fr-FR"/>
        </w:rPr>
        <w:t>renforcer l</w:t>
      </w:r>
      <w:r>
        <w:rPr>
          <w:rFonts w:eastAsia="Times New Roman" w:cs="Times New Roman"/>
          <w:color w:val="222222"/>
          <w:sz w:val="24"/>
          <w:szCs w:val="24"/>
          <w:lang w:eastAsia="fr-FR"/>
        </w:rPr>
        <w:t xml:space="preserve">es inégalités sociales et culturelles, </w:t>
      </w:r>
      <w:r w:rsidR="00FA5375">
        <w:rPr>
          <w:rFonts w:eastAsia="Times New Roman" w:cs="Times New Roman"/>
          <w:color w:val="222222"/>
          <w:sz w:val="24"/>
          <w:szCs w:val="24"/>
          <w:lang w:eastAsia="fr-FR"/>
        </w:rPr>
        <w:t xml:space="preserve">ce </w:t>
      </w:r>
      <w:r>
        <w:rPr>
          <w:rFonts w:eastAsia="Times New Roman" w:cs="Times New Roman"/>
          <w:color w:val="222222"/>
          <w:sz w:val="24"/>
          <w:szCs w:val="24"/>
          <w:lang w:eastAsia="fr-FR"/>
        </w:rPr>
        <w:t>qui e</w:t>
      </w:r>
      <w:r w:rsidR="00FA5375">
        <w:rPr>
          <w:rFonts w:eastAsia="Times New Roman" w:cs="Times New Roman"/>
          <w:color w:val="222222"/>
          <w:sz w:val="24"/>
          <w:szCs w:val="24"/>
          <w:lang w:eastAsia="fr-FR"/>
        </w:rPr>
        <w:t>ntraînera</w:t>
      </w:r>
      <w:r>
        <w:rPr>
          <w:rFonts w:eastAsia="Times New Roman" w:cs="Times New Roman"/>
          <w:color w:val="222222"/>
          <w:sz w:val="24"/>
          <w:szCs w:val="24"/>
          <w:lang w:eastAsia="fr-FR"/>
        </w:rPr>
        <w:t xml:space="preserve"> </w:t>
      </w:r>
      <w:r w:rsidR="00FA5375">
        <w:rPr>
          <w:rFonts w:eastAsia="Times New Roman" w:cs="Times New Roman"/>
          <w:color w:val="222222"/>
          <w:sz w:val="24"/>
          <w:szCs w:val="24"/>
          <w:lang w:eastAsia="fr-FR"/>
        </w:rPr>
        <w:t>de graves</w:t>
      </w:r>
      <w:r>
        <w:rPr>
          <w:rFonts w:eastAsia="Times New Roman" w:cs="Times New Roman"/>
          <w:color w:val="222222"/>
          <w:sz w:val="24"/>
          <w:szCs w:val="24"/>
          <w:lang w:eastAsia="fr-FR"/>
        </w:rPr>
        <w:t xml:space="preserve"> crises sociales, à plus de pauvreté et à un ch</w:t>
      </w:r>
      <w:r w:rsidR="00FA5375">
        <w:rPr>
          <w:rFonts w:eastAsia="Times New Roman" w:cs="Times New Roman"/>
          <w:color w:val="222222"/>
          <w:sz w:val="24"/>
          <w:szCs w:val="24"/>
          <w:lang w:eastAsia="fr-FR"/>
        </w:rPr>
        <w:t>aos qui mè</w:t>
      </w:r>
      <w:r>
        <w:rPr>
          <w:rFonts w:eastAsia="Times New Roman" w:cs="Times New Roman"/>
          <w:color w:val="222222"/>
          <w:sz w:val="24"/>
          <w:szCs w:val="24"/>
          <w:lang w:eastAsia="fr-FR"/>
        </w:rPr>
        <w:t>nera tôt ou tard à une catastrophe</w:t>
      </w:r>
      <w:r w:rsidR="00FA5375">
        <w:rPr>
          <w:rFonts w:eastAsia="Times New Roman" w:cs="Times New Roman"/>
          <w:color w:val="222222"/>
          <w:sz w:val="24"/>
          <w:szCs w:val="24"/>
          <w:lang w:eastAsia="fr-FR"/>
        </w:rPr>
        <w:t>, peut-être aussi durant la décennie 2030</w:t>
      </w:r>
      <w:r w:rsidR="00CE5D31">
        <w:rPr>
          <w:rFonts w:eastAsia="Times New Roman" w:cs="Times New Roman"/>
          <w:color w:val="222222"/>
          <w:sz w:val="24"/>
          <w:szCs w:val="24"/>
          <w:lang w:eastAsia="fr-FR"/>
        </w:rPr>
        <w:t> ;</w:t>
      </w:r>
    </w:p>
    <w:p w14:paraId="58D61102" w14:textId="77777777" w:rsidR="00AA447D" w:rsidRPr="00033BD6" w:rsidRDefault="00033BD6" w:rsidP="00E16790">
      <w:pPr>
        <w:pStyle w:val="Prrafodelista"/>
        <w:numPr>
          <w:ilvl w:val="0"/>
          <w:numId w:val="2"/>
        </w:numPr>
        <w:spacing w:after="0" w:line="240" w:lineRule="auto"/>
        <w:jc w:val="both"/>
        <w:rPr>
          <w:rFonts w:cs="Times New Roman"/>
          <w:sz w:val="24"/>
          <w:szCs w:val="24"/>
        </w:rPr>
      </w:pPr>
      <w:proofErr w:type="gramStart"/>
      <w:r w:rsidRPr="00033BD6">
        <w:rPr>
          <w:rFonts w:eastAsia="Times New Roman" w:cs="Times New Roman"/>
          <w:color w:val="222222"/>
          <w:sz w:val="24"/>
          <w:szCs w:val="24"/>
          <w:lang w:eastAsia="fr-FR"/>
        </w:rPr>
        <w:t>celui</w:t>
      </w:r>
      <w:proofErr w:type="gramEnd"/>
      <w:r w:rsidRPr="00033BD6">
        <w:rPr>
          <w:rFonts w:eastAsia="Times New Roman" w:cs="Times New Roman"/>
          <w:color w:val="222222"/>
          <w:sz w:val="24"/>
          <w:szCs w:val="24"/>
          <w:lang w:eastAsia="fr-FR"/>
        </w:rPr>
        <w:t xml:space="preserve"> enfin d’un leadership et d’une gouvernance transformationnelle qui se basera sur une véritable économie circulaire, un tourisme de proximité, une meilleure inclusion de la société civile et surtout une grand</w:t>
      </w:r>
      <w:r w:rsidR="00E16790">
        <w:rPr>
          <w:rFonts w:eastAsia="Times New Roman" w:cs="Times New Roman"/>
          <w:color w:val="222222"/>
          <w:sz w:val="24"/>
          <w:szCs w:val="24"/>
          <w:lang w:eastAsia="fr-FR"/>
        </w:rPr>
        <w:t>e</w:t>
      </w:r>
      <w:r w:rsidRPr="00033BD6">
        <w:rPr>
          <w:rFonts w:eastAsia="Times New Roman" w:cs="Times New Roman"/>
          <w:color w:val="222222"/>
          <w:sz w:val="24"/>
          <w:szCs w:val="24"/>
          <w:lang w:eastAsia="fr-FR"/>
        </w:rPr>
        <w:t xml:space="preserve"> sobriété avec réduction drastique de l’utilisation de l’automobile, un renforcement de l’éducation à l’adaptation climatique, </w:t>
      </w:r>
      <w:r w:rsidR="00E16790">
        <w:rPr>
          <w:rFonts w:eastAsia="Times New Roman" w:cs="Times New Roman"/>
          <w:color w:val="222222"/>
          <w:sz w:val="24"/>
          <w:szCs w:val="24"/>
          <w:lang w:eastAsia="fr-FR"/>
        </w:rPr>
        <w:t xml:space="preserve">à </w:t>
      </w:r>
      <w:r w:rsidRPr="00033BD6">
        <w:rPr>
          <w:rFonts w:eastAsia="Times New Roman" w:cs="Times New Roman"/>
          <w:color w:val="222222"/>
          <w:sz w:val="24"/>
          <w:szCs w:val="24"/>
          <w:lang w:eastAsia="fr-FR"/>
        </w:rPr>
        <w:t xml:space="preserve">la culture, </w:t>
      </w:r>
      <w:r w:rsidR="00E16790">
        <w:rPr>
          <w:rFonts w:eastAsia="Times New Roman" w:cs="Times New Roman"/>
          <w:color w:val="222222"/>
          <w:sz w:val="24"/>
          <w:szCs w:val="24"/>
          <w:lang w:eastAsia="fr-FR"/>
        </w:rPr>
        <w:t xml:space="preserve">à </w:t>
      </w:r>
      <w:r w:rsidRPr="00033BD6">
        <w:rPr>
          <w:rFonts w:eastAsia="Times New Roman" w:cs="Times New Roman"/>
          <w:color w:val="222222"/>
          <w:sz w:val="24"/>
          <w:szCs w:val="24"/>
          <w:lang w:eastAsia="fr-FR"/>
        </w:rPr>
        <w:t xml:space="preserve">la recherche de la paix sociale, c’est-à-dire de la </w:t>
      </w:r>
      <w:proofErr w:type="spellStart"/>
      <w:r w:rsidRPr="00033BD6">
        <w:rPr>
          <w:rFonts w:eastAsia="Times New Roman" w:cs="Times New Roman"/>
          <w:color w:val="222222"/>
          <w:sz w:val="24"/>
          <w:szCs w:val="24"/>
          <w:lang w:eastAsia="fr-FR"/>
        </w:rPr>
        <w:t>convivance</w:t>
      </w:r>
      <w:proofErr w:type="spellEnd"/>
      <w:r w:rsidRPr="00033BD6">
        <w:rPr>
          <w:rFonts w:eastAsia="Times New Roman" w:cs="Times New Roman"/>
          <w:color w:val="222222"/>
          <w:sz w:val="24"/>
          <w:szCs w:val="24"/>
          <w:lang w:eastAsia="fr-FR"/>
        </w:rPr>
        <w:t xml:space="preserve">. </w:t>
      </w:r>
      <w:r w:rsidR="00FA5375">
        <w:rPr>
          <w:rFonts w:eastAsia="Times New Roman" w:cs="Times New Roman"/>
          <w:color w:val="222222"/>
          <w:sz w:val="24"/>
          <w:szCs w:val="24"/>
          <w:lang w:eastAsia="fr-FR"/>
        </w:rPr>
        <w:t xml:space="preserve">Cordoue pourrait recevoir le titre de Capitale Mondiale de la </w:t>
      </w:r>
      <w:proofErr w:type="spellStart"/>
      <w:r w:rsidR="00FA5375">
        <w:rPr>
          <w:rFonts w:eastAsia="Times New Roman" w:cs="Times New Roman"/>
          <w:color w:val="222222"/>
          <w:sz w:val="24"/>
          <w:szCs w:val="24"/>
          <w:lang w:eastAsia="fr-FR"/>
        </w:rPr>
        <w:t>Convivance</w:t>
      </w:r>
      <w:proofErr w:type="spellEnd"/>
      <w:r w:rsidR="00FA5375">
        <w:rPr>
          <w:rFonts w:eastAsia="Times New Roman" w:cs="Times New Roman"/>
          <w:color w:val="222222"/>
          <w:sz w:val="24"/>
          <w:szCs w:val="24"/>
          <w:lang w:eastAsia="fr-FR"/>
        </w:rPr>
        <w:t xml:space="preserve">. </w:t>
      </w:r>
    </w:p>
    <w:p w14:paraId="27575511" w14:textId="77777777" w:rsidR="00AA447D" w:rsidRPr="00B34AD0" w:rsidRDefault="00AA447D" w:rsidP="00E16790">
      <w:pPr>
        <w:jc w:val="both"/>
        <w:rPr>
          <w:rFonts w:cs="Times New Roman"/>
          <w:sz w:val="24"/>
          <w:szCs w:val="24"/>
        </w:rPr>
      </w:pPr>
    </w:p>
    <w:p w14:paraId="5C6730C2" w14:textId="10A81D38" w:rsidR="00AA447D" w:rsidRPr="00D94592" w:rsidRDefault="007E1BB6" w:rsidP="00D94592">
      <w:pPr>
        <w:pStyle w:val="Prrafodelista"/>
        <w:numPr>
          <w:ilvl w:val="0"/>
          <w:numId w:val="16"/>
        </w:numPr>
        <w:tabs>
          <w:tab w:val="left" w:pos="426"/>
        </w:tabs>
        <w:ind w:left="142" w:hanging="142"/>
        <w:jc w:val="both"/>
        <w:rPr>
          <w:rFonts w:cs="Times New Roman"/>
          <w:b/>
          <w:sz w:val="24"/>
          <w:szCs w:val="24"/>
        </w:rPr>
      </w:pPr>
      <w:r w:rsidRPr="00D94592">
        <w:rPr>
          <w:rFonts w:cs="Times New Roman"/>
          <w:b/>
          <w:sz w:val="24"/>
          <w:szCs w:val="24"/>
        </w:rPr>
        <w:t>Conclusions</w:t>
      </w:r>
    </w:p>
    <w:p w14:paraId="7DC67C88" w14:textId="77777777" w:rsidR="00E4283C" w:rsidRPr="00A55C05" w:rsidRDefault="00E4283C" w:rsidP="00E16790">
      <w:pPr>
        <w:spacing w:after="0" w:line="240" w:lineRule="auto"/>
        <w:jc w:val="both"/>
        <w:rPr>
          <w:rFonts w:cs="Times New Roman"/>
          <w:color w:val="000000"/>
          <w:sz w:val="24"/>
          <w:szCs w:val="24"/>
          <w:shd w:val="clear" w:color="auto" w:fill="FFFFFF"/>
        </w:rPr>
      </w:pPr>
    </w:p>
    <w:p w14:paraId="42A4697D" w14:textId="7E1597AB" w:rsidR="007E1BB6" w:rsidRPr="00A55C05" w:rsidRDefault="007E1BB6" w:rsidP="00AE6826">
      <w:pPr>
        <w:spacing w:after="0" w:line="240" w:lineRule="auto"/>
        <w:ind w:firstLine="708"/>
        <w:jc w:val="both"/>
        <w:rPr>
          <w:rFonts w:cs="Times New Roman"/>
          <w:color w:val="000000"/>
          <w:sz w:val="24"/>
          <w:szCs w:val="24"/>
          <w:shd w:val="clear" w:color="auto" w:fill="FFFFFF"/>
        </w:rPr>
      </w:pPr>
      <w:r w:rsidRPr="00A55C05">
        <w:rPr>
          <w:rFonts w:cs="Times New Roman"/>
          <w:color w:val="000000"/>
          <w:sz w:val="24"/>
          <w:szCs w:val="24"/>
          <w:shd w:val="clear" w:color="auto" w:fill="FFFFFF"/>
        </w:rPr>
        <w:lastRenderedPageBreak/>
        <w:t xml:space="preserve">Cyril Dion avec son livre « </w:t>
      </w:r>
      <w:r w:rsidRPr="00E16790">
        <w:rPr>
          <w:rFonts w:cs="Times New Roman"/>
          <w:i/>
          <w:color w:val="000000"/>
          <w:sz w:val="24"/>
          <w:szCs w:val="24"/>
          <w:shd w:val="clear" w:color="auto" w:fill="FFFFFF"/>
        </w:rPr>
        <w:t>Petit man</w:t>
      </w:r>
      <w:r w:rsidR="00E16790" w:rsidRPr="00E16790">
        <w:rPr>
          <w:rFonts w:cs="Times New Roman"/>
          <w:i/>
          <w:color w:val="000000"/>
          <w:sz w:val="24"/>
          <w:szCs w:val="24"/>
          <w:shd w:val="clear" w:color="auto" w:fill="FFFFFF"/>
        </w:rPr>
        <w:t xml:space="preserve">uel de résistance </w:t>
      </w:r>
      <w:r w:rsidR="00AE6826" w:rsidRPr="00E16790">
        <w:rPr>
          <w:rFonts w:cs="Times New Roman"/>
          <w:i/>
          <w:color w:val="000000"/>
          <w:sz w:val="24"/>
          <w:szCs w:val="24"/>
          <w:shd w:val="clear" w:color="auto" w:fill="FFFFFF"/>
        </w:rPr>
        <w:t>contemporaine</w:t>
      </w:r>
      <w:r w:rsidR="00AE6826">
        <w:rPr>
          <w:rFonts w:cs="Times New Roman"/>
          <w:color w:val="000000"/>
          <w:sz w:val="24"/>
          <w:szCs w:val="24"/>
          <w:shd w:val="clear" w:color="auto" w:fill="FFFFFF"/>
        </w:rPr>
        <w:t xml:space="preserve"> »</w:t>
      </w:r>
      <w:r w:rsidR="00FA5375">
        <w:rPr>
          <w:rFonts w:cs="Times New Roman"/>
          <w:color w:val="000000"/>
          <w:sz w:val="24"/>
          <w:szCs w:val="24"/>
          <w:shd w:val="clear" w:color="auto" w:fill="FFFFFF"/>
        </w:rPr>
        <w:t xml:space="preserve"> (2018</w:t>
      </w:r>
      <w:r w:rsidR="00AE6826">
        <w:rPr>
          <w:rFonts w:cs="Times New Roman"/>
          <w:color w:val="000000"/>
          <w:sz w:val="24"/>
          <w:szCs w:val="24"/>
          <w:shd w:val="clear" w:color="auto" w:fill="FFFFFF"/>
        </w:rPr>
        <w:t xml:space="preserve">) </w:t>
      </w:r>
      <w:r w:rsidR="00AE6826" w:rsidRPr="00A55C05">
        <w:rPr>
          <w:rFonts w:cs="Times New Roman"/>
          <w:color w:val="000000"/>
          <w:sz w:val="24"/>
          <w:szCs w:val="24"/>
          <w:shd w:val="clear" w:color="auto" w:fill="FFFFFF"/>
        </w:rPr>
        <w:t>nous</w:t>
      </w:r>
      <w:r w:rsidR="00FA5375">
        <w:rPr>
          <w:rFonts w:cs="Times New Roman"/>
          <w:color w:val="000000"/>
          <w:sz w:val="24"/>
          <w:szCs w:val="24"/>
          <w:shd w:val="clear" w:color="auto" w:fill="FFFFFF"/>
        </w:rPr>
        <w:t xml:space="preserve"> aide à </w:t>
      </w:r>
      <w:r w:rsidRPr="00A55C05">
        <w:rPr>
          <w:rFonts w:cs="Times New Roman"/>
          <w:color w:val="000000"/>
          <w:sz w:val="24"/>
          <w:szCs w:val="24"/>
          <w:shd w:val="clear" w:color="auto" w:fill="FFFFFF"/>
        </w:rPr>
        <w:t xml:space="preserve">conclure et comprendre le concept de décadence qui peut surgir, même dans une province </w:t>
      </w:r>
      <w:r w:rsidR="00E16790">
        <w:rPr>
          <w:rFonts w:cs="Times New Roman"/>
          <w:color w:val="000000"/>
          <w:sz w:val="24"/>
          <w:szCs w:val="24"/>
          <w:shd w:val="clear" w:color="auto" w:fill="FFFFFF"/>
        </w:rPr>
        <w:t xml:space="preserve">européenne </w:t>
      </w:r>
      <w:r w:rsidRPr="00A55C05">
        <w:rPr>
          <w:rFonts w:cs="Times New Roman"/>
          <w:color w:val="000000"/>
          <w:sz w:val="24"/>
          <w:szCs w:val="24"/>
          <w:shd w:val="clear" w:color="auto" w:fill="FFFFFF"/>
        </w:rPr>
        <w:t xml:space="preserve">comme celle de Cordoue. </w:t>
      </w:r>
      <w:r w:rsidR="00AE6826" w:rsidRPr="00A55C05">
        <w:rPr>
          <w:rFonts w:cs="Times New Roman"/>
          <w:color w:val="000000"/>
          <w:sz w:val="24"/>
          <w:szCs w:val="24"/>
          <w:shd w:val="clear" w:color="auto" w:fill="FFFFFF"/>
        </w:rPr>
        <w:t>Rappelons</w:t>
      </w:r>
      <w:r w:rsidRPr="00A55C05">
        <w:rPr>
          <w:rFonts w:cs="Times New Roman"/>
          <w:color w:val="000000"/>
          <w:sz w:val="24"/>
          <w:szCs w:val="24"/>
          <w:shd w:val="clear" w:color="auto" w:fill="FFFFFF"/>
        </w:rPr>
        <w:t xml:space="preserve"> qu</w:t>
      </w:r>
      <w:r w:rsidR="00E16790">
        <w:rPr>
          <w:rFonts w:cs="Times New Roman"/>
          <w:color w:val="000000"/>
          <w:sz w:val="24"/>
          <w:szCs w:val="24"/>
          <w:shd w:val="clear" w:color="auto" w:fill="FFFFFF"/>
        </w:rPr>
        <w:t>’elle a perdu une pa</w:t>
      </w:r>
      <w:r w:rsidRPr="00A55C05">
        <w:rPr>
          <w:rFonts w:cs="Times New Roman"/>
          <w:color w:val="000000"/>
          <w:sz w:val="24"/>
          <w:szCs w:val="24"/>
          <w:shd w:val="clear" w:color="auto" w:fill="FFFFFF"/>
        </w:rPr>
        <w:t xml:space="preserve">rtie de sa population. </w:t>
      </w:r>
      <w:r w:rsidR="00E16790">
        <w:rPr>
          <w:rFonts w:cs="Times New Roman"/>
          <w:color w:val="000000"/>
          <w:sz w:val="24"/>
          <w:szCs w:val="24"/>
          <w:shd w:val="clear" w:color="auto" w:fill="FFFFFF"/>
        </w:rPr>
        <w:t>Doit-on choisir la croissance du</w:t>
      </w:r>
      <w:r w:rsidRPr="00A55C05">
        <w:rPr>
          <w:rFonts w:cs="Times New Roman"/>
          <w:color w:val="000000"/>
          <w:sz w:val="24"/>
          <w:szCs w:val="24"/>
          <w:shd w:val="clear" w:color="auto" w:fill="FFFFFF"/>
        </w:rPr>
        <w:t xml:space="preserve"> PIB</w:t>
      </w:r>
      <w:r w:rsidR="00E16790">
        <w:rPr>
          <w:rFonts w:cs="Times New Roman"/>
          <w:color w:val="000000"/>
          <w:sz w:val="24"/>
          <w:szCs w:val="24"/>
          <w:shd w:val="clear" w:color="auto" w:fill="FFFFFF"/>
        </w:rPr>
        <w:t xml:space="preserve"> ou celle du bien-être ou du Bonheur intérieur brut</w:t>
      </w:r>
      <w:r w:rsidR="001E4626">
        <w:rPr>
          <w:rFonts w:cs="Times New Roman"/>
          <w:color w:val="000000"/>
          <w:sz w:val="24"/>
          <w:szCs w:val="24"/>
          <w:shd w:val="clear" w:color="auto" w:fill="FFFFFF"/>
        </w:rPr>
        <w:t xml:space="preserve"> (BIB) comme au </w:t>
      </w:r>
      <w:r w:rsidR="00AE6826">
        <w:rPr>
          <w:rFonts w:cs="Times New Roman"/>
          <w:color w:val="000000"/>
          <w:sz w:val="24"/>
          <w:szCs w:val="24"/>
          <w:shd w:val="clear" w:color="auto" w:fill="FFFFFF"/>
        </w:rPr>
        <w:t>Bhoutan, ou bien encore celle de la</w:t>
      </w:r>
      <w:r w:rsidR="00AE6826" w:rsidRPr="00AE6826">
        <w:rPr>
          <w:rFonts w:cs="Times New Roman"/>
          <w:i/>
          <w:iCs/>
          <w:color w:val="000000"/>
          <w:sz w:val="24"/>
          <w:szCs w:val="24"/>
          <w:shd w:val="clear" w:color="auto" w:fill="FFFFFF"/>
        </w:rPr>
        <w:t xml:space="preserve"> prospérité</w:t>
      </w:r>
      <w:r w:rsidR="00AE6826">
        <w:rPr>
          <w:rFonts w:cs="Times New Roman"/>
          <w:color w:val="000000"/>
          <w:sz w:val="24"/>
          <w:szCs w:val="24"/>
          <w:shd w:val="clear" w:color="auto" w:fill="FFFFFF"/>
        </w:rPr>
        <w:t xml:space="preserve"> pour </w:t>
      </w:r>
      <w:r w:rsidR="00AE6826" w:rsidRPr="00AE6826">
        <w:rPr>
          <w:rFonts w:cs="Times New Roman"/>
          <w:color w:val="000000"/>
          <w:sz w:val="24"/>
          <w:szCs w:val="24"/>
          <w:shd w:val="clear" w:color="auto" w:fill="FFFFFF"/>
        </w:rPr>
        <w:t>penser une économie au-delà de la croissance</w:t>
      </w:r>
      <w:r w:rsidR="00AE6826">
        <w:rPr>
          <w:rFonts w:cs="Times New Roman"/>
          <w:color w:val="000000"/>
          <w:sz w:val="24"/>
          <w:szCs w:val="24"/>
          <w:shd w:val="clear" w:color="auto" w:fill="FFFFFF"/>
        </w:rPr>
        <w:t xml:space="preserve"> comme le soutient </w:t>
      </w:r>
      <w:r w:rsidR="00AE6826" w:rsidRPr="00AE6826">
        <w:rPr>
          <w:rFonts w:cs="Times New Roman"/>
          <w:color w:val="000000"/>
          <w:sz w:val="24"/>
          <w:szCs w:val="24"/>
          <w:shd w:val="clear" w:color="auto" w:fill="FFFFFF"/>
        </w:rPr>
        <w:t>Tim Jackson</w:t>
      </w:r>
      <w:r w:rsidR="00AE6826">
        <w:rPr>
          <w:rFonts w:cs="Times New Roman"/>
          <w:color w:val="000000"/>
          <w:sz w:val="24"/>
          <w:szCs w:val="24"/>
          <w:shd w:val="clear" w:color="auto" w:fill="FFFFFF"/>
        </w:rPr>
        <w:t>,</w:t>
      </w:r>
      <w:r w:rsidR="00AE6826" w:rsidRPr="00AE6826">
        <w:rPr>
          <w:rFonts w:cs="Times New Roman"/>
          <w:color w:val="000000"/>
          <w:sz w:val="24"/>
          <w:szCs w:val="24"/>
          <w:shd w:val="clear" w:color="auto" w:fill="FFFFFF"/>
        </w:rPr>
        <w:t xml:space="preserve"> titulaire de la chaire de développement durable à l'</w:t>
      </w:r>
      <w:r w:rsidR="00CE5D31">
        <w:rPr>
          <w:rFonts w:cs="Times New Roman"/>
          <w:color w:val="000000"/>
          <w:sz w:val="24"/>
          <w:szCs w:val="24"/>
          <w:shd w:val="clear" w:color="auto" w:fill="FFFFFF"/>
        </w:rPr>
        <w:t>U</w:t>
      </w:r>
      <w:r w:rsidR="00AE6826" w:rsidRPr="00AE6826">
        <w:rPr>
          <w:rFonts w:cs="Times New Roman"/>
          <w:color w:val="000000"/>
          <w:sz w:val="24"/>
          <w:szCs w:val="24"/>
          <w:shd w:val="clear" w:color="auto" w:fill="FFFFFF"/>
        </w:rPr>
        <w:t>niversité de Surrey</w:t>
      </w:r>
      <w:r w:rsidR="00A51242">
        <w:rPr>
          <w:rFonts w:cs="Times New Roman"/>
          <w:color w:val="000000"/>
          <w:sz w:val="24"/>
          <w:szCs w:val="24"/>
          <w:shd w:val="clear" w:color="auto" w:fill="FFFFFF"/>
        </w:rPr>
        <w:t xml:space="preserve">, affirmant que </w:t>
      </w:r>
      <w:r w:rsidR="00A51242" w:rsidRPr="00A51242">
        <w:rPr>
          <w:rFonts w:cs="Times New Roman"/>
          <w:color w:val="000000"/>
          <w:sz w:val="24"/>
          <w:szCs w:val="24"/>
          <w:shd w:val="clear" w:color="auto" w:fill="FFFFFF"/>
        </w:rPr>
        <w:t>l’économie fait partie intégrante du système écologique et doit en suivre les règles</w:t>
      </w:r>
      <w:r w:rsidR="00AE6826">
        <w:rPr>
          <w:rFonts w:cs="Times New Roman"/>
          <w:color w:val="000000"/>
          <w:sz w:val="24"/>
          <w:szCs w:val="24"/>
          <w:shd w:val="clear" w:color="auto" w:fill="FFFFFF"/>
        </w:rPr>
        <w:t xml:space="preserve"> </w:t>
      </w:r>
      <w:r w:rsidR="00E16790">
        <w:rPr>
          <w:rFonts w:cs="Times New Roman"/>
          <w:color w:val="000000"/>
          <w:sz w:val="24"/>
          <w:szCs w:val="24"/>
          <w:shd w:val="clear" w:color="auto" w:fill="FFFFFF"/>
        </w:rPr>
        <w:t>?</w:t>
      </w:r>
      <w:r w:rsidRPr="00A55C05">
        <w:rPr>
          <w:rFonts w:cs="Times New Roman"/>
          <w:color w:val="000000"/>
          <w:sz w:val="24"/>
          <w:szCs w:val="24"/>
          <w:shd w:val="clear" w:color="auto" w:fill="FFFFFF"/>
        </w:rPr>
        <w:t xml:space="preserve"> </w:t>
      </w:r>
    </w:p>
    <w:p w14:paraId="386FB275" w14:textId="77777777" w:rsidR="007E1BB6" w:rsidRPr="00A55C05" w:rsidRDefault="007E1BB6" w:rsidP="00E16790">
      <w:pPr>
        <w:spacing w:after="0" w:line="240" w:lineRule="auto"/>
        <w:jc w:val="both"/>
        <w:rPr>
          <w:rFonts w:cs="Times New Roman"/>
          <w:color w:val="000000"/>
          <w:sz w:val="24"/>
          <w:szCs w:val="24"/>
          <w:shd w:val="clear" w:color="auto" w:fill="FFFFFF"/>
        </w:rPr>
      </w:pPr>
    </w:p>
    <w:p w14:paraId="301E085F" w14:textId="3BE4611D" w:rsidR="007E1BB6" w:rsidRPr="00E16790" w:rsidRDefault="007E1BB6" w:rsidP="00E16790">
      <w:pPr>
        <w:spacing w:after="0" w:line="240" w:lineRule="auto"/>
        <w:ind w:firstLine="708"/>
        <w:jc w:val="both"/>
        <w:rPr>
          <w:rFonts w:cs="Times New Roman"/>
          <w:color w:val="000000"/>
          <w:sz w:val="24"/>
          <w:szCs w:val="24"/>
          <w:shd w:val="clear" w:color="auto" w:fill="FFFFFF"/>
        </w:rPr>
      </w:pPr>
      <w:r w:rsidRPr="00A55C05">
        <w:rPr>
          <w:rFonts w:cs="Times New Roman"/>
          <w:color w:val="000000"/>
          <w:sz w:val="24"/>
          <w:szCs w:val="24"/>
          <w:shd w:val="clear" w:color="auto" w:fill="FFFFFF"/>
        </w:rPr>
        <w:t xml:space="preserve">Les lauréats du prix Nobel d’économie 2018, William D. </w:t>
      </w:r>
      <w:proofErr w:type="spellStart"/>
      <w:r w:rsidRPr="00A55C05">
        <w:rPr>
          <w:rFonts w:cs="Times New Roman"/>
          <w:color w:val="000000"/>
          <w:sz w:val="24"/>
          <w:szCs w:val="24"/>
          <w:shd w:val="clear" w:color="auto" w:fill="FFFFFF"/>
        </w:rPr>
        <w:t>Nordhaus</w:t>
      </w:r>
      <w:proofErr w:type="spellEnd"/>
      <w:r w:rsidRPr="00A55C05">
        <w:rPr>
          <w:rFonts w:cs="Times New Roman"/>
          <w:color w:val="000000"/>
          <w:sz w:val="24"/>
          <w:szCs w:val="24"/>
          <w:shd w:val="clear" w:color="auto" w:fill="FFFFFF"/>
        </w:rPr>
        <w:t xml:space="preserve"> et Paul M. Romer, ont critiqué le modèle de croissance traditionnel développé par Solow dans les années 1950. </w:t>
      </w:r>
      <w:proofErr w:type="spellStart"/>
      <w:r w:rsidRPr="00A55C05">
        <w:rPr>
          <w:rFonts w:cs="Times New Roman"/>
          <w:color w:val="000000"/>
          <w:sz w:val="24"/>
          <w:szCs w:val="24"/>
          <w:shd w:val="clear" w:color="auto" w:fill="FFFFFF"/>
        </w:rPr>
        <w:t>Nordhaus</w:t>
      </w:r>
      <w:proofErr w:type="spellEnd"/>
      <w:r w:rsidRPr="00A55C05">
        <w:rPr>
          <w:rFonts w:cs="Times New Roman"/>
          <w:color w:val="000000"/>
          <w:sz w:val="24"/>
          <w:szCs w:val="24"/>
          <w:shd w:val="clear" w:color="auto" w:fill="FFFFFF"/>
        </w:rPr>
        <w:t xml:space="preserve"> intègre le changement climatique dans l’analyse macroéconomique à long terme. </w:t>
      </w:r>
      <w:r w:rsidRPr="00E16790">
        <w:rPr>
          <w:rFonts w:cs="Times New Roman"/>
          <w:color w:val="000000"/>
          <w:sz w:val="24"/>
          <w:szCs w:val="24"/>
          <w:shd w:val="clear" w:color="auto" w:fill="FFFFFF"/>
        </w:rPr>
        <w:t>Romer insiste sur l’ajout d’innovations technologiques à ce modèle, ce q</w:t>
      </w:r>
      <w:r w:rsidR="00E16790" w:rsidRPr="00E16790">
        <w:rPr>
          <w:rFonts w:cs="Times New Roman"/>
          <w:color w:val="000000"/>
          <w:sz w:val="24"/>
          <w:szCs w:val="24"/>
          <w:shd w:val="clear" w:color="auto" w:fill="FFFFFF"/>
        </w:rPr>
        <w:t xml:space="preserve">ui conduit à d’autres </w:t>
      </w:r>
      <w:r w:rsidR="00AE6826" w:rsidRPr="00E16790">
        <w:rPr>
          <w:rFonts w:cs="Times New Roman"/>
          <w:color w:val="000000"/>
          <w:sz w:val="24"/>
          <w:szCs w:val="24"/>
          <w:shd w:val="clear" w:color="auto" w:fill="FFFFFF"/>
        </w:rPr>
        <w:t>critiques :</w:t>
      </w:r>
      <w:r w:rsidRPr="00E16790">
        <w:rPr>
          <w:rFonts w:cs="Times New Roman"/>
          <w:color w:val="000000"/>
          <w:sz w:val="24"/>
          <w:szCs w:val="24"/>
          <w:shd w:val="clear" w:color="auto" w:fill="FFFFFF"/>
        </w:rPr>
        <w:t xml:space="preserve"> le progrès technologique n’est pas le salut</w:t>
      </w:r>
      <w:r w:rsidR="001E4626">
        <w:rPr>
          <w:rFonts w:cs="Times New Roman"/>
          <w:color w:val="000000"/>
          <w:sz w:val="24"/>
          <w:szCs w:val="24"/>
          <w:shd w:val="clear" w:color="auto" w:fill="FFFFFF"/>
        </w:rPr>
        <w:t>, surtout en agriculture quand il faut revenir sur des cultures avec la jachère, plus d’arbres, la réduction de l’élevage de bovins, etc</w:t>
      </w:r>
      <w:r w:rsidRPr="00E16790">
        <w:rPr>
          <w:rFonts w:cs="Times New Roman"/>
          <w:color w:val="000000"/>
          <w:sz w:val="24"/>
          <w:szCs w:val="24"/>
          <w:shd w:val="clear" w:color="auto" w:fill="FFFFFF"/>
        </w:rPr>
        <w:t>.</w:t>
      </w:r>
    </w:p>
    <w:p w14:paraId="0B340480" w14:textId="77777777" w:rsidR="007E1BB6" w:rsidRPr="00E16790" w:rsidRDefault="007E1BB6" w:rsidP="00E16790">
      <w:pPr>
        <w:spacing w:after="0" w:line="240" w:lineRule="auto"/>
        <w:jc w:val="both"/>
        <w:rPr>
          <w:rFonts w:cs="Times New Roman"/>
          <w:color w:val="000000"/>
          <w:sz w:val="24"/>
          <w:szCs w:val="24"/>
          <w:shd w:val="clear" w:color="auto" w:fill="FFFFFF"/>
        </w:rPr>
      </w:pPr>
    </w:p>
    <w:p w14:paraId="659D49C3" w14:textId="4EBEF65A" w:rsidR="00562D63" w:rsidRPr="00A55C05" w:rsidRDefault="007611DA" w:rsidP="00E16790">
      <w:pPr>
        <w:spacing w:after="0" w:line="240" w:lineRule="auto"/>
        <w:ind w:firstLine="708"/>
        <w:jc w:val="both"/>
        <w:rPr>
          <w:rFonts w:cs="Times New Roman"/>
          <w:color w:val="000000"/>
          <w:sz w:val="24"/>
          <w:szCs w:val="24"/>
          <w:shd w:val="clear" w:color="auto" w:fill="FFFFFF"/>
        </w:rPr>
      </w:pPr>
      <w:r w:rsidRPr="00A55C05">
        <w:rPr>
          <w:rFonts w:cs="Times New Roman"/>
          <w:color w:val="000000"/>
          <w:sz w:val="24"/>
          <w:szCs w:val="24"/>
          <w:shd w:val="clear" w:color="auto" w:fill="FFFFFF"/>
        </w:rPr>
        <w:t>C</w:t>
      </w:r>
      <w:r w:rsidR="007E1BB6" w:rsidRPr="00A55C05">
        <w:rPr>
          <w:rFonts w:cs="Times New Roman"/>
          <w:color w:val="000000"/>
          <w:sz w:val="24"/>
          <w:szCs w:val="24"/>
          <w:shd w:val="clear" w:color="auto" w:fill="FFFFFF"/>
        </w:rPr>
        <w:t xml:space="preserve">ependant, la vision très néolibérale de William </w:t>
      </w:r>
      <w:proofErr w:type="spellStart"/>
      <w:r w:rsidR="00033BD6">
        <w:rPr>
          <w:rFonts w:cs="Times New Roman"/>
          <w:color w:val="000000"/>
          <w:sz w:val="24"/>
          <w:szCs w:val="24"/>
          <w:shd w:val="clear" w:color="auto" w:fill="FFFFFF"/>
        </w:rPr>
        <w:t>Nordhaus</w:t>
      </w:r>
      <w:proofErr w:type="spellEnd"/>
      <w:r w:rsidR="00165ACC">
        <w:rPr>
          <w:rFonts w:cs="Times New Roman"/>
          <w:color w:val="000000"/>
          <w:sz w:val="24"/>
          <w:szCs w:val="24"/>
          <w:shd w:val="clear" w:color="auto" w:fill="FFFFFF"/>
        </w:rPr>
        <w:t xml:space="preserve"> (2012)</w:t>
      </w:r>
      <w:r w:rsidR="00033BD6">
        <w:rPr>
          <w:rFonts w:cs="Times New Roman"/>
          <w:color w:val="000000"/>
          <w:sz w:val="24"/>
          <w:szCs w:val="24"/>
          <w:shd w:val="clear" w:color="auto" w:fill="FFFFFF"/>
        </w:rPr>
        <w:t xml:space="preserve"> suscite la controverse</w:t>
      </w:r>
      <w:r w:rsidR="007E1BB6" w:rsidRPr="00A55C05">
        <w:rPr>
          <w:rFonts w:cs="Times New Roman"/>
          <w:color w:val="000000"/>
          <w:sz w:val="24"/>
          <w:szCs w:val="24"/>
          <w:shd w:val="clear" w:color="auto" w:fill="FFFFFF"/>
        </w:rPr>
        <w:t xml:space="preserve">: si sa reconnaissance est une bonne nouvelle pour la lutte contre le changement climatique, ses travaux incluent néanmoins certains domaines de l’ombre, </w:t>
      </w:r>
      <w:r w:rsidR="001E4626">
        <w:rPr>
          <w:rFonts w:cs="Times New Roman"/>
          <w:color w:val="000000"/>
          <w:sz w:val="24"/>
          <w:szCs w:val="24"/>
          <w:shd w:val="clear" w:color="auto" w:fill="FFFFFF"/>
        </w:rPr>
        <w:t xml:space="preserve">comme le soulignent </w:t>
      </w:r>
      <w:r w:rsidR="007E1BB6" w:rsidRPr="00A55C05">
        <w:rPr>
          <w:rFonts w:cs="Times New Roman"/>
          <w:color w:val="000000"/>
          <w:sz w:val="24"/>
          <w:szCs w:val="24"/>
          <w:shd w:val="clear" w:color="auto" w:fill="FFFFFF"/>
        </w:rPr>
        <w:t>notamment Gaël Giraud, ancien économiste en chef de l’Agence française de développement, et d’autres économistes européens comme Antoine Godin, Florent M</w:t>
      </w:r>
      <w:r w:rsidR="00EE62AC">
        <w:rPr>
          <w:rFonts w:cs="Times New Roman"/>
          <w:color w:val="000000"/>
          <w:sz w:val="24"/>
          <w:szCs w:val="24"/>
          <w:shd w:val="clear" w:color="auto" w:fill="FFFFFF"/>
        </w:rPr>
        <w:t>a</w:t>
      </w:r>
      <w:r w:rsidR="007E1BB6" w:rsidRPr="00A55C05">
        <w:rPr>
          <w:rFonts w:cs="Times New Roman"/>
          <w:color w:val="000000"/>
          <w:sz w:val="24"/>
          <w:szCs w:val="24"/>
          <w:shd w:val="clear" w:color="auto" w:fill="FFFFFF"/>
        </w:rPr>
        <w:t xml:space="preserve">c Isaac ou Oskar Lecuyer </w:t>
      </w:r>
      <w:r w:rsidR="00EE62AC">
        <w:rPr>
          <w:rFonts w:cs="Times New Roman"/>
          <w:color w:val="000000"/>
          <w:sz w:val="24"/>
          <w:szCs w:val="24"/>
          <w:shd w:val="clear" w:color="auto" w:fill="FFFFFF"/>
        </w:rPr>
        <w:t xml:space="preserve">qui estiment que l’approche </w:t>
      </w:r>
      <w:proofErr w:type="spellStart"/>
      <w:r w:rsidR="00EE62AC">
        <w:rPr>
          <w:rFonts w:cs="Times New Roman"/>
          <w:color w:val="000000"/>
          <w:sz w:val="24"/>
          <w:szCs w:val="24"/>
          <w:shd w:val="clear" w:color="auto" w:fill="FFFFFF"/>
        </w:rPr>
        <w:t>N</w:t>
      </w:r>
      <w:r w:rsidR="007E1BB6" w:rsidRPr="00A55C05">
        <w:rPr>
          <w:rFonts w:cs="Times New Roman"/>
          <w:color w:val="000000"/>
          <w:sz w:val="24"/>
          <w:szCs w:val="24"/>
          <w:shd w:val="clear" w:color="auto" w:fill="FFFFFF"/>
        </w:rPr>
        <w:t>ordhaus</w:t>
      </w:r>
      <w:proofErr w:type="spellEnd"/>
      <w:r w:rsidR="007E1BB6" w:rsidRPr="00A55C05">
        <w:rPr>
          <w:rFonts w:cs="Times New Roman"/>
          <w:color w:val="000000"/>
          <w:sz w:val="24"/>
          <w:szCs w:val="24"/>
          <w:shd w:val="clear" w:color="auto" w:fill="FFFFFF"/>
        </w:rPr>
        <w:t xml:space="preserve"> des interactions « climat-économie » s’inscrit plutôt dans la relative inaction climatique observée au cours des dernières décennies.</w:t>
      </w:r>
    </w:p>
    <w:p w14:paraId="5E239E92" w14:textId="77777777" w:rsidR="00562D63" w:rsidRPr="00033BD6" w:rsidRDefault="00562D63" w:rsidP="00E16790">
      <w:pPr>
        <w:spacing w:after="0" w:line="240" w:lineRule="auto"/>
        <w:jc w:val="both"/>
        <w:rPr>
          <w:rFonts w:cs="Times New Roman"/>
          <w:color w:val="000000"/>
          <w:sz w:val="24"/>
          <w:szCs w:val="24"/>
          <w:shd w:val="clear" w:color="auto" w:fill="FFFFFF"/>
        </w:rPr>
      </w:pPr>
    </w:p>
    <w:p w14:paraId="178733FD" w14:textId="0D8B06AC" w:rsidR="00E4283C" w:rsidRPr="00A55C05" w:rsidRDefault="007611DA" w:rsidP="00E16790">
      <w:pPr>
        <w:spacing w:after="0" w:line="240" w:lineRule="auto"/>
        <w:ind w:firstLine="708"/>
        <w:jc w:val="both"/>
        <w:rPr>
          <w:rFonts w:eastAsia="Times New Roman" w:cs="Times New Roman"/>
          <w:color w:val="222222"/>
          <w:sz w:val="24"/>
          <w:szCs w:val="24"/>
          <w:lang w:eastAsia="fr-FR"/>
        </w:rPr>
      </w:pPr>
      <w:r w:rsidRPr="00A55C05">
        <w:rPr>
          <w:rFonts w:eastAsia="Times New Roman" w:cs="Times New Roman"/>
          <w:color w:val="222222"/>
          <w:sz w:val="24"/>
          <w:szCs w:val="24"/>
          <w:lang w:eastAsia="fr-FR"/>
        </w:rPr>
        <w:t xml:space="preserve">D’autres auteurs comme Douglas North et Robert Thomas (1973) ont souligné </w:t>
      </w:r>
      <w:proofErr w:type="gramStart"/>
      <w:r w:rsidR="00EE62AC">
        <w:rPr>
          <w:rFonts w:eastAsia="Times New Roman" w:cs="Times New Roman"/>
          <w:color w:val="222222"/>
          <w:sz w:val="24"/>
          <w:szCs w:val="24"/>
          <w:lang w:eastAsia="fr-FR"/>
        </w:rPr>
        <w:t>par contre</w:t>
      </w:r>
      <w:proofErr w:type="gramEnd"/>
      <w:r w:rsidR="00EE62AC">
        <w:rPr>
          <w:rFonts w:eastAsia="Times New Roman" w:cs="Times New Roman"/>
          <w:color w:val="222222"/>
          <w:sz w:val="24"/>
          <w:szCs w:val="24"/>
          <w:lang w:eastAsia="fr-FR"/>
        </w:rPr>
        <w:t xml:space="preserve"> </w:t>
      </w:r>
      <w:r w:rsidRPr="00A55C05">
        <w:rPr>
          <w:rFonts w:eastAsia="Times New Roman" w:cs="Times New Roman"/>
          <w:color w:val="222222"/>
          <w:sz w:val="24"/>
          <w:szCs w:val="24"/>
          <w:lang w:eastAsia="fr-FR"/>
        </w:rPr>
        <w:t xml:space="preserve">l’importance des institutions et de la gouvernance, comme Max Weber l’avait fait au début du XXe siècle sur l’éthique protestante et le développement du capitalisme. Cependant, comme l’ont fait plusieurs auteurs, dont Daron </w:t>
      </w:r>
      <w:proofErr w:type="spellStart"/>
      <w:r w:rsidRPr="00A55C05">
        <w:rPr>
          <w:rFonts w:eastAsia="Times New Roman" w:cs="Times New Roman"/>
          <w:color w:val="222222"/>
          <w:sz w:val="24"/>
          <w:szCs w:val="24"/>
          <w:lang w:eastAsia="fr-FR"/>
        </w:rPr>
        <w:t>Acemoglu</w:t>
      </w:r>
      <w:proofErr w:type="spellEnd"/>
      <w:r w:rsidRPr="00A55C05">
        <w:rPr>
          <w:rFonts w:eastAsia="Times New Roman" w:cs="Times New Roman"/>
          <w:color w:val="222222"/>
          <w:sz w:val="24"/>
          <w:szCs w:val="24"/>
          <w:lang w:eastAsia="fr-FR"/>
        </w:rPr>
        <w:t xml:space="preserve"> et James Robinson (2012), « </w:t>
      </w:r>
      <w:r w:rsidRPr="00C724E8">
        <w:rPr>
          <w:rFonts w:eastAsia="Times New Roman" w:cs="Times New Roman"/>
          <w:i/>
          <w:iCs/>
          <w:color w:val="222222"/>
          <w:sz w:val="24"/>
          <w:szCs w:val="24"/>
          <w:lang w:eastAsia="fr-FR"/>
        </w:rPr>
        <w:t>les institutions ne peuvent pas être la cause première de toute richesse. L’histoire et les idées pèsent lourd ici</w:t>
      </w:r>
      <w:r w:rsidR="00C724E8">
        <w:rPr>
          <w:rFonts w:eastAsia="Times New Roman" w:cs="Times New Roman"/>
          <w:color w:val="222222"/>
          <w:sz w:val="24"/>
          <w:szCs w:val="24"/>
          <w:lang w:eastAsia="fr-FR"/>
        </w:rPr>
        <w:t> »</w:t>
      </w:r>
      <w:r w:rsidRPr="00A55C05">
        <w:rPr>
          <w:rFonts w:eastAsia="Times New Roman" w:cs="Times New Roman"/>
          <w:color w:val="222222"/>
          <w:sz w:val="24"/>
          <w:szCs w:val="24"/>
          <w:lang w:eastAsia="fr-FR"/>
        </w:rPr>
        <w:t>.</w:t>
      </w:r>
    </w:p>
    <w:p w14:paraId="38E2286F" w14:textId="77777777" w:rsidR="007611DA" w:rsidRPr="00A55C05" w:rsidRDefault="007611DA" w:rsidP="00E16790">
      <w:pPr>
        <w:spacing w:after="0" w:line="240" w:lineRule="auto"/>
        <w:jc w:val="both"/>
        <w:rPr>
          <w:rFonts w:cs="Times New Roman"/>
          <w:color w:val="000000"/>
          <w:sz w:val="24"/>
          <w:szCs w:val="24"/>
          <w:shd w:val="clear" w:color="auto" w:fill="FFFFFF"/>
        </w:rPr>
      </w:pPr>
    </w:p>
    <w:p w14:paraId="0C3CE8D1" w14:textId="7120F197" w:rsidR="00003F6F" w:rsidRPr="00AE6826" w:rsidRDefault="00E4283C" w:rsidP="00AE6826">
      <w:pPr>
        <w:spacing w:after="0" w:line="240" w:lineRule="auto"/>
        <w:ind w:firstLine="708"/>
        <w:jc w:val="both"/>
        <w:rPr>
          <w:rFonts w:cs="Times New Roman"/>
          <w:color w:val="000000"/>
          <w:sz w:val="24"/>
          <w:szCs w:val="24"/>
          <w:shd w:val="clear" w:color="auto" w:fill="FFFFFF"/>
        </w:rPr>
      </w:pPr>
      <w:r w:rsidRPr="00A55C05">
        <w:rPr>
          <w:rFonts w:cs="Times New Roman"/>
          <w:color w:val="000000"/>
          <w:sz w:val="24"/>
          <w:szCs w:val="24"/>
          <w:shd w:val="clear" w:color="auto" w:fill="FFFFFF"/>
        </w:rPr>
        <w:t xml:space="preserve">La prise de conscience </w:t>
      </w:r>
      <w:r w:rsidR="007611DA" w:rsidRPr="00A55C05">
        <w:rPr>
          <w:rFonts w:cs="Times New Roman"/>
          <w:color w:val="000000"/>
          <w:sz w:val="24"/>
          <w:szCs w:val="24"/>
          <w:shd w:val="clear" w:color="auto" w:fill="FFFFFF"/>
        </w:rPr>
        <w:t>est-elle</w:t>
      </w:r>
      <w:r w:rsidRPr="00A55C05">
        <w:rPr>
          <w:rFonts w:cs="Times New Roman"/>
          <w:color w:val="000000"/>
          <w:sz w:val="24"/>
          <w:szCs w:val="24"/>
          <w:shd w:val="clear" w:color="auto" w:fill="FFFFFF"/>
        </w:rPr>
        <w:t xml:space="preserve"> trop tardive</w:t>
      </w:r>
      <w:r w:rsidR="00C724E8">
        <w:rPr>
          <w:rFonts w:cs="Times New Roman"/>
          <w:color w:val="000000"/>
          <w:sz w:val="24"/>
          <w:szCs w:val="24"/>
          <w:shd w:val="clear" w:color="auto" w:fill="FFFFFF"/>
        </w:rPr>
        <w:t xml:space="preserve"> </w:t>
      </w:r>
      <w:r w:rsidR="007611DA" w:rsidRPr="00A55C05">
        <w:rPr>
          <w:rFonts w:cs="Times New Roman"/>
          <w:color w:val="000000"/>
          <w:sz w:val="24"/>
          <w:szCs w:val="24"/>
          <w:shd w:val="clear" w:color="auto" w:fill="FFFFFF"/>
        </w:rPr>
        <w:t xml:space="preserve">à Cordoue et sa </w:t>
      </w:r>
      <w:r w:rsidR="00C724E8">
        <w:rPr>
          <w:rFonts w:cs="Times New Roman"/>
          <w:color w:val="000000"/>
          <w:sz w:val="24"/>
          <w:szCs w:val="24"/>
          <w:shd w:val="clear" w:color="auto" w:fill="FFFFFF"/>
        </w:rPr>
        <w:t>P</w:t>
      </w:r>
      <w:r w:rsidR="007611DA" w:rsidRPr="00A55C05">
        <w:rPr>
          <w:rFonts w:cs="Times New Roman"/>
          <w:color w:val="000000"/>
          <w:sz w:val="24"/>
          <w:szCs w:val="24"/>
          <w:shd w:val="clear" w:color="auto" w:fill="FFFFFF"/>
        </w:rPr>
        <w:t>rovince</w:t>
      </w:r>
      <w:r w:rsidR="00C724E8">
        <w:rPr>
          <w:rFonts w:cs="Times New Roman"/>
          <w:color w:val="000000"/>
          <w:sz w:val="24"/>
          <w:szCs w:val="24"/>
          <w:shd w:val="clear" w:color="auto" w:fill="FFFFFF"/>
        </w:rPr>
        <w:t> ? T</w:t>
      </w:r>
      <w:r w:rsidRPr="00A55C05">
        <w:rPr>
          <w:rFonts w:cs="Times New Roman"/>
          <w:color w:val="000000"/>
          <w:sz w:val="24"/>
          <w:szCs w:val="24"/>
          <w:shd w:val="clear" w:color="auto" w:fill="FFFFFF"/>
        </w:rPr>
        <w:t xml:space="preserve">rop de permissivité a-t-elle été donnée à ceux qui dénient le changement climatique ou qui restent sur un statu quo ravageur ? Est-ce que la gouvernance et le </w:t>
      </w:r>
      <w:r w:rsidR="00C724E8" w:rsidRPr="00A55C05">
        <w:rPr>
          <w:rFonts w:cs="Times New Roman"/>
          <w:color w:val="000000"/>
          <w:sz w:val="24"/>
          <w:szCs w:val="24"/>
          <w:shd w:val="clear" w:color="auto" w:fill="FFFFFF"/>
        </w:rPr>
        <w:t>leadership ont</w:t>
      </w:r>
      <w:r w:rsidRPr="00A55C05">
        <w:rPr>
          <w:rFonts w:cs="Times New Roman"/>
          <w:color w:val="000000"/>
          <w:sz w:val="24"/>
          <w:szCs w:val="24"/>
          <w:shd w:val="clear" w:color="auto" w:fill="FFFFFF"/>
        </w:rPr>
        <w:t xml:space="preserve"> failli dans cette course</w:t>
      </w:r>
      <w:r w:rsidR="00C724E8">
        <w:rPr>
          <w:rFonts w:cs="Times New Roman"/>
          <w:color w:val="000000"/>
          <w:sz w:val="24"/>
          <w:szCs w:val="24"/>
          <w:shd w:val="clear" w:color="auto" w:fill="FFFFFF"/>
        </w:rPr>
        <w:t xml:space="preserve"> </w:t>
      </w:r>
      <w:r w:rsidRPr="00A55C05">
        <w:rPr>
          <w:rFonts w:cs="Times New Roman"/>
          <w:color w:val="000000"/>
          <w:sz w:val="24"/>
          <w:szCs w:val="24"/>
          <w:shd w:val="clear" w:color="auto" w:fill="FFFFFF"/>
        </w:rPr>
        <w:t xml:space="preserve">? </w:t>
      </w:r>
      <w:r w:rsidR="00C724E8">
        <w:rPr>
          <w:rFonts w:cs="Times New Roman"/>
          <w:color w:val="000000"/>
          <w:sz w:val="24"/>
          <w:szCs w:val="24"/>
          <w:shd w:val="clear" w:color="auto" w:fill="FFFFFF"/>
        </w:rPr>
        <w:t xml:space="preserve">L’ouverture en 2027 d’une base logistique des Forces Armées Espagnoles va-t-elle avoir un impact sur les politiques et stratégies locales et provinciales ? </w:t>
      </w:r>
      <w:r w:rsidRPr="00A55C05">
        <w:rPr>
          <w:rFonts w:cs="Times New Roman"/>
          <w:color w:val="000000"/>
          <w:sz w:val="24"/>
          <w:szCs w:val="24"/>
          <w:shd w:val="clear" w:color="auto" w:fill="FFFFFF"/>
        </w:rPr>
        <w:t>N’</w:t>
      </w:r>
      <w:r w:rsidR="00EE62AC">
        <w:rPr>
          <w:rFonts w:cs="Times New Roman"/>
          <w:color w:val="000000"/>
          <w:sz w:val="24"/>
          <w:szCs w:val="24"/>
          <w:shd w:val="clear" w:color="auto" w:fill="FFFFFF"/>
        </w:rPr>
        <w:t>est-ce pas en fait la question du</w:t>
      </w:r>
      <w:r w:rsidRPr="00A55C05">
        <w:rPr>
          <w:rFonts w:cs="Times New Roman"/>
          <w:color w:val="000000"/>
          <w:sz w:val="24"/>
          <w:szCs w:val="24"/>
          <w:shd w:val="clear" w:color="auto" w:fill="FFFFFF"/>
        </w:rPr>
        <w:t xml:space="preserve"> leadership</w:t>
      </w:r>
      <w:r w:rsidR="00BA3E70">
        <w:rPr>
          <w:rFonts w:cs="Times New Roman"/>
          <w:color w:val="000000"/>
          <w:sz w:val="24"/>
          <w:szCs w:val="24"/>
          <w:shd w:val="clear" w:color="auto" w:fill="FFFFFF"/>
        </w:rPr>
        <w:t xml:space="preserve"> pour mieux coordonner </w:t>
      </w:r>
      <w:r w:rsidRPr="00A55C05">
        <w:rPr>
          <w:rFonts w:cs="Times New Roman"/>
          <w:color w:val="000000"/>
          <w:sz w:val="24"/>
          <w:szCs w:val="24"/>
          <w:shd w:val="clear" w:color="auto" w:fill="FFFFFF"/>
        </w:rPr>
        <w:t xml:space="preserve">aussi bien </w:t>
      </w:r>
      <w:r w:rsidR="00BA3E70">
        <w:rPr>
          <w:rFonts w:cs="Times New Roman"/>
          <w:color w:val="000000"/>
          <w:sz w:val="24"/>
          <w:szCs w:val="24"/>
          <w:shd w:val="clear" w:color="auto" w:fill="FFFFFF"/>
        </w:rPr>
        <w:t>l</w:t>
      </w:r>
      <w:r w:rsidRPr="00A55C05">
        <w:rPr>
          <w:rFonts w:cs="Times New Roman"/>
          <w:color w:val="000000"/>
          <w:sz w:val="24"/>
          <w:szCs w:val="24"/>
          <w:shd w:val="clear" w:color="auto" w:fill="FFFFFF"/>
        </w:rPr>
        <w:t xml:space="preserve">es hommes et femmes politiques, </w:t>
      </w:r>
      <w:r w:rsidR="00BA3E70">
        <w:rPr>
          <w:rFonts w:cs="Times New Roman"/>
          <w:color w:val="000000"/>
          <w:sz w:val="24"/>
          <w:szCs w:val="24"/>
          <w:shd w:val="clear" w:color="auto" w:fill="FFFFFF"/>
        </w:rPr>
        <w:t>l</w:t>
      </w:r>
      <w:r w:rsidRPr="00A55C05">
        <w:rPr>
          <w:rFonts w:cs="Times New Roman"/>
          <w:color w:val="000000"/>
          <w:sz w:val="24"/>
          <w:szCs w:val="24"/>
          <w:shd w:val="clear" w:color="auto" w:fill="FFFFFF"/>
        </w:rPr>
        <w:t xml:space="preserve">es chefs d’entreprises que </w:t>
      </w:r>
      <w:r w:rsidR="00BA3E70">
        <w:rPr>
          <w:rFonts w:cs="Times New Roman"/>
          <w:color w:val="000000"/>
          <w:sz w:val="24"/>
          <w:szCs w:val="24"/>
          <w:shd w:val="clear" w:color="auto" w:fill="FFFFFF"/>
        </w:rPr>
        <w:t>l</w:t>
      </w:r>
      <w:r w:rsidRPr="00A55C05">
        <w:rPr>
          <w:rFonts w:cs="Times New Roman"/>
          <w:color w:val="000000"/>
          <w:sz w:val="24"/>
          <w:szCs w:val="24"/>
          <w:shd w:val="clear" w:color="auto" w:fill="FFFFFF"/>
        </w:rPr>
        <w:t>es média</w:t>
      </w:r>
      <w:r w:rsidR="00EE62AC">
        <w:rPr>
          <w:rFonts w:cs="Times New Roman"/>
          <w:color w:val="000000"/>
          <w:sz w:val="24"/>
          <w:szCs w:val="24"/>
          <w:shd w:val="clear" w:color="auto" w:fill="FFFFFF"/>
        </w:rPr>
        <w:t>s</w:t>
      </w:r>
      <w:r w:rsidRPr="00A55C05">
        <w:rPr>
          <w:rFonts w:cs="Times New Roman"/>
          <w:color w:val="000000"/>
          <w:sz w:val="24"/>
          <w:szCs w:val="24"/>
          <w:shd w:val="clear" w:color="auto" w:fill="FFFFFF"/>
        </w:rPr>
        <w:t xml:space="preserve"> qui n’ont pas su faire passer le message des scientifiques ?</w:t>
      </w:r>
      <w:r w:rsidR="007611DA" w:rsidRPr="00A55C05">
        <w:rPr>
          <w:rFonts w:cs="Times New Roman"/>
          <w:color w:val="000000"/>
          <w:sz w:val="24"/>
          <w:szCs w:val="24"/>
          <w:shd w:val="clear" w:color="auto" w:fill="FFFFFF"/>
        </w:rPr>
        <w:t xml:space="preserve"> </w:t>
      </w:r>
      <w:r w:rsidR="00EE62AC">
        <w:rPr>
          <w:rFonts w:cs="Times New Roman"/>
          <w:color w:val="000000"/>
          <w:sz w:val="24"/>
          <w:szCs w:val="24"/>
          <w:shd w:val="clear" w:color="auto" w:fill="FFFFFF"/>
        </w:rPr>
        <w:t xml:space="preserve">Quant à la formation de la petite école à l’université, est-elle bien structurée et dirigée vers les questions environnementales et d’inclusion sociale ? </w:t>
      </w:r>
      <w:r w:rsidRPr="00A55C05">
        <w:rPr>
          <w:rFonts w:cs="Times New Roman"/>
          <w:color w:val="000000"/>
          <w:sz w:val="24"/>
          <w:szCs w:val="24"/>
          <w:shd w:val="clear" w:color="auto" w:fill="FFFFFF"/>
        </w:rPr>
        <w:t>D’autant que croire que le réchauffement sera limité à 1,5ºC ou au maximum 2ºC,</w:t>
      </w:r>
      <w:r w:rsidR="007611DA" w:rsidRPr="00A55C05">
        <w:rPr>
          <w:rFonts w:cs="Times New Roman"/>
          <w:color w:val="000000"/>
          <w:sz w:val="24"/>
          <w:szCs w:val="24"/>
          <w:shd w:val="clear" w:color="auto" w:fill="FFFFFF"/>
        </w:rPr>
        <w:t xml:space="preserve"> serait illusoire.</w:t>
      </w:r>
    </w:p>
    <w:p w14:paraId="4D48E0CD" w14:textId="77777777" w:rsidR="00A51242" w:rsidRDefault="00A51242" w:rsidP="00E16790">
      <w:pPr>
        <w:spacing w:after="0" w:line="240" w:lineRule="auto"/>
        <w:jc w:val="both"/>
        <w:rPr>
          <w:rFonts w:eastAsia="Times New Roman" w:cs="Times New Roman"/>
          <w:b/>
          <w:color w:val="222222"/>
          <w:sz w:val="24"/>
          <w:szCs w:val="24"/>
          <w:lang w:eastAsia="fr-FR"/>
        </w:rPr>
      </w:pPr>
    </w:p>
    <w:p w14:paraId="394B6E33" w14:textId="77777777" w:rsidR="007611DA" w:rsidRPr="00A55C05" w:rsidRDefault="007611DA" w:rsidP="00E16790">
      <w:pPr>
        <w:spacing w:after="0" w:line="240" w:lineRule="auto"/>
        <w:jc w:val="both"/>
        <w:rPr>
          <w:rFonts w:cs="Times New Roman"/>
          <w:color w:val="000000"/>
          <w:sz w:val="24"/>
          <w:szCs w:val="24"/>
          <w:shd w:val="clear" w:color="auto" w:fill="FFFFFF"/>
        </w:rPr>
      </w:pPr>
    </w:p>
    <w:p w14:paraId="1DCF7A23" w14:textId="77777777" w:rsidR="007611DA" w:rsidRPr="00751994" w:rsidRDefault="007611DA" w:rsidP="00E16790">
      <w:pPr>
        <w:spacing w:after="0" w:line="240" w:lineRule="auto"/>
        <w:jc w:val="both"/>
        <w:rPr>
          <w:rFonts w:cs="Times New Roman"/>
          <w:b/>
          <w:color w:val="000000"/>
          <w:sz w:val="24"/>
          <w:szCs w:val="24"/>
          <w:shd w:val="clear" w:color="auto" w:fill="FFFFFF"/>
          <w:lang w:val="pt-PT"/>
        </w:rPr>
      </w:pPr>
      <w:proofErr w:type="spellStart"/>
      <w:r w:rsidRPr="00751994">
        <w:rPr>
          <w:rFonts w:cs="Times New Roman"/>
          <w:b/>
          <w:color w:val="000000"/>
          <w:sz w:val="24"/>
          <w:szCs w:val="24"/>
          <w:shd w:val="clear" w:color="auto" w:fill="FFFFFF"/>
          <w:lang w:val="pt-PT"/>
        </w:rPr>
        <w:t>Bibliographie</w:t>
      </w:r>
      <w:proofErr w:type="spellEnd"/>
    </w:p>
    <w:p w14:paraId="3B8D61DD" w14:textId="77777777" w:rsidR="00A55C05" w:rsidRPr="00751994" w:rsidRDefault="00A55C05" w:rsidP="00E16790">
      <w:pPr>
        <w:spacing w:after="0" w:line="240" w:lineRule="auto"/>
        <w:jc w:val="both"/>
        <w:rPr>
          <w:rFonts w:cs="Times New Roman"/>
          <w:color w:val="000000"/>
          <w:sz w:val="24"/>
          <w:szCs w:val="24"/>
          <w:shd w:val="clear" w:color="auto" w:fill="FFFFFF"/>
          <w:lang w:val="pt-PT"/>
        </w:rPr>
      </w:pPr>
    </w:p>
    <w:p w14:paraId="39F02A43" w14:textId="23A85873" w:rsidR="00A55C05" w:rsidRPr="00A55C05" w:rsidRDefault="00A55C05" w:rsidP="00E16790">
      <w:pPr>
        <w:jc w:val="both"/>
        <w:rPr>
          <w:rFonts w:cs="Times New Roman"/>
          <w:sz w:val="24"/>
          <w:szCs w:val="24"/>
          <w:lang w:val="es-ES"/>
        </w:rPr>
      </w:pPr>
      <w:proofErr w:type="spellStart"/>
      <w:r w:rsidRPr="00751994">
        <w:rPr>
          <w:rFonts w:cs="Times New Roman"/>
          <w:sz w:val="24"/>
          <w:szCs w:val="24"/>
          <w:lang w:val="pt-PT"/>
        </w:rPr>
        <w:t>Acemoglu</w:t>
      </w:r>
      <w:proofErr w:type="spellEnd"/>
      <w:r w:rsidRPr="00751994">
        <w:rPr>
          <w:rFonts w:cs="Times New Roman"/>
          <w:sz w:val="24"/>
          <w:szCs w:val="24"/>
          <w:lang w:val="pt-PT"/>
        </w:rPr>
        <w:t xml:space="preserve"> D. &amp; Robinson J. (2012)</w:t>
      </w:r>
      <w:r w:rsidR="00751994" w:rsidRPr="00751994">
        <w:rPr>
          <w:rFonts w:cs="Times New Roman"/>
          <w:sz w:val="24"/>
          <w:szCs w:val="24"/>
          <w:lang w:val="pt-PT"/>
        </w:rPr>
        <w:t>.</w:t>
      </w:r>
      <w:r w:rsidRPr="00751994">
        <w:rPr>
          <w:rFonts w:cs="Times New Roman"/>
          <w:sz w:val="24"/>
          <w:szCs w:val="24"/>
          <w:lang w:val="pt-PT"/>
        </w:rPr>
        <w:t xml:space="preserve"> </w:t>
      </w:r>
      <w:r w:rsidRPr="00751994">
        <w:rPr>
          <w:rFonts w:cs="Times New Roman"/>
          <w:i/>
          <w:iCs/>
          <w:sz w:val="24"/>
          <w:szCs w:val="24"/>
          <w:lang w:val="es-ES"/>
        </w:rPr>
        <w:t>Por qué fracasan los países: Los orígenes del poder, la prosperidad y la pobreza</w:t>
      </w:r>
      <w:r w:rsidR="00751994">
        <w:rPr>
          <w:rFonts w:cs="Times New Roman"/>
          <w:i/>
          <w:iCs/>
          <w:sz w:val="24"/>
          <w:szCs w:val="24"/>
          <w:lang w:val="es-ES"/>
        </w:rPr>
        <w:t>.</w:t>
      </w:r>
      <w:r w:rsidRPr="00A55C05">
        <w:rPr>
          <w:rFonts w:cs="Times New Roman"/>
          <w:sz w:val="24"/>
          <w:szCs w:val="24"/>
          <w:lang w:val="es-ES"/>
        </w:rPr>
        <w:t xml:space="preserve"> Deusto, Bilbao</w:t>
      </w:r>
    </w:p>
    <w:p w14:paraId="4D92110C" w14:textId="5A9A12B8" w:rsidR="00A55C05" w:rsidRPr="00A55C05" w:rsidRDefault="00A55C05" w:rsidP="00E16790">
      <w:pPr>
        <w:jc w:val="both"/>
        <w:rPr>
          <w:rFonts w:cs="Times New Roman"/>
          <w:sz w:val="24"/>
          <w:szCs w:val="24"/>
        </w:rPr>
      </w:pPr>
      <w:r w:rsidRPr="00A55C05">
        <w:rPr>
          <w:rFonts w:cs="Times New Roman"/>
          <w:sz w:val="24"/>
          <w:szCs w:val="24"/>
        </w:rPr>
        <w:lastRenderedPageBreak/>
        <w:t>Arthus P. (2020)</w:t>
      </w:r>
      <w:r w:rsidR="00751994">
        <w:rPr>
          <w:rFonts w:cs="Times New Roman"/>
          <w:sz w:val="24"/>
          <w:szCs w:val="24"/>
        </w:rPr>
        <w:t>.</w:t>
      </w:r>
      <w:r w:rsidRPr="00A55C05">
        <w:rPr>
          <w:rFonts w:cs="Times New Roman"/>
          <w:sz w:val="24"/>
          <w:szCs w:val="24"/>
        </w:rPr>
        <w:t xml:space="preserve"> Du client roi à la planète reine, Chronique, in </w:t>
      </w:r>
      <w:r w:rsidRPr="00751994">
        <w:rPr>
          <w:rFonts w:cs="Times New Roman"/>
          <w:i/>
          <w:iCs/>
          <w:sz w:val="24"/>
          <w:szCs w:val="24"/>
        </w:rPr>
        <w:t>Le Monde</w:t>
      </w:r>
      <w:r w:rsidRPr="00A55C05">
        <w:rPr>
          <w:rFonts w:cs="Times New Roman"/>
          <w:sz w:val="24"/>
          <w:szCs w:val="24"/>
        </w:rPr>
        <w:t xml:space="preserve"> du 19 décembre 2020, Paris</w:t>
      </w:r>
    </w:p>
    <w:p w14:paraId="77A4E8D9" w14:textId="794C48A6" w:rsidR="00A55C05" w:rsidRPr="00A55C05" w:rsidRDefault="00A55C05" w:rsidP="00E16790">
      <w:pPr>
        <w:jc w:val="both"/>
        <w:rPr>
          <w:rFonts w:cs="Times New Roman"/>
          <w:sz w:val="24"/>
          <w:szCs w:val="24"/>
        </w:rPr>
      </w:pPr>
      <w:r w:rsidRPr="00A55C05">
        <w:rPr>
          <w:rFonts w:cs="Times New Roman"/>
          <w:sz w:val="24"/>
          <w:szCs w:val="24"/>
        </w:rPr>
        <w:t>Attali J. (2006)</w:t>
      </w:r>
      <w:r w:rsidR="00751994">
        <w:rPr>
          <w:rFonts w:cs="Times New Roman"/>
          <w:sz w:val="24"/>
          <w:szCs w:val="24"/>
        </w:rPr>
        <w:t>.</w:t>
      </w:r>
      <w:r w:rsidRPr="00A55C05">
        <w:rPr>
          <w:rFonts w:cs="Times New Roman"/>
          <w:sz w:val="24"/>
          <w:szCs w:val="24"/>
        </w:rPr>
        <w:t xml:space="preserve"> </w:t>
      </w:r>
      <w:r w:rsidRPr="00751994">
        <w:rPr>
          <w:rFonts w:cs="Times New Roman"/>
          <w:i/>
          <w:iCs/>
          <w:sz w:val="24"/>
          <w:szCs w:val="24"/>
        </w:rPr>
        <w:t>Une brève histoire du futur</w:t>
      </w:r>
      <w:r w:rsidRPr="00A55C05">
        <w:rPr>
          <w:rFonts w:cs="Times New Roman"/>
          <w:sz w:val="24"/>
          <w:szCs w:val="24"/>
        </w:rPr>
        <w:t>, Fayard, Paris</w:t>
      </w:r>
    </w:p>
    <w:p w14:paraId="0C85D7D4" w14:textId="42BEC36B" w:rsidR="00A55C05" w:rsidRPr="00A55C05" w:rsidRDefault="00A55C05" w:rsidP="00E16790">
      <w:pPr>
        <w:jc w:val="both"/>
        <w:rPr>
          <w:rFonts w:cs="Times New Roman"/>
          <w:sz w:val="24"/>
          <w:szCs w:val="24"/>
        </w:rPr>
      </w:pPr>
      <w:proofErr w:type="spellStart"/>
      <w:r w:rsidRPr="00A55C05">
        <w:rPr>
          <w:rFonts w:cs="Times New Roman"/>
          <w:sz w:val="24"/>
          <w:szCs w:val="24"/>
        </w:rPr>
        <w:t>Bosello</w:t>
      </w:r>
      <w:proofErr w:type="spellEnd"/>
      <w:r w:rsidRPr="00A55C05">
        <w:rPr>
          <w:rFonts w:cs="Times New Roman"/>
          <w:sz w:val="24"/>
          <w:szCs w:val="24"/>
        </w:rPr>
        <w:t xml:space="preserve"> F. &amp; </w:t>
      </w:r>
      <w:proofErr w:type="spellStart"/>
      <w:r w:rsidRPr="00A55C05">
        <w:rPr>
          <w:rFonts w:cs="Times New Roman"/>
          <w:sz w:val="24"/>
          <w:szCs w:val="24"/>
        </w:rPr>
        <w:t>Eboli</w:t>
      </w:r>
      <w:proofErr w:type="spellEnd"/>
      <w:r w:rsidRPr="00A55C05">
        <w:rPr>
          <w:rFonts w:cs="Times New Roman"/>
          <w:sz w:val="24"/>
          <w:szCs w:val="24"/>
        </w:rPr>
        <w:t xml:space="preserve"> F. (2013)</w:t>
      </w:r>
      <w:r w:rsidR="00751994">
        <w:rPr>
          <w:rFonts w:cs="Times New Roman"/>
          <w:sz w:val="24"/>
          <w:szCs w:val="24"/>
        </w:rPr>
        <w:t>.</w:t>
      </w:r>
      <w:r w:rsidRPr="00A55C05">
        <w:rPr>
          <w:rFonts w:cs="Times New Roman"/>
          <w:sz w:val="24"/>
          <w:szCs w:val="24"/>
        </w:rPr>
        <w:t xml:space="preserve"> </w:t>
      </w:r>
      <w:r w:rsidRPr="00751994">
        <w:rPr>
          <w:rFonts w:cs="Times New Roman"/>
          <w:i/>
          <w:iCs/>
          <w:sz w:val="24"/>
          <w:szCs w:val="24"/>
        </w:rPr>
        <w:t>Impacts Economiques du Changement Climatique dans le Sud de la Méditerranée</w:t>
      </w:r>
      <w:r w:rsidR="00751994">
        <w:rPr>
          <w:rFonts w:cs="Times New Roman"/>
          <w:sz w:val="24"/>
          <w:szCs w:val="24"/>
        </w:rPr>
        <w:t xml:space="preserve">. </w:t>
      </w:r>
      <w:r w:rsidRPr="00A55C05">
        <w:rPr>
          <w:rFonts w:cs="Times New Roman"/>
          <w:sz w:val="24"/>
          <w:szCs w:val="24"/>
        </w:rPr>
        <w:t>Rapport technique, MEDPRO-CEPS, Bruxelles</w:t>
      </w:r>
    </w:p>
    <w:p w14:paraId="05B59166" w14:textId="5ED621BD" w:rsidR="00A55C05" w:rsidRPr="00A55C05" w:rsidRDefault="00A55C05" w:rsidP="00E16790">
      <w:pPr>
        <w:jc w:val="both"/>
        <w:rPr>
          <w:rFonts w:cs="Times New Roman"/>
          <w:sz w:val="24"/>
          <w:szCs w:val="24"/>
          <w:lang w:val="es-ES"/>
        </w:rPr>
      </w:pPr>
      <w:r w:rsidRPr="00F039DD">
        <w:rPr>
          <w:rFonts w:cs="Times New Roman"/>
          <w:sz w:val="24"/>
          <w:szCs w:val="24"/>
        </w:rPr>
        <w:t xml:space="preserve">Brunet M. &amp; al. </w:t>
      </w:r>
      <w:r w:rsidRPr="00A55C05">
        <w:rPr>
          <w:rFonts w:cs="Times New Roman"/>
          <w:sz w:val="24"/>
          <w:szCs w:val="24"/>
          <w:lang w:val="es-ES"/>
        </w:rPr>
        <w:t>(2009)</w:t>
      </w:r>
      <w:r w:rsidR="00751994">
        <w:rPr>
          <w:rFonts w:cs="Times New Roman"/>
          <w:sz w:val="24"/>
          <w:szCs w:val="24"/>
          <w:lang w:val="es-ES"/>
        </w:rPr>
        <w:t>.</w:t>
      </w:r>
      <w:r w:rsidRPr="00A55C05">
        <w:rPr>
          <w:rFonts w:cs="Times New Roman"/>
          <w:sz w:val="24"/>
          <w:szCs w:val="24"/>
          <w:lang w:val="es-ES"/>
        </w:rPr>
        <w:t xml:space="preserve"> </w:t>
      </w:r>
      <w:r w:rsidRPr="00751994">
        <w:rPr>
          <w:rFonts w:cs="Times New Roman"/>
          <w:i/>
          <w:iCs/>
          <w:sz w:val="24"/>
          <w:szCs w:val="24"/>
          <w:lang w:val="es-ES"/>
        </w:rPr>
        <w:t>Generación de escenarios regionalizados de cambio climático para España</w:t>
      </w:r>
      <w:r w:rsidR="00751994">
        <w:rPr>
          <w:rFonts w:cs="Times New Roman"/>
          <w:i/>
          <w:iCs/>
          <w:sz w:val="24"/>
          <w:szCs w:val="24"/>
          <w:lang w:val="es-ES"/>
        </w:rPr>
        <w:t>.</w:t>
      </w:r>
      <w:r w:rsidRPr="00A55C05">
        <w:rPr>
          <w:rFonts w:cs="Times New Roman"/>
          <w:sz w:val="24"/>
          <w:szCs w:val="24"/>
          <w:lang w:val="es-ES"/>
        </w:rPr>
        <w:t xml:space="preserve"> Agencia Estatal de Meteorología, Ministerio de Medio Ambiente y Medio Rural y Marino, Madrid</w:t>
      </w:r>
    </w:p>
    <w:p w14:paraId="21979E12" w14:textId="3EF5944B" w:rsidR="00A55C05" w:rsidRPr="00A55C05" w:rsidRDefault="00A55C05" w:rsidP="00E16790">
      <w:pPr>
        <w:jc w:val="both"/>
        <w:rPr>
          <w:rFonts w:cs="Times New Roman"/>
          <w:sz w:val="24"/>
          <w:szCs w:val="24"/>
        </w:rPr>
      </w:pPr>
      <w:r w:rsidRPr="00A55C05">
        <w:rPr>
          <w:rFonts w:cs="Times New Roman"/>
          <w:sz w:val="24"/>
          <w:szCs w:val="24"/>
        </w:rPr>
        <w:t xml:space="preserve">Cazes G. &amp; R. </w:t>
      </w:r>
      <w:proofErr w:type="spellStart"/>
      <w:r w:rsidRPr="00A55C05">
        <w:rPr>
          <w:rFonts w:cs="Times New Roman"/>
          <w:sz w:val="24"/>
          <w:szCs w:val="24"/>
        </w:rPr>
        <w:t>Lanquar</w:t>
      </w:r>
      <w:proofErr w:type="spellEnd"/>
      <w:r w:rsidRPr="00A55C05">
        <w:rPr>
          <w:rFonts w:cs="Times New Roman"/>
          <w:sz w:val="24"/>
          <w:szCs w:val="24"/>
        </w:rPr>
        <w:t xml:space="preserve"> (2001)</w:t>
      </w:r>
      <w:r w:rsidR="00751994">
        <w:rPr>
          <w:rFonts w:cs="Times New Roman"/>
          <w:sz w:val="24"/>
          <w:szCs w:val="24"/>
        </w:rPr>
        <w:t>.</w:t>
      </w:r>
      <w:r w:rsidRPr="00A55C05">
        <w:rPr>
          <w:rFonts w:cs="Times New Roman"/>
          <w:sz w:val="24"/>
          <w:szCs w:val="24"/>
        </w:rPr>
        <w:t xml:space="preserve"> </w:t>
      </w:r>
      <w:r w:rsidRPr="00751994">
        <w:rPr>
          <w:rFonts w:cs="Times New Roman"/>
          <w:i/>
          <w:iCs/>
          <w:sz w:val="24"/>
          <w:szCs w:val="24"/>
        </w:rPr>
        <w:t>L'aménagement touristique et le développement durable</w:t>
      </w:r>
      <w:r w:rsidR="00751994">
        <w:rPr>
          <w:rFonts w:cs="Times New Roman"/>
          <w:sz w:val="24"/>
          <w:szCs w:val="24"/>
        </w:rPr>
        <w:t>.</w:t>
      </w:r>
      <w:r w:rsidRPr="00A55C05">
        <w:rPr>
          <w:rFonts w:cs="Times New Roman"/>
          <w:sz w:val="24"/>
          <w:szCs w:val="24"/>
        </w:rPr>
        <w:t xml:space="preserve"> PUF, Paris</w:t>
      </w:r>
    </w:p>
    <w:p w14:paraId="5097CBDD" w14:textId="425D8E4B" w:rsidR="00A55C05" w:rsidRPr="00A55C05" w:rsidRDefault="00A55C05" w:rsidP="00E16790">
      <w:pPr>
        <w:jc w:val="both"/>
        <w:rPr>
          <w:rFonts w:cs="Times New Roman"/>
          <w:sz w:val="24"/>
          <w:szCs w:val="24"/>
        </w:rPr>
      </w:pPr>
      <w:proofErr w:type="spellStart"/>
      <w:r w:rsidRPr="00A55C05">
        <w:rPr>
          <w:rFonts w:cs="Times New Roman"/>
          <w:sz w:val="24"/>
          <w:szCs w:val="24"/>
        </w:rPr>
        <w:t>Colonomos</w:t>
      </w:r>
      <w:proofErr w:type="spellEnd"/>
      <w:r w:rsidRPr="00A55C05">
        <w:rPr>
          <w:rFonts w:cs="Times New Roman"/>
          <w:sz w:val="24"/>
          <w:szCs w:val="24"/>
        </w:rPr>
        <w:t xml:space="preserve"> A. (2014)</w:t>
      </w:r>
      <w:r w:rsidR="00751994">
        <w:rPr>
          <w:rFonts w:cs="Times New Roman"/>
          <w:sz w:val="24"/>
          <w:szCs w:val="24"/>
        </w:rPr>
        <w:t>.</w:t>
      </w:r>
      <w:r w:rsidRPr="00A55C05">
        <w:rPr>
          <w:rFonts w:cs="Times New Roman"/>
          <w:sz w:val="24"/>
          <w:szCs w:val="24"/>
        </w:rPr>
        <w:t xml:space="preserve"> </w:t>
      </w:r>
      <w:r w:rsidRPr="00751994">
        <w:rPr>
          <w:rFonts w:cs="Times New Roman"/>
          <w:i/>
          <w:iCs/>
          <w:sz w:val="24"/>
          <w:szCs w:val="24"/>
        </w:rPr>
        <w:t>La politique des oracles – Raconter le futur aujourd’hui</w:t>
      </w:r>
      <w:r w:rsidR="00751994">
        <w:rPr>
          <w:rFonts w:cs="Times New Roman"/>
          <w:sz w:val="24"/>
          <w:szCs w:val="24"/>
        </w:rPr>
        <w:t>.</w:t>
      </w:r>
      <w:r w:rsidRPr="00A55C05">
        <w:rPr>
          <w:rFonts w:cs="Times New Roman"/>
          <w:sz w:val="24"/>
          <w:szCs w:val="24"/>
        </w:rPr>
        <w:t xml:space="preserve"> Albin Michel, Paris</w:t>
      </w:r>
    </w:p>
    <w:p w14:paraId="200B25B7" w14:textId="4A8511A9" w:rsidR="000460DB" w:rsidRPr="000460DB" w:rsidRDefault="000460DB" w:rsidP="00E16790">
      <w:pPr>
        <w:jc w:val="both"/>
        <w:rPr>
          <w:rFonts w:cs="Times New Roman"/>
          <w:sz w:val="24"/>
          <w:szCs w:val="24"/>
          <w:lang w:val="es-ES"/>
        </w:rPr>
      </w:pPr>
      <w:r w:rsidRPr="000460DB">
        <w:rPr>
          <w:rFonts w:cs="Times New Roman"/>
          <w:sz w:val="24"/>
          <w:szCs w:val="24"/>
          <w:lang w:val="es-ES"/>
        </w:rPr>
        <w:t>Córd</w:t>
      </w:r>
      <w:r>
        <w:rPr>
          <w:rFonts w:cs="Times New Roman"/>
          <w:sz w:val="24"/>
          <w:szCs w:val="24"/>
          <w:lang w:val="es-ES"/>
        </w:rPr>
        <w:t>o</w:t>
      </w:r>
      <w:r w:rsidRPr="000460DB">
        <w:rPr>
          <w:rFonts w:cs="Times New Roman"/>
          <w:sz w:val="24"/>
          <w:szCs w:val="24"/>
          <w:lang w:val="es-ES"/>
        </w:rPr>
        <w:t>ba Prensa Ibérica</w:t>
      </w:r>
      <w:r>
        <w:rPr>
          <w:rFonts w:cs="Times New Roman"/>
          <w:sz w:val="24"/>
          <w:szCs w:val="24"/>
          <w:lang w:val="es-ES"/>
        </w:rPr>
        <w:t xml:space="preserve"> (2023)</w:t>
      </w:r>
      <w:r w:rsidR="00751994">
        <w:rPr>
          <w:rFonts w:cs="Times New Roman"/>
          <w:sz w:val="24"/>
          <w:szCs w:val="24"/>
          <w:lang w:val="es-ES"/>
        </w:rPr>
        <w:t>.</w:t>
      </w:r>
      <w:r w:rsidRPr="000460DB">
        <w:rPr>
          <w:rFonts w:cs="Times New Roman"/>
          <w:sz w:val="24"/>
          <w:szCs w:val="24"/>
          <w:lang w:val="es-ES"/>
        </w:rPr>
        <w:t xml:space="preserve"> </w:t>
      </w:r>
      <w:r w:rsidRPr="00751994">
        <w:rPr>
          <w:rFonts w:cs="Times New Roman"/>
          <w:i/>
          <w:iCs/>
          <w:sz w:val="24"/>
          <w:szCs w:val="24"/>
          <w:lang w:val="es-ES"/>
        </w:rPr>
        <w:t>Anuario económico de Córdoba 2022, Los desequilibrios económicos, urbanísticos y de acceso a los servicios</w:t>
      </w:r>
      <w:r>
        <w:rPr>
          <w:rFonts w:cs="Times New Roman"/>
          <w:sz w:val="24"/>
          <w:szCs w:val="24"/>
          <w:lang w:val="es-ES"/>
        </w:rPr>
        <w:t>, Diputación de Córdoba y Caja Rural del Sur, Córdoba</w:t>
      </w:r>
    </w:p>
    <w:p w14:paraId="6E55774F" w14:textId="426C80A5" w:rsidR="000460DB" w:rsidRPr="000460DB" w:rsidRDefault="000460DB" w:rsidP="00E16790">
      <w:pPr>
        <w:jc w:val="both"/>
        <w:rPr>
          <w:rFonts w:cs="Times New Roman"/>
          <w:sz w:val="24"/>
          <w:szCs w:val="24"/>
          <w:lang w:val="es-ES"/>
        </w:rPr>
      </w:pPr>
      <w:r w:rsidRPr="000460DB">
        <w:rPr>
          <w:rFonts w:cs="Times New Roman"/>
          <w:sz w:val="24"/>
          <w:szCs w:val="24"/>
          <w:lang w:val="es-ES"/>
        </w:rPr>
        <w:t>Córd</w:t>
      </w:r>
      <w:r>
        <w:rPr>
          <w:rFonts w:cs="Times New Roman"/>
          <w:sz w:val="24"/>
          <w:szCs w:val="24"/>
          <w:lang w:val="es-ES"/>
        </w:rPr>
        <w:t>o</w:t>
      </w:r>
      <w:r w:rsidRPr="000460DB">
        <w:rPr>
          <w:rFonts w:cs="Times New Roman"/>
          <w:sz w:val="24"/>
          <w:szCs w:val="24"/>
          <w:lang w:val="es-ES"/>
        </w:rPr>
        <w:t>ba Prensa Ibérica</w:t>
      </w:r>
      <w:r>
        <w:rPr>
          <w:rFonts w:cs="Times New Roman"/>
          <w:sz w:val="24"/>
          <w:szCs w:val="24"/>
          <w:lang w:val="es-ES"/>
        </w:rPr>
        <w:t xml:space="preserve"> (2024)</w:t>
      </w:r>
      <w:r w:rsidR="00751994">
        <w:rPr>
          <w:rFonts w:cs="Times New Roman"/>
          <w:sz w:val="24"/>
          <w:szCs w:val="24"/>
          <w:lang w:val="es-ES"/>
        </w:rPr>
        <w:t>.</w:t>
      </w:r>
      <w:r w:rsidRPr="000460DB">
        <w:rPr>
          <w:rFonts w:cs="Times New Roman"/>
          <w:sz w:val="24"/>
          <w:szCs w:val="24"/>
          <w:lang w:val="es-ES"/>
        </w:rPr>
        <w:t xml:space="preserve"> </w:t>
      </w:r>
      <w:r w:rsidRPr="00751994">
        <w:rPr>
          <w:rFonts w:cs="Times New Roman"/>
          <w:i/>
          <w:iCs/>
          <w:sz w:val="24"/>
          <w:szCs w:val="24"/>
          <w:lang w:val="es-ES"/>
        </w:rPr>
        <w:t>Anuario económico de Córdoba, La labor de instituciones y empresas del tercer sector en la atención a las personas</w:t>
      </w:r>
      <w:r w:rsidR="00751994">
        <w:rPr>
          <w:rFonts w:cs="Times New Roman"/>
          <w:sz w:val="24"/>
          <w:szCs w:val="24"/>
          <w:lang w:val="es-ES"/>
        </w:rPr>
        <w:t>.</w:t>
      </w:r>
      <w:r>
        <w:rPr>
          <w:rFonts w:cs="Times New Roman"/>
          <w:sz w:val="24"/>
          <w:szCs w:val="24"/>
          <w:lang w:val="es-ES"/>
        </w:rPr>
        <w:t xml:space="preserve"> Diputación de Córdoba y Caja Rural del Sur, Córdoba</w:t>
      </w:r>
    </w:p>
    <w:p w14:paraId="6A74C762" w14:textId="38BE012C" w:rsidR="00A55C05" w:rsidRPr="00A55C05" w:rsidRDefault="00A55C05" w:rsidP="00E16790">
      <w:pPr>
        <w:jc w:val="both"/>
        <w:rPr>
          <w:rFonts w:cs="Times New Roman"/>
          <w:sz w:val="24"/>
          <w:szCs w:val="24"/>
        </w:rPr>
      </w:pPr>
      <w:r w:rsidRPr="00A55C05">
        <w:rPr>
          <w:rFonts w:cs="Times New Roman"/>
          <w:sz w:val="24"/>
          <w:szCs w:val="24"/>
        </w:rPr>
        <w:t>Diamond J. (2009)</w:t>
      </w:r>
      <w:r w:rsidR="00751994">
        <w:rPr>
          <w:rFonts w:cs="Times New Roman"/>
          <w:sz w:val="24"/>
          <w:szCs w:val="24"/>
        </w:rPr>
        <w:t xml:space="preserve">. </w:t>
      </w:r>
      <w:r w:rsidRPr="00751994">
        <w:rPr>
          <w:rFonts w:cs="Times New Roman"/>
          <w:i/>
          <w:iCs/>
          <w:sz w:val="24"/>
          <w:szCs w:val="24"/>
        </w:rPr>
        <w:t>Effondrement : Comment les sociétés décident de leur disparition ou de leur survie</w:t>
      </w:r>
      <w:r w:rsidRPr="00A55C05">
        <w:rPr>
          <w:rFonts w:cs="Times New Roman"/>
          <w:sz w:val="24"/>
          <w:szCs w:val="24"/>
        </w:rPr>
        <w:t>, éd. Gallimard, coll. « Folio », Paris</w:t>
      </w:r>
    </w:p>
    <w:p w14:paraId="1D11DC3C" w14:textId="32836148" w:rsidR="00A55C05" w:rsidRDefault="00A55C05" w:rsidP="00E16790">
      <w:pPr>
        <w:jc w:val="both"/>
        <w:rPr>
          <w:rFonts w:cs="Times New Roman"/>
          <w:sz w:val="24"/>
          <w:szCs w:val="24"/>
        </w:rPr>
      </w:pPr>
      <w:r w:rsidRPr="00A55C05">
        <w:rPr>
          <w:rFonts w:cs="Times New Roman"/>
          <w:sz w:val="24"/>
          <w:szCs w:val="24"/>
        </w:rPr>
        <w:t>Diamond J. (2020)</w:t>
      </w:r>
      <w:r w:rsidR="00751994">
        <w:rPr>
          <w:rFonts w:cs="Times New Roman"/>
          <w:sz w:val="24"/>
          <w:szCs w:val="24"/>
        </w:rPr>
        <w:t>.</w:t>
      </w:r>
      <w:r w:rsidRPr="00A55C05">
        <w:rPr>
          <w:rFonts w:cs="Times New Roman"/>
          <w:sz w:val="24"/>
          <w:szCs w:val="24"/>
        </w:rPr>
        <w:t xml:space="preserve"> </w:t>
      </w:r>
      <w:r w:rsidRPr="00751994">
        <w:rPr>
          <w:rFonts w:cs="Times New Roman"/>
          <w:i/>
          <w:iCs/>
          <w:sz w:val="24"/>
          <w:szCs w:val="24"/>
        </w:rPr>
        <w:t>Bouleversement. Les nations face aux crises et au changement</w:t>
      </w:r>
      <w:r w:rsidR="00751994">
        <w:rPr>
          <w:rFonts w:cs="Times New Roman"/>
          <w:sz w:val="24"/>
          <w:szCs w:val="24"/>
        </w:rPr>
        <w:t xml:space="preserve">. </w:t>
      </w:r>
      <w:r w:rsidRPr="00A55C05">
        <w:rPr>
          <w:rFonts w:cs="Times New Roman"/>
          <w:sz w:val="24"/>
          <w:szCs w:val="24"/>
        </w:rPr>
        <w:t>Gallimard, coll. NRF Essais, Paris</w:t>
      </w:r>
    </w:p>
    <w:p w14:paraId="513AB746" w14:textId="0C40DF61" w:rsidR="00FA5375" w:rsidRDefault="00FA5375" w:rsidP="00E16790">
      <w:pPr>
        <w:jc w:val="both"/>
        <w:rPr>
          <w:rFonts w:cs="Times New Roman"/>
          <w:sz w:val="24"/>
          <w:szCs w:val="24"/>
        </w:rPr>
      </w:pPr>
      <w:r w:rsidRPr="00FA5375">
        <w:rPr>
          <w:rFonts w:cs="Times New Roman"/>
          <w:sz w:val="24"/>
          <w:szCs w:val="24"/>
        </w:rPr>
        <w:t>Dion</w:t>
      </w:r>
      <w:r>
        <w:rPr>
          <w:rFonts w:cs="Times New Roman"/>
          <w:sz w:val="24"/>
          <w:szCs w:val="24"/>
        </w:rPr>
        <w:t xml:space="preserve"> C. (2018)</w:t>
      </w:r>
      <w:r w:rsidR="00751994">
        <w:rPr>
          <w:rFonts w:cs="Times New Roman"/>
          <w:sz w:val="24"/>
          <w:szCs w:val="24"/>
        </w:rPr>
        <w:t xml:space="preserve">. </w:t>
      </w:r>
      <w:r w:rsidRPr="00751994">
        <w:rPr>
          <w:rFonts w:cs="Times New Roman"/>
          <w:i/>
          <w:iCs/>
          <w:sz w:val="24"/>
          <w:szCs w:val="24"/>
        </w:rPr>
        <w:t>Petit manuel de résistance contemporaine</w:t>
      </w:r>
      <w:r>
        <w:rPr>
          <w:rFonts w:cs="Times New Roman"/>
          <w:sz w:val="24"/>
          <w:szCs w:val="24"/>
        </w:rPr>
        <w:t>, Actes Sud, Arles</w:t>
      </w:r>
      <w:r w:rsidRPr="00FA5375">
        <w:rPr>
          <w:rFonts w:cs="Times New Roman"/>
          <w:sz w:val="24"/>
          <w:szCs w:val="24"/>
        </w:rPr>
        <w:t xml:space="preserve"> </w:t>
      </w:r>
    </w:p>
    <w:p w14:paraId="5495CB39" w14:textId="61F572B9" w:rsidR="00FD3909" w:rsidRPr="00FD3909" w:rsidRDefault="00EE1392" w:rsidP="00E16790">
      <w:pPr>
        <w:jc w:val="both"/>
        <w:rPr>
          <w:rFonts w:cs="Times New Roman"/>
          <w:sz w:val="24"/>
          <w:szCs w:val="24"/>
          <w:lang w:val="es-ES"/>
        </w:rPr>
      </w:pPr>
      <w:r>
        <w:rPr>
          <w:rFonts w:cs="Times New Roman"/>
          <w:sz w:val="24"/>
          <w:szCs w:val="24"/>
          <w:lang w:val="es-ES"/>
        </w:rPr>
        <w:t xml:space="preserve">Esquinas J. (2023), </w:t>
      </w:r>
      <w:r w:rsidRPr="00751994">
        <w:rPr>
          <w:rFonts w:cs="Times New Roman"/>
          <w:i/>
          <w:iCs/>
          <w:sz w:val="24"/>
          <w:szCs w:val="24"/>
          <w:lang w:val="es-ES"/>
        </w:rPr>
        <w:t>Rumbo al Ecocidio, Cómo frenar la amenaza a nuestra supervivencia</w:t>
      </w:r>
      <w:r w:rsidR="00751994">
        <w:rPr>
          <w:rFonts w:cs="Times New Roman"/>
          <w:i/>
          <w:iCs/>
          <w:sz w:val="24"/>
          <w:szCs w:val="24"/>
          <w:lang w:val="es-ES"/>
        </w:rPr>
        <w:t xml:space="preserve">. </w:t>
      </w:r>
      <w:r>
        <w:rPr>
          <w:rFonts w:cs="Times New Roman"/>
          <w:sz w:val="24"/>
          <w:szCs w:val="24"/>
          <w:lang w:val="es-ES"/>
        </w:rPr>
        <w:t>Espasa, Grupo Planeta, Madrid</w:t>
      </w:r>
    </w:p>
    <w:p w14:paraId="11A23EE6" w14:textId="3D59FF18" w:rsidR="00A55C05" w:rsidRPr="00A55C05" w:rsidRDefault="00230FE5" w:rsidP="00E16790">
      <w:pPr>
        <w:jc w:val="both"/>
        <w:rPr>
          <w:rFonts w:cs="Times New Roman"/>
          <w:sz w:val="24"/>
          <w:szCs w:val="24"/>
          <w:lang w:val="es-ES"/>
        </w:rPr>
      </w:pPr>
      <w:r w:rsidRPr="00A55C05">
        <w:rPr>
          <w:rFonts w:cs="Times New Roman"/>
          <w:sz w:val="24"/>
          <w:szCs w:val="24"/>
          <w:lang w:val="es-ES"/>
        </w:rPr>
        <w:t>Galán</w:t>
      </w:r>
      <w:r w:rsidR="00A55C05" w:rsidRPr="00A55C05">
        <w:rPr>
          <w:rFonts w:cs="Times New Roman"/>
          <w:sz w:val="24"/>
          <w:szCs w:val="24"/>
          <w:lang w:val="es-ES"/>
        </w:rPr>
        <w:t xml:space="preserve"> C</w:t>
      </w:r>
      <w:r w:rsidR="00A55C05">
        <w:rPr>
          <w:rFonts w:cs="Times New Roman"/>
          <w:sz w:val="24"/>
          <w:szCs w:val="24"/>
          <w:lang w:val="es-ES"/>
        </w:rPr>
        <w:t>. (2024)</w:t>
      </w:r>
      <w:r w:rsidR="00751994">
        <w:rPr>
          <w:rFonts w:cs="Times New Roman"/>
          <w:sz w:val="24"/>
          <w:szCs w:val="24"/>
          <w:lang w:val="es-ES"/>
        </w:rPr>
        <w:t>.</w:t>
      </w:r>
      <w:r w:rsidR="00A55C05">
        <w:rPr>
          <w:rFonts w:cs="Times New Roman"/>
          <w:sz w:val="24"/>
          <w:szCs w:val="24"/>
          <w:lang w:val="es-ES"/>
        </w:rPr>
        <w:t xml:space="preserve"> </w:t>
      </w:r>
      <w:r w:rsidR="00A55C05" w:rsidRPr="00A55C05">
        <w:rPr>
          <w:rFonts w:cs="Times New Roman"/>
          <w:sz w:val="24"/>
          <w:szCs w:val="24"/>
          <w:lang w:val="es-ES"/>
        </w:rPr>
        <w:t>Ecosistemas transformados, restaurar la naturaleza</w:t>
      </w:r>
      <w:r w:rsidR="00A55C05">
        <w:rPr>
          <w:rFonts w:cs="Times New Roman"/>
          <w:sz w:val="24"/>
          <w:szCs w:val="24"/>
          <w:lang w:val="es-ES"/>
        </w:rPr>
        <w:t xml:space="preserve">, </w:t>
      </w:r>
      <w:r w:rsidR="00A55C05" w:rsidRPr="00751994">
        <w:rPr>
          <w:rFonts w:cs="Times New Roman"/>
          <w:i/>
          <w:iCs/>
          <w:sz w:val="24"/>
          <w:szCs w:val="24"/>
          <w:lang w:val="es-ES"/>
        </w:rPr>
        <w:t>Diario Córdoba</w:t>
      </w:r>
      <w:r w:rsidR="00A55C05">
        <w:rPr>
          <w:rFonts w:cs="Times New Roman"/>
          <w:sz w:val="24"/>
          <w:szCs w:val="24"/>
          <w:lang w:val="es-ES"/>
        </w:rPr>
        <w:t>, Córdoba</w:t>
      </w:r>
    </w:p>
    <w:p w14:paraId="1853B454" w14:textId="68E167F5" w:rsidR="00A55C05" w:rsidRPr="00A55C05" w:rsidRDefault="00A55C05" w:rsidP="00E16790">
      <w:pPr>
        <w:jc w:val="both"/>
        <w:rPr>
          <w:rFonts w:cs="Times New Roman"/>
          <w:sz w:val="24"/>
          <w:szCs w:val="24"/>
        </w:rPr>
      </w:pPr>
      <w:r w:rsidRPr="00A55C05">
        <w:rPr>
          <w:rFonts w:cs="Times New Roman"/>
          <w:sz w:val="24"/>
          <w:szCs w:val="24"/>
        </w:rPr>
        <w:t>Godet, M. (2004)</w:t>
      </w:r>
      <w:r w:rsidR="00176584">
        <w:rPr>
          <w:rFonts w:cs="Times New Roman"/>
          <w:sz w:val="24"/>
          <w:szCs w:val="24"/>
        </w:rPr>
        <w:t>.</w:t>
      </w:r>
      <w:r w:rsidRPr="00A55C05">
        <w:rPr>
          <w:rFonts w:cs="Times New Roman"/>
          <w:sz w:val="24"/>
          <w:szCs w:val="24"/>
        </w:rPr>
        <w:t xml:space="preserve"> </w:t>
      </w:r>
      <w:r w:rsidRPr="00176584">
        <w:rPr>
          <w:rFonts w:cs="Times New Roman"/>
          <w:i/>
          <w:iCs/>
          <w:sz w:val="24"/>
          <w:szCs w:val="24"/>
        </w:rPr>
        <w:t>Manuel de prospective stratégique - Tome 1 Une indiscipline intellectuelle</w:t>
      </w:r>
      <w:r w:rsidRPr="00A55C05">
        <w:rPr>
          <w:rFonts w:cs="Times New Roman"/>
          <w:sz w:val="24"/>
          <w:szCs w:val="24"/>
        </w:rPr>
        <w:t>, Dunod, Paris</w:t>
      </w:r>
    </w:p>
    <w:p w14:paraId="18314E79" w14:textId="2681B0D5" w:rsidR="005C575C" w:rsidRPr="005C575C" w:rsidRDefault="00A55C05" w:rsidP="005C575C">
      <w:pPr>
        <w:jc w:val="both"/>
        <w:rPr>
          <w:rFonts w:cs="Times New Roman"/>
          <w:sz w:val="24"/>
          <w:szCs w:val="24"/>
        </w:rPr>
      </w:pPr>
      <w:r w:rsidRPr="00A55C05">
        <w:rPr>
          <w:rFonts w:cs="Times New Roman"/>
          <w:sz w:val="24"/>
          <w:szCs w:val="24"/>
        </w:rPr>
        <w:t>Godet, M. (2004)</w:t>
      </w:r>
      <w:r w:rsidR="00176584">
        <w:rPr>
          <w:rFonts w:cs="Times New Roman"/>
          <w:sz w:val="24"/>
          <w:szCs w:val="24"/>
        </w:rPr>
        <w:t>.</w:t>
      </w:r>
      <w:r w:rsidRPr="00A55C05">
        <w:rPr>
          <w:rFonts w:cs="Times New Roman"/>
          <w:sz w:val="24"/>
          <w:szCs w:val="24"/>
        </w:rPr>
        <w:t xml:space="preserve"> </w:t>
      </w:r>
      <w:r w:rsidRPr="00176584">
        <w:rPr>
          <w:rFonts w:cs="Times New Roman"/>
          <w:i/>
          <w:iCs/>
          <w:sz w:val="24"/>
          <w:szCs w:val="24"/>
        </w:rPr>
        <w:t>Manuel de prospective stratégique</w:t>
      </w:r>
      <w:r w:rsidRPr="00A55C05">
        <w:rPr>
          <w:rFonts w:cs="Times New Roman"/>
          <w:sz w:val="24"/>
          <w:szCs w:val="24"/>
        </w:rPr>
        <w:t xml:space="preserve"> </w:t>
      </w:r>
      <w:r w:rsidRPr="00176584">
        <w:rPr>
          <w:rFonts w:cs="Times New Roman"/>
          <w:i/>
          <w:iCs/>
          <w:sz w:val="24"/>
          <w:szCs w:val="24"/>
        </w:rPr>
        <w:t>- Tome 2 Problèmes et méthodes</w:t>
      </w:r>
      <w:r w:rsidRPr="00A55C05">
        <w:rPr>
          <w:rFonts w:cs="Times New Roman"/>
          <w:sz w:val="24"/>
          <w:szCs w:val="24"/>
        </w:rPr>
        <w:t>, Dunod, Paris</w:t>
      </w:r>
    </w:p>
    <w:p w14:paraId="3A226B29" w14:textId="7F092CF3" w:rsidR="005C575C" w:rsidRPr="005C575C" w:rsidRDefault="005C575C" w:rsidP="00E16790">
      <w:pPr>
        <w:jc w:val="both"/>
        <w:rPr>
          <w:rFonts w:cs="Times New Roman"/>
          <w:sz w:val="24"/>
          <w:szCs w:val="24"/>
          <w:lang w:val="en-US"/>
        </w:rPr>
      </w:pPr>
      <w:r w:rsidRPr="005C575C">
        <w:rPr>
          <w:rFonts w:cs="Times New Roman"/>
          <w:sz w:val="24"/>
          <w:szCs w:val="24"/>
          <w:lang w:val="en-US"/>
        </w:rPr>
        <w:t>Jackson, T. (2016)</w:t>
      </w:r>
      <w:r w:rsidR="00176584">
        <w:rPr>
          <w:rFonts w:cs="Times New Roman"/>
          <w:sz w:val="24"/>
          <w:szCs w:val="24"/>
          <w:lang w:val="en-US"/>
        </w:rPr>
        <w:t>.</w:t>
      </w:r>
      <w:r w:rsidRPr="005C575C">
        <w:rPr>
          <w:rFonts w:cs="Times New Roman"/>
          <w:sz w:val="24"/>
          <w:szCs w:val="24"/>
          <w:lang w:val="en-US"/>
        </w:rPr>
        <w:t xml:space="preserve"> </w:t>
      </w:r>
      <w:r w:rsidRPr="00176584">
        <w:rPr>
          <w:rFonts w:cs="Times New Roman"/>
          <w:i/>
          <w:iCs/>
          <w:sz w:val="24"/>
          <w:szCs w:val="24"/>
          <w:lang w:val="en-US"/>
        </w:rPr>
        <w:t>Prosperity without Growth: Foundations for the Economy of Tomorrow</w:t>
      </w:r>
      <w:r w:rsidRPr="005C575C">
        <w:rPr>
          <w:rFonts w:cs="Times New Roman"/>
          <w:sz w:val="24"/>
          <w:szCs w:val="24"/>
          <w:lang w:val="en-US"/>
        </w:rPr>
        <w:t xml:space="preserve"> 2nd Edition</w:t>
      </w:r>
      <w:r>
        <w:rPr>
          <w:rFonts w:cs="Times New Roman"/>
          <w:sz w:val="24"/>
          <w:szCs w:val="24"/>
          <w:lang w:val="en-US"/>
        </w:rPr>
        <w:t>, Routledge, London</w:t>
      </w:r>
    </w:p>
    <w:p w14:paraId="6A4FA758" w14:textId="77777777" w:rsidR="00A55C05" w:rsidRPr="00A55C05" w:rsidRDefault="00A55C05" w:rsidP="00E16790">
      <w:pPr>
        <w:jc w:val="both"/>
        <w:rPr>
          <w:rFonts w:cs="Times New Roman"/>
          <w:sz w:val="24"/>
          <w:szCs w:val="24"/>
        </w:rPr>
      </w:pPr>
      <w:proofErr w:type="spellStart"/>
      <w:r w:rsidRPr="00A55C05">
        <w:rPr>
          <w:rFonts w:cs="Times New Roman"/>
          <w:sz w:val="24"/>
          <w:szCs w:val="24"/>
        </w:rPr>
        <w:t>Lanquar</w:t>
      </w:r>
      <w:proofErr w:type="spellEnd"/>
      <w:r w:rsidRPr="00A55C05">
        <w:rPr>
          <w:rFonts w:cs="Times New Roman"/>
          <w:sz w:val="24"/>
          <w:szCs w:val="24"/>
        </w:rPr>
        <w:t xml:space="preserve"> R. (1993), Au-delà de l'an 2000 : perspectives, Espaces Tourisme et Loisirs, Paris</w:t>
      </w:r>
    </w:p>
    <w:p w14:paraId="0CD3B9AE" w14:textId="384FC330" w:rsidR="00A55C05" w:rsidRDefault="00A55C05" w:rsidP="00E16790">
      <w:pPr>
        <w:jc w:val="both"/>
        <w:rPr>
          <w:rFonts w:cs="Times New Roman"/>
          <w:sz w:val="24"/>
          <w:szCs w:val="24"/>
        </w:rPr>
      </w:pPr>
      <w:proofErr w:type="spellStart"/>
      <w:r w:rsidRPr="00A55C05">
        <w:rPr>
          <w:rFonts w:cs="Times New Roman"/>
          <w:sz w:val="24"/>
          <w:szCs w:val="24"/>
        </w:rPr>
        <w:t>Lanquar</w:t>
      </w:r>
      <w:proofErr w:type="spellEnd"/>
      <w:r w:rsidRPr="00A55C05">
        <w:rPr>
          <w:rFonts w:cs="Times New Roman"/>
          <w:sz w:val="24"/>
          <w:szCs w:val="24"/>
        </w:rPr>
        <w:t xml:space="preserve"> R.  (</w:t>
      </w:r>
      <w:proofErr w:type="gramStart"/>
      <w:r w:rsidRPr="00A55C05">
        <w:rPr>
          <w:rFonts w:cs="Times New Roman"/>
          <w:sz w:val="24"/>
          <w:szCs w:val="24"/>
        </w:rPr>
        <w:t>2010)</w:t>
      </w:r>
      <w:r w:rsidR="00176584">
        <w:rPr>
          <w:rFonts w:cs="Times New Roman"/>
          <w:sz w:val="24"/>
          <w:szCs w:val="24"/>
        </w:rPr>
        <w:t>-</w:t>
      </w:r>
      <w:proofErr w:type="gramEnd"/>
      <w:r w:rsidRPr="00A55C05">
        <w:rPr>
          <w:rFonts w:cs="Times New Roman"/>
          <w:sz w:val="24"/>
          <w:szCs w:val="24"/>
        </w:rPr>
        <w:t xml:space="preserve"> Tourisme à Cordoue. Passer du multiculturel à l'interculturel, </w:t>
      </w:r>
      <w:r w:rsidRPr="00176584">
        <w:rPr>
          <w:rFonts w:cs="Times New Roman"/>
          <w:i/>
          <w:iCs/>
          <w:sz w:val="24"/>
          <w:szCs w:val="24"/>
        </w:rPr>
        <w:t>Espaces Tourisme et Loisirs</w:t>
      </w:r>
      <w:r w:rsidRPr="00A55C05">
        <w:rPr>
          <w:rFonts w:cs="Times New Roman"/>
          <w:sz w:val="24"/>
          <w:szCs w:val="24"/>
        </w:rPr>
        <w:t>, Paris</w:t>
      </w:r>
    </w:p>
    <w:p w14:paraId="3A192851" w14:textId="38D0F5C6" w:rsidR="00263CF4" w:rsidRDefault="00263CF4" w:rsidP="00263CF4">
      <w:pPr>
        <w:jc w:val="both"/>
        <w:rPr>
          <w:rFonts w:cs="Times New Roman"/>
          <w:sz w:val="24"/>
          <w:szCs w:val="24"/>
        </w:rPr>
      </w:pPr>
      <w:proofErr w:type="spellStart"/>
      <w:r>
        <w:rPr>
          <w:rFonts w:cs="Times New Roman"/>
          <w:sz w:val="24"/>
          <w:szCs w:val="24"/>
        </w:rPr>
        <w:lastRenderedPageBreak/>
        <w:t>Lanquar</w:t>
      </w:r>
      <w:proofErr w:type="spellEnd"/>
      <w:r>
        <w:rPr>
          <w:rFonts w:cs="Times New Roman"/>
          <w:sz w:val="24"/>
          <w:szCs w:val="24"/>
        </w:rPr>
        <w:t xml:space="preserve">, R. ; Rivera Mateos, M. (2010). </w:t>
      </w:r>
      <w:r w:rsidRPr="00263CF4">
        <w:rPr>
          <w:rFonts w:cs="Times New Roman"/>
          <w:sz w:val="24"/>
          <w:szCs w:val="24"/>
        </w:rPr>
        <w:t xml:space="preserve">El </w:t>
      </w:r>
      <w:proofErr w:type="spellStart"/>
      <w:r w:rsidRPr="00263CF4">
        <w:rPr>
          <w:rFonts w:cs="Times New Roman"/>
          <w:sz w:val="24"/>
          <w:szCs w:val="24"/>
        </w:rPr>
        <w:t>proyecto</w:t>
      </w:r>
      <w:proofErr w:type="spellEnd"/>
      <w:r w:rsidRPr="00263CF4">
        <w:rPr>
          <w:rFonts w:cs="Times New Roman"/>
          <w:sz w:val="24"/>
          <w:szCs w:val="24"/>
        </w:rPr>
        <w:t xml:space="preserve"> "TRES" y la "</w:t>
      </w:r>
      <w:proofErr w:type="spellStart"/>
      <w:r w:rsidRPr="00263CF4">
        <w:rPr>
          <w:rFonts w:cs="Times New Roman"/>
          <w:sz w:val="24"/>
          <w:szCs w:val="24"/>
        </w:rPr>
        <w:t>Declaración</w:t>
      </w:r>
      <w:proofErr w:type="spellEnd"/>
      <w:r w:rsidRPr="00263CF4">
        <w:rPr>
          <w:rFonts w:cs="Times New Roman"/>
          <w:sz w:val="24"/>
          <w:szCs w:val="24"/>
        </w:rPr>
        <w:t xml:space="preserve"> de Córdoba" (España</w:t>
      </w:r>
      <w:proofErr w:type="gramStart"/>
      <w:r w:rsidRPr="00263CF4">
        <w:rPr>
          <w:rFonts w:cs="Times New Roman"/>
          <w:sz w:val="24"/>
          <w:szCs w:val="24"/>
        </w:rPr>
        <w:t>):</w:t>
      </w:r>
      <w:proofErr w:type="gramEnd"/>
      <w:r w:rsidRPr="00263CF4">
        <w:rPr>
          <w:rFonts w:cs="Times New Roman"/>
          <w:sz w:val="24"/>
          <w:szCs w:val="24"/>
        </w:rPr>
        <w:t xml:space="preserve"> </w:t>
      </w:r>
      <w:proofErr w:type="spellStart"/>
      <w:r w:rsidRPr="00263CF4">
        <w:rPr>
          <w:rFonts w:cs="Times New Roman"/>
          <w:sz w:val="24"/>
          <w:szCs w:val="24"/>
        </w:rPr>
        <w:t>una</w:t>
      </w:r>
      <w:proofErr w:type="spellEnd"/>
      <w:r w:rsidRPr="00263CF4">
        <w:rPr>
          <w:rFonts w:cs="Times New Roman"/>
          <w:sz w:val="24"/>
          <w:szCs w:val="24"/>
        </w:rPr>
        <w:t xml:space="preserve"> </w:t>
      </w:r>
      <w:proofErr w:type="spellStart"/>
      <w:r w:rsidRPr="00263CF4">
        <w:rPr>
          <w:rFonts w:cs="Times New Roman"/>
          <w:sz w:val="24"/>
          <w:szCs w:val="24"/>
        </w:rPr>
        <w:t>apuesta</w:t>
      </w:r>
      <w:proofErr w:type="spellEnd"/>
      <w:r w:rsidRPr="00263CF4">
        <w:rPr>
          <w:rFonts w:cs="Times New Roman"/>
          <w:sz w:val="24"/>
          <w:szCs w:val="24"/>
        </w:rPr>
        <w:t xml:space="preserve"> </w:t>
      </w:r>
      <w:proofErr w:type="spellStart"/>
      <w:r w:rsidRPr="00263CF4">
        <w:rPr>
          <w:rFonts w:cs="Times New Roman"/>
          <w:sz w:val="24"/>
          <w:szCs w:val="24"/>
        </w:rPr>
        <w:t>por</w:t>
      </w:r>
      <w:proofErr w:type="spellEnd"/>
      <w:r w:rsidRPr="00263CF4">
        <w:rPr>
          <w:rFonts w:cs="Times New Roman"/>
          <w:sz w:val="24"/>
          <w:szCs w:val="24"/>
        </w:rPr>
        <w:t xml:space="preserve"> la </w:t>
      </w:r>
      <w:proofErr w:type="spellStart"/>
      <w:r w:rsidRPr="00263CF4">
        <w:rPr>
          <w:rFonts w:cs="Times New Roman"/>
          <w:sz w:val="24"/>
          <w:szCs w:val="24"/>
        </w:rPr>
        <w:t>articulación</w:t>
      </w:r>
      <w:proofErr w:type="spellEnd"/>
      <w:r w:rsidRPr="00263CF4">
        <w:rPr>
          <w:rFonts w:cs="Times New Roman"/>
          <w:sz w:val="24"/>
          <w:szCs w:val="24"/>
        </w:rPr>
        <w:t xml:space="preserve"> de </w:t>
      </w:r>
      <w:proofErr w:type="spellStart"/>
      <w:r w:rsidRPr="00263CF4">
        <w:rPr>
          <w:rFonts w:cs="Times New Roman"/>
          <w:sz w:val="24"/>
          <w:szCs w:val="24"/>
        </w:rPr>
        <w:t>estrategias</w:t>
      </w:r>
      <w:proofErr w:type="spellEnd"/>
      <w:r w:rsidRPr="00263CF4">
        <w:rPr>
          <w:rFonts w:cs="Times New Roman"/>
          <w:sz w:val="24"/>
          <w:szCs w:val="24"/>
        </w:rPr>
        <w:t xml:space="preserve"> de </w:t>
      </w:r>
      <w:proofErr w:type="spellStart"/>
      <w:r w:rsidRPr="00263CF4">
        <w:rPr>
          <w:rFonts w:cs="Times New Roman"/>
          <w:sz w:val="24"/>
          <w:szCs w:val="24"/>
        </w:rPr>
        <w:t>turismo</w:t>
      </w:r>
      <w:proofErr w:type="spellEnd"/>
      <w:r w:rsidRPr="00263CF4">
        <w:rPr>
          <w:rFonts w:cs="Times New Roman"/>
          <w:sz w:val="24"/>
          <w:szCs w:val="24"/>
        </w:rPr>
        <w:t xml:space="preserve"> responsable y </w:t>
      </w:r>
      <w:proofErr w:type="spellStart"/>
      <w:r w:rsidRPr="00263CF4">
        <w:rPr>
          <w:rFonts w:cs="Times New Roman"/>
          <w:sz w:val="24"/>
          <w:szCs w:val="24"/>
        </w:rPr>
        <w:t>solidario</w:t>
      </w:r>
      <w:proofErr w:type="spellEnd"/>
      <w:r w:rsidRPr="00263CF4">
        <w:rPr>
          <w:rFonts w:cs="Times New Roman"/>
          <w:sz w:val="24"/>
          <w:szCs w:val="24"/>
        </w:rPr>
        <w:t xml:space="preserve"> </w:t>
      </w:r>
      <w:proofErr w:type="spellStart"/>
      <w:r w:rsidRPr="00263CF4">
        <w:rPr>
          <w:rFonts w:cs="Times New Roman"/>
          <w:sz w:val="24"/>
          <w:szCs w:val="24"/>
        </w:rPr>
        <w:t>desde</w:t>
      </w:r>
      <w:proofErr w:type="spellEnd"/>
      <w:r w:rsidRPr="00263CF4">
        <w:rPr>
          <w:rFonts w:cs="Times New Roman"/>
          <w:sz w:val="24"/>
          <w:szCs w:val="24"/>
        </w:rPr>
        <w:t xml:space="preserve"> Europa</w:t>
      </w:r>
      <w:r>
        <w:rPr>
          <w:rFonts w:cs="Times New Roman"/>
          <w:sz w:val="24"/>
          <w:szCs w:val="24"/>
        </w:rPr>
        <w:t xml:space="preserve">. </w:t>
      </w:r>
      <w:proofErr w:type="gramStart"/>
      <w:r w:rsidRPr="00263CF4">
        <w:rPr>
          <w:rFonts w:cs="Times New Roman"/>
          <w:i/>
          <w:iCs/>
          <w:sz w:val="24"/>
          <w:szCs w:val="24"/>
        </w:rPr>
        <w:t>Pasos:</w:t>
      </w:r>
      <w:proofErr w:type="gramEnd"/>
      <w:r w:rsidRPr="00263CF4">
        <w:rPr>
          <w:rFonts w:cs="Times New Roman"/>
          <w:i/>
          <w:iCs/>
          <w:sz w:val="24"/>
          <w:szCs w:val="24"/>
        </w:rPr>
        <w:t xml:space="preserve"> </w:t>
      </w:r>
      <w:proofErr w:type="spellStart"/>
      <w:r w:rsidRPr="00263CF4">
        <w:rPr>
          <w:rFonts w:cs="Times New Roman"/>
          <w:i/>
          <w:iCs/>
          <w:sz w:val="24"/>
          <w:szCs w:val="24"/>
        </w:rPr>
        <w:t>Revista</w:t>
      </w:r>
      <w:proofErr w:type="spellEnd"/>
      <w:r w:rsidRPr="00263CF4">
        <w:rPr>
          <w:rFonts w:cs="Times New Roman"/>
          <w:i/>
          <w:iCs/>
          <w:sz w:val="24"/>
          <w:szCs w:val="24"/>
        </w:rPr>
        <w:t xml:space="preserve"> de Turismo y Patrimonio Cultural</w:t>
      </w:r>
      <w:r w:rsidRPr="00263CF4">
        <w:rPr>
          <w:rFonts w:cs="Times New Roman"/>
          <w:sz w:val="24"/>
          <w:szCs w:val="24"/>
        </w:rPr>
        <w:t>, 8</w:t>
      </w:r>
      <w:r>
        <w:rPr>
          <w:rFonts w:cs="Times New Roman"/>
          <w:sz w:val="24"/>
          <w:szCs w:val="24"/>
        </w:rPr>
        <w:t xml:space="preserve"> (</w:t>
      </w:r>
      <w:r w:rsidRPr="00263CF4">
        <w:rPr>
          <w:rFonts w:cs="Times New Roman"/>
          <w:sz w:val="24"/>
          <w:szCs w:val="24"/>
        </w:rPr>
        <w:t>4</w:t>
      </w:r>
      <w:r>
        <w:rPr>
          <w:rFonts w:cs="Times New Roman"/>
          <w:sz w:val="24"/>
          <w:szCs w:val="24"/>
        </w:rPr>
        <w:t>)</w:t>
      </w:r>
      <w:r w:rsidRPr="00263CF4">
        <w:rPr>
          <w:rFonts w:cs="Times New Roman"/>
          <w:sz w:val="24"/>
          <w:szCs w:val="24"/>
        </w:rPr>
        <w:t>, 673-687</w:t>
      </w:r>
      <w:r>
        <w:rPr>
          <w:rFonts w:cs="Times New Roman"/>
          <w:sz w:val="24"/>
          <w:szCs w:val="24"/>
        </w:rPr>
        <w:t>.</w:t>
      </w:r>
    </w:p>
    <w:p w14:paraId="31871277" w14:textId="620B1518" w:rsidR="00E16790" w:rsidRPr="00A55C05" w:rsidRDefault="00E16790" w:rsidP="00E16790">
      <w:pPr>
        <w:jc w:val="both"/>
        <w:rPr>
          <w:rFonts w:cs="Times New Roman"/>
          <w:sz w:val="24"/>
          <w:szCs w:val="24"/>
        </w:rPr>
      </w:pPr>
      <w:proofErr w:type="spellStart"/>
      <w:r w:rsidRPr="00E16790">
        <w:rPr>
          <w:rFonts w:cs="Times New Roman"/>
          <w:sz w:val="24"/>
          <w:szCs w:val="24"/>
        </w:rPr>
        <w:t>Lanquar</w:t>
      </w:r>
      <w:proofErr w:type="spellEnd"/>
      <w:r w:rsidRPr="00E16790">
        <w:rPr>
          <w:rFonts w:cs="Times New Roman"/>
          <w:sz w:val="24"/>
          <w:szCs w:val="24"/>
        </w:rPr>
        <w:t xml:space="preserve"> R. (2012), </w:t>
      </w:r>
      <w:r w:rsidRPr="00176584">
        <w:rPr>
          <w:rFonts w:cs="Times New Roman"/>
          <w:i/>
          <w:iCs/>
          <w:sz w:val="24"/>
          <w:szCs w:val="24"/>
        </w:rPr>
        <w:t xml:space="preserve">Le tourisme fait-il le bonheur des </w:t>
      </w:r>
      <w:proofErr w:type="gramStart"/>
      <w:r w:rsidRPr="00176584">
        <w:rPr>
          <w:rFonts w:cs="Times New Roman"/>
          <w:i/>
          <w:iCs/>
          <w:sz w:val="24"/>
          <w:szCs w:val="24"/>
        </w:rPr>
        <w:t>nations</w:t>
      </w:r>
      <w:r w:rsidR="00AE6826" w:rsidRPr="00E16790">
        <w:rPr>
          <w:rFonts w:cs="Times New Roman"/>
          <w:sz w:val="24"/>
          <w:szCs w:val="24"/>
        </w:rPr>
        <w:t>?</w:t>
      </w:r>
      <w:proofErr w:type="gramEnd"/>
      <w:r w:rsidR="00AE6826">
        <w:rPr>
          <w:rFonts w:cs="Times New Roman"/>
          <w:sz w:val="24"/>
          <w:szCs w:val="24"/>
        </w:rPr>
        <w:t xml:space="preserve"> </w:t>
      </w:r>
      <w:r w:rsidR="00AE6826" w:rsidRPr="00E16790">
        <w:rPr>
          <w:rFonts w:cs="Times New Roman"/>
          <w:sz w:val="24"/>
          <w:szCs w:val="24"/>
        </w:rPr>
        <w:t>,</w:t>
      </w:r>
      <w:r w:rsidR="00047DF5">
        <w:rPr>
          <w:rFonts w:cs="Times New Roman"/>
          <w:sz w:val="24"/>
          <w:szCs w:val="24"/>
        </w:rPr>
        <w:t xml:space="preserve"> </w:t>
      </w:r>
      <w:r w:rsidRPr="00E16790">
        <w:rPr>
          <w:rFonts w:cs="Times New Roman"/>
          <w:sz w:val="24"/>
          <w:szCs w:val="24"/>
        </w:rPr>
        <w:t>Espaces, Paris</w:t>
      </w:r>
    </w:p>
    <w:p w14:paraId="25DC394C" w14:textId="4F34D38A" w:rsidR="00A55C05" w:rsidRDefault="00A55C05" w:rsidP="00E16790">
      <w:pPr>
        <w:jc w:val="both"/>
        <w:rPr>
          <w:rFonts w:cs="Times New Roman"/>
          <w:sz w:val="24"/>
          <w:szCs w:val="24"/>
        </w:rPr>
      </w:pPr>
      <w:proofErr w:type="spellStart"/>
      <w:r w:rsidRPr="00A55C05">
        <w:rPr>
          <w:rFonts w:cs="Times New Roman"/>
          <w:sz w:val="24"/>
          <w:szCs w:val="24"/>
        </w:rPr>
        <w:t>Lanquar</w:t>
      </w:r>
      <w:proofErr w:type="spellEnd"/>
      <w:r w:rsidRPr="00A55C05">
        <w:rPr>
          <w:rFonts w:cs="Times New Roman"/>
          <w:sz w:val="24"/>
          <w:szCs w:val="24"/>
        </w:rPr>
        <w:t xml:space="preserve"> R. (2015)</w:t>
      </w:r>
      <w:r w:rsidR="00047DF5">
        <w:rPr>
          <w:rFonts w:cs="Times New Roman"/>
          <w:sz w:val="24"/>
          <w:szCs w:val="24"/>
        </w:rPr>
        <w:t>,</w:t>
      </w:r>
      <w:r w:rsidRPr="00A55C05">
        <w:rPr>
          <w:rFonts w:cs="Times New Roman"/>
          <w:sz w:val="24"/>
          <w:szCs w:val="24"/>
        </w:rPr>
        <w:t xml:space="preserve"> MEDCOP21</w:t>
      </w:r>
      <w:r w:rsidR="00047DF5">
        <w:rPr>
          <w:rFonts w:cs="Times New Roman"/>
          <w:sz w:val="24"/>
          <w:szCs w:val="24"/>
        </w:rPr>
        <w:t> :</w:t>
      </w:r>
      <w:r w:rsidRPr="00A55C05">
        <w:rPr>
          <w:rFonts w:cs="Times New Roman"/>
          <w:sz w:val="24"/>
          <w:szCs w:val="24"/>
        </w:rPr>
        <w:t xml:space="preserve"> Les Méditerranéens prennent en main leur destin climatique, </w:t>
      </w:r>
      <w:r w:rsidRPr="00176584">
        <w:rPr>
          <w:rFonts w:cs="Times New Roman"/>
          <w:i/>
          <w:iCs/>
          <w:sz w:val="24"/>
          <w:szCs w:val="24"/>
        </w:rPr>
        <w:t>Espaces Tourisme et Loisirs,</w:t>
      </w:r>
      <w:r w:rsidRPr="00A55C05">
        <w:rPr>
          <w:rFonts w:cs="Times New Roman"/>
          <w:sz w:val="24"/>
          <w:szCs w:val="24"/>
        </w:rPr>
        <w:t xml:space="preserve"> nº 325, Paris</w:t>
      </w:r>
    </w:p>
    <w:p w14:paraId="0C8ED8D4" w14:textId="77777777" w:rsidR="00A55C05" w:rsidRPr="00A55C05" w:rsidRDefault="00A55C05" w:rsidP="00E16790">
      <w:pPr>
        <w:jc w:val="both"/>
        <w:rPr>
          <w:rFonts w:cs="Times New Roman"/>
          <w:sz w:val="24"/>
          <w:szCs w:val="24"/>
        </w:rPr>
      </w:pPr>
      <w:bookmarkStart w:id="2" w:name="_Hlk49419924"/>
      <w:proofErr w:type="spellStart"/>
      <w:r w:rsidRPr="00A55C05">
        <w:rPr>
          <w:rFonts w:cs="Times New Roman"/>
          <w:sz w:val="24"/>
          <w:szCs w:val="24"/>
        </w:rPr>
        <w:t>Lanquar</w:t>
      </w:r>
      <w:proofErr w:type="spellEnd"/>
      <w:r w:rsidRPr="00A55C05">
        <w:rPr>
          <w:rFonts w:cs="Times New Roman"/>
          <w:sz w:val="24"/>
          <w:szCs w:val="24"/>
        </w:rPr>
        <w:t xml:space="preserve"> R. (2019), </w:t>
      </w:r>
      <w:r w:rsidRPr="00176584">
        <w:rPr>
          <w:rFonts w:cs="Times New Roman"/>
          <w:i/>
          <w:iCs/>
          <w:sz w:val="24"/>
          <w:szCs w:val="24"/>
        </w:rPr>
        <w:t>A San Francisco, la société civile accentue son leadership, R20</w:t>
      </w:r>
      <w:r w:rsidRPr="00A55C05">
        <w:rPr>
          <w:rFonts w:cs="Times New Roman"/>
          <w:sz w:val="24"/>
          <w:szCs w:val="24"/>
        </w:rPr>
        <w:t>, Paris-Genève</w:t>
      </w:r>
      <w:bookmarkEnd w:id="2"/>
    </w:p>
    <w:p w14:paraId="5F20E3AD" w14:textId="2D5647BE" w:rsidR="00A55C05" w:rsidRPr="00A55C05" w:rsidRDefault="00A55C05" w:rsidP="00E16790">
      <w:pPr>
        <w:jc w:val="both"/>
        <w:rPr>
          <w:rFonts w:cs="Times New Roman"/>
          <w:sz w:val="24"/>
          <w:szCs w:val="24"/>
        </w:rPr>
      </w:pPr>
      <w:r w:rsidRPr="00A55C05">
        <w:rPr>
          <w:rFonts w:cs="Times New Roman"/>
          <w:sz w:val="24"/>
          <w:szCs w:val="24"/>
        </w:rPr>
        <w:t xml:space="preserve">Morales E. &amp; </w:t>
      </w:r>
      <w:proofErr w:type="spellStart"/>
      <w:r w:rsidRPr="00A55C05">
        <w:rPr>
          <w:rFonts w:cs="Times New Roman"/>
          <w:sz w:val="24"/>
          <w:szCs w:val="24"/>
        </w:rPr>
        <w:t>Lanquar</w:t>
      </w:r>
      <w:proofErr w:type="spellEnd"/>
      <w:r w:rsidRPr="00A55C05">
        <w:rPr>
          <w:rFonts w:cs="Times New Roman"/>
          <w:sz w:val="24"/>
          <w:szCs w:val="24"/>
        </w:rPr>
        <w:t xml:space="preserve"> R. (2014), El </w:t>
      </w:r>
      <w:proofErr w:type="spellStart"/>
      <w:r w:rsidRPr="00A55C05">
        <w:rPr>
          <w:rFonts w:cs="Times New Roman"/>
          <w:sz w:val="24"/>
          <w:szCs w:val="24"/>
        </w:rPr>
        <w:t>futuro</w:t>
      </w:r>
      <w:proofErr w:type="spellEnd"/>
      <w:r w:rsidRPr="00A55C05">
        <w:rPr>
          <w:rFonts w:cs="Times New Roman"/>
          <w:sz w:val="24"/>
          <w:szCs w:val="24"/>
        </w:rPr>
        <w:t xml:space="preserve"> </w:t>
      </w:r>
      <w:proofErr w:type="spellStart"/>
      <w:r w:rsidRPr="00A55C05">
        <w:rPr>
          <w:rFonts w:cs="Times New Roman"/>
          <w:sz w:val="24"/>
          <w:szCs w:val="24"/>
        </w:rPr>
        <w:t>turístico</w:t>
      </w:r>
      <w:proofErr w:type="spellEnd"/>
      <w:r w:rsidRPr="00A55C05">
        <w:rPr>
          <w:rFonts w:cs="Times New Roman"/>
          <w:sz w:val="24"/>
          <w:szCs w:val="24"/>
        </w:rPr>
        <w:t xml:space="preserve"> de </w:t>
      </w:r>
      <w:proofErr w:type="spellStart"/>
      <w:r w:rsidRPr="00A55C05">
        <w:rPr>
          <w:rFonts w:cs="Times New Roman"/>
          <w:sz w:val="24"/>
          <w:szCs w:val="24"/>
        </w:rPr>
        <w:t>una</w:t>
      </w:r>
      <w:proofErr w:type="spellEnd"/>
      <w:r w:rsidRPr="00A55C05">
        <w:rPr>
          <w:rFonts w:cs="Times New Roman"/>
          <w:sz w:val="24"/>
          <w:szCs w:val="24"/>
        </w:rPr>
        <w:t xml:space="preserve"> </w:t>
      </w:r>
      <w:proofErr w:type="spellStart"/>
      <w:r w:rsidRPr="00A55C05">
        <w:rPr>
          <w:rFonts w:cs="Times New Roman"/>
          <w:sz w:val="24"/>
          <w:szCs w:val="24"/>
        </w:rPr>
        <w:t>ciudad</w:t>
      </w:r>
      <w:proofErr w:type="spellEnd"/>
      <w:r w:rsidRPr="00A55C05">
        <w:rPr>
          <w:rFonts w:cs="Times New Roman"/>
          <w:sz w:val="24"/>
          <w:szCs w:val="24"/>
        </w:rPr>
        <w:t xml:space="preserve"> </w:t>
      </w:r>
      <w:proofErr w:type="spellStart"/>
      <w:r w:rsidRPr="00A55C05">
        <w:rPr>
          <w:rFonts w:cs="Times New Roman"/>
          <w:sz w:val="24"/>
          <w:szCs w:val="24"/>
        </w:rPr>
        <w:t>patrimonio</w:t>
      </w:r>
      <w:proofErr w:type="spellEnd"/>
      <w:r w:rsidRPr="00A55C05">
        <w:rPr>
          <w:rFonts w:cs="Times New Roman"/>
          <w:sz w:val="24"/>
          <w:szCs w:val="24"/>
        </w:rPr>
        <w:t xml:space="preserve"> de la </w:t>
      </w:r>
      <w:proofErr w:type="spellStart"/>
      <w:proofErr w:type="gramStart"/>
      <w:r w:rsidRPr="00A55C05">
        <w:rPr>
          <w:rFonts w:cs="Times New Roman"/>
          <w:sz w:val="24"/>
          <w:szCs w:val="24"/>
        </w:rPr>
        <w:t>humanidad</w:t>
      </w:r>
      <w:proofErr w:type="spellEnd"/>
      <w:r w:rsidRPr="00A55C05">
        <w:rPr>
          <w:rFonts w:cs="Times New Roman"/>
          <w:sz w:val="24"/>
          <w:szCs w:val="24"/>
        </w:rPr>
        <w:t>:</w:t>
      </w:r>
      <w:proofErr w:type="gramEnd"/>
      <w:r w:rsidRPr="00A55C05">
        <w:rPr>
          <w:rFonts w:cs="Times New Roman"/>
          <w:sz w:val="24"/>
          <w:szCs w:val="24"/>
        </w:rPr>
        <w:t xml:space="preserve"> Córdoba 2031 - </w:t>
      </w:r>
      <w:proofErr w:type="spellStart"/>
      <w:r w:rsidRPr="00A55C05">
        <w:rPr>
          <w:rFonts w:cs="Times New Roman"/>
          <w:sz w:val="24"/>
          <w:szCs w:val="24"/>
        </w:rPr>
        <w:t>Touristic</w:t>
      </w:r>
      <w:proofErr w:type="spellEnd"/>
      <w:r w:rsidRPr="00A55C05">
        <w:rPr>
          <w:rFonts w:cs="Times New Roman"/>
          <w:sz w:val="24"/>
          <w:szCs w:val="24"/>
        </w:rPr>
        <w:t xml:space="preserve"> future of a world </w:t>
      </w:r>
      <w:proofErr w:type="spellStart"/>
      <w:r w:rsidRPr="00A55C05">
        <w:rPr>
          <w:rFonts w:cs="Times New Roman"/>
          <w:sz w:val="24"/>
          <w:szCs w:val="24"/>
        </w:rPr>
        <w:t>heritage</w:t>
      </w:r>
      <w:proofErr w:type="spellEnd"/>
      <w:r w:rsidRPr="00A55C05">
        <w:rPr>
          <w:rFonts w:cs="Times New Roman"/>
          <w:sz w:val="24"/>
          <w:szCs w:val="24"/>
        </w:rPr>
        <w:t xml:space="preserve"> city: Cordoba 2031</w:t>
      </w:r>
      <w:r w:rsidR="00176584">
        <w:rPr>
          <w:rFonts w:cs="Times New Roman"/>
          <w:sz w:val="24"/>
          <w:szCs w:val="24"/>
        </w:rPr>
        <w:t>.</w:t>
      </w:r>
      <w:r w:rsidRPr="00A55C05">
        <w:rPr>
          <w:rFonts w:cs="Times New Roman"/>
          <w:sz w:val="24"/>
          <w:szCs w:val="24"/>
        </w:rPr>
        <w:t xml:space="preserve"> </w:t>
      </w:r>
      <w:proofErr w:type="spellStart"/>
      <w:r w:rsidRPr="00176584">
        <w:rPr>
          <w:rFonts w:cs="Times New Roman"/>
          <w:i/>
          <w:iCs/>
          <w:sz w:val="24"/>
          <w:szCs w:val="24"/>
        </w:rPr>
        <w:t>Tourism</w:t>
      </w:r>
      <w:proofErr w:type="spellEnd"/>
      <w:r w:rsidRPr="00176584">
        <w:rPr>
          <w:rFonts w:cs="Times New Roman"/>
          <w:i/>
          <w:iCs/>
          <w:sz w:val="24"/>
          <w:szCs w:val="24"/>
        </w:rPr>
        <w:t xml:space="preserve"> &amp; Management </w:t>
      </w:r>
      <w:proofErr w:type="spellStart"/>
      <w:r w:rsidRPr="00176584">
        <w:rPr>
          <w:rFonts w:cs="Times New Roman"/>
          <w:i/>
          <w:iCs/>
          <w:sz w:val="24"/>
          <w:szCs w:val="24"/>
        </w:rPr>
        <w:t>Studies</w:t>
      </w:r>
      <w:proofErr w:type="spellEnd"/>
      <w:r w:rsidRPr="00A55C05">
        <w:rPr>
          <w:rFonts w:cs="Times New Roman"/>
          <w:sz w:val="24"/>
          <w:szCs w:val="24"/>
        </w:rPr>
        <w:t xml:space="preserve">, </w:t>
      </w:r>
      <w:r w:rsidR="00176584">
        <w:rPr>
          <w:rFonts w:cs="Times New Roman"/>
          <w:sz w:val="24"/>
          <w:szCs w:val="24"/>
        </w:rPr>
        <w:t>1</w:t>
      </w:r>
      <w:r w:rsidRPr="00A55C05">
        <w:rPr>
          <w:rFonts w:cs="Times New Roman"/>
          <w:sz w:val="24"/>
          <w:szCs w:val="24"/>
        </w:rPr>
        <w:t xml:space="preserve">0 </w:t>
      </w:r>
      <w:r w:rsidR="00176584">
        <w:rPr>
          <w:rFonts w:cs="Times New Roman"/>
          <w:sz w:val="24"/>
          <w:szCs w:val="24"/>
        </w:rPr>
        <w:t>(</w:t>
      </w:r>
      <w:r w:rsidRPr="00A55C05">
        <w:rPr>
          <w:rFonts w:cs="Times New Roman"/>
          <w:sz w:val="24"/>
          <w:szCs w:val="24"/>
        </w:rPr>
        <w:t>2</w:t>
      </w:r>
      <w:r w:rsidR="00176584">
        <w:rPr>
          <w:rFonts w:cs="Times New Roman"/>
          <w:sz w:val="24"/>
          <w:szCs w:val="24"/>
        </w:rPr>
        <w:t>).</w:t>
      </w:r>
      <w:r w:rsidRPr="00A55C05">
        <w:rPr>
          <w:rFonts w:cs="Times New Roman"/>
          <w:sz w:val="24"/>
          <w:szCs w:val="24"/>
        </w:rPr>
        <w:t xml:space="preserve"> Faro (Best Paper T&amp;MS)</w:t>
      </w:r>
    </w:p>
    <w:p w14:paraId="0BCB5990" w14:textId="1269144E" w:rsidR="00A55C05" w:rsidRPr="00A55C05" w:rsidRDefault="00A55C05" w:rsidP="00E16790">
      <w:pPr>
        <w:jc w:val="both"/>
        <w:rPr>
          <w:rFonts w:cs="Times New Roman"/>
          <w:sz w:val="24"/>
          <w:szCs w:val="24"/>
        </w:rPr>
      </w:pPr>
      <w:r w:rsidRPr="00A55C05">
        <w:rPr>
          <w:rFonts w:cs="Times New Roman"/>
          <w:sz w:val="24"/>
          <w:szCs w:val="24"/>
        </w:rPr>
        <w:t>Morin E. (1975)</w:t>
      </w:r>
      <w:r w:rsidR="00176584">
        <w:rPr>
          <w:rFonts w:cs="Times New Roman"/>
          <w:sz w:val="24"/>
          <w:szCs w:val="24"/>
        </w:rPr>
        <w:t>.</w:t>
      </w:r>
      <w:r w:rsidRPr="00A55C05">
        <w:rPr>
          <w:rFonts w:cs="Times New Roman"/>
          <w:sz w:val="24"/>
          <w:szCs w:val="24"/>
        </w:rPr>
        <w:t xml:space="preserve"> </w:t>
      </w:r>
      <w:r w:rsidRPr="00176584">
        <w:rPr>
          <w:rFonts w:cs="Times New Roman"/>
          <w:i/>
          <w:iCs/>
          <w:sz w:val="24"/>
          <w:szCs w:val="24"/>
        </w:rPr>
        <w:t>L’Esprit du temps</w:t>
      </w:r>
      <w:r w:rsidRPr="00A55C05">
        <w:rPr>
          <w:rFonts w:cs="Times New Roman"/>
          <w:sz w:val="24"/>
          <w:szCs w:val="24"/>
        </w:rPr>
        <w:t>, Grasset, Paris</w:t>
      </w:r>
    </w:p>
    <w:p w14:paraId="52C9F132" w14:textId="77777777" w:rsidR="00165ACC" w:rsidRDefault="00165ACC" w:rsidP="00165ACC">
      <w:pPr>
        <w:jc w:val="both"/>
        <w:rPr>
          <w:rFonts w:cs="Times New Roman"/>
          <w:bCs/>
          <w:w w:val="90"/>
          <w:sz w:val="24"/>
          <w:szCs w:val="24"/>
          <w:lang w:val="en-US"/>
        </w:rPr>
      </w:pPr>
      <w:r w:rsidRPr="00165ACC">
        <w:rPr>
          <w:rFonts w:cs="Times New Roman"/>
          <w:sz w:val="24"/>
          <w:szCs w:val="24"/>
          <w:lang w:val="en-US"/>
        </w:rPr>
        <w:t xml:space="preserve">Nordhaus W. (2012), Why the Global Warming Skeptics Are Wrong, The New York </w:t>
      </w:r>
      <w:r w:rsidRPr="00176584">
        <w:rPr>
          <w:rFonts w:cs="Times New Roman"/>
          <w:i/>
          <w:iCs/>
          <w:sz w:val="24"/>
          <w:szCs w:val="24"/>
          <w:lang w:val="en-US"/>
        </w:rPr>
        <w:t>Review of Books</w:t>
      </w:r>
      <w:r w:rsidRPr="00165ACC">
        <w:rPr>
          <w:rFonts w:cs="Times New Roman"/>
          <w:sz w:val="24"/>
          <w:szCs w:val="24"/>
          <w:lang w:val="en-US"/>
        </w:rPr>
        <w:t>, 22 March 2012.</w:t>
      </w:r>
      <w:r w:rsidRPr="00165ACC">
        <w:rPr>
          <w:rFonts w:cs="Times New Roman"/>
          <w:bCs/>
          <w:w w:val="90"/>
          <w:sz w:val="24"/>
          <w:szCs w:val="24"/>
          <w:lang w:val="en-US"/>
        </w:rPr>
        <w:t xml:space="preserve"> </w:t>
      </w:r>
    </w:p>
    <w:p w14:paraId="63B02720" w14:textId="43646F88" w:rsidR="00165ACC" w:rsidRDefault="00165ACC" w:rsidP="00165ACC">
      <w:pPr>
        <w:jc w:val="both"/>
        <w:rPr>
          <w:rFonts w:cs="Times New Roman"/>
          <w:sz w:val="24"/>
          <w:szCs w:val="24"/>
          <w:lang w:val="en-US"/>
        </w:rPr>
      </w:pPr>
      <w:r w:rsidRPr="00A55C05">
        <w:rPr>
          <w:rFonts w:cs="Times New Roman"/>
          <w:sz w:val="24"/>
          <w:szCs w:val="24"/>
          <w:lang w:val="en-US"/>
        </w:rPr>
        <w:t>North D. &amp; Thomas R. (1973)</w:t>
      </w:r>
      <w:r w:rsidR="00176584">
        <w:rPr>
          <w:rFonts w:cs="Times New Roman"/>
          <w:sz w:val="24"/>
          <w:szCs w:val="24"/>
          <w:lang w:val="en-US"/>
        </w:rPr>
        <w:t>.</w:t>
      </w:r>
      <w:r w:rsidRPr="00A55C05">
        <w:rPr>
          <w:rFonts w:cs="Times New Roman"/>
          <w:sz w:val="24"/>
          <w:szCs w:val="24"/>
          <w:lang w:val="en-US"/>
        </w:rPr>
        <w:t xml:space="preserve"> </w:t>
      </w:r>
      <w:r w:rsidRPr="00176584">
        <w:rPr>
          <w:rFonts w:cs="Times New Roman"/>
          <w:i/>
          <w:iCs/>
          <w:sz w:val="24"/>
          <w:szCs w:val="24"/>
          <w:lang w:val="en-US"/>
        </w:rPr>
        <w:t>The Rise of the Western World: A New Economic History</w:t>
      </w:r>
      <w:r w:rsidRPr="00A55C05">
        <w:rPr>
          <w:rFonts w:cs="Times New Roman"/>
          <w:sz w:val="24"/>
          <w:szCs w:val="24"/>
          <w:lang w:val="en-US"/>
        </w:rPr>
        <w:t>, Cambridge University Press, Cambridge</w:t>
      </w:r>
    </w:p>
    <w:p w14:paraId="56246138" w14:textId="68599F19" w:rsidR="00263CF4" w:rsidRDefault="00263CF4" w:rsidP="00263CF4">
      <w:pPr>
        <w:jc w:val="both"/>
        <w:rPr>
          <w:rFonts w:cs="Times New Roman"/>
          <w:sz w:val="24"/>
          <w:szCs w:val="24"/>
          <w:lang w:val="en-US"/>
        </w:rPr>
      </w:pPr>
      <w:r>
        <w:rPr>
          <w:rFonts w:cs="Times New Roman"/>
          <w:sz w:val="24"/>
          <w:szCs w:val="24"/>
          <w:lang w:val="en-US"/>
        </w:rPr>
        <w:t xml:space="preserve">Rivera Mateos, M. (2021). </w:t>
      </w:r>
      <w:r w:rsidRPr="002D0649">
        <w:rPr>
          <w:rFonts w:cs="Times New Roman"/>
          <w:i/>
          <w:iCs/>
          <w:sz w:val="24"/>
          <w:szCs w:val="24"/>
          <w:lang w:val="en-US"/>
        </w:rPr>
        <w:t xml:space="preserve">El turismo </w:t>
      </w:r>
      <w:proofErr w:type="spellStart"/>
      <w:r w:rsidRPr="002D0649">
        <w:rPr>
          <w:rFonts w:cs="Times New Roman"/>
          <w:i/>
          <w:iCs/>
          <w:sz w:val="24"/>
          <w:szCs w:val="24"/>
          <w:lang w:val="en-US"/>
        </w:rPr>
        <w:t>en</w:t>
      </w:r>
      <w:proofErr w:type="spellEnd"/>
      <w:r w:rsidRPr="002D0649">
        <w:rPr>
          <w:rFonts w:cs="Times New Roman"/>
          <w:i/>
          <w:iCs/>
          <w:sz w:val="24"/>
          <w:szCs w:val="24"/>
          <w:lang w:val="en-US"/>
        </w:rPr>
        <w:t xml:space="preserve"> Córdoba: </w:t>
      </w:r>
      <w:proofErr w:type="spellStart"/>
      <w:r w:rsidRPr="002D0649">
        <w:rPr>
          <w:rFonts w:cs="Times New Roman"/>
          <w:i/>
          <w:iCs/>
          <w:sz w:val="24"/>
          <w:szCs w:val="24"/>
          <w:lang w:val="en-US"/>
        </w:rPr>
        <w:t>escenarios</w:t>
      </w:r>
      <w:proofErr w:type="spellEnd"/>
      <w:r w:rsidRPr="002D0649">
        <w:rPr>
          <w:rFonts w:cs="Times New Roman"/>
          <w:i/>
          <w:iCs/>
          <w:sz w:val="24"/>
          <w:szCs w:val="24"/>
          <w:lang w:val="en-US"/>
        </w:rPr>
        <w:t xml:space="preserve">, </w:t>
      </w:r>
      <w:proofErr w:type="spellStart"/>
      <w:r w:rsidRPr="002D0649">
        <w:rPr>
          <w:rFonts w:cs="Times New Roman"/>
          <w:i/>
          <w:iCs/>
          <w:sz w:val="24"/>
          <w:szCs w:val="24"/>
          <w:lang w:val="en-US"/>
        </w:rPr>
        <w:t>tendencias</w:t>
      </w:r>
      <w:proofErr w:type="spellEnd"/>
      <w:r w:rsidRPr="002D0649">
        <w:rPr>
          <w:rFonts w:cs="Times New Roman"/>
          <w:i/>
          <w:iCs/>
          <w:sz w:val="24"/>
          <w:szCs w:val="24"/>
          <w:lang w:val="en-US"/>
        </w:rPr>
        <w:t xml:space="preserve"> y </w:t>
      </w:r>
      <w:proofErr w:type="spellStart"/>
      <w:proofErr w:type="gramStart"/>
      <w:r w:rsidRPr="002D0649">
        <w:rPr>
          <w:rFonts w:cs="Times New Roman"/>
          <w:i/>
          <w:iCs/>
          <w:sz w:val="24"/>
          <w:szCs w:val="24"/>
          <w:lang w:val="en-US"/>
        </w:rPr>
        <w:t>perspectivas</w:t>
      </w:r>
      <w:proofErr w:type="spellEnd"/>
      <w:r w:rsidRPr="002D0649">
        <w:rPr>
          <w:rFonts w:cs="Times New Roman"/>
          <w:i/>
          <w:iCs/>
          <w:sz w:val="24"/>
          <w:szCs w:val="24"/>
          <w:lang w:val="en-US"/>
        </w:rPr>
        <w:t xml:space="preserve"> :</w:t>
      </w:r>
      <w:proofErr w:type="gramEnd"/>
      <w:r w:rsidRPr="002D0649">
        <w:rPr>
          <w:rFonts w:cs="Times New Roman"/>
          <w:i/>
          <w:iCs/>
          <w:sz w:val="24"/>
          <w:szCs w:val="24"/>
          <w:lang w:val="en-US"/>
        </w:rPr>
        <w:t xml:space="preserve"> </w:t>
      </w:r>
      <w:proofErr w:type="spellStart"/>
      <w:r w:rsidRPr="002D0649">
        <w:rPr>
          <w:rFonts w:cs="Times New Roman"/>
          <w:i/>
          <w:iCs/>
          <w:sz w:val="24"/>
          <w:szCs w:val="24"/>
          <w:lang w:val="en-US"/>
        </w:rPr>
        <w:t>libro</w:t>
      </w:r>
      <w:proofErr w:type="spellEnd"/>
      <w:r w:rsidRPr="002D0649">
        <w:rPr>
          <w:rFonts w:cs="Times New Roman"/>
          <w:i/>
          <w:iCs/>
          <w:sz w:val="24"/>
          <w:szCs w:val="24"/>
          <w:lang w:val="en-US"/>
        </w:rPr>
        <w:t xml:space="preserve"> </w:t>
      </w:r>
      <w:proofErr w:type="spellStart"/>
      <w:r w:rsidRPr="002D0649">
        <w:rPr>
          <w:rFonts w:cs="Times New Roman"/>
          <w:i/>
          <w:iCs/>
          <w:sz w:val="24"/>
          <w:szCs w:val="24"/>
          <w:lang w:val="en-US"/>
        </w:rPr>
        <w:t>homenaje</w:t>
      </w:r>
      <w:proofErr w:type="spellEnd"/>
      <w:r w:rsidRPr="002D0649">
        <w:rPr>
          <w:rFonts w:cs="Times New Roman"/>
          <w:i/>
          <w:iCs/>
          <w:sz w:val="24"/>
          <w:szCs w:val="24"/>
          <w:lang w:val="en-US"/>
        </w:rPr>
        <w:t xml:space="preserve"> a </w:t>
      </w:r>
      <w:proofErr w:type="spellStart"/>
      <w:r w:rsidRPr="002D0649">
        <w:rPr>
          <w:rFonts w:cs="Times New Roman"/>
          <w:i/>
          <w:iCs/>
          <w:sz w:val="24"/>
          <w:szCs w:val="24"/>
          <w:lang w:val="en-US"/>
        </w:rPr>
        <w:t>los</w:t>
      </w:r>
      <w:proofErr w:type="spellEnd"/>
      <w:r w:rsidRPr="002D0649">
        <w:rPr>
          <w:rFonts w:cs="Times New Roman"/>
          <w:i/>
          <w:iCs/>
          <w:sz w:val="24"/>
          <w:szCs w:val="24"/>
          <w:lang w:val="en-US"/>
        </w:rPr>
        <w:t xml:space="preserve"> </w:t>
      </w:r>
      <w:proofErr w:type="spellStart"/>
      <w:r w:rsidRPr="002D0649">
        <w:rPr>
          <w:rFonts w:cs="Times New Roman"/>
          <w:i/>
          <w:iCs/>
          <w:sz w:val="24"/>
          <w:szCs w:val="24"/>
          <w:lang w:val="en-US"/>
        </w:rPr>
        <w:t>profesores</w:t>
      </w:r>
      <w:proofErr w:type="spellEnd"/>
      <w:r w:rsidRPr="002D0649">
        <w:rPr>
          <w:rFonts w:cs="Times New Roman"/>
          <w:i/>
          <w:iCs/>
          <w:sz w:val="24"/>
          <w:szCs w:val="24"/>
          <w:lang w:val="en-US"/>
        </w:rPr>
        <w:t xml:space="preserve"> José María </w:t>
      </w:r>
      <w:proofErr w:type="spellStart"/>
      <w:r w:rsidRPr="002D0649">
        <w:rPr>
          <w:rFonts w:cs="Times New Roman"/>
          <w:i/>
          <w:iCs/>
          <w:sz w:val="24"/>
          <w:szCs w:val="24"/>
          <w:lang w:val="en-US"/>
        </w:rPr>
        <w:t>Manjavacas</w:t>
      </w:r>
      <w:proofErr w:type="spellEnd"/>
      <w:r w:rsidRPr="002D0649">
        <w:rPr>
          <w:rFonts w:cs="Times New Roman"/>
          <w:i/>
          <w:iCs/>
          <w:sz w:val="24"/>
          <w:szCs w:val="24"/>
          <w:lang w:val="en-US"/>
        </w:rPr>
        <w:t xml:space="preserve"> Ruiz y Martín Torres Márquez (in memoriam)</w:t>
      </w:r>
      <w:r>
        <w:rPr>
          <w:rFonts w:cs="Times New Roman"/>
          <w:sz w:val="24"/>
          <w:szCs w:val="24"/>
          <w:lang w:val="en-US"/>
        </w:rPr>
        <w:t xml:space="preserve">. Córdoba: </w:t>
      </w:r>
      <w:r w:rsidRPr="00263CF4">
        <w:rPr>
          <w:rFonts w:cs="Times New Roman"/>
          <w:sz w:val="24"/>
          <w:szCs w:val="24"/>
          <w:lang w:val="en-US"/>
        </w:rPr>
        <w:t xml:space="preserve">Universidad de Córdoba, </w:t>
      </w:r>
      <w:proofErr w:type="spellStart"/>
      <w:r w:rsidRPr="00263CF4">
        <w:rPr>
          <w:rFonts w:cs="Times New Roman"/>
          <w:sz w:val="24"/>
          <w:szCs w:val="24"/>
          <w:lang w:val="en-US"/>
        </w:rPr>
        <w:t>UCOPress</w:t>
      </w:r>
      <w:proofErr w:type="spellEnd"/>
      <w:r w:rsidR="002D0649">
        <w:rPr>
          <w:rFonts w:cs="Times New Roman"/>
          <w:sz w:val="24"/>
          <w:szCs w:val="24"/>
          <w:lang w:val="en-US"/>
        </w:rPr>
        <w:t>.</w:t>
      </w:r>
    </w:p>
    <w:p w14:paraId="76F57218" w14:textId="40FA1C81" w:rsidR="00263CF4" w:rsidRDefault="00263CF4" w:rsidP="00263CF4">
      <w:pPr>
        <w:jc w:val="both"/>
        <w:rPr>
          <w:rFonts w:cs="Times New Roman"/>
          <w:sz w:val="24"/>
          <w:szCs w:val="24"/>
          <w:lang w:val="en-US"/>
        </w:rPr>
      </w:pPr>
      <w:r>
        <w:rPr>
          <w:rFonts w:cs="Times New Roman"/>
          <w:sz w:val="24"/>
          <w:szCs w:val="24"/>
          <w:lang w:val="en-US"/>
        </w:rPr>
        <w:t xml:space="preserve">Rivera Mateos, M., &amp; Muñoz Benito, R. (dir.) (2022). </w:t>
      </w:r>
      <w:r w:rsidRPr="00263CF4">
        <w:rPr>
          <w:rFonts w:cs="Times New Roman"/>
          <w:i/>
          <w:iCs/>
          <w:sz w:val="24"/>
          <w:szCs w:val="24"/>
          <w:lang w:val="en-US"/>
        </w:rPr>
        <w:t xml:space="preserve">El turismo </w:t>
      </w:r>
      <w:proofErr w:type="spellStart"/>
      <w:r w:rsidRPr="00263CF4">
        <w:rPr>
          <w:rFonts w:cs="Times New Roman"/>
          <w:i/>
          <w:iCs/>
          <w:sz w:val="24"/>
          <w:szCs w:val="24"/>
          <w:lang w:val="en-US"/>
        </w:rPr>
        <w:t>en</w:t>
      </w:r>
      <w:proofErr w:type="spellEnd"/>
      <w:r w:rsidRPr="00263CF4">
        <w:rPr>
          <w:rFonts w:cs="Times New Roman"/>
          <w:i/>
          <w:iCs/>
          <w:sz w:val="24"/>
          <w:szCs w:val="24"/>
          <w:lang w:val="en-US"/>
        </w:rPr>
        <w:t xml:space="preserve"> Córdoba: </w:t>
      </w:r>
      <w:proofErr w:type="spellStart"/>
      <w:r w:rsidRPr="00263CF4">
        <w:rPr>
          <w:rFonts w:cs="Times New Roman"/>
          <w:i/>
          <w:iCs/>
          <w:sz w:val="24"/>
          <w:szCs w:val="24"/>
          <w:lang w:val="en-US"/>
        </w:rPr>
        <w:t>visiones</w:t>
      </w:r>
      <w:proofErr w:type="spellEnd"/>
      <w:r w:rsidRPr="00263CF4">
        <w:rPr>
          <w:rFonts w:cs="Times New Roman"/>
          <w:i/>
          <w:iCs/>
          <w:sz w:val="24"/>
          <w:szCs w:val="24"/>
          <w:lang w:val="en-US"/>
        </w:rPr>
        <w:t xml:space="preserve">, </w:t>
      </w:r>
      <w:proofErr w:type="spellStart"/>
      <w:r w:rsidRPr="00263CF4">
        <w:rPr>
          <w:rFonts w:cs="Times New Roman"/>
          <w:i/>
          <w:iCs/>
          <w:sz w:val="24"/>
          <w:szCs w:val="24"/>
          <w:lang w:val="en-US"/>
        </w:rPr>
        <w:t>retos</w:t>
      </w:r>
      <w:proofErr w:type="spellEnd"/>
      <w:r w:rsidRPr="00263CF4">
        <w:rPr>
          <w:rFonts w:cs="Times New Roman"/>
          <w:i/>
          <w:iCs/>
          <w:sz w:val="24"/>
          <w:szCs w:val="24"/>
          <w:lang w:val="en-US"/>
        </w:rPr>
        <w:t xml:space="preserve"> y </w:t>
      </w:r>
      <w:proofErr w:type="spellStart"/>
      <w:r w:rsidRPr="00263CF4">
        <w:rPr>
          <w:rFonts w:cs="Times New Roman"/>
          <w:i/>
          <w:iCs/>
          <w:sz w:val="24"/>
          <w:szCs w:val="24"/>
          <w:lang w:val="en-US"/>
        </w:rPr>
        <w:t>perspectivas</w:t>
      </w:r>
      <w:proofErr w:type="spellEnd"/>
      <w:r w:rsidRPr="00263CF4">
        <w:rPr>
          <w:rFonts w:cs="Times New Roman"/>
          <w:i/>
          <w:iCs/>
          <w:sz w:val="24"/>
          <w:szCs w:val="24"/>
          <w:lang w:val="en-US"/>
        </w:rPr>
        <w:t xml:space="preserve"> </w:t>
      </w:r>
      <w:proofErr w:type="spellStart"/>
      <w:r w:rsidRPr="00263CF4">
        <w:rPr>
          <w:rFonts w:cs="Times New Roman"/>
          <w:i/>
          <w:iCs/>
          <w:sz w:val="24"/>
          <w:szCs w:val="24"/>
          <w:lang w:val="en-US"/>
        </w:rPr>
        <w:t>en</w:t>
      </w:r>
      <w:proofErr w:type="spellEnd"/>
      <w:r w:rsidRPr="00263CF4">
        <w:rPr>
          <w:rFonts w:cs="Times New Roman"/>
          <w:i/>
          <w:iCs/>
          <w:sz w:val="24"/>
          <w:szCs w:val="24"/>
          <w:lang w:val="en-US"/>
        </w:rPr>
        <w:t xml:space="preserve"> </w:t>
      </w:r>
      <w:proofErr w:type="spellStart"/>
      <w:r w:rsidRPr="00263CF4">
        <w:rPr>
          <w:rFonts w:cs="Times New Roman"/>
          <w:i/>
          <w:iCs/>
          <w:sz w:val="24"/>
          <w:szCs w:val="24"/>
          <w:lang w:val="en-US"/>
        </w:rPr>
        <w:t>el</w:t>
      </w:r>
      <w:proofErr w:type="spellEnd"/>
      <w:r w:rsidRPr="00263CF4">
        <w:rPr>
          <w:rFonts w:cs="Times New Roman"/>
          <w:i/>
          <w:iCs/>
          <w:sz w:val="24"/>
          <w:szCs w:val="24"/>
          <w:lang w:val="en-US"/>
        </w:rPr>
        <w:t xml:space="preserve"> </w:t>
      </w:r>
      <w:proofErr w:type="spellStart"/>
      <w:r w:rsidRPr="00263CF4">
        <w:rPr>
          <w:rFonts w:cs="Times New Roman"/>
          <w:i/>
          <w:iCs/>
          <w:sz w:val="24"/>
          <w:szCs w:val="24"/>
          <w:lang w:val="en-US"/>
        </w:rPr>
        <w:t>escenario</w:t>
      </w:r>
      <w:proofErr w:type="spellEnd"/>
      <w:r w:rsidRPr="00263CF4">
        <w:rPr>
          <w:rFonts w:cs="Times New Roman"/>
          <w:i/>
          <w:iCs/>
          <w:sz w:val="24"/>
          <w:szCs w:val="24"/>
          <w:lang w:val="en-US"/>
        </w:rPr>
        <w:t xml:space="preserve"> post-covid.</w:t>
      </w:r>
      <w:r>
        <w:rPr>
          <w:rFonts w:cs="Times New Roman"/>
          <w:sz w:val="24"/>
          <w:szCs w:val="24"/>
          <w:lang w:val="en-US"/>
        </w:rPr>
        <w:t xml:space="preserve"> Navarra: </w:t>
      </w:r>
      <w:r w:rsidRPr="00263CF4">
        <w:rPr>
          <w:rFonts w:cs="Times New Roman"/>
          <w:sz w:val="24"/>
          <w:szCs w:val="24"/>
          <w:lang w:val="en-US"/>
        </w:rPr>
        <w:t>Thomson Reuters-Civitas</w:t>
      </w:r>
      <w:r>
        <w:rPr>
          <w:rFonts w:cs="Times New Roman"/>
          <w:sz w:val="24"/>
          <w:szCs w:val="24"/>
          <w:lang w:val="en-US"/>
        </w:rPr>
        <w:t>.</w:t>
      </w:r>
    </w:p>
    <w:p w14:paraId="402405AA" w14:textId="77777777" w:rsidR="00263CF4" w:rsidRDefault="00263CF4" w:rsidP="00263CF4">
      <w:pPr>
        <w:jc w:val="both"/>
        <w:rPr>
          <w:rFonts w:cs="Times New Roman"/>
          <w:sz w:val="24"/>
          <w:szCs w:val="24"/>
          <w:lang w:val="en-US"/>
        </w:rPr>
      </w:pPr>
    </w:p>
    <w:p w14:paraId="620FD4F8" w14:textId="77D9F2DA" w:rsidR="00CB1586" w:rsidRPr="00165ACC" w:rsidRDefault="00CB1586" w:rsidP="00165ACC">
      <w:pPr>
        <w:jc w:val="both"/>
        <w:rPr>
          <w:rFonts w:cs="Times New Roman"/>
          <w:bCs/>
          <w:w w:val="90"/>
          <w:sz w:val="22"/>
          <w:lang w:val="en-US"/>
        </w:rPr>
      </w:pPr>
      <w:r w:rsidRPr="00165ACC">
        <w:rPr>
          <w:rFonts w:cs="Times New Roman"/>
          <w:bCs/>
          <w:w w:val="90"/>
          <w:sz w:val="22"/>
          <w:lang w:val="en-US"/>
        </w:rPr>
        <w:br w:type="page"/>
      </w:r>
    </w:p>
    <w:p w14:paraId="45A4CC21" w14:textId="3FA8EEC6" w:rsidR="00CB1586" w:rsidRPr="00CB1586" w:rsidRDefault="00CB1586" w:rsidP="00B400B4">
      <w:pPr>
        <w:jc w:val="center"/>
        <w:rPr>
          <w:b/>
          <w:w w:val="90"/>
          <w:szCs w:val="28"/>
        </w:rPr>
      </w:pPr>
      <w:r w:rsidRPr="00CB1586">
        <w:rPr>
          <w:b/>
          <w:w w:val="90"/>
          <w:szCs w:val="28"/>
        </w:rPr>
        <w:lastRenderedPageBreak/>
        <w:t>Annexe 1</w:t>
      </w:r>
    </w:p>
    <w:p w14:paraId="71B821CB" w14:textId="1D687794" w:rsidR="007500FC" w:rsidRDefault="007500FC" w:rsidP="00B400B4">
      <w:pPr>
        <w:jc w:val="center"/>
        <w:rPr>
          <w:b/>
          <w:w w:val="90"/>
          <w:sz w:val="22"/>
        </w:rPr>
      </w:pPr>
      <w:r w:rsidRPr="00452685">
        <w:rPr>
          <w:b/>
          <w:w w:val="90"/>
          <w:sz w:val="22"/>
        </w:rPr>
        <w:t>GOUVERNANCE TRANSFORMATIONNELLE : LE CAS DE CORDOUE ET SA PROVINCE</w:t>
      </w:r>
    </w:p>
    <w:p w14:paraId="4BC0375D" w14:textId="3AED9106" w:rsidR="00CE5D31" w:rsidRPr="007500FC" w:rsidRDefault="00CE5D31" w:rsidP="00B400B4">
      <w:pPr>
        <w:jc w:val="center"/>
        <w:rPr>
          <w:b/>
          <w:w w:val="90"/>
          <w:sz w:val="22"/>
        </w:rPr>
      </w:pPr>
      <w:r>
        <w:rPr>
          <w:b/>
          <w:w w:val="90"/>
          <w:sz w:val="22"/>
        </w:rPr>
        <w:t>(</w:t>
      </w:r>
      <w:proofErr w:type="gramStart"/>
      <w:r>
        <w:rPr>
          <w:b/>
          <w:w w:val="90"/>
          <w:sz w:val="22"/>
        </w:rPr>
        <w:t>envoyé</w:t>
      </w:r>
      <w:proofErr w:type="gramEnd"/>
      <w:r>
        <w:rPr>
          <w:b/>
          <w:w w:val="90"/>
          <w:sz w:val="22"/>
        </w:rPr>
        <w:t xml:space="preserve"> en espagnol à Cordoue et sa Province)</w:t>
      </w:r>
    </w:p>
    <w:p w14:paraId="57D42178" w14:textId="77777777" w:rsidR="007500FC" w:rsidRPr="007500FC" w:rsidRDefault="007500FC" w:rsidP="003C06AA">
      <w:pPr>
        <w:ind w:firstLine="708"/>
        <w:rPr>
          <w:sz w:val="22"/>
        </w:rPr>
      </w:pPr>
      <w:r w:rsidRPr="008B058F">
        <w:rPr>
          <w:sz w:val="22"/>
        </w:rPr>
        <w:t xml:space="preserve">Accélération climatique ou urgence, transition énergétique ou écologique ? Ces mots reflètent nos préoccupations en matière de gouvernance et de leadership face aux bouleversements causés par la crise climatique et la perte de biodiversité. Quelle est l'importance de la société civile et des autorités locales et provinciales dans la gouvernance transformationnelle pour accélérer l'adaptation au changement climatique dans la province de Córdoba ? </w:t>
      </w:r>
    </w:p>
    <w:p w14:paraId="03EEFE3B" w14:textId="6C1A2059" w:rsidR="007500FC" w:rsidRPr="007500FC" w:rsidRDefault="007500FC" w:rsidP="003C06AA">
      <w:pPr>
        <w:ind w:firstLine="708"/>
        <w:rPr>
          <w:sz w:val="22"/>
        </w:rPr>
      </w:pPr>
      <w:r w:rsidRPr="008B058F">
        <w:rPr>
          <w:sz w:val="22"/>
        </w:rPr>
        <w:t>Ce court questionnaire de Likert nous permettra de connaître le point de vue de la société civile et des autorités locales sur cette question. Il sera publié en anglais et en français (et traduit en espagnol), à l'issue d'une conférence qui aura lieu à Genève le 1</w:t>
      </w:r>
      <w:r>
        <w:rPr>
          <w:sz w:val="22"/>
        </w:rPr>
        <w:t>7</w:t>
      </w:r>
      <w:r w:rsidRPr="008B058F">
        <w:rPr>
          <w:sz w:val="22"/>
        </w:rPr>
        <w:t xml:space="preserve"> avril 2024. </w:t>
      </w:r>
    </w:p>
    <w:p w14:paraId="29842F3A" w14:textId="4193C8BC" w:rsidR="007500FC" w:rsidRPr="005A1AFB" w:rsidRDefault="007500FC" w:rsidP="005A1AFB">
      <w:pPr>
        <w:ind w:firstLine="708"/>
      </w:pPr>
      <w:r w:rsidRPr="008B058F">
        <w:rPr>
          <w:sz w:val="22"/>
        </w:rPr>
        <w:t>Merci</w:t>
      </w:r>
      <w:r w:rsidRPr="007500FC">
        <w:rPr>
          <w:sz w:val="22"/>
        </w:rPr>
        <w:tab/>
      </w:r>
      <w:r w:rsidRPr="007500FC">
        <w:rPr>
          <w:sz w:val="22"/>
        </w:rPr>
        <w:tab/>
      </w:r>
      <w:r w:rsidRPr="007500FC">
        <w:rPr>
          <w:sz w:val="22"/>
        </w:rPr>
        <w:tab/>
      </w:r>
      <w:r w:rsidR="005A1AFB" w:rsidRPr="007500FC">
        <w:rPr>
          <w:b/>
          <w:sz w:val="22"/>
        </w:rPr>
        <w:t xml:space="preserve">Prof. Dr. Robert </w:t>
      </w:r>
      <w:proofErr w:type="spellStart"/>
      <w:r w:rsidR="005A1AFB" w:rsidRPr="007500FC">
        <w:rPr>
          <w:b/>
          <w:sz w:val="22"/>
        </w:rPr>
        <w:t>Lanquar</w:t>
      </w:r>
      <w:proofErr w:type="spellEnd"/>
      <w:r w:rsidR="005A1AFB">
        <w:t xml:space="preserve">        </w:t>
      </w:r>
      <w:r w:rsidR="005A1AFB">
        <w:rPr>
          <w:sz w:val="22"/>
        </w:rPr>
        <w:t xml:space="preserve"> </w:t>
      </w:r>
      <w:r>
        <w:rPr>
          <w:sz w:val="22"/>
        </w:rPr>
        <w:t>Cordoue, le 23 février 2024</w:t>
      </w:r>
      <w:r w:rsidRPr="007500FC">
        <w:rPr>
          <w:sz w:val="22"/>
        </w:rPr>
        <w:tab/>
        <w:t xml:space="preserve">              </w:t>
      </w:r>
    </w:p>
    <w:p w14:paraId="3ACBD428" w14:textId="47E107BE" w:rsidR="007500FC" w:rsidRPr="007500FC" w:rsidRDefault="007500FC" w:rsidP="007500FC">
      <w:pPr>
        <w:spacing w:after="0"/>
        <w:rPr>
          <w:i/>
          <w:sz w:val="22"/>
        </w:rPr>
      </w:pPr>
      <w:r w:rsidRPr="00717C2D">
        <w:rPr>
          <w:i/>
          <w:sz w:val="22"/>
        </w:rPr>
        <w:t xml:space="preserve">Cochez la case </w:t>
      </w:r>
      <w:r w:rsidR="00130E03" w:rsidRPr="00717C2D">
        <w:rPr>
          <w:i/>
          <w:sz w:val="22"/>
        </w:rPr>
        <w:t>appropriée</w:t>
      </w:r>
      <w:r w:rsidR="00130E03" w:rsidRPr="007500FC">
        <w:rPr>
          <w:i/>
          <w:sz w:val="22"/>
        </w:rPr>
        <w:t xml:space="preserve"> :</w:t>
      </w:r>
    </w:p>
    <w:tbl>
      <w:tblPr>
        <w:tblStyle w:val="Tablaconcuadrcula"/>
        <w:tblW w:w="0" w:type="auto"/>
        <w:tblLook w:val="04A0" w:firstRow="1" w:lastRow="0" w:firstColumn="1" w:lastColumn="0" w:noHBand="0" w:noVBand="1"/>
      </w:tblPr>
      <w:tblGrid>
        <w:gridCol w:w="1698"/>
        <w:gridCol w:w="1699"/>
        <w:gridCol w:w="1699"/>
        <w:gridCol w:w="1699"/>
        <w:gridCol w:w="1699"/>
      </w:tblGrid>
      <w:tr w:rsidR="007500FC" w:rsidRPr="00717C2D" w14:paraId="71F54E0B" w14:textId="77777777" w:rsidTr="00B0380C">
        <w:tc>
          <w:tcPr>
            <w:tcW w:w="1698" w:type="dxa"/>
          </w:tcPr>
          <w:p w14:paraId="4D179610" w14:textId="6FFE05D3" w:rsidR="007500FC" w:rsidRPr="00717C2D" w:rsidRDefault="007500FC" w:rsidP="00B0380C">
            <w:pPr>
              <w:rPr>
                <w:sz w:val="20"/>
                <w:lang w:val="es-ES"/>
              </w:rPr>
            </w:pPr>
            <w:r w:rsidRPr="00717C2D">
              <w:rPr>
                <w:sz w:val="20"/>
              </w:rPr>
              <w:t>Âge (années)</w:t>
            </w:r>
          </w:p>
        </w:tc>
        <w:tc>
          <w:tcPr>
            <w:tcW w:w="1699" w:type="dxa"/>
          </w:tcPr>
          <w:p w14:paraId="1CE4D362" w14:textId="77777777" w:rsidR="007500FC" w:rsidRPr="00717C2D" w:rsidRDefault="007500FC" w:rsidP="00B0380C">
            <w:pPr>
              <w:rPr>
                <w:sz w:val="20"/>
                <w:lang w:val="es-ES"/>
              </w:rPr>
            </w:pPr>
            <w:r w:rsidRPr="00717C2D">
              <w:rPr>
                <w:sz w:val="20"/>
                <w:lang w:val="es-ES"/>
              </w:rPr>
              <w:t xml:space="preserve">20-35 </w:t>
            </w:r>
          </w:p>
        </w:tc>
        <w:tc>
          <w:tcPr>
            <w:tcW w:w="1699" w:type="dxa"/>
          </w:tcPr>
          <w:p w14:paraId="118E1BD7" w14:textId="77777777" w:rsidR="007500FC" w:rsidRPr="00717C2D" w:rsidRDefault="007500FC" w:rsidP="00B0380C">
            <w:pPr>
              <w:rPr>
                <w:sz w:val="20"/>
                <w:lang w:val="es-ES"/>
              </w:rPr>
            </w:pPr>
            <w:r w:rsidRPr="00717C2D">
              <w:rPr>
                <w:sz w:val="20"/>
                <w:lang w:val="es-ES"/>
              </w:rPr>
              <w:t xml:space="preserve">35-50 </w:t>
            </w:r>
          </w:p>
        </w:tc>
        <w:tc>
          <w:tcPr>
            <w:tcW w:w="1699" w:type="dxa"/>
          </w:tcPr>
          <w:p w14:paraId="13CEB44A" w14:textId="77777777" w:rsidR="007500FC" w:rsidRPr="00717C2D" w:rsidRDefault="007500FC" w:rsidP="00B0380C">
            <w:pPr>
              <w:rPr>
                <w:sz w:val="20"/>
                <w:lang w:val="es-ES"/>
              </w:rPr>
            </w:pPr>
            <w:r w:rsidRPr="00717C2D">
              <w:rPr>
                <w:sz w:val="20"/>
                <w:lang w:val="es-ES"/>
              </w:rPr>
              <w:t>50-65</w:t>
            </w:r>
          </w:p>
        </w:tc>
        <w:tc>
          <w:tcPr>
            <w:tcW w:w="1699" w:type="dxa"/>
          </w:tcPr>
          <w:p w14:paraId="7BE742A9" w14:textId="77777777" w:rsidR="007500FC" w:rsidRPr="00717C2D" w:rsidRDefault="007500FC" w:rsidP="00B0380C">
            <w:pPr>
              <w:rPr>
                <w:sz w:val="20"/>
                <w:lang w:val="es-ES"/>
              </w:rPr>
            </w:pPr>
            <w:r w:rsidRPr="00717C2D">
              <w:rPr>
                <w:sz w:val="20"/>
                <w:lang w:val="es-ES"/>
              </w:rPr>
              <w:t xml:space="preserve">+ 65 </w:t>
            </w:r>
          </w:p>
        </w:tc>
      </w:tr>
      <w:tr w:rsidR="007500FC" w:rsidRPr="008B058F" w14:paraId="6C4C7982" w14:textId="77777777" w:rsidTr="00B0380C">
        <w:tc>
          <w:tcPr>
            <w:tcW w:w="1698" w:type="dxa"/>
          </w:tcPr>
          <w:p w14:paraId="6ABFF78D" w14:textId="76A8E0F1" w:rsidR="007500FC" w:rsidRPr="008B058F" w:rsidRDefault="007500FC" w:rsidP="00B0380C">
            <w:pPr>
              <w:rPr>
                <w:sz w:val="20"/>
                <w:lang w:val="es-ES"/>
              </w:rPr>
            </w:pPr>
            <w:r w:rsidRPr="008B058F">
              <w:rPr>
                <w:sz w:val="20"/>
              </w:rPr>
              <w:t>Secteur économique</w:t>
            </w:r>
          </w:p>
        </w:tc>
        <w:tc>
          <w:tcPr>
            <w:tcW w:w="1699" w:type="dxa"/>
          </w:tcPr>
          <w:p w14:paraId="5201BA93" w14:textId="77777777" w:rsidR="007500FC" w:rsidRPr="008B058F" w:rsidRDefault="007500FC" w:rsidP="00C93C02">
            <w:pPr>
              <w:rPr>
                <w:sz w:val="20"/>
                <w:lang w:val="es-ES"/>
              </w:rPr>
            </w:pPr>
            <w:r w:rsidRPr="008B058F">
              <w:rPr>
                <w:sz w:val="20"/>
              </w:rPr>
              <w:t>Agriculture/</w:t>
            </w:r>
          </w:p>
          <w:p w14:paraId="57C57291" w14:textId="275F7BC9" w:rsidR="007500FC" w:rsidRPr="008B058F" w:rsidRDefault="007500FC" w:rsidP="00B0380C">
            <w:pPr>
              <w:rPr>
                <w:sz w:val="20"/>
                <w:lang w:val="es-ES"/>
              </w:rPr>
            </w:pPr>
            <w:r w:rsidRPr="008B058F">
              <w:rPr>
                <w:sz w:val="20"/>
              </w:rPr>
              <w:t>Alimentaire</w:t>
            </w:r>
          </w:p>
        </w:tc>
        <w:tc>
          <w:tcPr>
            <w:tcW w:w="1699" w:type="dxa"/>
          </w:tcPr>
          <w:p w14:paraId="0BD5A16A" w14:textId="77777777" w:rsidR="007500FC" w:rsidRPr="008B058F" w:rsidRDefault="007500FC" w:rsidP="001C0477">
            <w:pPr>
              <w:rPr>
                <w:sz w:val="20"/>
                <w:lang w:val="es-ES"/>
              </w:rPr>
            </w:pPr>
            <w:r w:rsidRPr="008B058F">
              <w:rPr>
                <w:sz w:val="20"/>
              </w:rPr>
              <w:t>Enseignement/</w:t>
            </w:r>
          </w:p>
          <w:p w14:paraId="55C1E0A9" w14:textId="1D9E0401" w:rsidR="007500FC" w:rsidRPr="008B058F" w:rsidRDefault="007500FC" w:rsidP="00B0380C">
            <w:pPr>
              <w:rPr>
                <w:sz w:val="20"/>
                <w:lang w:val="es-ES"/>
              </w:rPr>
            </w:pPr>
            <w:r w:rsidRPr="008B058F">
              <w:rPr>
                <w:sz w:val="20"/>
              </w:rPr>
              <w:t xml:space="preserve">Culture </w:t>
            </w:r>
          </w:p>
        </w:tc>
        <w:tc>
          <w:tcPr>
            <w:tcW w:w="1699" w:type="dxa"/>
          </w:tcPr>
          <w:p w14:paraId="09D48765" w14:textId="35153174" w:rsidR="007500FC" w:rsidRPr="008B058F" w:rsidRDefault="007500FC" w:rsidP="00B0380C">
            <w:pPr>
              <w:rPr>
                <w:sz w:val="20"/>
                <w:lang w:val="es-ES"/>
              </w:rPr>
            </w:pPr>
            <w:proofErr w:type="spellStart"/>
            <w:r w:rsidRPr="008B058F">
              <w:rPr>
                <w:sz w:val="20"/>
                <w:lang w:val="es-ES"/>
              </w:rPr>
              <w:t>T</w:t>
            </w:r>
            <w:r>
              <w:rPr>
                <w:sz w:val="20"/>
                <w:lang w:val="es-ES"/>
              </w:rPr>
              <w:t>ourisme</w:t>
            </w:r>
            <w:proofErr w:type="spellEnd"/>
          </w:p>
        </w:tc>
        <w:tc>
          <w:tcPr>
            <w:tcW w:w="1699" w:type="dxa"/>
          </w:tcPr>
          <w:p w14:paraId="395AD28F" w14:textId="4F0E979B" w:rsidR="007500FC" w:rsidRPr="008B058F" w:rsidRDefault="007500FC" w:rsidP="00B0380C">
            <w:pPr>
              <w:rPr>
                <w:sz w:val="20"/>
                <w:lang w:val="es-ES"/>
              </w:rPr>
            </w:pPr>
            <w:proofErr w:type="spellStart"/>
            <w:r w:rsidRPr="008B058F">
              <w:rPr>
                <w:sz w:val="20"/>
                <w:lang w:val="es-ES"/>
              </w:rPr>
              <w:t>Administra</w:t>
            </w:r>
            <w:r>
              <w:rPr>
                <w:sz w:val="20"/>
                <w:lang w:val="es-ES"/>
              </w:rPr>
              <w:t>tion</w:t>
            </w:r>
            <w:proofErr w:type="spellEnd"/>
          </w:p>
        </w:tc>
      </w:tr>
    </w:tbl>
    <w:p w14:paraId="19BF35EE" w14:textId="17DE5BB8" w:rsidR="007500FC" w:rsidRPr="007500FC" w:rsidRDefault="007500FC" w:rsidP="007500FC">
      <w:pPr>
        <w:spacing w:after="0" w:line="240" w:lineRule="auto"/>
        <w:rPr>
          <w:sz w:val="22"/>
        </w:rPr>
      </w:pPr>
      <w:r>
        <w:rPr>
          <w:sz w:val="22"/>
        </w:rPr>
        <w:t>1.</w:t>
      </w:r>
      <w:r w:rsidRPr="007500FC">
        <w:rPr>
          <w:sz w:val="22"/>
        </w:rPr>
        <w:t xml:space="preserve">Le changement climatique aura-t-il un impact majeur sur votre profession et votre </w:t>
      </w:r>
      <w:r w:rsidR="00726B36">
        <w:rPr>
          <w:sz w:val="22"/>
        </w:rPr>
        <w:t>activité</w:t>
      </w:r>
      <w:r w:rsidRPr="007500FC">
        <w:rPr>
          <w:sz w:val="22"/>
        </w:rPr>
        <w:t xml:space="preserve"> ?</w:t>
      </w:r>
    </w:p>
    <w:tbl>
      <w:tblPr>
        <w:tblStyle w:val="Tablaconcuadrcula"/>
        <w:tblW w:w="0" w:type="auto"/>
        <w:tblLook w:val="04A0" w:firstRow="1" w:lastRow="0" w:firstColumn="1" w:lastColumn="0" w:noHBand="0" w:noVBand="1"/>
      </w:tblPr>
      <w:tblGrid>
        <w:gridCol w:w="1698"/>
        <w:gridCol w:w="1699"/>
        <w:gridCol w:w="1699"/>
        <w:gridCol w:w="1699"/>
        <w:gridCol w:w="1699"/>
      </w:tblGrid>
      <w:tr w:rsidR="007500FC" w:rsidRPr="008B058F" w14:paraId="6B058E6C" w14:textId="77777777" w:rsidTr="00B0380C">
        <w:tc>
          <w:tcPr>
            <w:tcW w:w="1698" w:type="dxa"/>
          </w:tcPr>
          <w:p w14:paraId="3A802297" w14:textId="58958F7A" w:rsidR="007500FC" w:rsidRPr="008B058F" w:rsidRDefault="007500FC" w:rsidP="00B0380C">
            <w:pPr>
              <w:rPr>
                <w:sz w:val="22"/>
                <w:lang w:val="es-ES"/>
              </w:rPr>
            </w:pPr>
            <w:proofErr w:type="spellStart"/>
            <w:r>
              <w:rPr>
                <w:sz w:val="22"/>
                <w:lang w:val="es-ES"/>
              </w:rPr>
              <w:t>Tout</w:t>
            </w:r>
            <w:proofErr w:type="spellEnd"/>
            <w:r>
              <w:rPr>
                <w:sz w:val="22"/>
                <w:lang w:val="es-ES"/>
              </w:rPr>
              <w:t xml:space="preserve"> à </w:t>
            </w:r>
            <w:proofErr w:type="spellStart"/>
            <w:r>
              <w:rPr>
                <w:sz w:val="22"/>
                <w:lang w:val="es-ES"/>
              </w:rPr>
              <w:t>fait</w:t>
            </w:r>
            <w:proofErr w:type="spellEnd"/>
            <w:r>
              <w:rPr>
                <w:sz w:val="22"/>
                <w:lang w:val="es-ES"/>
              </w:rPr>
              <w:t xml:space="preserve"> </w:t>
            </w:r>
            <w:proofErr w:type="spellStart"/>
            <w:r>
              <w:rPr>
                <w:sz w:val="22"/>
                <w:lang w:val="es-ES"/>
              </w:rPr>
              <w:t>d’accord</w:t>
            </w:r>
            <w:proofErr w:type="spellEnd"/>
          </w:p>
        </w:tc>
        <w:tc>
          <w:tcPr>
            <w:tcW w:w="1699" w:type="dxa"/>
          </w:tcPr>
          <w:p w14:paraId="60BBDAD6" w14:textId="6D53234B" w:rsidR="007500FC" w:rsidRPr="008B058F" w:rsidRDefault="007500FC" w:rsidP="00B0380C">
            <w:pPr>
              <w:rPr>
                <w:sz w:val="22"/>
                <w:lang w:val="es-ES"/>
              </w:rPr>
            </w:pPr>
            <w:proofErr w:type="spellStart"/>
            <w:r>
              <w:rPr>
                <w:sz w:val="22"/>
                <w:lang w:val="es-ES"/>
              </w:rPr>
              <w:t>Daccord</w:t>
            </w:r>
            <w:proofErr w:type="spellEnd"/>
          </w:p>
        </w:tc>
        <w:tc>
          <w:tcPr>
            <w:tcW w:w="1699" w:type="dxa"/>
          </w:tcPr>
          <w:p w14:paraId="21C737BC" w14:textId="672C1B9E" w:rsidR="007500FC" w:rsidRPr="008B058F" w:rsidRDefault="007500FC" w:rsidP="00B0380C">
            <w:pPr>
              <w:rPr>
                <w:sz w:val="22"/>
                <w:lang w:val="es-ES"/>
              </w:rPr>
            </w:pPr>
            <w:r>
              <w:rPr>
                <w:sz w:val="22"/>
              </w:rPr>
              <w:t>Pas d'opinion</w:t>
            </w:r>
          </w:p>
        </w:tc>
        <w:tc>
          <w:tcPr>
            <w:tcW w:w="1699" w:type="dxa"/>
          </w:tcPr>
          <w:p w14:paraId="72B1E1AA" w14:textId="2C247DB7" w:rsidR="007500FC" w:rsidRPr="008B058F" w:rsidRDefault="007500FC" w:rsidP="00B0380C">
            <w:pPr>
              <w:rPr>
                <w:sz w:val="22"/>
                <w:lang w:val="es-ES"/>
              </w:rPr>
            </w:pPr>
            <w:r>
              <w:rPr>
                <w:sz w:val="22"/>
                <w:lang w:val="es-ES"/>
              </w:rPr>
              <w:t xml:space="preserve">Pas </w:t>
            </w:r>
            <w:proofErr w:type="spellStart"/>
            <w:r>
              <w:rPr>
                <w:sz w:val="22"/>
                <w:lang w:val="es-ES"/>
              </w:rPr>
              <w:t>d’accord</w:t>
            </w:r>
            <w:proofErr w:type="spellEnd"/>
          </w:p>
        </w:tc>
        <w:tc>
          <w:tcPr>
            <w:tcW w:w="1699" w:type="dxa"/>
          </w:tcPr>
          <w:p w14:paraId="2D2B23B4" w14:textId="7D327579" w:rsidR="007500FC" w:rsidRPr="007500FC" w:rsidRDefault="007500FC" w:rsidP="00B0380C">
            <w:pPr>
              <w:rPr>
                <w:sz w:val="22"/>
              </w:rPr>
            </w:pPr>
            <w:r w:rsidRPr="007500FC">
              <w:rPr>
                <w:sz w:val="22"/>
              </w:rPr>
              <w:t>Tout à fait en d</w:t>
            </w:r>
            <w:r>
              <w:rPr>
                <w:sz w:val="22"/>
              </w:rPr>
              <w:t>ésaccord</w:t>
            </w:r>
          </w:p>
        </w:tc>
      </w:tr>
    </w:tbl>
    <w:p w14:paraId="27F8F4D6" w14:textId="1507F547" w:rsidR="007500FC" w:rsidRPr="007500FC" w:rsidRDefault="007500FC" w:rsidP="007500FC">
      <w:pPr>
        <w:spacing w:after="0" w:line="240" w:lineRule="auto"/>
        <w:rPr>
          <w:sz w:val="22"/>
        </w:rPr>
      </w:pPr>
      <w:r w:rsidRPr="007500FC">
        <w:rPr>
          <w:sz w:val="22"/>
        </w:rPr>
        <w:t xml:space="preserve">2.À quel genre de pénuries devrons-nous faire face en priorité dans notre province ? </w:t>
      </w:r>
    </w:p>
    <w:p w14:paraId="5CA7CE39" w14:textId="6D595498" w:rsidR="007500FC" w:rsidRDefault="007500FC" w:rsidP="007500FC">
      <w:pPr>
        <w:pStyle w:val="Prrafodelista"/>
        <w:numPr>
          <w:ilvl w:val="0"/>
          <w:numId w:val="5"/>
        </w:numPr>
        <w:spacing w:after="0" w:line="240" w:lineRule="auto"/>
        <w:rPr>
          <w:sz w:val="22"/>
          <w:lang w:val="es-ES"/>
        </w:rPr>
      </w:pPr>
      <w:r>
        <w:rPr>
          <w:sz w:val="22"/>
          <w:lang w:val="es-ES"/>
        </w:rPr>
        <w:t>Eau?</w:t>
      </w:r>
    </w:p>
    <w:tbl>
      <w:tblPr>
        <w:tblStyle w:val="Tablaconcuadrcula"/>
        <w:tblW w:w="0" w:type="auto"/>
        <w:tblLook w:val="04A0" w:firstRow="1" w:lastRow="0" w:firstColumn="1" w:lastColumn="0" w:noHBand="0" w:noVBand="1"/>
      </w:tblPr>
      <w:tblGrid>
        <w:gridCol w:w="1698"/>
        <w:gridCol w:w="1699"/>
        <w:gridCol w:w="1699"/>
        <w:gridCol w:w="1699"/>
        <w:gridCol w:w="1699"/>
      </w:tblGrid>
      <w:tr w:rsidR="007500FC" w:rsidRPr="008B058F" w14:paraId="672740AA" w14:textId="77777777" w:rsidTr="00B0380C">
        <w:tc>
          <w:tcPr>
            <w:tcW w:w="1698" w:type="dxa"/>
          </w:tcPr>
          <w:p w14:paraId="2C9F51DA" w14:textId="5EB256B7" w:rsidR="007500FC" w:rsidRPr="008B058F" w:rsidRDefault="007500FC" w:rsidP="00B0380C">
            <w:pPr>
              <w:rPr>
                <w:sz w:val="22"/>
                <w:lang w:val="es-ES"/>
              </w:rPr>
            </w:pPr>
            <w:proofErr w:type="spellStart"/>
            <w:r>
              <w:rPr>
                <w:sz w:val="22"/>
                <w:lang w:val="es-ES"/>
              </w:rPr>
              <w:t>Tout</w:t>
            </w:r>
            <w:proofErr w:type="spellEnd"/>
            <w:r>
              <w:rPr>
                <w:sz w:val="22"/>
                <w:lang w:val="es-ES"/>
              </w:rPr>
              <w:t xml:space="preserve"> à </w:t>
            </w:r>
            <w:proofErr w:type="spellStart"/>
            <w:r>
              <w:rPr>
                <w:sz w:val="22"/>
                <w:lang w:val="es-ES"/>
              </w:rPr>
              <w:t>fait</w:t>
            </w:r>
            <w:proofErr w:type="spellEnd"/>
            <w:r>
              <w:rPr>
                <w:sz w:val="22"/>
                <w:lang w:val="es-ES"/>
              </w:rPr>
              <w:t xml:space="preserve"> </w:t>
            </w:r>
            <w:proofErr w:type="spellStart"/>
            <w:r>
              <w:rPr>
                <w:sz w:val="22"/>
                <w:lang w:val="es-ES"/>
              </w:rPr>
              <w:t>d’accord</w:t>
            </w:r>
            <w:proofErr w:type="spellEnd"/>
          </w:p>
        </w:tc>
        <w:tc>
          <w:tcPr>
            <w:tcW w:w="1699" w:type="dxa"/>
          </w:tcPr>
          <w:p w14:paraId="7713D64F" w14:textId="20246A39" w:rsidR="007500FC" w:rsidRPr="008B058F" w:rsidRDefault="007500FC" w:rsidP="00B0380C">
            <w:pPr>
              <w:rPr>
                <w:sz w:val="22"/>
                <w:lang w:val="es-ES"/>
              </w:rPr>
            </w:pPr>
            <w:proofErr w:type="spellStart"/>
            <w:r>
              <w:rPr>
                <w:sz w:val="22"/>
                <w:lang w:val="es-ES"/>
              </w:rPr>
              <w:t>D’accord</w:t>
            </w:r>
            <w:proofErr w:type="spellEnd"/>
          </w:p>
        </w:tc>
        <w:tc>
          <w:tcPr>
            <w:tcW w:w="1699" w:type="dxa"/>
          </w:tcPr>
          <w:p w14:paraId="4F1184CB" w14:textId="7C42B1A0" w:rsidR="007500FC" w:rsidRPr="008B058F" w:rsidRDefault="007500FC" w:rsidP="00B0380C">
            <w:pPr>
              <w:rPr>
                <w:sz w:val="22"/>
                <w:lang w:val="es-ES"/>
              </w:rPr>
            </w:pPr>
            <w:r>
              <w:rPr>
                <w:sz w:val="22"/>
              </w:rPr>
              <w:t>Pas d'opinion</w:t>
            </w:r>
          </w:p>
        </w:tc>
        <w:tc>
          <w:tcPr>
            <w:tcW w:w="1699" w:type="dxa"/>
          </w:tcPr>
          <w:p w14:paraId="6E202F64" w14:textId="1C2D1224" w:rsidR="007500FC" w:rsidRPr="008B058F" w:rsidRDefault="007500FC" w:rsidP="00B0380C">
            <w:pPr>
              <w:rPr>
                <w:sz w:val="22"/>
                <w:lang w:val="es-ES"/>
              </w:rPr>
            </w:pPr>
            <w:r>
              <w:rPr>
                <w:sz w:val="22"/>
                <w:lang w:val="es-ES"/>
              </w:rPr>
              <w:t xml:space="preserve">Pas </w:t>
            </w:r>
            <w:proofErr w:type="spellStart"/>
            <w:r>
              <w:rPr>
                <w:sz w:val="22"/>
                <w:lang w:val="es-ES"/>
              </w:rPr>
              <w:t>d’accord</w:t>
            </w:r>
            <w:proofErr w:type="spellEnd"/>
          </w:p>
        </w:tc>
        <w:tc>
          <w:tcPr>
            <w:tcW w:w="1699" w:type="dxa"/>
          </w:tcPr>
          <w:p w14:paraId="63C712C0" w14:textId="7D442553" w:rsidR="007500FC" w:rsidRPr="00130E03" w:rsidRDefault="00130E03" w:rsidP="00B0380C">
            <w:pPr>
              <w:rPr>
                <w:sz w:val="22"/>
              </w:rPr>
            </w:pPr>
            <w:r w:rsidRPr="007500FC">
              <w:rPr>
                <w:sz w:val="22"/>
              </w:rPr>
              <w:t>Tout à fait en d</w:t>
            </w:r>
            <w:r>
              <w:rPr>
                <w:sz w:val="22"/>
              </w:rPr>
              <w:t>ésaccord</w:t>
            </w:r>
          </w:p>
        </w:tc>
      </w:tr>
    </w:tbl>
    <w:p w14:paraId="0E2A5D36" w14:textId="28D12D03" w:rsidR="007500FC" w:rsidRPr="007500FC" w:rsidRDefault="00130E03" w:rsidP="00207774">
      <w:pPr>
        <w:pStyle w:val="Prrafodelista"/>
        <w:numPr>
          <w:ilvl w:val="0"/>
          <w:numId w:val="5"/>
        </w:numPr>
        <w:spacing w:after="0" w:line="240" w:lineRule="auto"/>
        <w:rPr>
          <w:sz w:val="22"/>
          <w:lang w:val="es-ES"/>
        </w:rPr>
      </w:pPr>
      <w:r>
        <w:rPr>
          <w:sz w:val="22"/>
        </w:rPr>
        <w:t>É</w:t>
      </w:r>
      <w:r w:rsidR="007500FC" w:rsidRPr="007500FC">
        <w:rPr>
          <w:sz w:val="22"/>
        </w:rPr>
        <w:t xml:space="preserve">nergies renouvelables ? </w:t>
      </w:r>
    </w:p>
    <w:tbl>
      <w:tblPr>
        <w:tblStyle w:val="Tablaconcuadrcula"/>
        <w:tblW w:w="0" w:type="auto"/>
        <w:tblLook w:val="04A0" w:firstRow="1" w:lastRow="0" w:firstColumn="1" w:lastColumn="0" w:noHBand="0" w:noVBand="1"/>
      </w:tblPr>
      <w:tblGrid>
        <w:gridCol w:w="1698"/>
        <w:gridCol w:w="1699"/>
        <w:gridCol w:w="1699"/>
        <w:gridCol w:w="1699"/>
        <w:gridCol w:w="1699"/>
      </w:tblGrid>
      <w:tr w:rsidR="007500FC" w:rsidRPr="008B058F" w14:paraId="2F583C1C" w14:textId="77777777" w:rsidTr="00B0380C">
        <w:tc>
          <w:tcPr>
            <w:tcW w:w="1698" w:type="dxa"/>
          </w:tcPr>
          <w:p w14:paraId="64A915C1" w14:textId="22D2963F" w:rsidR="007500FC" w:rsidRPr="008B058F" w:rsidRDefault="007500FC" w:rsidP="00B0380C">
            <w:pPr>
              <w:rPr>
                <w:sz w:val="22"/>
                <w:lang w:val="es-ES"/>
              </w:rPr>
            </w:pPr>
            <w:proofErr w:type="spellStart"/>
            <w:r>
              <w:rPr>
                <w:sz w:val="22"/>
                <w:lang w:val="es-ES"/>
              </w:rPr>
              <w:t>Tout</w:t>
            </w:r>
            <w:proofErr w:type="spellEnd"/>
            <w:r>
              <w:rPr>
                <w:sz w:val="22"/>
                <w:lang w:val="es-ES"/>
              </w:rPr>
              <w:t xml:space="preserve"> à </w:t>
            </w:r>
            <w:proofErr w:type="spellStart"/>
            <w:r>
              <w:rPr>
                <w:sz w:val="22"/>
                <w:lang w:val="es-ES"/>
              </w:rPr>
              <w:t>fait</w:t>
            </w:r>
            <w:proofErr w:type="spellEnd"/>
            <w:r>
              <w:rPr>
                <w:sz w:val="22"/>
                <w:lang w:val="es-ES"/>
              </w:rPr>
              <w:t xml:space="preserve"> </w:t>
            </w:r>
            <w:proofErr w:type="spellStart"/>
            <w:r>
              <w:rPr>
                <w:sz w:val="22"/>
                <w:lang w:val="es-ES"/>
              </w:rPr>
              <w:t>d’accord</w:t>
            </w:r>
            <w:proofErr w:type="spellEnd"/>
          </w:p>
        </w:tc>
        <w:tc>
          <w:tcPr>
            <w:tcW w:w="1699" w:type="dxa"/>
          </w:tcPr>
          <w:p w14:paraId="45B48200" w14:textId="5139D5D1" w:rsidR="007500FC" w:rsidRPr="008B058F" w:rsidRDefault="007500FC" w:rsidP="00B0380C">
            <w:pPr>
              <w:rPr>
                <w:sz w:val="22"/>
                <w:lang w:val="es-ES"/>
              </w:rPr>
            </w:pPr>
            <w:proofErr w:type="spellStart"/>
            <w:r>
              <w:rPr>
                <w:sz w:val="22"/>
                <w:lang w:val="es-ES"/>
              </w:rPr>
              <w:t>D’accord</w:t>
            </w:r>
            <w:proofErr w:type="spellEnd"/>
          </w:p>
        </w:tc>
        <w:tc>
          <w:tcPr>
            <w:tcW w:w="1699" w:type="dxa"/>
          </w:tcPr>
          <w:p w14:paraId="38EC21A0" w14:textId="4E38AF82" w:rsidR="007500FC" w:rsidRPr="008B058F" w:rsidRDefault="007500FC" w:rsidP="00B0380C">
            <w:pPr>
              <w:rPr>
                <w:sz w:val="22"/>
                <w:lang w:val="es-ES"/>
              </w:rPr>
            </w:pPr>
            <w:r>
              <w:rPr>
                <w:sz w:val="22"/>
              </w:rPr>
              <w:t>Pas d'opinion</w:t>
            </w:r>
          </w:p>
        </w:tc>
        <w:tc>
          <w:tcPr>
            <w:tcW w:w="1699" w:type="dxa"/>
          </w:tcPr>
          <w:p w14:paraId="55D2D8FB" w14:textId="74BB2A34" w:rsidR="007500FC" w:rsidRPr="008B058F" w:rsidRDefault="007500FC" w:rsidP="00B0380C">
            <w:pPr>
              <w:rPr>
                <w:sz w:val="22"/>
                <w:lang w:val="es-ES"/>
              </w:rPr>
            </w:pPr>
            <w:r>
              <w:rPr>
                <w:sz w:val="22"/>
                <w:lang w:val="es-ES"/>
              </w:rPr>
              <w:t xml:space="preserve">Pas </w:t>
            </w:r>
            <w:proofErr w:type="spellStart"/>
            <w:r>
              <w:rPr>
                <w:sz w:val="22"/>
                <w:lang w:val="es-ES"/>
              </w:rPr>
              <w:t>d’accord</w:t>
            </w:r>
            <w:proofErr w:type="spellEnd"/>
          </w:p>
        </w:tc>
        <w:tc>
          <w:tcPr>
            <w:tcW w:w="1699" w:type="dxa"/>
          </w:tcPr>
          <w:p w14:paraId="14DAF791" w14:textId="7BA55603" w:rsidR="007500FC" w:rsidRPr="00130E03" w:rsidRDefault="00130E03" w:rsidP="00B0380C">
            <w:pPr>
              <w:rPr>
                <w:sz w:val="22"/>
              </w:rPr>
            </w:pPr>
            <w:r w:rsidRPr="007500FC">
              <w:rPr>
                <w:sz w:val="22"/>
              </w:rPr>
              <w:t>Tout à fait en d</w:t>
            </w:r>
            <w:r>
              <w:rPr>
                <w:sz w:val="22"/>
              </w:rPr>
              <w:t>ésaccord</w:t>
            </w:r>
          </w:p>
        </w:tc>
      </w:tr>
    </w:tbl>
    <w:p w14:paraId="46CB49CB" w14:textId="65758259" w:rsidR="00130E03" w:rsidRPr="00130E03" w:rsidRDefault="00130E03" w:rsidP="00130E03">
      <w:pPr>
        <w:pStyle w:val="Prrafodelista"/>
        <w:numPr>
          <w:ilvl w:val="0"/>
          <w:numId w:val="5"/>
        </w:numPr>
        <w:spacing w:after="0" w:line="240" w:lineRule="auto"/>
        <w:rPr>
          <w:sz w:val="22"/>
        </w:rPr>
      </w:pPr>
      <w:r>
        <w:rPr>
          <w:sz w:val="22"/>
        </w:rPr>
        <w:t xml:space="preserve">Pénurie de production agricole locale et provinciale ? </w:t>
      </w:r>
    </w:p>
    <w:tbl>
      <w:tblPr>
        <w:tblStyle w:val="Tablaconcuadrcula"/>
        <w:tblW w:w="0" w:type="auto"/>
        <w:tblLook w:val="04A0" w:firstRow="1" w:lastRow="0" w:firstColumn="1" w:lastColumn="0" w:noHBand="0" w:noVBand="1"/>
      </w:tblPr>
      <w:tblGrid>
        <w:gridCol w:w="1698"/>
        <w:gridCol w:w="1699"/>
        <w:gridCol w:w="1699"/>
        <w:gridCol w:w="1699"/>
        <w:gridCol w:w="1699"/>
      </w:tblGrid>
      <w:tr w:rsidR="007500FC" w:rsidRPr="008B058F" w14:paraId="71DC7C26" w14:textId="77777777" w:rsidTr="00B0380C">
        <w:tc>
          <w:tcPr>
            <w:tcW w:w="1698" w:type="dxa"/>
          </w:tcPr>
          <w:p w14:paraId="0B1E4DD6" w14:textId="75D2D89C" w:rsidR="007500FC" w:rsidRPr="008B058F" w:rsidRDefault="007500FC" w:rsidP="00B0380C">
            <w:pPr>
              <w:rPr>
                <w:sz w:val="22"/>
                <w:lang w:val="es-ES"/>
              </w:rPr>
            </w:pPr>
            <w:proofErr w:type="spellStart"/>
            <w:r>
              <w:rPr>
                <w:sz w:val="22"/>
                <w:lang w:val="es-ES"/>
              </w:rPr>
              <w:t>Tout</w:t>
            </w:r>
            <w:proofErr w:type="spellEnd"/>
            <w:r>
              <w:rPr>
                <w:sz w:val="22"/>
                <w:lang w:val="es-ES"/>
              </w:rPr>
              <w:t xml:space="preserve"> à </w:t>
            </w:r>
            <w:proofErr w:type="spellStart"/>
            <w:r>
              <w:rPr>
                <w:sz w:val="22"/>
                <w:lang w:val="es-ES"/>
              </w:rPr>
              <w:t>fait</w:t>
            </w:r>
            <w:proofErr w:type="spellEnd"/>
            <w:r>
              <w:rPr>
                <w:sz w:val="22"/>
                <w:lang w:val="es-ES"/>
              </w:rPr>
              <w:t xml:space="preserve"> </w:t>
            </w:r>
            <w:proofErr w:type="spellStart"/>
            <w:r>
              <w:rPr>
                <w:sz w:val="22"/>
                <w:lang w:val="es-ES"/>
              </w:rPr>
              <w:t>d’accord</w:t>
            </w:r>
            <w:proofErr w:type="spellEnd"/>
          </w:p>
        </w:tc>
        <w:tc>
          <w:tcPr>
            <w:tcW w:w="1699" w:type="dxa"/>
          </w:tcPr>
          <w:p w14:paraId="249CC4AA" w14:textId="7004018C" w:rsidR="007500FC" w:rsidRPr="008B058F" w:rsidRDefault="007500FC" w:rsidP="00B0380C">
            <w:pPr>
              <w:rPr>
                <w:sz w:val="22"/>
                <w:lang w:val="es-ES"/>
              </w:rPr>
            </w:pPr>
            <w:proofErr w:type="spellStart"/>
            <w:r>
              <w:rPr>
                <w:sz w:val="22"/>
                <w:lang w:val="es-ES"/>
              </w:rPr>
              <w:t>D’accord</w:t>
            </w:r>
            <w:proofErr w:type="spellEnd"/>
          </w:p>
        </w:tc>
        <w:tc>
          <w:tcPr>
            <w:tcW w:w="1699" w:type="dxa"/>
          </w:tcPr>
          <w:p w14:paraId="2D3170E5" w14:textId="1A14A3D6" w:rsidR="007500FC" w:rsidRPr="008B058F" w:rsidRDefault="007500FC" w:rsidP="00B0380C">
            <w:pPr>
              <w:rPr>
                <w:sz w:val="22"/>
                <w:lang w:val="es-ES"/>
              </w:rPr>
            </w:pPr>
            <w:r>
              <w:rPr>
                <w:sz w:val="22"/>
              </w:rPr>
              <w:t>Pas d'opinion</w:t>
            </w:r>
          </w:p>
        </w:tc>
        <w:tc>
          <w:tcPr>
            <w:tcW w:w="1699" w:type="dxa"/>
          </w:tcPr>
          <w:p w14:paraId="5CC4D170" w14:textId="2FA846A5" w:rsidR="007500FC" w:rsidRPr="008B058F" w:rsidRDefault="007500FC" w:rsidP="00B0380C">
            <w:pPr>
              <w:rPr>
                <w:sz w:val="22"/>
                <w:lang w:val="es-ES"/>
              </w:rPr>
            </w:pPr>
            <w:r>
              <w:rPr>
                <w:sz w:val="22"/>
                <w:lang w:val="es-ES"/>
              </w:rPr>
              <w:t xml:space="preserve">Pas </w:t>
            </w:r>
            <w:proofErr w:type="spellStart"/>
            <w:r>
              <w:rPr>
                <w:sz w:val="22"/>
                <w:lang w:val="es-ES"/>
              </w:rPr>
              <w:t>d’accord</w:t>
            </w:r>
            <w:proofErr w:type="spellEnd"/>
          </w:p>
        </w:tc>
        <w:tc>
          <w:tcPr>
            <w:tcW w:w="1699" w:type="dxa"/>
          </w:tcPr>
          <w:p w14:paraId="05A3A423" w14:textId="3EC86BA5" w:rsidR="007500FC" w:rsidRPr="00130E03" w:rsidRDefault="00130E03" w:rsidP="00B0380C">
            <w:pPr>
              <w:rPr>
                <w:sz w:val="22"/>
              </w:rPr>
            </w:pPr>
            <w:r w:rsidRPr="007500FC">
              <w:rPr>
                <w:sz w:val="22"/>
              </w:rPr>
              <w:t>Tout à fait en d</w:t>
            </w:r>
            <w:r>
              <w:rPr>
                <w:sz w:val="22"/>
              </w:rPr>
              <w:t>ésaccord</w:t>
            </w:r>
          </w:p>
        </w:tc>
      </w:tr>
    </w:tbl>
    <w:p w14:paraId="47BDA515" w14:textId="0BA848D1" w:rsidR="00130E03" w:rsidRPr="00130E03" w:rsidRDefault="00130E03" w:rsidP="00130E03">
      <w:pPr>
        <w:spacing w:after="0" w:line="240" w:lineRule="auto"/>
        <w:rPr>
          <w:sz w:val="22"/>
        </w:rPr>
      </w:pPr>
      <w:r>
        <w:rPr>
          <w:sz w:val="22"/>
        </w:rPr>
        <w:t>3.</w:t>
      </w:r>
      <w:r w:rsidRPr="00130E03">
        <w:rPr>
          <w:sz w:val="22"/>
        </w:rPr>
        <w:t xml:space="preserve">En ce qui concerne l'eau, la gouvernance exercée devrait-elle être punitive (c'est-à-dire des taxes plus élevées, des amendes, etc.) ? </w:t>
      </w:r>
    </w:p>
    <w:tbl>
      <w:tblPr>
        <w:tblStyle w:val="Tablaconcuadrcula"/>
        <w:tblW w:w="0" w:type="auto"/>
        <w:tblLook w:val="04A0" w:firstRow="1" w:lastRow="0" w:firstColumn="1" w:lastColumn="0" w:noHBand="0" w:noVBand="1"/>
      </w:tblPr>
      <w:tblGrid>
        <w:gridCol w:w="1698"/>
        <w:gridCol w:w="1699"/>
        <w:gridCol w:w="1699"/>
        <w:gridCol w:w="1699"/>
        <w:gridCol w:w="1699"/>
      </w:tblGrid>
      <w:tr w:rsidR="007500FC" w:rsidRPr="008B058F" w14:paraId="70601833" w14:textId="77777777" w:rsidTr="00B0380C">
        <w:tc>
          <w:tcPr>
            <w:tcW w:w="1698" w:type="dxa"/>
          </w:tcPr>
          <w:p w14:paraId="04C32764" w14:textId="2F80F3F4" w:rsidR="007500FC" w:rsidRPr="008B058F" w:rsidRDefault="007500FC" w:rsidP="00B0380C">
            <w:pPr>
              <w:rPr>
                <w:sz w:val="22"/>
                <w:lang w:val="es-ES"/>
              </w:rPr>
            </w:pPr>
            <w:proofErr w:type="spellStart"/>
            <w:r>
              <w:rPr>
                <w:sz w:val="22"/>
                <w:lang w:val="es-ES"/>
              </w:rPr>
              <w:t>Tout</w:t>
            </w:r>
            <w:proofErr w:type="spellEnd"/>
            <w:r>
              <w:rPr>
                <w:sz w:val="22"/>
                <w:lang w:val="es-ES"/>
              </w:rPr>
              <w:t xml:space="preserve"> à </w:t>
            </w:r>
            <w:proofErr w:type="spellStart"/>
            <w:r>
              <w:rPr>
                <w:sz w:val="22"/>
                <w:lang w:val="es-ES"/>
              </w:rPr>
              <w:t>fait</w:t>
            </w:r>
            <w:proofErr w:type="spellEnd"/>
            <w:r>
              <w:rPr>
                <w:sz w:val="22"/>
                <w:lang w:val="es-ES"/>
              </w:rPr>
              <w:t xml:space="preserve"> </w:t>
            </w:r>
            <w:proofErr w:type="spellStart"/>
            <w:r>
              <w:rPr>
                <w:sz w:val="22"/>
                <w:lang w:val="es-ES"/>
              </w:rPr>
              <w:t>d’accord</w:t>
            </w:r>
            <w:proofErr w:type="spellEnd"/>
          </w:p>
        </w:tc>
        <w:tc>
          <w:tcPr>
            <w:tcW w:w="1699" w:type="dxa"/>
          </w:tcPr>
          <w:p w14:paraId="4DCAD841" w14:textId="288E0F5B" w:rsidR="007500FC" w:rsidRPr="008B058F" w:rsidRDefault="007500FC" w:rsidP="00B0380C">
            <w:pPr>
              <w:rPr>
                <w:sz w:val="22"/>
                <w:lang w:val="es-ES"/>
              </w:rPr>
            </w:pPr>
            <w:proofErr w:type="spellStart"/>
            <w:r>
              <w:rPr>
                <w:sz w:val="22"/>
                <w:lang w:val="es-ES"/>
              </w:rPr>
              <w:t>D’accord</w:t>
            </w:r>
            <w:proofErr w:type="spellEnd"/>
          </w:p>
        </w:tc>
        <w:tc>
          <w:tcPr>
            <w:tcW w:w="1699" w:type="dxa"/>
          </w:tcPr>
          <w:p w14:paraId="79D726E7" w14:textId="77605121" w:rsidR="007500FC" w:rsidRPr="008B058F" w:rsidRDefault="007500FC" w:rsidP="00B0380C">
            <w:pPr>
              <w:rPr>
                <w:sz w:val="22"/>
                <w:lang w:val="es-ES"/>
              </w:rPr>
            </w:pPr>
            <w:r>
              <w:rPr>
                <w:sz w:val="22"/>
              </w:rPr>
              <w:t>Pas d'opinion</w:t>
            </w:r>
          </w:p>
        </w:tc>
        <w:tc>
          <w:tcPr>
            <w:tcW w:w="1699" w:type="dxa"/>
          </w:tcPr>
          <w:p w14:paraId="4DFC5E55" w14:textId="68EC6FCE" w:rsidR="007500FC" w:rsidRPr="008B058F" w:rsidRDefault="007500FC" w:rsidP="00B0380C">
            <w:pPr>
              <w:rPr>
                <w:sz w:val="22"/>
                <w:lang w:val="es-ES"/>
              </w:rPr>
            </w:pPr>
            <w:r>
              <w:rPr>
                <w:sz w:val="22"/>
                <w:lang w:val="es-ES"/>
              </w:rPr>
              <w:t xml:space="preserve">Pas </w:t>
            </w:r>
            <w:proofErr w:type="spellStart"/>
            <w:r>
              <w:rPr>
                <w:sz w:val="22"/>
                <w:lang w:val="es-ES"/>
              </w:rPr>
              <w:t>d’accord</w:t>
            </w:r>
            <w:proofErr w:type="spellEnd"/>
          </w:p>
        </w:tc>
        <w:tc>
          <w:tcPr>
            <w:tcW w:w="1699" w:type="dxa"/>
          </w:tcPr>
          <w:p w14:paraId="65BBCACD" w14:textId="2151E79A" w:rsidR="007500FC" w:rsidRPr="00130E03" w:rsidRDefault="00130E03" w:rsidP="00B0380C">
            <w:pPr>
              <w:rPr>
                <w:sz w:val="22"/>
              </w:rPr>
            </w:pPr>
            <w:r w:rsidRPr="007500FC">
              <w:rPr>
                <w:sz w:val="22"/>
              </w:rPr>
              <w:t>Tout à fait en d</w:t>
            </w:r>
            <w:r>
              <w:rPr>
                <w:sz w:val="22"/>
              </w:rPr>
              <w:t>ésaccord</w:t>
            </w:r>
          </w:p>
        </w:tc>
      </w:tr>
    </w:tbl>
    <w:p w14:paraId="34DE37B1" w14:textId="04B7C76C" w:rsidR="00130E03" w:rsidRPr="00130E03" w:rsidRDefault="00130E03" w:rsidP="00130E03">
      <w:pPr>
        <w:rPr>
          <w:sz w:val="22"/>
        </w:rPr>
      </w:pPr>
      <w:r>
        <w:rPr>
          <w:sz w:val="22"/>
        </w:rPr>
        <w:t>4.</w:t>
      </w:r>
      <w:r w:rsidRPr="00130E03">
        <w:rPr>
          <w:sz w:val="22"/>
        </w:rPr>
        <w:t>Accélérer la recherche locale et provinciale sur les technologies de l'eau (différentes cultures, distribution, mini-réservoirs, bassins de stockage, citernes, etc.) ?</w:t>
      </w:r>
    </w:p>
    <w:tbl>
      <w:tblPr>
        <w:tblStyle w:val="Tablaconcuadrcula"/>
        <w:tblW w:w="0" w:type="auto"/>
        <w:tblLook w:val="04A0" w:firstRow="1" w:lastRow="0" w:firstColumn="1" w:lastColumn="0" w:noHBand="0" w:noVBand="1"/>
      </w:tblPr>
      <w:tblGrid>
        <w:gridCol w:w="1698"/>
        <w:gridCol w:w="1699"/>
        <w:gridCol w:w="1699"/>
        <w:gridCol w:w="1699"/>
        <w:gridCol w:w="1699"/>
      </w:tblGrid>
      <w:tr w:rsidR="007500FC" w:rsidRPr="00717C2D" w14:paraId="42F57044" w14:textId="77777777" w:rsidTr="00B0380C">
        <w:tc>
          <w:tcPr>
            <w:tcW w:w="1698" w:type="dxa"/>
          </w:tcPr>
          <w:p w14:paraId="48A87229" w14:textId="1D46BAF0" w:rsidR="007500FC" w:rsidRPr="00717C2D" w:rsidRDefault="007500FC" w:rsidP="00B0380C">
            <w:pPr>
              <w:rPr>
                <w:sz w:val="20"/>
                <w:lang w:val="es-ES"/>
              </w:rPr>
            </w:pPr>
            <w:proofErr w:type="spellStart"/>
            <w:r>
              <w:rPr>
                <w:sz w:val="22"/>
                <w:lang w:val="es-ES"/>
              </w:rPr>
              <w:t>Tout</w:t>
            </w:r>
            <w:proofErr w:type="spellEnd"/>
            <w:r>
              <w:rPr>
                <w:sz w:val="22"/>
                <w:lang w:val="es-ES"/>
              </w:rPr>
              <w:t xml:space="preserve"> à </w:t>
            </w:r>
            <w:proofErr w:type="spellStart"/>
            <w:r>
              <w:rPr>
                <w:sz w:val="22"/>
                <w:lang w:val="es-ES"/>
              </w:rPr>
              <w:t>fait</w:t>
            </w:r>
            <w:proofErr w:type="spellEnd"/>
            <w:r>
              <w:rPr>
                <w:sz w:val="22"/>
                <w:lang w:val="es-ES"/>
              </w:rPr>
              <w:t xml:space="preserve"> </w:t>
            </w:r>
            <w:proofErr w:type="spellStart"/>
            <w:r>
              <w:rPr>
                <w:sz w:val="22"/>
                <w:lang w:val="es-ES"/>
              </w:rPr>
              <w:t>d’accord</w:t>
            </w:r>
            <w:proofErr w:type="spellEnd"/>
          </w:p>
        </w:tc>
        <w:tc>
          <w:tcPr>
            <w:tcW w:w="1699" w:type="dxa"/>
          </w:tcPr>
          <w:p w14:paraId="013057A7" w14:textId="4B23C41D" w:rsidR="007500FC" w:rsidRPr="00717C2D" w:rsidRDefault="007500FC" w:rsidP="00B0380C">
            <w:pPr>
              <w:rPr>
                <w:sz w:val="20"/>
                <w:lang w:val="es-ES"/>
              </w:rPr>
            </w:pPr>
            <w:proofErr w:type="spellStart"/>
            <w:r>
              <w:rPr>
                <w:sz w:val="22"/>
                <w:lang w:val="es-ES"/>
              </w:rPr>
              <w:t>D’accord</w:t>
            </w:r>
            <w:proofErr w:type="spellEnd"/>
          </w:p>
        </w:tc>
        <w:tc>
          <w:tcPr>
            <w:tcW w:w="1699" w:type="dxa"/>
          </w:tcPr>
          <w:p w14:paraId="369F6375" w14:textId="5C65556A" w:rsidR="007500FC" w:rsidRPr="00717C2D" w:rsidRDefault="007500FC" w:rsidP="00B0380C">
            <w:pPr>
              <w:rPr>
                <w:sz w:val="20"/>
                <w:lang w:val="es-ES"/>
              </w:rPr>
            </w:pPr>
            <w:r>
              <w:rPr>
                <w:sz w:val="22"/>
              </w:rPr>
              <w:t>Pas d'opinion</w:t>
            </w:r>
          </w:p>
        </w:tc>
        <w:tc>
          <w:tcPr>
            <w:tcW w:w="1699" w:type="dxa"/>
          </w:tcPr>
          <w:p w14:paraId="1BB7456A" w14:textId="3B72750B" w:rsidR="007500FC" w:rsidRPr="00717C2D" w:rsidRDefault="007500FC" w:rsidP="00B0380C">
            <w:pPr>
              <w:rPr>
                <w:sz w:val="20"/>
                <w:lang w:val="es-ES"/>
              </w:rPr>
            </w:pPr>
            <w:r>
              <w:rPr>
                <w:sz w:val="22"/>
                <w:lang w:val="es-ES"/>
              </w:rPr>
              <w:t xml:space="preserve">Pas </w:t>
            </w:r>
            <w:proofErr w:type="spellStart"/>
            <w:r>
              <w:rPr>
                <w:sz w:val="22"/>
                <w:lang w:val="es-ES"/>
              </w:rPr>
              <w:t>d’accord</w:t>
            </w:r>
            <w:proofErr w:type="spellEnd"/>
          </w:p>
        </w:tc>
        <w:tc>
          <w:tcPr>
            <w:tcW w:w="1699" w:type="dxa"/>
          </w:tcPr>
          <w:p w14:paraId="60EEC481" w14:textId="40770B4B" w:rsidR="007500FC" w:rsidRPr="00130E03" w:rsidRDefault="00130E03" w:rsidP="00B0380C">
            <w:pPr>
              <w:rPr>
                <w:sz w:val="20"/>
              </w:rPr>
            </w:pPr>
            <w:r w:rsidRPr="007500FC">
              <w:rPr>
                <w:sz w:val="22"/>
              </w:rPr>
              <w:t>Tout à fait en d</w:t>
            </w:r>
            <w:r>
              <w:rPr>
                <w:sz w:val="22"/>
              </w:rPr>
              <w:t>ésaccord</w:t>
            </w:r>
          </w:p>
        </w:tc>
      </w:tr>
    </w:tbl>
    <w:p w14:paraId="17804346" w14:textId="6DDCC796" w:rsidR="00130E03" w:rsidRPr="00130E03" w:rsidRDefault="00130E03" w:rsidP="00130E03">
      <w:pPr>
        <w:rPr>
          <w:sz w:val="22"/>
        </w:rPr>
      </w:pPr>
      <w:r>
        <w:rPr>
          <w:sz w:val="22"/>
        </w:rPr>
        <w:t>5.</w:t>
      </w:r>
      <w:r w:rsidRPr="00130E03">
        <w:rPr>
          <w:sz w:val="22"/>
        </w:rPr>
        <w:t xml:space="preserve">Réduire drastiquement la circulation automobile dans les villes de notre province ? </w:t>
      </w:r>
    </w:p>
    <w:tbl>
      <w:tblPr>
        <w:tblStyle w:val="Tablaconcuadrcula"/>
        <w:tblW w:w="0" w:type="auto"/>
        <w:tblLook w:val="04A0" w:firstRow="1" w:lastRow="0" w:firstColumn="1" w:lastColumn="0" w:noHBand="0" w:noVBand="1"/>
      </w:tblPr>
      <w:tblGrid>
        <w:gridCol w:w="1698"/>
        <w:gridCol w:w="1699"/>
        <w:gridCol w:w="1699"/>
        <w:gridCol w:w="1699"/>
        <w:gridCol w:w="1699"/>
      </w:tblGrid>
      <w:tr w:rsidR="007500FC" w:rsidRPr="00717C2D" w14:paraId="6BE83108" w14:textId="77777777" w:rsidTr="00B0380C">
        <w:tc>
          <w:tcPr>
            <w:tcW w:w="1698" w:type="dxa"/>
          </w:tcPr>
          <w:p w14:paraId="79657DD0" w14:textId="3073F137" w:rsidR="007500FC" w:rsidRPr="00717C2D" w:rsidRDefault="007500FC" w:rsidP="00B0380C">
            <w:pPr>
              <w:rPr>
                <w:sz w:val="20"/>
                <w:lang w:val="es-ES"/>
              </w:rPr>
            </w:pPr>
            <w:proofErr w:type="spellStart"/>
            <w:r>
              <w:rPr>
                <w:sz w:val="22"/>
                <w:lang w:val="es-ES"/>
              </w:rPr>
              <w:t>Tout</w:t>
            </w:r>
            <w:proofErr w:type="spellEnd"/>
            <w:r>
              <w:rPr>
                <w:sz w:val="22"/>
                <w:lang w:val="es-ES"/>
              </w:rPr>
              <w:t xml:space="preserve"> à </w:t>
            </w:r>
            <w:proofErr w:type="spellStart"/>
            <w:r>
              <w:rPr>
                <w:sz w:val="22"/>
                <w:lang w:val="es-ES"/>
              </w:rPr>
              <w:t>fait</w:t>
            </w:r>
            <w:proofErr w:type="spellEnd"/>
            <w:r>
              <w:rPr>
                <w:sz w:val="22"/>
                <w:lang w:val="es-ES"/>
              </w:rPr>
              <w:t xml:space="preserve"> </w:t>
            </w:r>
            <w:proofErr w:type="spellStart"/>
            <w:r>
              <w:rPr>
                <w:sz w:val="22"/>
                <w:lang w:val="es-ES"/>
              </w:rPr>
              <w:t>d’accord</w:t>
            </w:r>
            <w:proofErr w:type="spellEnd"/>
          </w:p>
        </w:tc>
        <w:tc>
          <w:tcPr>
            <w:tcW w:w="1699" w:type="dxa"/>
          </w:tcPr>
          <w:p w14:paraId="45989570" w14:textId="23AE5E99" w:rsidR="007500FC" w:rsidRPr="00717C2D" w:rsidRDefault="007500FC" w:rsidP="00B0380C">
            <w:pPr>
              <w:rPr>
                <w:sz w:val="20"/>
                <w:lang w:val="es-ES"/>
              </w:rPr>
            </w:pPr>
            <w:proofErr w:type="spellStart"/>
            <w:r>
              <w:rPr>
                <w:sz w:val="22"/>
                <w:lang w:val="es-ES"/>
              </w:rPr>
              <w:t>D’accord</w:t>
            </w:r>
            <w:proofErr w:type="spellEnd"/>
          </w:p>
        </w:tc>
        <w:tc>
          <w:tcPr>
            <w:tcW w:w="1699" w:type="dxa"/>
          </w:tcPr>
          <w:p w14:paraId="09A9D3B7" w14:textId="7F6CC95F" w:rsidR="007500FC" w:rsidRPr="00717C2D" w:rsidRDefault="007500FC" w:rsidP="00B0380C">
            <w:pPr>
              <w:rPr>
                <w:sz w:val="20"/>
                <w:lang w:val="es-ES"/>
              </w:rPr>
            </w:pPr>
            <w:r>
              <w:rPr>
                <w:sz w:val="22"/>
              </w:rPr>
              <w:t>Pas d'opinion</w:t>
            </w:r>
          </w:p>
        </w:tc>
        <w:tc>
          <w:tcPr>
            <w:tcW w:w="1699" w:type="dxa"/>
          </w:tcPr>
          <w:p w14:paraId="532BC7C8" w14:textId="0AE3AD73" w:rsidR="007500FC" w:rsidRPr="00717C2D" w:rsidRDefault="007500FC" w:rsidP="00B0380C">
            <w:pPr>
              <w:rPr>
                <w:sz w:val="20"/>
                <w:lang w:val="es-ES"/>
              </w:rPr>
            </w:pPr>
            <w:r>
              <w:rPr>
                <w:sz w:val="22"/>
                <w:lang w:val="es-ES"/>
              </w:rPr>
              <w:t xml:space="preserve">Pas </w:t>
            </w:r>
            <w:proofErr w:type="spellStart"/>
            <w:r>
              <w:rPr>
                <w:sz w:val="22"/>
                <w:lang w:val="es-ES"/>
              </w:rPr>
              <w:t>d’accord</w:t>
            </w:r>
            <w:proofErr w:type="spellEnd"/>
          </w:p>
        </w:tc>
        <w:tc>
          <w:tcPr>
            <w:tcW w:w="1699" w:type="dxa"/>
          </w:tcPr>
          <w:p w14:paraId="519C1541" w14:textId="3D9A271A" w:rsidR="007500FC" w:rsidRPr="00130E03" w:rsidRDefault="00130E03" w:rsidP="00B0380C">
            <w:pPr>
              <w:rPr>
                <w:sz w:val="20"/>
              </w:rPr>
            </w:pPr>
            <w:r w:rsidRPr="007500FC">
              <w:rPr>
                <w:sz w:val="22"/>
              </w:rPr>
              <w:t>Tout à fait en d</w:t>
            </w:r>
            <w:r>
              <w:rPr>
                <w:sz w:val="22"/>
              </w:rPr>
              <w:t>ésaccord</w:t>
            </w:r>
          </w:p>
        </w:tc>
      </w:tr>
    </w:tbl>
    <w:p w14:paraId="168638BA" w14:textId="43C7D196" w:rsidR="00130E03" w:rsidRPr="00130E03" w:rsidRDefault="00130E03" w:rsidP="00130E03">
      <w:pPr>
        <w:pStyle w:val="Prrafodelista"/>
        <w:numPr>
          <w:ilvl w:val="0"/>
          <w:numId w:val="15"/>
        </w:numPr>
        <w:rPr>
          <w:sz w:val="22"/>
        </w:rPr>
      </w:pPr>
      <w:r>
        <w:rPr>
          <w:sz w:val="22"/>
        </w:rPr>
        <w:t>Se centrer</w:t>
      </w:r>
      <w:r w:rsidRPr="00130E03">
        <w:rPr>
          <w:sz w:val="22"/>
        </w:rPr>
        <w:t xml:space="preserve"> sur la plantation d'arbres résistants dans toute la province ?</w:t>
      </w:r>
    </w:p>
    <w:tbl>
      <w:tblPr>
        <w:tblStyle w:val="Tablaconcuadrcula"/>
        <w:tblW w:w="0" w:type="auto"/>
        <w:tblLook w:val="04A0" w:firstRow="1" w:lastRow="0" w:firstColumn="1" w:lastColumn="0" w:noHBand="0" w:noVBand="1"/>
      </w:tblPr>
      <w:tblGrid>
        <w:gridCol w:w="1698"/>
        <w:gridCol w:w="1699"/>
        <w:gridCol w:w="1699"/>
        <w:gridCol w:w="1699"/>
        <w:gridCol w:w="1699"/>
      </w:tblGrid>
      <w:tr w:rsidR="007500FC" w:rsidRPr="00717C2D" w14:paraId="7634078B" w14:textId="77777777" w:rsidTr="00B0380C">
        <w:tc>
          <w:tcPr>
            <w:tcW w:w="1698" w:type="dxa"/>
          </w:tcPr>
          <w:p w14:paraId="0EECD1AA" w14:textId="043814DB" w:rsidR="007500FC" w:rsidRPr="00717C2D" w:rsidRDefault="007500FC" w:rsidP="00B0380C">
            <w:pPr>
              <w:rPr>
                <w:sz w:val="20"/>
                <w:lang w:val="es-ES"/>
              </w:rPr>
            </w:pPr>
            <w:proofErr w:type="spellStart"/>
            <w:r>
              <w:rPr>
                <w:sz w:val="22"/>
                <w:lang w:val="es-ES"/>
              </w:rPr>
              <w:t>Tout</w:t>
            </w:r>
            <w:proofErr w:type="spellEnd"/>
            <w:r>
              <w:rPr>
                <w:sz w:val="22"/>
                <w:lang w:val="es-ES"/>
              </w:rPr>
              <w:t xml:space="preserve"> à </w:t>
            </w:r>
            <w:proofErr w:type="spellStart"/>
            <w:r>
              <w:rPr>
                <w:sz w:val="22"/>
                <w:lang w:val="es-ES"/>
              </w:rPr>
              <w:t>fait</w:t>
            </w:r>
            <w:proofErr w:type="spellEnd"/>
            <w:r>
              <w:rPr>
                <w:sz w:val="22"/>
                <w:lang w:val="es-ES"/>
              </w:rPr>
              <w:t xml:space="preserve"> </w:t>
            </w:r>
            <w:proofErr w:type="spellStart"/>
            <w:r>
              <w:rPr>
                <w:sz w:val="22"/>
                <w:lang w:val="es-ES"/>
              </w:rPr>
              <w:t>d’accord</w:t>
            </w:r>
            <w:proofErr w:type="spellEnd"/>
          </w:p>
        </w:tc>
        <w:tc>
          <w:tcPr>
            <w:tcW w:w="1699" w:type="dxa"/>
          </w:tcPr>
          <w:p w14:paraId="2E3431C3" w14:textId="22EC53D9" w:rsidR="007500FC" w:rsidRPr="00717C2D" w:rsidRDefault="007500FC" w:rsidP="00B0380C">
            <w:pPr>
              <w:rPr>
                <w:sz w:val="20"/>
                <w:lang w:val="es-ES"/>
              </w:rPr>
            </w:pPr>
            <w:proofErr w:type="spellStart"/>
            <w:r>
              <w:rPr>
                <w:sz w:val="22"/>
                <w:lang w:val="es-ES"/>
              </w:rPr>
              <w:t>D’accord</w:t>
            </w:r>
            <w:proofErr w:type="spellEnd"/>
          </w:p>
        </w:tc>
        <w:tc>
          <w:tcPr>
            <w:tcW w:w="1699" w:type="dxa"/>
          </w:tcPr>
          <w:p w14:paraId="2365D8DD" w14:textId="50C1524D" w:rsidR="007500FC" w:rsidRPr="00717C2D" w:rsidRDefault="007500FC" w:rsidP="00B0380C">
            <w:pPr>
              <w:rPr>
                <w:sz w:val="20"/>
                <w:lang w:val="es-ES"/>
              </w:rPr>
            </w:pPr>
            <w:r>
              <w:rPr>
                <w:sz w:val="22"/>
              </w:rPr>
              <w:t>Pas d'opinion</w:t>
            </w:r>
          </w:p>
        </w:tc>
        <w:tc>
          <w:tcPr>
            <w:tcW w:w="1699" w:type="dxa"/>
          </w:tcPr>
          <w:p w14:paraId="153D53A8" w14:textId="1C599DE2" w:rsidR="007500FC" w:rsidRPr="00717C2D" w:rsidRDefault="007500FC" w:rsidP="00B0380C">
            <w:pPr>
              <w:rPr>
                <w:sz w:val="20"/>
                <w:lang w:val="es-ES"/>
              </w:rPr>
            </w:pPr>
            <w:r>
              <w:rPr>
                <w:sz w:val="22"/>
                <w:lang w:val="es-ES"/>
              </w:rPr>
              <w:t xml:space="preserve">Pas </w:t>
            </w:r>
            <w:proofErr w:type="spellStart"/>
            <w:r>
              <w:rPr>
                <w:sz w:val="22"/>
                <w:lang w:val="es-ES"/>
              </w:rPr>
              <w:t>d’accord</w:t>
            </w:r>
            <w:proofErr w:type="spellEnd"/>
          </w:p>
        </w:tc>
        <w:tc>
          <w:tcPr>
            <w:tcW w:w="1699" w:type="dxa"/>
          </w:tcPr>
          <w:p w14:paraId="6CBEFE70" w14:textId="31D3AA45" w:rsidR="007500FC" w:rsidRPr="00130E03" w:rsidRDefault="00130E03" w:rsidP="00B0380C">
            <w:pPr>
              <w:rPr>
                <w:sz w:val="20"/>
              </w:rPr>
            </w:pPr>
            <w:r w:rsidRPr="007500FC">
              <w:rPr>
                <w:sz w:val="22"/>
              </w:rPr>
              <w:t>Tout à fait en d</w:t>
            </w:r>
            <w:r>
              <w:rPr>
                <w:sz w:val="22"/>
              </w:rPr>
              <w:t>ésaccord</w:t>
            </w:r>
          </w:p>
        </w:tc>
      </w:tr>
    </w:tbl>
    <w:p w14:paraId="0205747A" w14:textId="697FD42D" w:rsidR="00B1772F" w:rsidRPr="00B1772F" w:rsidRDefault="00B1772F" w:rsidP="006B62DB">
      <w:pPr>
        <w:jc w:val="both"/>
        <w:rPr>
          <w:rFonts w:cs="Times New Roman"/>
          <w:sz w:val="24"/>
          <w:szCs w:val="24"/>
        </w:rPr>
      </w:pPr>
    </w:p>
    <w:sectPr w:rsidR="00B1772F" w:rsidRPr="00B1772F" w:rsidSect="00494413">
      <w:headerReference w:type="default" r:id="rId8"/>
      <w:footerReference w:type="default" r:id="rId9"/>
      <w:headerReference w:type="first" r:id="rId10"/>
      <w:footerReference w:type="first" r:id="rId11"/>
      <w:pgSz w:w="11906" w:h="16838"/>
      <w:pgMar w:top="1417" w:right="1701" w:bottom="1417"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82742" w14:textId="77777777" w:rsidR="001D596F" w:rsidRDefault="001D596F" w:rsidP="00E4283C">
      <w:pPr>
        <w:spacing w:after="0" w:line="240" w:lineRule="auto"/>
      </w:pPr>
      <w:r>
        <w:separator/>
      </w:r>
    </w:p>
  </w:endnote>
  <w:endnote w:type="continuationSeparator" w:id="0">
    <w:p w14:paraId="32B63DF7" w14:textId="77777777" w:rsidR="001D596F" w:rsidRDefault="001D596F" w:rsidP="00E42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4FF5C" w14:textId="7E5F3449" w:rsidR="00D03A7C" w:rsidRPr="00D03A7C" w:rsidRDefault="00D03A7C" w:rsidP="00D03A7C">
    <w:pPr>
      <w:tabs>
        <w:tab w:val="center" w:pos="4252"/>
        <w:tab w:val="right" w:pos="8504"/>
      </w:tabs>
      <w:spacing w:after="0" w:line="240" w:lineRule="auto"/>
      <w:jc w:val="center"/>
      <w:rPr>
        <w:rFonts w:eastAsia="Calibri" w:cs="Times New Roman"/>
        <w:b/>
        <w:bCs/>
        <w:color w:val="C00000"/>
        <w:sz w:val="18"/>
        <w:szCs w:val="18"/>
        <w:lang w:val="en-GB"/>
      </w:rPr>
    </w:pPr>
    <w:proofErr w:type="spellStart"/>
    <w:r w:rsidRPr="00D03A7C">
      <w:rPr>
        <w:rFonts w:eastAsia="Calibri" w:cs="Times New Roman"/>
        <w:b/>
        <w:bCs/>
        <w:color w:val="C00000"/>
        <w:sz w:val="18"/>
        <w:szCs w:val="18"/>
        <w:lang w:val="en-GB"/>
      </w:rPr>
      <w:t>Revista</w:t>
    </w:r>
    <w:proofErr w:type="spellEnd"/>
    <w:r w:rsidRPr="00D03A7C">
      <w:rPr>
        <w:rFonts w:eastAsia="Calibri" w:cs="Times New Roman"/>
        <w:b/>
        <w:bCs/>
        <w:color w:val="C00000"/>
        <w:sz w:val="18"/>
        <w:szCs w:val="18"/>
        <w:lang w:val="en-GB"/>
      </w:rPr>
      <w:t xml:space="preserve"> Internacional de Turismo, </w:t>
    </w:r>
    <w:proofErr w:type="spellStart"/>
    <w:r w:rsidRPr="00D03A7C">
      <w:rPr>
        <w:rFonts w:eastAsia="Calibri" w:cs="Times New Roman"/>
        <w:b/>
        <w:bCs/>
        <w:color w:val="C00000"/>
        <w:sz w:val="18"/>
        <w:szCs w:val="18"/>
        <w:lang w:val="en-GB"/>
      </w:rPr>
      <w:t>Empresa</w:t>
    </w:r>
    <w:proofErr w:type="spellEnd"/>
    <w:r w:rsidRPr="00D03A7C">
      <w:rPr>
        <w:rFonts w:eastAsia="Calibri" w:cs="Times New Roman"/>
        <w:b/>
        <w:bCs/>
        <w:color w:val="C00000"/>
        <w:sz w:val="18"/>
        <w:szCs w:val="18"/>
        <w:lang w:val="en-GB"/>
      </w:rPr>
      <w:t xml:space="preserve"> y </w:t>
    </w:r>
    <w:proofErr w:type="spellStart"/>
    <w:r w:rsidRPr="00D03A7C">
      <w:rPr>
        <w:rFonts w:eastAsia="Calibri" w:cs="Times New Roman"/>
        <w:b/>
        <w:bCs/>
        <w:color w:val="C00000"/>
        <w:sz w:val="18"/>
        <w:szCs w:val="18"/>
        <w:lang w:val="en-GB"/>
      </w:rPr>
      <w:t>Territorio</w:t>
    </w:r>
    <w:proofErr w:type="spellEnd"/>
    <w:r w:rsidRPr="00D03A7C">
      <w:rPr>
        <w:rFonts w:eastAsia="Calibri" w:cs="Times New Roman"/>
        <w:b/>
        <w:bCs/>
        <w:color w:val="C00000"/>
        <w:sz w:val="18"/>
        <w:szCs w:val="18"/>
        <w:lang w:val="en-GB"/>
      </w:rPr>
      <w:t>, vol. 8, nº 2, 2024, pp. 2</w:t>
    </w:r>
    <w:r>
      <w:rPr>
        <w:rFonts w:eastAsia="Calibri" w:cs="Times New Roman"/>
        <w:b/>
        <w:bCs/>
        <w:color w:val="C00000"/>
        <w:sz w:val="18"/>
        <w:szCs w:val="18"/>
        <w:lang w:val="en-GB"/>
      </w:rPr>
      <w:t>4</w:t>
    </w:r>
    <w:r w:rsidRPr="00D03A7C">
      <w:rPr>
        <w:rFonts w:eastAsia="Calibri" w:cs="Times New Roman"/>
        <w:b/>
        <w:bCs/>
        <w:color w:val="C00000"/>
        <w:sz w:val="18"/>
        <w:szCs w:val="18"/>
        <w:lang w:val="en-GB"/>
      </w:rPr>
      <w:t>0-2</w:t>
    </w:r>
    <w:r>
      <w:rPr>
        <w:rFonts w:eastAsia="Calibri" w:cs="Times New Roman"/>
        <w:b/>
        <w:bCs/>
        <w:color w:val="C00000"/>
        <w:sz w:val="18"/>
        <w:szCs w:val="18"/>
        <w:lang w:val="en-GB"/>
      </w:rPr>
      <w:t>53</w:t>
    </w:r>
    <w:r w:rsidRPr="00D03A7C">
      <w:rPr>
        <w:rFonts w:eastAsia="Calibri" w:cs="Times New Roman"/>
        <w:b/>
        <w:bCs/>
        <w:color w:val="C00000"/>
        <w:sz w:val="18"/>
        <w:szCs w:val="18"/>
        <w:lang w:val="en-GB"/>
      </w:rPr>
      <w:t xml:space="preserve">.  </w:t>
    </w:r>
  </w:p>
  <w:p w14:paraId="0DF56223" w14:textId="77777777" w:rsidR="00D03A7C" w:rsidRPr="00D03A7C" w:rsidRDefault="00D03A7C" w:rsidP="00D03A7C">
    <w:pPr>
      <w:tabs>
        <w:tab w:val="center" w:pos="4252"/>
        <w:tab w:val="right" w:pos="8504"/>
      </w:tabs>
      <w:spacing w:after="0" w:line="240" w:lineRule="auto"/>
      <w:jc w:val="center"/>
      <w:rPr>
        <w:rFonts w:ascii="Calibri" w:eastAsia="Calibri" w:hAnsi="Calibri" w:cs="Times New Roman"/>
        <w:sz w:val="22"/>
        <w:lang w:val="es-ES"/>
      </w:rPr>
    </w:pPr>
    <w:r w:rsidRPr="00D03A7C">
      <w:rPr>
        <w:rFonts w:eastAsia="Calibri" w:cs="Times New Roman"/>
        <w:sz w:val="18"/>
        <w:szCs w:val="18"/>
        <w:lang w:val="en-GB"/>
      </w:rPr>
      <w:t>https://www.uco.es/ucopress/ojs/index.php/riturem/index</w:t>
    </w:r>
    <w:r w:rsidRPr="00D03A7C">
      <w:rPr>
        <w:rFonts w:eastAsia="Calibri" w:cs="Times New Roman"/>
        <w:sz w:val="20"/>
        <w:szCs w:val="20"/>
        <w:lang w:val="es-ES"/>
      </w:rPr>
      <w:fldChar w:fldCharType="begin"/>
    </w:r>
    <w:r w:rsidRPr="00D03A7C">
      <w:rPr>
        <w:rFonts w:eastAsia="Calibri" w:cs="Times New Roman"/>
        <w:sz w:val="20"/>
        <w:szCs w:val="20"/>
        <w:lang w:val="en-GB"/>
      </w:rPr>
      <w:instrText>PAGE   \* MERGEFORMAT</w:instrText>
    </w:r>
    <w:r w:rsidRPr="00D03A7C">
      <w:rPr>
        <w:rFonts w:eastAsia="Calibri" w:cs="Times New Roman"/>
        <w:sz w:val="20"/>
        <w:szCs w:val="20"/>
        <w:lang w:val="es-ES"/>
      </w:rPr>
      <w:fldChar w:fldCharType="separate"/>
    </w:r>
    <w:r w:rsidRPr="00D03A7C">
      <w:rPr>
        <w:rFonts w:ascii="Calibri" w:eastAsia="Calibri" w:hAnsi="Calibri" w:cs="Times New Roman"/>
        <w:sz w:val="20"/>
        <w:szCs w:val="20"/>
        <w:lang w:val="es-ES"/>
      </w:rPr>
      <w:t>2</w:t>
    </w:r>
    <w:r w:rsidRPr="00D03A7C">
      <w:rPr>
        <w:rFonts w:eastAsia="Calibri" w:cs="Times New Roman"/>
        <w:sz w:val="20"/>
        <w:szCs w:val="20"/>
        <w:lang w:val="es-E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0A951" w14:textId="0027A16F" w:rsidR="00D03A7C" w:rsidRDefault="00D03A7C" w:rsidP="00D03A7C">
    <w:pPr>
      <w:pStyle w:val="Piedepgina"/>
      <w:jc w:val="center"/>
      <w:rPr>
        <w:rFonts w:eastAsia="Calibri" w:cs="Times New Roman"/>
        <w:sz w:val="18"/>
        <w:szCs w:val="18"/>
        <w:lang w:val="en-GB"/>
      </w:rPr>
    </w:pPr>
    <w:proofErr w:type="spellStart"/>
    <w:r w:rsidRPr="00D03A7C">
      <w:rPr>
        <w:rFonts w:eastAsia="Calibri" w:cs="Times New Roman"/>
        <w:b/>
        <w:sz w:val="22"/>
        <w:lang w:val="en-GB"/>
      </w:rPr>
      <w:t>Recepción</w:t>
    </w:r>
    <w:proofErr w:type="spellEnd"/>
    <w:r w:rsidRPr="00D03A7C">
      <w:rPr>
        <w:rFonts w:eastAsia="Calibri" w:cs="Times New Roman"/>
        <w:b/>
        <w:sz w:val="22"/>
        <w:lang w:val="en-GB"/>
      </w:rPr>
      <w:t>:</w:t>
    </w:r>
    <w:r w:rsidRPr="00D03A7C">
      <w:rPr>
        <w:rFonts w:eastAsia="Calibri" w:cs="Times New Roman"/>
        <w:sz w:val="22"/>
        <w:lang w:val="en-GB"/>
      </w:rPr>
      <w:t xml:space="preserve"> </w:t>
    </w:r>
    <w:r>
      <w:rPr>
        <w:rFonts w:eastAsia="Calibri" w:cs="Times New Roman"/>
        <w:sz w:val="22"/>
        <w:lang w:val="en-GB"/>
      </w:rPr>
      <w:t>25</w:t>
    </w:r>
    <w:r w:rsidRPr="00D03A7C">
      <w:rPr>
        <w:rFonts w:eastAsia="Calibri" w:cs="Times New Roman"/>
        <w:sz w:val="22"/>
        <w:lang w:val="en-GB"/>
      </w:rPr>
      <w:t>/0</w:t>
    </w:r>
    <w:r>
      <w:rPr>
        <w:rFonts w:eastAsia="Calibri" w:cs="Times New Roman"/>
        <w:sz w:val="22"/>
        <w:lang w:val="en-GB"/>
      </w:rPr>
      <w:t>7</w:t>
    </w:r>
    <w:r w:rsidRPr="00D03A7C">
      <w:rPr>
        <w:rFonts w:eastAsia="Calibri" w:cs="Times New Roman"/>
        <w:sz w:val="22"/>
        <w:lang w:val="en-GB"/>
      </w:rPr>
      <w:t>/202</w:t>
    </w:r>
    <w:r>
      <w:rPr>
        <w:rFonts w:eastAsia="Calibri" w:cs="Times New Roman"/>
        <w:sz w:val="22"/>
        <w:lang w:val="en-GB"/>
      </w:rPr>
      <w:t>4</w:t>
    </w:r>
    <w:r w:rsidRPr="00D03A7C">
      <w:rPr>
        <w:rFonts w:eastAsia="Calibri" w:cs="Times New Roman"/>
        <w:bCs/>
        <w:sz w:val="22"/>
        <w:lang w:val="en-GB"/>
      </w:rPr>
      <w:tab/>
    </w:r>
    <w:proofErr w:type="spellStart"/>
    <w:r w:rsidRPr="00D03A7C">
      <w:rPr>
        <w:rFonts w:eastAsia="Calibri" w:cs="Times New Roman"/>
        <w:b/>
        <w:sz w:val="22"/>
        <w:lang w:val="en-GB"/>
      </w:rPr>
      <w:t>Aceptación</w:t>
    </w:r>
    <w:proofErr w:type="spellEnd"/>
    <w:r w:rsidRPr="00D03A7C">
      <w:rPr>
        <w:rFonts w:eastAsia="Calibri" w:cs="Times New Roman"/>
        <w:sz w:val="22"/>
        <w:lang w:val="en-GB"/>
      </w:rPr>
      <w:t xml:space="preserve">: </w:t>
    </w:r>
    <w:r>
      <w:rPr>
        <w:rFonts w:eastAsia="Calibri" w:cs="Times New Roman"/>
        <w:sz w:val="22"/>
        <w:lang w:val="en-GB"/>
      </w:rPr>
      <w:t>12</w:t>
    </w:r>
    <w:r w:rsidRPr="00D03A7C">
      <w:rPr>
        <w:rFonts w:eastAsia="Calibri" w:cs="Times New Roman"/>
        <w:sz w:val="22"/>
        <w:lang w:val="en-GB"/>
      </w:rPr>
      <w:t>/0</w:t>
    </w:r>
    <w:r>
      <w:rPr>
        <w:rFonts w:eastAsia="Calibri" w:cs="Times New Roman"/>
        <w:sz w:val="22"/>
        <w:lang w:val="en-GB"/>
      </w:rPr>
      <w:t>9</w:t>
    </w:r>
    <w:r w:rsidRPr="00D03A7C">
      <w:rPr>
        <w:rFonts w:eastAsia="Calibri" w:cs="Times New Roman"/>
        <w:sz w:val="22"/>
        <w:lang w:val="en-GB"/>
      </w:rPr>
      <w:t>/2024</w:t>
    </w:r>
    <w:r w:rsidRPr="00D03A7C">
      <w:rPr>
        <w:rFonts w:eastAsia="Calibri" w:cs="Times New Roman"/>
        <w:bCs/>
        <w:sz w:val="22"/>
        <w:lang w:val="en-GB"/>
      </w:rPr>
      <w:tab/>
      <w:t xml:space="preserve">                </w:t>
    </w:r>
    <w:proofErr w:type="spellStart"/>
    <w:r w:rsidRPr="00D03A7C">
      <w:rPr>
        <w:rFonts w:eastAsia="Calibri" w:cs="Times New Roman"/>
        <w:b/>
        <w:sz w:val="22"/>
        <w:lang w:val="en-GB"/>
      </w:rPr>
      <w:t>Publicación</w:t>
    </w:r>
    <w:proofErr w:type="spellEnd"/>
    <w:r w:rsidRPr="00D03A7C">
      <w:rPr>
        <w:rFonts w:eastAsia="Calibri" w:cs="Times New Roman"/>
        <w:b/>
        <w:sz w:val="22"/>
        <w:lang w:val="en-GB"/>
      </w:rPr>
      <w:t>:</w:t>
    </w:r>
    <w:r w:rsidRPr="00D03A7C">
      <w:rPr>
        <w:rFonts w:eastAsia="Calibri" w:cs="Times New Roman"/>
        <w:sz w:val="22"/>
        <w:lang w:val="en-GB"/>
      </w:rPr>
      <w:t xml:space="preserve"> 30/12/2024</w:t>
    </w:r>
  </w:p>
  <w:p w14:paraId="6B08C3B0" w14:textId="77777777" w:rsidR="00D03A7C" w:rsidRDefault="00D03A7C">
    <w:pPr>
      <w:pStyle w:val="Piedepgina"/>
      <w:rPr>
        <w:rFonts w:eastAsia="Calibri" w:cs="Times New Roman"/>
        <w:sz w:val="18"/>
        <w:szCs w:val="18"/>
        <w:lang w:val="en-GB"/>
      </w:rPr>
    </w:pPr>
  </w:p>
  <w:p w14:paraId="5E414A05" w14:textId="7CD754DA" w:rsidR="00494413" w:rsidRDefault="00D03A7C" w:rsidP="00D03A7C">
    <w:pPr>
      <w:pStyle w:val="Piedepgina"/>
      <w:jc w:val="center"/>
    </w:pPr>
    <w:r w:rsidRPr="00D03A7C">
      <w:rPr>
        <w:rFonts w:eastAsia="Malgun Gothic" w:cs="Times New Roman"/>
        <w:noProof/>
        <w:sz w:val="20"/>
        <w:szCs w:val="20"/>
        <w:lang w:val="es-ES_tradnl" w:eastAsia="ko-KR"/>
      </w:rPr>
      <w:drawing>
        <wp:inline distT="0" distB="0" distL="0" distR="0" wp14:anchorId="5A62F198" wp14:editId="20DB3A46">
          <wp:extent cx="558800" cy="215900"/>
          <wp:effectExtent l="0" t="0" r="0" b="0"/>
          <wp:docPr id="223587256" name="Imagen 223587256"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Dibujo en blanco y negr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800" cy="215900"/>
                  </a:xfrm>
                  <a:prstGeom prst="rect">
                    <a:avLst/>
                  </a:prstGeom>
                  <a:noFill/>
                  <a:ln>
                    <a:noFill/>
                  </a:ln>
                </pic:spPr>
              </pic:pic>
            </a:graphicData>
          </a:graphic>
        </wp:inline>
      </w:drawing>
    </w:r>
    <w:r w:rsidRPr="00D03A7C">
      <w:rPr>
        <w:rFonts w:eastAsia="Calibri" w:cs="Times New Roman"/>
        <w:sz w:val="18"/>
        <w:szCs w:val="18"/>
        <w:lang w:val="en-GB"/>
      </w:rPr>
      <w:t xml:space="preserve">Este </w:t>
    </w:r>
    <w:proofErr w:type="spellStart"/>
    <w:r w:rsidRPr="00D03A7C">
      <w:rPr>
        <w:rFonts w:eastAsia="Calibri" w:cs="Times New Roman"/>
        <w:sz w:val="18"/>
        <w:szCs w:val="18"/>
        <w:lang w:val="en-GB"/>
      </w:rPr>
      <w:t>trabajo</w:t>
    </w:r>
    <w:proofErr w:type="spellEnd"/>
    <w:r w:rsidRPr="00D03A7C">
      <w:rPr>
        <w:rFonts w:eastAsia="Calibri" w:cs="Times New Roman"/>
        <w:sz w:val="18"/>
        <w:szCs w:val="18"/>
        <w:lang w:val="en-GB"/>
      </w:rPr>
      <w:t xml:space="preserve"> se publica bajo </w:t>
    </w:r>
    <w:proofErr w:type="spellStart"/>
    <w:r w:rsidRPr="00D03A7C">
      <w:rPr>
        <w:rFonts w:eastAsia="Calibri" w:cs="Times New Roman"/>
        <w:sz w:val="18"/>
        <w:szCs w:val="18"/>
        <w:lang w:val="en-GB"/>
      </w:rPr>
      <w:t>una</w:t>
    </w:r>
    <w:proofErr w:type="spellEnd"/>
    <w:r w:rsidRPr="00D03A7C">
      <w:rPr>
        <w:rFonts w:eastAsia="Calibri" w:cs="Times New Roman"/>
        <w:sz w:val="18"/>
        <w:szCs w:val="18"/>
        <w:lang w:val="en-GB"/>
      </w:rPr>
      <w:t xml:space="preserve"> </w:t>
    </w:r>
    <w:proofErr w:type="spellStart"/>
    <w:r w:rsidRPr="00D03A7C">
      <w:rPr>
        <w:rFonts w:eastAsia="Calibri" w:cs="Times New Roman"/>
        <w:sz w:val="18"/>
        <w:szCs w:val="18"/>
        <w:lang w:val="en-GB"/>
      </w:rPr>
      <w:t>licencia</w:t>
    </w:r>
    <w:proofErr w:type="spellEnd"/>
    <w:r w:rsidRPr="00D03A7C">
      <w:rPr>
        <w:rFonts w:eastAsia="Calibri" w:cs="Times New Roman"/>
        <w:sz w:val="18"/>
        <w:szCs w:val="18"/>
        <w:lang w:val="en-GB"/>
      </w:rPr>
      <w:t xml:space="preserve"> de Creative Commons </w:t>
    </w:r>
    <w:proofErr w:type="spellStart"/>
    <w:r w:rsidRPr="00D03A7C">
      <w:rPr>
        <w:rFonts w:eastAsia="Calibri" w:cs="Times New Roman"/>
        <w:sz w:val="18"/>
        <w:szCs w:val="18"/>
        <w:lang w:val="en-GB"/>
      </w:rPr>
      <w:t>Reconocimiento</w:t>
    </w:r>
    <w:proofErr w:type="spellEnd"/>
    <w:r w:rsidRPr="00D03A7C">
      <w:rPr>
        <w:rFonts w:eastAsia="Calibri" w:cs="Times New Roman"/>
        <w:sz w:val="18"/>
        <w:szCs w:val="18"/>
        <w:lang w:val="en-GB"/>
      </w:rPr>
      <w:t xml:space="preserve"> 4.0 Internacional  </w:t>
    </w:r>
    <w:r>
      <w:rPr>
        <w:rFonts w:eastAsia="Calibri" w:cs="Times New Roman"/>
        <w:sz w:val="18"/>
        <w:szCs w:val="18"/>
        <w:lang w:val="en-GB"/>
      </w:rPr>
      <w:t xml:space="preserve"> </w:t>
    </w:r>
    <w:r w:rsidR="00494413">
      <w:ptab w:relativeTo="margin"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0EC3A" w14:textId="77777777" w:rsidR="001D596F" w:rsidRDefault="001D596F" w:rsidP="00E4283C">
      <w:pPr>
        <w:spacing w:after="0" w:line="240" w:lineRule="auto"/>
      </w:pPr>
      <w:r>
        <w:separator/>
      </w:r>
    </w:p>
  </w:footnote>
  <w:footnote w:type="continuationSeparator" w:id="0">
    <w:p w14:paraId="09587F54" w14:textId="77777777" w:rsidR="001D596F" w:rsidRDefault="001D596F" w:rsidP="00E4283C">
      <w:pPr>
        <w:spacing w:after="0" w:line="240" w:lineRule="auto"/>
      </w:pPr>
      <w:r>
        <w:continuationSeparator/>
      </w:r>
    </w:p>
  </w:footnote>
  <w:footnote w:id="1">
    <w:p w14:paraId="597FA03A" w14:textId="37D2DDCC" w:rsidR="00104119" w:rsidRPr="000C1DA4" w:rsidRDefault="00104119" w:rsidP="00104119">
      <w:pPr>
        <w:pStyle w:val="Textonotapie"/>
      </w:pPr>
      <w:r>
        <w:rPr>
          <w:rStyle w:val="Refdenotaalpie"/>
        </w:rPr>
        <w:footnoteRef/>
      </w:r>
      <w:r w:rsidRPr="00787A12">
        <w:t xml:space="preserve"> </w:t>
      </w:r>
      <w:r w:rsidR="00787A12" w:rsidRPr="00787A12">
        <w:t>Doctor in “</w:t>
      </w:r>
      <w:proofErr w:type="spellStart"/>
      <w:r w:rsidR="00787A12" w:rsidRPr="00787A12">
        <w:t>Economy</w:t>
      </w:r>
      <w:proofErr w:type="spellEnd"/>
      <w:r w:rsidR="00787A12" w:rsidRPr="00787A12">
        <w:t xml:space="preserve"> and </w:t>
      </w:r>
      <w:proofErr w:type="spellStart"/>
      <w:r w:rsidR="00787A12" w:rsidRPr="00787A12">
        <w:t>Law</w:t>
      </w:r>
      <w:proofErr w:type="spellEnd"/>
      <w:r w:rsidR="00787A12" w:rsidRPr="00787A12">
        <w:t xml:space="preserve"> </w:t>
      </w:r>
      <w:proofErr w:type="spellStart"/>
      <w:r w:rsidR="00787A12" w:rsidRPr="00787A12">
        <w:t>of</w:t>
      </w:r>
      <w:proofErr w:type="spellEnd"/>
      <w:r w:rsidR="00787A12" w:rsidRPr="00787A12">
        <w:t xml:space="preserve"> </w:t>
      </w:r>
      <w:proofErr w:type="spellStart"/>
      <w:r w:rsidR="00787A12" w:rsidRPr="00787A12">
        <w:t>Tourism</w:t>
      </w:r>
      <w:proofErr w:type="spellEnd"/>
      <w:r w:rsidR="00787A12" w:rsidRPr="00787A12">
        <w:t xml:space="preserve">” - </w:t>
      </w:r>
      <w:proofErr w:type="spellStart"/>
      <w:r w:rsidR="00787A12" w:rsidRPr="00787A12">
        <w:t>University</w:t>
      </w:r>
      <w:proofErr w:type="spellEnd"/>
      <w:r w:rsidR="00787A12" w:rsidRPr="00787A12">
        <w:t xml:space="preserve"> </w:t>
      </w:r>
      <w:proofErr w:type="spellStart"/>
      <w:r w:rsidR="00787A12" w:rsidRPr="00787A12">
        <w:t>Aix-Marseilles</w:t>
      </w:r>
      <w:proofErr w:type="spellEnd"/>
      <w:r w:rsidR="00787A12" w:rsidRPr="00787A12">
        <w:t xml:space="preserve"> III, </w:t>
      </w:r>
      <w:r w:rsidR="00787A12">
        <w:t>France</w:t>
      </w:r>
      <w:r w:rsidRPr="00787A12">
        <w:t xml:space="preserve">. </w:t>
      </w:r>
      <w:r w:rsidRPr="000C1DA4">
        <w:t>Swiss UMEF University of Applied Sciences Institute. Genève, Suisse. Email: robert.lanquar@gmail.com Id. Orcid: https://orcid.org/0009-0005-7640-1817.</w:t>
      </w:r>
    </w:p>
    <w:p w14:paraId="4F13F715" w14:textId="6977B89E" w:rsidR="00104119" w:rsidRPr="000C1DA4" w:rsidRDefault="00104119" w:rsidP="00104119">
      <w:pPr>
        <w:pStyle w:val="Textonotapie"/>
      </w:pPr>
    </w:p>
  </w:footnote>
  <w:footnote w:id="2">
    <w:p w14:paraId="7AB70CB8" w14:textId="72CF637A" w:rsidR="005C575C" w:rsidRPr="005C575C" w:rsidRDefault="005C575C">
      <w:pPr>
        <w:pStyle w:val="Textonotapie"/>
        <w:rPr>
          <w:lang w:val="fr-FR"/>
        </w:rPr>
      </w:pPr>
      <w:r>
        <w:rPr>
          <w:rStyle w:val="Refdenotaalpie"/>
        </w:rPr>
        <w:footnoteRef/>
      </w:r>
      <w:r w:rsidRPr="005C575C">
        <w:rPr>
          <w:lang w:val="fr-FR"/>
        </w:rPr>
        <w:t xml:space="preserve"> Comme passer de la vigne à</w:t>
      </w:r>
      <w:r>
        <w:rPr>
          <w:lang w:val="fr-FR"/>
        </w:rPr>
        <w:t xml:space="preserve"> l’olivier ou au pistachier </w:t>
      </w:r>
    </w:p>
  </w:footnote>
  <w:footnote w:id="3">
    <w:p w14:paraId="18414658" w14:textId="32421AAC" w:rsidR="005C575C" w:rsidRPr="005C575C" w:rsidRDefault="005C575C">
      <w:pPr>
        <w:pStyle w:val="Textonotapie"/>
        <w:rPr>
          <w:lang w:val="fr-FR"/>
        </w:rPr>
      </w:pPr>
      <w:r>
        <w:rPr>
          <w:rStyle w:val="Refdenotaalpie"/>
        </w:rPr>
        <w:footnoteRef/>
      </w:r>
      <w:r w:rsidRPr="005C575C">
        <w:rPr>
          <w:lang w:val="fr-FR"/>
        </w:rPr>
        <w:t xml:space="preserve"> Centrale thermique conventionnelle à charbon,</w:t>
      </w:r>
      <w:r>
        <w:rPr>
          <w:lang w:val="fr-FR"/>
        </w:rPr>
        <w:t xml:space="preserve"> située dans la commune d’</w:t>
      </w:r>
      <w:proofErr w:type="spellStart"/>
      <w:r>
        <w:rPr>
          <w:lang w:val="fr-FR"/>
        </w:rPr>
        <w:t>Espiel</w:t>
      </w:r>
      <w:proofErr w:type="spellEnd"/>
      <w:r>
        <w:rPr>
          <w:lang w:val="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10630" w14:textId="0B624032" w:rsidR="00494413" w:rsidRPr="00494413" w:rsidRDefault="00D03A7C" w:rsidP="00D03A7C">
    <w:pPr>
      <w:tabs>
        <w:tab w:val="center" w:pos="4252"/>
        <w:tab w:val="right" w:pos="8504"/>
      </w:tabs>
      <w:rPr>
        <w:rFonts w:hint="eastAsia"/>
        <w:lang w:bidi="hi-IN"/>
      </w:rPr>
    </w:pPr>
    <w:proofErr w:type="spellStart"/>
    <w:r w:rsidRPr="00D03A7C">
      <w:rPr>
        <w:rFonts w:eastAsia="Calibri" w:cs="Times New Roman"/>
        <w:b/>
        <w:i/>
        <w:iCs/>
        <w:color w:val="C0504D"/>
        <w:sz w:val="20"/>
        <w:szCs w:val="20"/>
        <w:lang w:val="es-ES"/>
      </w:rPr>
      <w:t>Gouvernance</w:t>
    </w:r>
    <w:proofErr w:type="spellEnd"/>
    <w:r w:rsidRPr="00D03A7C">
      <w:rPr>
        <w:rFonts w:eastAsia="Calibri" w:cs="Times New Roman"/>
        <w:b/>
        <w:i/>
        <w:iCs/>
        <w:color w:val="C0504D"/>
        <w:sz w:val="20"/>
        <w:szCs w:val="20"/>
        <w:lang w:val="es-ES"/>
      </w:rPr>
      <w:t xml:space="preserve"> </w:t>
    </w:r>
    <w:proofErr w:type="spellStart"/>
    <w:r w:rsidRPr="00D03A7C">
      <w:rPr>
        <w:rFonts w:eastAsia="Calibri" w:cs="Times New Roman"/>
        <w:b/>
        <w:i/>
        <w:iCs/>
        <w:color w:val="C0504D"/>
        <w:sz w:val="20"/>
        <w:szCs w:val="20"/>
        <w:lang w:val="es-ES"/>
      </w:rPr>
      <w:t>transformationelle</w:t>
    </w:r>
    <w:proofErr w:type="spellEnd"/>
    <w:r w:rsidRPr="00D03A7C">
      <w:rPr>
        <w:rFonts w:eastAsia="Calibri" w:cs="Times New Roman"/>
        <w:b/>
        <w:i/>
        <w:iCs/>
        <w:color w:val="C0504D"/>
        <w:sz w:val="20"/>
        <w:szCs w:val="20"/>
        <w:lang w:val="es-ES"/>
      </w:rPr>
      <w:t xml:space="preserve"> </w:t>
    </w:r>
    <w:proofErr w:type="spellStart"/>
    <w:r w:rsidRPr="00D03A7C">
      <w:rPr>
        <w:rFonts w:eastAsia="Calibri" w:cs="Times New Roman"/>
        <w:b/>
        <w:i/>
        <w:iCs/>
        <w:color w:val="C0504D"/>
        <w:sz w:val="20"/>
        <w:szCs w:val="20"/>
        <w:lang w:val="es-ES"/>
      </w:rPr>
      <w:t>touristique</w:t>
    </w:r>
    <w:proofErr w:type="spellEnd"/>
    <w:r w:rsidRPr="00D03A7C">
      <w:rPr>
        <w:rFonts w:eastAsia="Calibri" w:cs="Times New Roman"/>
        <w:b/>
        <w:i/>
        <w:iCs/>
        <w:color w:val="C0504D"/>
        <w:sz w:val="20"/>
        <w:szCs w:val="20"/>
        <w:lang w:val="es-ES"/>
      </w:rPr>
      <w:t xml:space="preserve">: le cas de </w:t>
    </w:r>
    <w:proofErr w:type="spellStart"/>
    <w:r w:rsidRPr="00D03A7C">
      <w:rPr>
        <w:rFonts w:eastAsia="Calibri" w:cs="Times New Roman"/>
        <w:b/>
        <w:i/>
        <w:iCs/>
        <w:color w:val="C0504D"/>
        <w:sz w:val="20"/>
        <w:szCs w:val="20"/>
        <w:lang w:val="es-ES"/>
      </w:rPr>
      <w:t>Cordoue</w:t>
    </w:r>
    <w:proofErr w:type="spellEnd"/>
    <w:r>
      <w:rPr>
        <w:rFonts w:eastAsia="Calibri" w:cs="Times New Roman"/>
        <w:b/>
        <w:i/>
        <w:iCs/>
        <w:color w:val="C0504D"/>
        <w:sz w:val="20"/>
        <w:szCs w:val="20"/>
        <w:lang w:val="es-ES"/>
      </w:rPr>
      <w:t xml:space="preserve"> (…)                                   </w:t>
    </w:r>
    <w:r w:rsidRPr="00D03A7C">
      <w:rPr>
        <w:rFonts w:eastAsia="Calibri" w:cs="Times New Roman"/>
        <w:b/>
        <w:color w:val="C0504D"/>
        <w:sz w:val="20"/>
        <w:szCs w:val="20"/>
        <w:lang w:val="es-ES"/>
      </w:rPr>
      <w:t xml:space="preserve"> </w:t>
    </w:r>
    <w:proofErr w:type="spellStart"/>
    <w:r>
      <w:rPr>
        <w:rFonts w:eastAsia="Calibri" w:cs="Times New Roman"/>
        <w:b/>
        <w:color w:val="C0504D"/>
        <w:sz w:val="20"/>
        <w:szCs w:val="20"/>
        <w:lang w:val="es-ES"/>
      </w:rPr>
      <w:t>Lanquar</w:t>
    </w:r>
    <w:proofErr w:type="spellEnd"/>
    <w:r w:rsidRPr="00D03A7C">
      <w:rPr>
        <w:rFonts w:eastAsia="Calibri" w:cs="Times New Roman"/>
        <w:b/>
        <w:color w:val="C0504D"/>
        <w:sz w:val="20"/>
        <w:szCs w:val="20"/>
        <w:lang w:val="es-ES"/>
      </w:rPr>
      <w:t xml:space="preserve">, </w:t>
    </w:r>
    <w:r>
      <w:rPr>
        <w:rFonts w:eastAsia="Calibri" w:cs="Times New Roman"/>
        <w:b/>
        <w:color w:val="C0504D"/>
        <w:sz w:val="20"/>
        <w:szCs w:val="20"/>
        <w:lang w:val="es-ES"/>
      </w:rPr>
      <w:t>R</w:t>
    </w:r>
    <w:r w:rsidRPr="00D03A7C">
      <w:rPr>
        <w:rFonts w:eastAsia="Calibri" w:cs="Times New Roman"/>
        <w:b/>
        <w:color w:val="C0504D"/>
        <w:sz w:val="20"/>
        <w:szCs w:val="20"/>
        <w:lang w:val="es-E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78023" w14:textId="77777777" w:rsidR="00494413" w:rsidRPr="00494413" w:rsidRDefault="00494413" w:rsidP="00494413">
    <w:pPr>
      <w:tabs>
        <w:tab w:val="center" w:pos="4252"/>
        <w:tab w:val="right" w:pos="8504"/>
        <w:tab w:val="right" w:pos="9070"/>
      </w:tabs>
      <w:suppressAutoHyphens/>
      <w:autoSpaceDN w:val="0"/>
      <w:spacing w:after="0" w:line="240" w:lineRule="auto"/>
      <w:jc w:val="center"/>
      <w:rPr>
        <w:rFonts w:eastAsia="Calibri" w:cs="Times New Roman"/>
        <w:sz w:val="20"/>
        <w:szCs w:val="20"/>
        <w:lang w:val="en-GB"/>
      </w:rPr>
    </w:pPr>
    <w:r w:rsidRPr="00494413">
      <w:rPr>
        <w:rFonts w:eastAsia="Calibri" w:cs="Times New Roman"/>
        <w:sz w:val="20"/>
        <w:szCs w:val="20"/>
        <w:lang w:val="en-GB"/>
      </w:rPr>
      <w:t>REVISTA INTERNACIONAL DE TURISMO, EMPRESA Y TERRITORIO</w:t>
    </w:r>
  </w:p>
  <w:p w14:paraId="4ECB7184" w14:textId="77777777" w:rsidR="00494413" w:rsidRPr="00494413" w:rsidRDefault="00494413" w:rsidP="00494413">
    <w:pPr>
      <w:tabs>
        <w:tab w:val="center" w:pos="4252"/>
        <w:tab w:val="right" w:pos="8504"/>
        <w:tab w:val="right" w:pos="9070"/>
      </w:tabs>
      <w:autoSpaceDN w:val="0"/>
      <w:spacing w:after="0" w:line="240" w:lineRule="auto"/>
      <w:jc w:val="center"/>
      <w:rPr>
        <w:rFonts w:eastAsia="Calibri" w:cs="Times New Roman"/>
        <w:sz w:val="20"/>
        <w:szCs w:val="20"/>
        <w:lang w:val="en-GB"/>
      </w:rPr>
    </w:pPr>
    <w:r w:rsidRPr="00494413">
      <w:rPr>
        <w:rFonts w:eastAsia="Calibri" w:cs="Times New Roman"/>
        <w:sz w:val="20"/>
        <w:szCs w:val="20"/>
        <w:lang w:val="en-GB"/>
      </w:rPr>
      <w:t xml:space="preserve">Nº 16, </w:t>
    </w:r>
    <w:proofErr w:type="spellStart"/>
    <w:r w:rsidRPr="00494413">
      <w:rPr>
        <w:rFonts w:eastAsia="Calibri" w:cs="Times New Roman"/>
        <w:sz w:val="20"/>
        <w:szCs w:val="20"/>
        <w:lang w:val="en-GB"/>
      </w:rPr>
      <w:t>enero-junio</w:t>
    </w:r>
    <w:proofErr w:type="spellEnd"/>
    <w:r w:rsidRPr="00494413">
      <w:rPr>
        <w:rFonts w:eastAsia="Calibri" w:cs="Times New Roman"/>
        <w:sz w:val="20"/>
        <w:szCs w:val="20"/>
        <w:lang w:val="en-GB"/>
      </w:rPr>
      <w:t xml:space="preserve"> de 2024, pp. 2</w:t>
    </w:r>
    <w:r>
      <w:rPr>
        <w:rFonts w:eastAsia="Calibri" w:cs="Times New Roman"/>
        <w:sz w:val="20"/>
        <w:szCs w:val="20"/>
        <w:lang w:val="en-GB"/>
      </w:rPr>
      <w:t>40</w:t>
    </w:r>
    <w:r w:rsidRPr="00494413">
      <w:rPr>
        <w:rFonts w:eastAsia="Calibri" w:cs="Times New Roman"/>
        <w:sz w:val="20"/>
        <w:szCs w:val="20"/>
        <w:lang w:val="en-GB"/>
      </w:rPr>
      <w:t>-2</w:t>
    </w:r>
    <w:r>
      <w:rPr>
        <w:rFonts w:eastAsia="Calibri" w:cs="Times New Roman"/>
        <w:sz w:val="20"/>
        <w:szCs w:val="20"/>
        <w:lang w:val="en-GB"/>
      </w:rPr>
      <w:t>53</w:t>
    </w:r>
  </w:p>
  <w:p w14:paraId="6DCEB4A2" w14:textId="77777777" w:rsidR="00494413" w:rsidRPr="00494413" w:rsidRDefault="00494413" w:rsidP="00494413">
    <w:pPr>
      <w:tabs>
        <w:tab w:val="center" w:pos="4252"/>
        <w:tab w:val="right" w:pos="8504"/>
      </w:tabs>
      <w:autoSpaceDN w:val="0"/>
      <w:spacing w:after="0" w:line="240" w:lineRule="auto"/>
      <w:jc w:val="center"/>
      <w:rPr>
        <w:rFonts w:ascii="Liberation Serif" w:eastAsia="NSimSun" w:hAnsi="Liberation Serif" w:cs="Lucida Sans" w:hint="eastAsia"/>
        <w:kern w:val="3"/>
        <w:sz w:val="24"/>
        <w:szCs w:val="24"/>
        <w:lang w:val="es-ES" w:eastAsia="zh-CN" w:bidi="hi-IN"/>
      </w:rPr>
    </w:pPr>
    <w:r w:rsidRPr="00494413">
      <w:rPr>
        <w:rFonts w:eastAsia="Calibri" w:cs="Times New Roman"/>
        <w:sz w:val="20"/>
        <w:szCs w:val="20"/>
        <w:lang w:val="en-GB"/>
      </w:rPr>
      <w:t>ISSN:</w:t>
    </w:r>
    <w:r w:rsidRPr="00494413">
      <w:rPr>
        <w:rFonts w:ascii="Calibri" w:eastAsia="Malgun Gothic" w:hAnsi="Calibri" w:cs="Arial"/>
        <w:sz w:val="22"/>
        <w:lang w:val="es-ES" w:eastAsia="ko-KR"/>
      </w:rPr>
      <w:t xml:space="preserve"> </w:t>
    </w:r>
    <w:r w:rsidRPr="00494413">
      <w:rPr>
        <w:rFonts w:eastAsia="Calibri" w:cs="Times New Roman"/>
        <w:sz w:val="20"/>
        <w:szCs w:val="20"/>
        <w:lang w:val="en-GB"/>
      </w:rPr>
      <w:t>2660-9320</w:t>
    </w:r>
  </w:p>
  <w:p w14:paraId="2DF4A955" w14:textId="77777777" w:rsidR="00494413" w:rsidRPr="00494413" w:rsidRDefault="00494413" w:rsidP="00494413">
    <w:pPr>
      <w:tabs>
        <w:tab w:val="center" w:pos="4252"/>
        <w:tab w:val="right" w:pos="8504"/>
      </w:tabs>
      <w:autoSpaceDN w:val="0"/>
      <w:spacing w:after="0" w:line="240" w:lineRule="auto"/>
      <w:jc w:val="center"/>
      <w:rPr>
        <w:rFonts w:ascii="Liberation Serif" w:eastAsia="NSimSun" w:hAnsi="Liberation Serif" w:cs="Lucida Sans" w:hint="eastAsia"/>
        <w:kern w:val="3"/>
        <w:sz w:val="24"/>
        <w:szCs w:val="24"/>
        <w:lang w:val="es-ES" w:eastAsia="zh-CN" w:bidi="hi-IN"/>
      </w:rPr>
    </w:pPr>
    <w:r w:rsidRPr="00494413">
      <w:rPr>
        <w:rFonts w:eastAsia="Calibri" w:cs="Times New Roman"/>
        <w:sz w:val="20"/>
        <w:szCs w:val="20"/>
        <w:lang w:val="en-GB"/>
      </w:rPr>
      <w:t>DOI:10.21071/</w:t>
    </w:r>
    <w:proofErr w:type="gramStart"/>
    <w:r w:rsidRPr="00494413">
      <w:rPr>
        <w:rFonts w:eastAsia="Calibri" w:cs="Times New Roman"/>
        <w:sz w:val="20"/>
        <w:szCs w:val="20"/>
        <w:lang w:val="en-GB"/>
      </w:rPr>
      <w:t>riturem.v</w:t>
    </w:r>
    <w:proofErr w:type="gramEnd"/>
    <w:r w:rsidRPr="00494413">
      <w:rPr>
        <w:rFonts w:eastAsia="Calibri" w:cs="Times New Roman"/>
        <w:sz w:val="20"/>
        <w:szCs w:val="20"/>
        <w:lang w:val="en-GB"/>
      </w:rPr>
      <w:t>8i2.1</w:t>
    </w:r>
    <w:r>
      <w:rPr>
        <w:rFonts w:eastAsia="Calibri" w:cs="Times New Roman"/>
        <w:sz w:val="20"/>
        <w:szCs w:val="20"/>
        <w:lang w:val="en-GB"/>
      </w:rPr>
      <w:t>7866</w:t>
    </w:r>
    <w:r>
      <w:rPr>
        <w:rFonts w:eastAsia="Calibri" w:cs="Times New Roman"/>
        <w:sz w:val="20"/>
        <w:szCs w:val="20"/>
        <w:lang w:val="en-GB"/>
      </w:rPr>
      <w:tab/>
    </w:r>
    <w:r w:rsidRPr="00494413">
      <w:rPr>
        <w:rFonts w:ascii="Segoe UI" w:eastAsia="Malgun Gothic" w:hAnsi="Segoe UI" w:cs="Segoe UI"/>
        <w:sz w:val="21"/>
        <w:szCs w:val="21"/>
        <w:shd w:val="clear" w:color="auto" w:fill="FFFFFF"/>
        <w:lang w:val="es-ES" w:eastAsia="ko-KR"/>
      </w:rPr>
      <w:t xml:space="preserve"> </w:t>
    </w:r>
  </w:p>
  <w:p w14:paraId="1E10ECBC" w14:textId="77777777" w:rsidR="00494413" w:rsidRPr="00494413" w:rsidRDefault="00494413" w:rsidP="00494413">
    <w:pPr>
      <w:tabs>
        <w:tab w:val="center" w:pos="4252"/>
        <w:tab w:val="right" w:pos="8504"/>
      </w:tabs>
      <w:spacing w:after="0" w:line="240" w:lineRule="auto"/>
      <w:jc w:val="center"/>
      <w:rPr>
        <w:rFonts w:ascii="Calibri" w:eastAsia="Calibri" w:hAnsi="Calibri" w:cs="Times New Roman"/>
        <w:sz w:val="22"/>
        <w:lang w:val="es-ES"/>
      </w:rPr>
    </w:pPr>
    <w:r w:rsidRPr="00494413">
      <w:rPr>
        <w:rFonts w:ascii="Calibri" w:eastAsia="Calibri" w:hAnsi="Calibri" w:cs="Times New Roman"/>
        <w:noProof/>
        <w:sz w:val="22"/>
        <w:lang w:val="es-ES" w:eastAsia="es-ES"/>
      </w:rPr>
      <w:drawing>
        <wp:inline distT="0" distB="0" distL="0" distR="0" wp14:anchorId="36333DA4" wp14:editId="66D0961E">
          <wp:extent cx="1615440" cy="499745"/>
          <wp:effectExtent l="0" t="0" r="3810" b="0"/>
          <wp:docPr id="3" name="Imagen 3"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ext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5440" cy="499745"/>
                  </a:xfrm>
                  <a:prstGeom prst="rect">
                    <a:avLst/>
                  </a:prstGeom>
                  <a:noFill/>
                </pic:spPr>
              </pic:pic>
            </a:graphicData>
          </a:graphic>
        </wp:inline>
      </w:drawing>
    </w:r>
  </w:p>
  <w:p w14:paraId="0A56AD62" w14:textId="77777777" w:rsidR="00494413" w:rsidRPr="00494413" w:rsidRDefault="00494413" w:rsidP="00494413">
    <w:pPr>
      <w:tabs>
        <w:tab w:val="center" w:pos="4252"/>
        <w:tab w:val="right" w:pos="8504"/>
      </w:tabs>
      <w:autoSpaceDN w:val="0"/>
      <w:spacing w:after="0" w:line="240" w:lineRule="auto"/>
      <w:jc w:val="center"/>
      <w:rPr>
        <w:rFonts w:ascii="Calibri" w:eastAsia="Calibri" w:hAnsi="Calibri" w:cs="Times New Roman"/>
        <w:sz w:val="22"/>
        <w:lang w:val="es-ES"/>
      </w:rPr>
    </w:pPr>
  </w:p>
  <w:p w14:paraId="3A464E36" w14:textId="77777777" w:rsidR="00494413" w:rsidRPr="00494413" w:rsidRDefault="00494413" w:rsidP="00494413">
    <w:pPr>
      <w:pBdr>
        <w:top w:val="single" w:sz="12" w:space="0" w:color="000000"/>
        <w:bottom w:val="single" w:sz="12" w:space="1" w:color="000000"/>
      </w:pBdr>
      <w:tabs>
        <w:tab w:val="center" w:pos="4252"/>
        <w:tab w:val="right" w:pos="8504"/>
      </w:tabs>
      <w:autoSpaceDN w:val="0"/>
      <w:spacing w:after="200" w:line="276" w:lineRule="auto"/>
      <w:jc w:val="both"/>
      <w:rPr>
        <w:rFonts w:ascii="Liberation Serif" w:eastAsia="NSimSun" w:hAnsi="Liberation Serif" w:cs="Lucida Sans" w:hint="eastAsia"/>
        <w:kern w:val="3"/>
        <w:sz w:val="24"/>
        <w:szCs w:val="24"/>
        <w:lang w:val="es-ES" w:eastAsia="zh-CN" w:bidi="hi-IN"/>
      </w:rPr>
    </w:pPr>
    <w:r w:rsidRPr="00494413">
      <w:rPr>
        <w:rFonts w:eastAsia="Calibri" w:cs="Times New Roman"/>
        <w:b/>
        <w:bCs/>
        <w:sz w:val="18"/>
        <w:szCs w:val="18"/>
        <w:lang w:val="en-GB"/>
      </w:rPr>
      <w:t xml:space="preserve">Cita </w:t>
    </w:r>
    <w:proofErr w:type="spellStart"/>
    <w:r w:rsidRPr="00494413">
      <w:rPr>
        <w:rFonts w:eastAsia="Calibri" w:cs="Times New Roman"/>
        <w:b/>
        <w:bCs/>
        <w:sz w:val="18"/>
        <w:szCs w:val="18"/>
        <w:lang w:val="en-GB"/>
      </w:rPr>
      <w:t>bibliográfica</w:t>
    </w:r>
    <w:proofErr w:type="spellEnd"/>
    <w:r w:rsidRPr="00494413">
      <w:rPr>
        <w:rFonts w:eastAsia="Calibri" w:cs="Times New Roman"/>
        <w:b/>
        <w:bCs/>
        <w:sz w:val="18"/>
        <w:szCs w:val="18"/>
        <w:lang w:val="en-GB"/>
      </w:rPr>
      <w:t>:</w:t>
    </w:r>
    <w:r w:rsidRPr="00494413">
      <w:rPr>
        <w:rFonts w:eastAsia="Calibri" w:cs="Times New Roman"/>
        <w:sz w:val="18"/>
        <w:szCs w:val="18"/>
        <w:lang w:val="en-GB"/>
      </w:rPr>
      <w:t xml:space="preserve"> </w:t>
    </w:r>
    <w:proofErr w:type="spellStart"/>
    <w:r>
      <w:rPr>
        <w:rFonts w:eastAsia="Calibri" w:cs="Times New Roman"/>
        <w:sz w:val="18"/>
        <w:szCs w:val="18"/>
        <w:lang w:val="en-GB"/>
      </w:rPr>
      <w:t>Lanquar</w:t>
    </w:r>
    <w:proofErr w:type="spellEnd"/>
    <w:r>
      <w:rPr>
        <w:rFonts w:eastAsia="Calibri" w:cs="Times New Roman"/>
        <w:sz w:val="18"/>
        <w:szCs w:val="18"/>
        <w:lang w:val="en-GB"/>
      </w:rPr>
      <w:t>, R.</w:t>
    </w:r>
    <w:r w:rsidRPr="00494413">
      <w:rPr>
        <w:rFonts w:eastAsia="Calibri" w:cs="Times New Roman"/>
        <w:sz w:val="18"/>
        <w:szCs w:val="18"/>
        <w:lang w:val="en-GB"/>
      </w:rPr>
      <w:t xml:space="preserve"> (2024): </w:t>
    </w:r>
    <w:proofErr w:type="spellStart"/>
    <w:r w:rsidRPr="00494413">
      <w:rPr>
        <w:rFonts w:eastAsia="Calibri" w:cs="Times New Roman"/>
        <w:sz w:val="18"/>
        <w:szCs w:val="18"/>
        <w:lang w:val="en-GB"/>
      </w:rPr>
      <w:t>Gouvernance</w:t>
    </w:r>
    <w:proofErr w:type="spellEnd"/>
    <w:r w:rsidRPr="00494413">
      <w:rPr>
        <w:rFonts w:eastAsia="Calibri" w:cs="Times New Roman"/>
        <w:sz w:val="18"/>
        <w:szCs w:val="18"/>
        <w:lang w:val="en-GB"/>
      </w:rPr>
      <w:t xml:space="preserve"> </w:t>
    </w:r>
    <w:proofErr w:type="spellStart"/>
    <w:r w:rsidRPr="00494413">
      <w:rPr>
        <w:rFonts w:eastAsia="Calibri" w:cs="Times New Roman"/>
        <w:sz w:val="18"/>
        <w:szCs w:val="18"/>
        <w:lang w:val="en-GB"/>
      </w:rPr>
      <w:t>transformationelle</w:t>
    </w:r>
    <w:proofErr w:type="spellEnd"/>
    <w:r w:rsidRPr="00494413">
      <w:rPr>
        <w:rFonts w:eastAsia="Calibri" w:cs="Times New Roman"/>
        <w:sz w:val="18"/>
        <w:szCs w:val="18"/>
        <w:lang w:val="en-GB"/>
      </w:rPr>
      <w:t xml:space="preserve"> </w:t>
    </w:r>
    <w:proofErr w:type="spellStart"/>
    <w:r w:rsidRPr="00494413">
      <w:rPr>
        <w:rFonts w:eastAsia="Calibri" w:cs="Times New Roman"/>
        <w:sz w:val="18"/>
        <w:szCs w:val="18"/>
        <w:lang w:val="en-GB"/>
      </w:rPr>
      <w:t>touristique</w:t>
    </w:r>
    <w:proofErr w:type="spellEnd"/>
    <w:r w:rsidRPr="00494413">
      <w:rPr>
        <w:rFonts w:eastAsia="Calibri" w:cs="Times New Roman"/>
        <w:sz w:val="18"/>
        <w:szCs w:val="18"/>
        <w:lang w:val="en-GB"/>
      </w:rPr>
      <w:t xml:space="preserve">: le </w:t>
    </w:r>
    <w:proofErr w:type="spellStart"/>
    <w:r w:rsidRPr="00494413">
      <w:rPr>
        <w:rFonts w:eastAsia="Calibri" w:cs="Times New Roman"/>
        <w:sz w:val="18"/>
        <w:szCs w:val="18"/>
        <w:lang w:val="en-GB"/>
      </w:rPr>
      <w:t>cas</w:t>
    </w:r>
    <w:proofErr w:type="spellEnd"/>
    <w:r w:rsidRPr="00494413">
      <w:rPr>
        <w:rFonts w:eastAsia="Calibri" w:cs="Times New Roman"/>
        <w:sz w:val="18"/>
        <w:szCs w:val="18"/>
        <w:lang w:val="en-GB"/>
      </w:rPr>
      <w:t xml:space="preserve"> de </w:t>
    </w:r>
    <w:proofErr w:type="spellStart"/>
    <w:r w:rsidRPr="00494413">
      <w:rPr>
        <w:rFonts w:eastAsia="Calibri" w:cs="Times New Roman"/>
        <w:sz w:val="18"/>
        <w:szCs w:val="18"/>
        <w:lang w:val="en-GB"/>
      </w:rPr>
      <w:t>Cordoue</w:t>
    </w:r>
    <w:proofErr w:type="spellEnd"/>
    <w:r w:rsidRPr="00494413">
      <w:rPr>
        <w:rFonts w:eastAsia="Calibri" w:cs="Times New Roman"/>
        <w:sz w:val="18"/>
        <w:szCs w:val="18"/>
        <w:lang w:val="en-GB"/>
      </w:rPr>
      <w:t xml:space="preserve"> et de </w:t>
    </w:r>
    <w:proofErr w:type="spellStart"/>
    <w:r w:rsidRPr="00494413">
      <w:rPr>
        <w:rFonts w:eastAsia="Calibri" w:cs="Times New Roman"/>
        <w:sz w:val="18"/>
        <w:szCs w:val="18"/>
        <w:lang w:val="en-GB"/>
      </w:rPr>
      <w:t>sa</w:t>
    </w:r>
    <w:proofErr w:type="spellEnd"/>
    <w:r w:rsidRPr="00494413">
      <w:rPr>
        <w:rFonts w:eastAsia="Calibri" w:cs="Times New Roman"/>
        <w:sz w:val="18"/>
        <w:szCs w:val="18"/>
        <w:lang w:val="en-GB"/>
      </w:rPr>
      <w:t xml:space="preserve"> </w:t>
    </w:r>
    <w:proofErr w:type="spellStart"/>
    <w:r w:rsidRPr="00494413">
      <w:rPr>
        <w:rFonts w:eastAsia="Calibri" w:cs="Times New Roman"/>
        <w:sz w:val="18"/>
        <w:szCs w:val="18"/>
        <w:lang w:val="en-GB"/>
      </w:rPr>
      <w:t>provincia</w:t>
    </w:r>
    <w:proofErr w:type="spellEnd"/>
    <w:r w:rsidRPr="00494413">
      <w:rPr>
        <w:rFonts w:eastAsia="Calibri" w:cs="Times New Roman"/>
        <w:sz w:val="18"/>
        <w:szCs w:val="18"/>
        <w:lang w:val="en-GB"/>
      </w:rPr>
      <w:t xml:space="preserve">. </w:t>
    </w:r>
    <w:r w:rsidRPr="00494413">
      <w:rPr>
        <w:rFonts w:eastAsia="NSimSun" w:cs="Times New Roman"/>
        <w:i/>
        <w:iCs/>
        <w:kern w:val="3"/>
        <w:sz w:val="18"/>
        <w:szCs w:val="18"/>
        <w:lang w:val="es-ES" w:eastAsia="zh-CN" w:bidi="hi-IN"/>
      </w:rPr>
      <w:t>R</w:t>
    </w:r>
    <w:r w:rsidRPr="00494413">
      <w:rPr>
        <w:rFonts w:eastAsia="NSimSun" w:cs="Lucida Sans"/>
        <w:bCs/>
        <w:i/>
        <w:iCs/>
        <w:kern w:val="3"/>
        <w:sz w:val="18"/>
        <w:szCs w:val="18"/>
        <w:lang w:val="es-ES" w:eastAsia="zh-CN" w:bidi="hi-IN"/>
      </w:rPr>
      <w:t>e</w:t>
    </w:r>
    <w:r w:rsidRPr="00494413">
      <w:rPr>
        <w:rFonts w:eastAsia="Calibri" w:cs="Times New Roman"/>
        <w:i/>
        <w:iCs/>
        <w:sz w:val="18"/>
        <w:szCs w:val="18"/>
        <w:lang w:val="en-GB"/>
      </w:rPr>
      <w:t xml:space="preserve">vista Internacional de Turismo, </w:t>
    </w:r>
    <w:proofErr w:type="spellStart"/>
    <w:r w:rsidRPr="00494413">
      <w:rPr>
        <w:rFonts w:eastAsia="Calibri" w:cs="Times New Roman"/>
        <w:i/>
        <w:iCs/>
        <w:sz w:val="18"/>
        <w:szCs w:val="18"/>
        <w:lang w:val="en-GB"/>
      </w:rPr>
      <w:t>Empresa</w:t>
    </w:r>
    <w:proofErr w:type="spellEnd"/>
    <w:r w:rsidRPr="00494413">
      <w:rPr>
        <w:rFonts w:eastAsia="Calibri" w:cs="Times New Roman"/>
        <w:i/>
        <w:iCs/>
        <w:sz w:val="18"/>
        <w:szCs w:val="18"/>
        <w:lang w:val="en-GB"/>
      </w:rPr>
      <w:t xml:space="preserve"> y </w:t>
    </w:r>
    <w:proofErr w:type="spellStart"/>
    <w:r w:rsidRPr="00494413">
      <w:rPr>
        <w:rFonts w:eastAsia="Calibri" w:cs="Times New Roman"/>
        <w:i/>
        <w:iCs/>
        <w:sz w:val="18"/>
        <w:szCs w:val="18"/>
        <w:lang w:val="en-GB"/>
      </w:rPr>
      <w:t>Territorio</w:t>
    </w:r>
    <w:proofErr w:type="spellEnd"/>
    <w:r w:rsidRPr="00494413">
      <w:rPr>
        <w:rFonts w:eastAsia="Calibri" w:cs="Times New Roman"/>
        <w:i/>
        <w:iCs/>
        <w:sz w:val="18"/>
        <w:szCs w:val="18"/>
        <w:lang w:val="en-GB"/>
      </w:rPr>
      <w:t>,</w:t>
    </w:r>
    <w:r w:rsidRPr="00494413">
      <w:rPr>
        <w:rFonts w:eastAsia="Calibri" w:cs="Times New Roman"/>
        <w:sz w:val="18"/>
        <w:szCs w:val="18"/>
        <w:lang w:val="en-GB"/>
      </w:rPr>
      <w:t xml:space="preserve"> 8 (2), 2</w:t>
    </w:r>
    <w:r>
      <w:rPr>
        <w:rFonts w:eastAsia="Calibri" w:cs="Times New Roman"/>
        <w:sz w:val="18"/>
        <w:szCs w:val="18"/>
        <w:lang w:val="en-GB"/>
      </w:rPr>
      <w:t>4</w:t>
    </w:r>
    <w:r w:rsidRPr="00494413">
      <w:rPr>
        <w:rFonts w:eastAsia="Calibri" w:cs="Times New Roman"/>
        <w:sz w:val="18"/>
        <w:szCs w:val="18"/>
        <w:lang w:val="en-GB"/>
      </w:rPr>
      <w:t>0-2</w:t>
    </w:r>
    <w:r>
      <w:rPr>
        <w:rFonts w:eastAsia="Calibri" w:cs="Times New Roman"/>
        <w:sz w:val="18"/>
        <w:szCs w:val="18"/>
        <w:lang w:val="en-GB"/>
      </w:rPr>
      <w:t>53</w:t>
    </w:r>
    <w:r w:rsidRPr="00494413">
      <w:rPr>
        <w:rFonts w:eastAsia="Calibri" w:cs="Times New Roman"/>
        <w:sz w:val="18"/>
        <w:szCs w:val="18"/>
        <w:lang w:val="en-GB"/>
      </w:rPr>
      <w:t xml:space="preserve">. </w:t>
    </w:r>
    <w:hyperlink r:id="rId2" w:history="1">
      <w:r w:rsidRPr="00494413">
        <w:rPr>
          <w:rStyle w:val="Hipervnculo"/>
          <w:rFonts w:eastAsia="Calibri" w:cs="Times New Roman"/>
          <w:sz w:val="18"/>
          <w:szCs w:val="18"/>
          <w:lang w:val="en-GB"/>
        </w:rPr>
        <w:t>https://doi.org/16758/riturem.v8i2.1</w:t>
      </w:r>
    </w:hyperlink>
    <w:r>
      <w:rPr>
        <w:rFonts w:eastAsia="Calibri" w:cs="Times New Roman"/>
        <w:color w:val="0000FF"/>
        <w:sz w:val="18"/>
        <w:szCs w:val="18"/>
        <w:u w:val="single"/>
        <w:lang w:val="en-GB"/>
      </w:rPr>
      <w:t>7866</w:t>
    </w:r>
    <w:r w:rsidRPr="00494413">
      <w:rPr>
        <w:rFonts w:eastAsia="Calibri" w:cs="Times New Roman"/>
        <w:color w:val="2F5496"/>
        <w:sz w:val="18"/>
        <w:szCs w:val="18"/>
        <w:u w:val="single"/>
        <w:lang w:val="en-GB"/>
      </w:rPr>
      <w:t xml:space="preserve"> </w:t>
    </w:r>
    <w:r w:rsidRPr="00494413">
      <w:rPr>
        <w:rFonts w:eastAsia="Calibri" w:cs="Times New Roman"/>
        <w:sz w:val="18"/>
        <w:szCs w:val="18"/>
        <w:lang w:val="en-GB"/>
      </w:rPr>
      <w:t xml:space="preserve">  </w:t>
    </w:r>
    <w:r w:rsidRPr="00494413">
      <w:rPr>
        <w:rFonts w:eastAsia="Calibri" w:cs="Times New Roman"/>
        <w:color w:val="0000FF"/>
        <w:sz w:val="18"/>
        <w:szCs w:val="18"/>
        <w:u w:val="single"/>
        <w:lang w:val="en-GB"/>
      </w:rPr>
      <w:t xml:space="preserve"> </w:t>
    </w:r>
    <w:r w:rsidRPr="00494413">
      <w:rPr>
        <w:rFonts w:eastAsia="Calibri" w:cs="Times New Roman"/>
        <w:color w:val="0563C1"/>
        <w:sz w:val="18"/>
        <w:szCs w:val="18"/>
        <w:u w:val="single"/>
        <w:lang w:val="en-GB"/>
      </w:rPr>
      <w:t xml:space="preserve"> </w:t>
    </w:r>
    <w:r w:rsidRPr="00494413">
      <w:rPr>
        <w:rFonts w:eastAsia="Calibri" w:cs="Times New Roman"/>
        <w:sz w:val="18"/>
        <w:szCs w:val="18"/>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D6A7C"/>
    <w:multiLevelType w:val="hybridMultilevel"/>
    <w:tmpl w:val="10F4AC58"/>
    <w:lvl w:ilvl="0" w:tplc="6EE0E656">
      <w:numFmt w:val="bullet"/>
      <w:lvlText w:val="-"/>
      <w:lvlJc w:val="left"/>
      <w:pPr>
        <w:ind w:left="1068" w:hanging="360"/>
      </w:pPr>
      <w:rPr>
        <w:rFonts w:ascii="Times New Roman" w:eastAsia="Times New Roman" w:hAnsi="Times New Roman" w:cs="Times New Roman" w:hint="default"/>
        <w:b w:val="0"/>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15:restartNumberingAfterBreak="0">
    <w:nsid w:val="1BD60612"/>
    <w:multiLevelType w:val="multilevel"/>
    <w:tmpl w:val="34945C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DEA45A6"/>
    <w:multiLevelType w:val="hybridMultilevel"/>
    <w:tmpl w:val="155A977E"/>
    <w:lvl w:ilvl="0" w:tplc="D22A344E">
      <w:numFmt w:val="bullet"/>
      <w:lvlText w:val="-"/>
      <w:lvlJc w:val="left"/>
      <w:pPr>
        <w:ind w:left="1068" w:hanging="360"/>
      </w:pPr>
      <w:rPr>
        <w:rFonts w:ascii="Times New Roman" w:eastAsia="Times New Roman"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205B7643"/>
    <w:multiLevelType w:val="multilevel"/>
    <w:tmpl w:val="9A264A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1CD7BD8"/>
    <w:multiLevelType w:val="multilevel"/>
    <w:tmpl w:val="D0FCEF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8143AE2"/>
    <w:multiLevelType w:val="hybridMultilevel"/>
    <w:tmpl w:val="32A2E1AE"/>
    <w:lvl w:ilvl="0" w:tplc="64323540">
      <w:start w:val="1"/>
      <w:numFmt w:val="decimal"/>
      <w:lvlText w:val="%1."/>
      <w:lvlJc w:val="left"/>
      <w:pPr>
        <w:ind w:left="720" w:hanging="360"/>
      </w:pPr>
      <w:rPr>
        <w:rFonts w:eastAsiaTheme="minorHAnsi"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B841D55"/>
    <w:multiLevelType w:val="hybridMultilevel"/>
    <w:tmpl w:val="062ACF50"/>
    <w:lvl w:ilvl="0" w:tplc="0C0A000F">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1C63A95"/>
    <w:multiLevelType w:val="hybridMultilevel"/>
    <w:tmpl w:val="EF7890D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26C67FF"/>
    <w:multiLevelType w:val="multilevel"/>
    <w:tmpl w:val="E24AD6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7F252C7"/>
    <w:multiLevelType w:val="hybridMultilevel"/>
    <w:tmpl w:val="BC5CA1AE"/>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4813429E"/>
    <w:multiLevelType w:val="multilevel"/>
    <w:tmpl w:val="E60039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49B9045D"/>
    <w:multiLevelType w:val="hybridMultilevel"/>
    <w:tmpl w:val="312EFEB2"/>
    <w:lvl w:ilvl="0" w:tplc="0C0A000F">
      <w:start w:val="3"/>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71FA5EEF"/>
    <w:multiLevelType w:val="multilevel"/>
    <w:tmpl w:val="984AFB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7D080013"/>
    <w:multiLevelType w:val="hybridMultilevel"/>
    <w:tmpl w:val="1E6A3B2A"/>
    <w:lvl w:ilvl="0" w:tplc="9D76600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2D56C8"/>
    <w:multiLevelType w:val="multilevel"/>
    <w:tmpl w:val="11A67E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7E6671FE"/>
    <w:multiLevelType w:val="multilevel"/>
    <w:tmpl w:val="D1B6B1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08178935">
    <w:abstractNumId w:val="13"/>
  </w:num>
  <w:num w:numId="2" w16cid:durableId="1366785001">
    <w:abstractNumId w:val="2"/>
  </w:num>
  <w:num w:numId="3" w16cid:durableId="1492214756">
    <w:abstractNumId w:val="0"/>
  </w:num>
  <w:num w:numId="4" w16cid:durableId="1143543972">
    <w:abstractNumId w:val="9"/>
  </w:num>
  <w:num w:numId="5" w16cid:durableId="2016300210">
    <w:abstractNumId w:val="7"/>
  </w:num>
  <w:num w:numId="6" w16cid:durableId="763918599">
    <w:abstractNumId w:val="10"/>
  </w:num>
  <w:num w:numId="7" w16cid:durableId="995377475">
    <w:abstractNumId w:val="15"/>
  </w:num>
  <w:num w:numId="8" w16cid:durableId="1451784804">
    <w:abstractNumId w:val="1"/>
  </w:num>
  <w:num w:numId="9" w16cid:durableId="1764494202">
    <w:abstractNumId w:val="11"/>
  </w:num>
  <w:num w:numId="10" w16cid:durableId="1758862744">
    <w:abstractNumId w:val="3"/>
  </w:num>
  <w:num w:numId="11" w16cid:durableId="1012028419">
    <w:abstractNumId w:val="8"/>
  </w:num>
  <w:num w:numId="12" w16cid:durableId="1228691033">
    <w:abstractNumId w:val="4"/>
  </w:num>
  <w:num w:numId="13" w16cid:durableId="572668792">
    <w:abstractNumId w:val="12"/>
  </w:num>
  <w:num w:numId="14" w16cid:durableId="621040260">
    <w:abstractNumId w:val="14"/>
  </w:num>
  <w:num w:numId="15" w16cid:durableId="91820005">
    <w:abstractNumId w:val="6"/>
  </w:num>
  <w:num w:numId="16" w16cid:durableId="2957197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F7E"/>
    <w:rsid w:val="00003F6F"/>
    <w:rsid w:val="00012965"/>
    <w:rsid w:val="00033BD6"/>
    <w:rsid w:val="000460DB"/>
    <w:rsid w:val="00047DF5"/>
    <w:rsid w:val="0006006D"/>
    <w:rsid w:val="00064A76"/>
    <w:rsid w:val="000C1DA4"/>
    <w:rsid w:val="00104119"/>
    <w:rsid w:val="00105903"/>
    <w:rsid w:val="001117EA"/>
    <w:rsid w:val="00130E03"/>
    <w:rsid w:val="00147D2E"/>
    <w:rsid w:val="00165ACC"/>
    <w:rsid w:val="00176584"/>
    <w:rsid w:val="001A5A4F"/>
    <w:rsid w:val="001D596F"/>
    <w:rsid w:val="001E4626"/>
    <w:rsid w:val="00230FE5"/>
    <w:rsid w:val="00263CF4"/>
    <w:rsid w:val="00295AA3"/>
    <w:rsid w:val="002B370B"/>
    <w:rsid w:val="002D0649"/>
    <w:rsid w:val="002D5850"/>
    <w:rsid w:val="002F2081"/>
    <w:rsid w:val="003040DF"/>
    <w:rsid w:val="00360D5B"/>
    <w:rsid w:val="00373C01"/>
    <w:rsid w:val="003C06AA"/>
    <w:rsid w:val="003C662C"/>
    <w:rsid w:val="004268AA"/>
    <w:rsid w:val="00442FE4"/>
    <w:rsid w:val="00494413"/>
    <w:rsid w:val="004E2BD8"/>
    <w:rsid w:val="004F7F4A"/>
    <w:rsid w:val="00562D63"/>
    <w:rsid w:val="005A1AFB"/>
    <w:rsid w:val="005C575C"/>
    <w:rsid w:val="00602CC9"/>
    <w:rsid w:val="00614BB8"/>
    <w:rsid w:val="00640C15"/>
    <w:rsid w:val="00683072"/>
    <w:rsid w:val="006A3C90"/>
    <w:rsid w:val="006B62DB"/>
    <w:rsid w:val="006C2F8E"/>
    <w:rsid w:val="00726B36"/>
    <w:rsid w:val="00735FA6"/>
    <w:rsid w:val="00742BAB"/>
    <w:rsid w:val="007500FC"/>
    <w:rsid w:val="007504A4"/>
    <w:rsid w:val="00751994"/>
    <w:rsid w:val="007611DA"/>
    <w:rsid w:val="00787A12"/>
    <w:rsid w:val="00792309"/>
    <w:rsid w:val="007A47C6"/>
    <w:rsid w:val="007A7A1B"/>
    <w:rsid w:val="007D17C5"/>
    <w:rsid w:val="007E1BB6"/>
    <w:rsid w:val="00856D45"/>
    <w:rsid w:val="008654ED"/>
    <w:rsid w:val="008655C4"/>
    <w:rsid w:val="008937E7"/>
    <w:rsid w:val="008955E2"/>
    <w:rsid w:val="00897D5E"/>
    <w:rsid w:val="009134EB"/>
    <w:rsid w:val="0092374B"/>
    <w:rsid w:val="00980027"/>
    <w:rsid w:val="009D18B0"/>
    <w:rsid w:val="009F1F7E"/>
    <w:rsid w:val="009F38F9"/>
    <w:rsid w:val="00A452D6"/>
    <w:rsid w:val="00A51242"/>
    <w:rsid w:val="00A512A4"/>
    <w:rsid w:val="00A55C05"/>
    <w:rsid w:val="00AA0BF0"/>
    <w:rsid w:val="00AA447D"/>
    <w:rsid w:val="00AD2EE1"/>
    <w:rsid w:val="00AE6826"/>
    <w:rsid w:val="00B140E0"/>
    <w:rsid w:val="00B1772F"/>
    <w:rsid w:val="00B220F2"/>
    <w:rsid w:val="00B34AD0"/>
    <w:rsid w:val="00B35B64"/>
    <w:rsid w:val="00BA3E70"/>
    <w:rsid w:val="00BB2B69"/>
    <w:rsid w:val="00BC55A0"/>
    <w:rsid w:val="00BE4042"/>
    <w:rsid w:val="00BE7FFE"/>
    <w:rsid w:val="00BF446A"/>
    <w:rsid w:val="00C10E7C"/>
    <w:rsid w:val="00C724E8"/>
    <w:rsid w:val="00CB1586"/>
    <w:rsid w:val="00CC702B"/>
    <w:rsid w:val="00CC7ED7"/>
    <w:rsid w:val="00CE5D31"/>
    <w:rsid w:val="00D00ABE"/>
    <w:rsid w:val="00D03A7C"/>
    <w:rsid w:val="00D4312E"/>
    <w:rsid w:val="00D45FB1"/>
    <w:rsid w:val="00D47DDD"/>
    <w:rsid w:val="00D80159"/>
    <w:rsid w:val="00D94592"/>
    <w:rsid w:val="00DB17EF"/>
    <w:rsid w:val="00DB24F4"/>
    <w:rsid w:val="00DC6FE2"/>
    <w:rsid w:val="00DD39CA"/>
    <w:rsid w:val="00DE1892"/>
    <w:rsid w:val="00DF4DD2"/>
    <w:rsid w:val="00E16790"/>
    <w:rsid w:val="00E4283C"/>
    <w:rsid w:val="00E53758"/>
    <w:rsid w:val="00E54614"/>
    <w:rsid w:val="00EB2257"/>
    <w:rsid w:val="00EE1392"/>
    <w:rsid w:val="00EE62AC"/>
    <w:rsid w:val="00F039DD"/>
    <w:rsid w:val="00F27A00"/>
    <w:rsid w:val="00F51063"/>
    <w:rsid w:val="00F53895"/>
    <w:rsid w:val="00F80E3B"/>
    <w:rsid w:val="00FA03A8"/>
    <w:rsid w:val="00FA5375"/>
    <w:rsid w:val="00FD3909"/>
    <w:rsid w:val="00FF73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BE8F64"/>
  <w15:chartTrackingRefBased/>
  <w15:docId w15:val="{DC378AD1-4D8F-4564-AE7A-56A3ECEE6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BB8"/>
    <w:rPr>
      <w:rFonts w:ascii="Times New Roman" w:hAnsi="Times New Roman"/>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4283C"/>
    <w:pPr>
      <w:spacing w:after="0" w:line="240" w:lineRule="auto"/>
      <w:jc w:val="both"/>
    </w:pPr>
    <w:rPr>
      <w:sz w:val="20"/>
      <w:szCs w:val="20"/>
      <w:lang w:val="es-ES"/>
    </w:rPr>
  </w:style>
  <w:style w:type="character" w:customStyle="1" w:styleId="TextonotapieCar">
    <w:name w:val="Texto nota pie Car"/>
    <w:basedOn w:val="Fuentedeprrafopredeter"/>
    <w:link w:val="Textonotapie"/>
    <w:uiPriority w:val="99"/>
    <w:rsid w:val="00E4283C"/>
    <w:rPr>
      <w:rFonts w:ascii="Times New Roman" w:hAnsi="Times New Roman"/>
      <w:sz w:val="20"/>
      <w:szCs w:val="20"/>
      <w:lang w:val="es-ES"/>
    </w:rPr>
  </w:style>
  <w:style w:type="character" w:styleId="Refdenotaalpie">
    <w:name w:val="footnote reference"/>
    <w:basedOn w:val="Fuentedeprrafopredeter"/>
    <w:uiPriority w:val="99"/>
    <w:unhideWhenUsed/>
    <w:rsid w:val="00E4283C"/>
    <w:rPr>
      <w:vertAlign w:val="superscript"/>
    </w:rPr>
  </w:style>
  <w:style w:type="paragraph" w:styleId="Prrafodelista">
    <w:name w:val="List Paragraph"/>
    <w:basedOn w:val="Normal"/>
    <w:uiPriority w:val="34"/>
    <w:qFormat/>
    <w:rsid w:val="00DB24F4"/>
    <w:pPr>
      <w:ind w:left="720"/>
      <w:contextualSpacing/>
    </w:pPr>
  </w:style>
  <w:style w:type="table" w:styleId="Tablaconcuadrcula">
    <w:name w:val="Table Grid"/>
    <w:basedOn w:val="Tablanormal"/>
    <w:uiPriority w:val="39"/>
    <w:rsid w:val="00750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B1772F"/>
    <w:rPr>
      <w:color w:val="0000FF"/>
      <w:u w:val="single"/>
    </w:rPr>
  </w:style>
  <w:style w:type="paragraph" w:styleId="Encabezado">
    <w:name w:val="header"/>
    <w:basedOn w:val="Normal"/>
    <w:link w:val="EncabezadoCar"/>
    <w:uiPriority w:val="99"/>
    <w:unhideWhenUsed/>
    <w:rsid w:val="008937E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937E7"/>
    <w:rPr>
      <w:rFonts w:ascii="Times New Roman" w:hAnsi="Times New Roman"/>
      <w:sz w:val="28"/>
    </w:rPr>
  </w:style>
  <w:style w:type="paragraph" w:styleId="Piedepgina">
    <w:name w:val="footer"/>
    <w:basedOn w:val="Normal"/>
    <w:link w:val="PiedepginaCar"/>
    <w:uiPriority w:val="99"/>
    <w:unhideWhenUsed/>
    <w:rsid w:val="008937E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937E7"/>
    <w:rPr>
      <w:rFonts w:ascii="Times New Roman" w:hAnsi="Times New Roman"/>
      <w:sz w:val="28"/>
    </w:rPr>
  </w:style>
  <w:style w:type="character" w:styleId="Mencinsinresolver">
    <w:name w:val="Unresolved Mention"/>
    <w:basedOn w:val="Fuentedeprrafopredeter"/>
    <w:uiPriority w:val="99"/>
    <w:semiHidden/>
    <w:unhideWhenUsed/>
    <w:rsid w:val="00A452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582886">
      <w:bodyDiv w:val="1"/>
      <w:marLeft w:val="0"/>
      <w:marRight w:val="0"/>
      <w:marTop w:val="0"/>
      <w:marBottom w:val="0"/>
      <w:divBdr>
        <w:top w:val="none" w:sz="0" w:space="0" w:color="auto"/>
        <w:left w:val="none" w:sz="0" w:space="0" w:color="auto"/>
        <w:bottom w:val="none" w:sz="0" w:space="0" w:color="auto"/>
        <w:right w:val="none" w:sz="0" w:space="0" w:color="auto"/>
      </w:divBdr>
    </w:div>
    <w:div w:id="195235740">
      <w:bodyDiv w:val="1"/>
      <w:marLeft w:val="0"/>
      <w:marRight w:val="0"/>
      <w:marTop w:val="0"/>
      <w:marBottom w:val="0"/>
      <w:divBdr>
        <w:top w:val="none" w:sz="0" w:space="0" w:color="auto"/>
        <w:left w:val="none" w:sz="0" w:space="0" w:color="auto"/>
        <w:bottom w:val="none" w:sz="0" w:space="0" w:color="auto"/>
        <w:right w:val="none" w:sz="0" w:space="0" w:color="auto"/>
      </w:divBdr>
    </w:div>
    <w:div w:id="292251178">
      <w:bodyDiv w:val="1"/>
      <w:marLeft w:val="0"/>
      <w:marRight w:val="0"/>
      <w:marTop w:val="0"/>
      <w:marBottom w:val="0"/>
      <w:divBdr>
        <w:top w:val="none" w:sz="0" w:space="0" w:color="auto"/>
        <w:left w:val="none" w:sz="0" w:space="0" w:color="auto"/>
        <w:bottom w:val="none" w:sz="0" w:space="0" w:color="auto"/>
        <w:right w:val="none" w:sz="0" w:space="0" w:color="auto"/>
      </w:divBdr>
    </w:div>
    <w:div w:id="301813495">
      <w:bodyDiv w:val="1"/>
      <w:marLeft w:val="0"/>
      <w:marRight w:val="0"/>
      <w:marTop w:val="0"/>
      <w:marBottom w:val="0"/>
      <w:divBdr>
        <w:top w:val="none" w:sz="0" w:space="0" w:color="auto"/>
        <w:left w:val="none" w:sz="0" w:space="0" w:color="auto"/>
        <w:bottom w:val="none" w:sz="0" w:space="0" w:color="auto"/>
        <w:right w:val="none" w:sz="0" w:space="0" w:color="auto"/>
      </w:divBdr>
    </w:div>
    <w:div w:id="576786869">
      <w:bodyDiv w:val="1"/>
      <w:marLeft w:val="0"/>
      <w:marRight w:val="0"/>
      <w:marTop w:val="0"/>
      <w:marBottom w:val="0"/>
      <w:divBdr>
        <w:top w:val="none" w:sz="0" w:space="0" w:color="auto"/>
        <w:left w:val="none" w:sz="0" w:space="0" w:color="auto"/>
        <w:bottom w:val="none" w:sz="0" w:space="0" w:color="auto"/>
        <w:right w:val="none" w:sz="0" w:space="0" w:color="auto"/>
      </w:divBdr>
    </w:div>
    <w:div w:id="881481763">
      <w:bodyDiv w:val="1"/>
      <w:marLeft w:val="0"/>
      <w:marRight w:val="0"/>
      <w:marTop w:val="0"/>
      <w:marBottom w:val="0"/>
      <w:divBdr>
        <w:top w:val="none" w:sz="0" w:space="0" w:color="auto"/>
        <w:left w:val="none" w:sz="0" w:space="0" w:color="auto"/>
        <w:bottom w:val="none" w:sz="0" w:space="0" w:color="auto"/>
        <w:right w:val="none" w:sz="0" w:space="0" w:color="auto"/>
      </w:divBdr>
    </w:div>
    <w:div w:id="902519325">
      <w:bodyDiv w:val="1"/>
      <w:marLeft w:val="0"/>
      <w:marRight w:val="0"/>
      <w:marTop w:val="0"/>
      <w:marBottom w:val="0"/>
      <w:divBdr>
        <w:top w:val="none" w:sz="0" w:space="0" w:color="auto"/>
        <w:left w:val="none" w:sz="0" w:space="0" w:color="auto"/>
        <w:bottom w:val="none" w:sz="0" w:space="0" w:color="auto"/>
        <w:right w:val="none" w:sz="0" w:space="0" w:color="auto"/>
      </w:divBdr>
    </w:div>
    <w:div w:id="1010565511">
      <w:bodyDiv w:val="1"/>
      <w:marLeft w:val="0"/>
      <w:marRight w:val="0"/>
      <w:marTop w:val="0"/>
      <w:marBottom w:val="0"/>
      <w:divBdr>
        <w:top w:val="none" w:sz="0" w:space="0" w:color="auto"/>
        <w:left w:val="none" w:sz="0" w:space="0" w:color="auto"/>
        <w:bottom w:val="none" w:sz="0" w:space="0" w:color="auto"/>
        <w:right w:val="none" w:sz="0" w:space="0" w:color="auto"/>
      </w:divBdr>
    </w:div>
    <w:div w:id="1158498361">
      <w:bodyDiv w:val="1"/>
      <w:marLeft w:val="0"/>
      <w:marRight w:val="0"/>
      <w:marTop w:val="0"/>
      <w:marBottom w:val="0"/>
      <w:divBdr>
        <w:top w:val="none" w:sz="0" w:space="0" w:color="auto"/>
        <w:left w:val="none" w:sz="0" w:space="0" w:color="auto"/>
        <w:bottom w:val="none" w:sz="0" w:space="0" w:color="auto"/>
        <w:right w:val="none" w:sz="0" w:space="0" w:color="auto"/>
      </w:divBdr>
    </w:div>
    <w:div w:id="1222407825">
      <w:bodyDiv w:val="1"/>
      <w:marLeft w:val="0"/>
      <w:marRight w:val="0"/>
      <w:marTop w:val="0"/>
      <w:marBottom w:val="0"/>
      <w:divBdr>
        <w:top w:val="none" w:sz="0" w:space="0" w:color="auto"/>
        <w:left w:val="none" w:sz="0" w:space="0" w:color="auto"/>
        <w:bottom w:val="none" w:sz="0" w:space="0" w:color="auto"/>
        <w:right w:val="none" w:sz="0" w:space="0" w:color="auto"/>
      </w:divBdr>
    </w:div>
    <w:div w:id="1273435763">
      <w:bodyDiv w:val="1"/>
      <w:marLeft w:val="0"/>
      <w:marRight w:val="0"/>
      <w:marTop w:val="0"/>
      <w:marBottom w:val="0"/>
      <w:divBdr>
        <w:top w:val="none" w:sz="0" w:space="0" w:color="auto"/>
        <w:left w:val="none" w:sz="0" w:space="0" w:color="auto"/>
        <w:bottom w:val="none" w:sz="0" w:space="0" w:color="auto"/>
        <w:right w:val="none" w:sz="0" w:space="0" w:color="auto"/>
      </w:divBdr>
    </w:div>
    <w:div w:id="1296645424">
      <w:bodyDiv w:val="1"/>
      <w:marLeft w:val="0"/>
      <w:marRight w:val="0"/>
      <w:marTop w:val="0"/>
      <w:marBottom w:val="0"/>
      <w:divBdr>
        <w:top w:val="none" w:sz="0" w:space="0" w:color="auto"/>
        <w:left w:val="none" w:sz="0" w:space="0" w:color="auto"/>
        <w:bottom w:val="none" w:sz="0" w:space="0" w:color="auto"/>
        <w:right w:val="none" w:sz="0" w:space="0" w:color="auto"/>
      </w:divBdr>
    </w:div>
    <w:div w:id="1454472827">
      <w:bodyDiv w:val="1"/>
      <w:marLeft w:val="0"/>
      <w:marRight w:val="0"/>
      <w:marTop w:val="0"/>
      <w:marBottom w:val="0"/>
      <w:divBdr>
        <w:top w:val="none" w:sz="0" w:space="0" w:color="auto"/>
        <w:left w:val="none" w:sz="0" w:space="0" w:color="auto"/>
        <w:bottom w:val="none" w:sz="0" w:space="0" w:color="auto"/>
        <w:right w:val="none" w:sz="0" w:space="0" w:color="auto"/>
      </w:divBdr>
    </w:div>
    <w:div w:id="1504975548">
      <w:bodyDiv w:val="1"/>
      <w:marLeft w:val="0"/>
      <w:marRight w:val="0"/>
      <w:marTop w:val="0"/>
      <w:marBottom w:val="0"/>
      <w:divBdr>
        <w:top w:val="none" w:sz="0" w:space="0" w:color="auto"/>
        <w:left w:val="none" w:sz="0" w:space="0" w:color="auto"/>
        <w:bottom w:val="none" w:sz="0" w:space="0" w:color="auto"/>
        <w:right w:val="none" w:sz="0" w:space="0" w:color="auto"/>
      </w:divBdr>
    </w:div>
    <w:div w:id="1526361176">
      <w:bodyDiv w:val="1"/>
      <w:marLeft w:val="0"/>
      <w:marRight w:val="0"/>
      <w:marTop w:val="0"/>
      <w:marBottom w:val="0"/>
      <w:divBdr>
        <w:top w:val="none" w:sz="0" w:space="0" w:color="auto"/>
        <w:left w:val="none" w:sz="0" w:space="0" w:color="auto"/>
        <w:bottom w:val="none" w:sz="0" w:space="0" w:color="auto"/>
        <w:right w:val="none" w:sz="0" w:space="0" w:color="auto"/>
      </w:divBdr>
      <w:divsChild>
        <w:div w:id="608707910">
          <w:marLeft w:val="0"/>
          <w:marRight w:val="0"/>
          <w:marTop w:val="0"/>
          <w:marBottom w:val="0"/>
          <w:divBdr>
            <w:top w:val="none" w:sz="0" w:space="0" w:color="auto"/>
            <w:left w:val="none" w:sz="0" w:space="0" w:color="auto"/>
            <w:bottom w:val="none" w:sz="0" w:space="0" w:color="auto"/>
            <w:right w:val="none" w:sz="0" w:space="0" w:color="auto"/>
          </w:divBdr>
          <w:divsChild>
            <w:div w:id="355153531">
              <w:marLeft w:val="0"/>
              <w:marRight w:val="0"/>
              <w:marTop w:val="0"/>
              <w:marBottom w:val="0"/>
              <w:divBdr>
                <w:top w:val="none" w:sz="0" w:space="0" w:color="auto"/>
                <w:left w:val="none" w:sz="0" w:space="0" w:color="auto"/>
                <w:bottom w:val="none" w:sz="0" w:space="0" w:color="auto"/>
                <w:right w:val="none" w:sz="0" w:space="0" w:color="auto"/>
              </w:divBdr>
            </w:div>
          </w:divsChild>
        </w:div>
        <w:div w:id="305666646">
          <w:marLeft w:val="0"/>
          <w:marRight w:val="0"/>
          <w:marTop w:val="0"/>
          <w:marBottom w:val="0"/>
          <w:divBdr>
            <w:top w:val="none" w:sz="0" w:space="0" w:color="auto"/>
            <w:left w:val="none" w:sz="0" w:space="0" w:color="auto"/>
            <w:bottom w:val="none" w:sz="0" w:space="0" w:color="auto"/>
            <w:right w:val="none" w:sz="0" w:space="0" w:color="auto"/>
          </w:divBdr>
          <w:divsChild>
            <w:div w:id="200732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2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hyperlink" Target="https://doi.org/16758/riturem.v8i2.1"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7D8A5-598E-4C2F-8B09-61A634E51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10</Pages>
  <Words>4025</Words>
  <Characters>22140</Characters>
  <Application>Microsoft Office Word</Application>
  <DocSecurity>0</DocSecurity>
  <Lines>184</Lines>
  <Paragraphs>52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foreman666@hotmail.com</dc:creator>
  <cp:keywords/>
  <dc:description/>
  <cp:lastModifiedBy>Manuel Rivera Mateos</cp:lastModifiedBy>
  <cp:revision>5</cp:revision>
  <dcterms:created xsi:type="dcterms:W3CDTF">2024-04-14T17:44:00Z</dcterms:created>
  <dcterms:modified xsi:type="dcterms:W3CDTF">2024-12-31T17:05:00Z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6709e541-97b4-4ca8-8783-31312db37a38</vt:lpwstr>
  </property>
</Properties>
</file>