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FD60D" w14:textId="77777777" w:rsidR="005B0A59" w:rsidRPr="005B0A59" w:rsidRDefault="005B0A59" w:rsidP="005B0A59">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5B0A59">
        <w:rPr>
          <w:rFonts w:ascii="Times New Roman" w:eastAsia="Calibri" w:hAnsi="Times New Roman" w:cs="Times New Roman"/>
          <w:sz w:val="20"/>
          <w:szCs w:val="20"/>
          <w:lang w:val="en-GB"/>
        </w:rPr>
        <w:t>REVISTA INTERNACIONAL DE TURISMO, EMPRESA Y TERRITORIO</w:t>
      </w:r>
    </w:p>
    <w:p w14:paraId="02E368C6" w14:textId="616BA948" w:rsidR="005B0A59" w:rsidRPr="005B0A59" w:rsidRDefault="005B0A59" w:rsidP="005B0A59">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5B0A59">
        <w:rPr>
          <w:rFonts w:ascii="Times New Roman" w:eastAsia="Calibri" w:hAnsi="Times New Roman" w:cs="Times New Roman"/>
          <w:sz w:val="20"/>
          <w:szCs w:val="20"/>
          <w:lang w:val="en-GB"/>
        </w:rPr>
        <w:t>Nº 1</w:t>
      </w:r>
      <w:r w:rsidR="00F6083E">
        <w:rPr>
          <w:rFonts w:ascii="Times New Roman" w:eastAsia="Calibri" w:hAnsi="Times New Roman" w:cs="Times New Roman"/>
          <w:sz w:val="20"/>
          <w:szCs w:val="20"/>
          <w:lang w:val="en-GB"/>
        </w:rPr>
        <w:t>8</w:t>
      </w:r>
      <w:r w:rsidRPr="005B0A59">
        <w:rPr>
          <w:rFonts w:ascii="Times New Roman" w:eastAsia="Calibri" w:hAnsi="Times New Roman" w:cs="Times New Roman"/>
          <w:sz w:val="20"/>
          <w:szCs w:val="20"/>
          <w:lang w:val="en-GB"/>
        </w:rPr>
        <w:t xml:space="preserve">, </w:t>
      </w:r>
      <w:r w:rsidR="00C4493A">
        <w:rPr>
          <w:rFonts w:ascii="Times New Roman" w:eastAsia="Calibri" w:hAnsi="Times New Roman" w:cs="Times New Roman"/>
          <w:sz w:val="20"/>
          <w:szCs w:val="20"/>
          <w:lang w:val="en-GB"/>
        </w:rPr>
        <w:t>julio-diciembre</w:t>
      </w:r>
      <w:r w:rsidRPr="005B0A59">
        <w:rPr>
          <w:rFonts w:ascii="Times New Roman" w:eastAsia="Calibri" w:hAnsi="Times New Roman" w:cs="Times New Roman"/>
          <w:sz w:val="20"/>
          <w:szCs w:val="20"/>
          <w:lang w:val="en-GB"/>
        </w:rPr>
        <w:t xml:space="preserve"> de 2025, pp. </w:t>
      </w:r>
      <w:r w:rsidR="00C4493A">
        <w:rPr>
          <w:rFonts w:ascii="Times New Roman" w:eastAsia="Calibri" w:hAnsi="Times New Roman" w:cs="Times New Roman"/>
          <w:sz w:val="20"/>
          <w:szCs w:val="20"/>
          <w:lang w:val="en-GB"/>
        </w:rPr>
        <w:t>1</w:t>
      </w:r>
      <w:r w:rsidR="000558F2">
        <w:rPr>
          <w:rFonts w:ascii="Times New Roman" w:eastAsia="Calibri" w:hAnsi="Times New Roman" w:cs="Times New Roman"/>
          <w:sz w:val="20"/>
          <w:szCs w:val="20"/>
          <w:lang w:val="en-GB"/>
        </w:rPr>
        <w:t>-</w:t>
      </w:r>
      <w:r w:rsidR="00593A46">
        <w:rPr>
          <w:rFonts w:ascii="Times New Roman" w:eastAsia="Calibri" w:hAnsi="Times New Roman" w:cs="Times New Roman"/>
          <w:sz w:val="20"/>
          <w:szCs w:val="20"/>
          <w:lang w:val="en-GB"/>
        </w:rPr>
        <w:t>19</w:t>
      </w:r>
      <w:r w:rsidR="000558F2">
        <w:rPr>
          <w:rFonts w:ascii="Times New Roman" w:eastAsia="Calibri" w:hAnsi="Times New Roman" w:cs="Times New Roman"/>
          <w:sz w:val="20"/>
          <w:szCs w:val="20"/>
          <w:lang w:val="en-GB"/>
        </w:rPr>
        <w:t>.</w:t>
      </w:r>
    </w:p>
    <w:p w14:paraId="6937224F" w14:textId="77777777" w:rsidR="005B0A59" w:rsidRPr="005B0A59" w:rsidRDefault="005B0A59" w:rsidP="005B0A59">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val="es-ES" w:eastAsia="zh-CN" w:bidi="hi-IN"/>
        </w:rPr>
      </w:pPr>
      <w:r w:rsidRPr="005B0A59">
        <w:rPr>
          <w:rFonts w:ascii="Times New Roman" w:eastAsia="Calibri" w:hAnsi="Times New Roman" w:cs="Times New Roman"/>
          <w:sz w:val="20"/>
          <w:szCs w:val="20"/>
          <w:lang w:val="en-GB"/>
        </w:rPr>
        <w:t>ISSN:</w:t>
      </w:r>
      <w:r w:rsidRPr="005B0A59">
        <w:rPr>
          <w:rFonts w:ascii="Calibri" w:eastAsia="Malgun Gothic" w:hAnsi="Calibri" w:cs="Arial"/>
          <w:lang w:val="es-ES" w:eastAsia="ko-KR"/>
        </w:rPr>
        <w:t xml:space="preserve"> </w:t>
      </w:r>
      <w:r w:rsidRPr="005B0A59">
        <w:rPr>
          <w:rFonts w:ascii="Times New Roman" w:eastAsia="Calibri" w:hAnsi="Times New Roman" w:cs="Times New Roman"/>
          <w:sz w:val="20"/>
          <w:szCs w:val="20"/>
          <w:lang w:val="en-GB"/>
        </w:rPr>
        <w:t>2660-9320</w:t>
      </w:r>
    </w:p>
    <w:p w14:paraId="032C1B41" w14:textId="30DC9671" w:rsidR="005B0A59" w:rsidRPr="005B0A59" w:rsidRDefault="005B0A59" w:rsidP="005B0A59">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val="es-ES" w:eastAsia="zh-CN" w:bidi="hi-IN"/>
        </w:rPr>
      </w:pPr>
      <w:r w:rsidRPr="005B0A59">
        <w:rPr>
          <w:rFonts w:ascii="Times New Roman" w:eastAsia="Calibri" w:hAnsi="Times New Roman" w:cs="Times New Roman"/>
          <w:sz w:val="20"/>
          <w:szCs w:val="20"/>
          <w:lang w:val="en-GB"/>
        </w:rPr>
        <w:t>DOI:10.21071/riturem.v</w:t>
      </w:r>
      <w:r w:rsidR="00F6083E">
        <w:rPr>
          <w:rFonts w:ascii="Times New Roman" w:eastAsia="Calibri" w:hAnsi="Times New Roman" w:cs="Times New Roman"/>
          <w:sz w:val="20"/>
          <w:szCs w:val="20"/>
          <w:lang w:val="en-GB"/>
        </w:rPr>
        <w:t>9</w:t>
      </w:r>
      <w:r w:rsidRPr="005B0A59">
        <w:rPr>
          <w:rFonts w:ascii="Times New Roman" w:eastAsia="Calibri" w:hAnsi="Times New Roman" w:cs="Times New Roman"/>
          <w:sz w:val="20"/>
          <w:szCs w:val="20"/>
          <w:lang w:val="en-GB"/>
        </w:rPr>
        <w:t>i</w:t>
      </w:r>
      <w:r w:rsidR="00C4493A">
        <w:rPr>
          <w:rFonts w:ascii="Times New Roman" w:eastAsia="Calibri" w:hAnsi="Times New Roman" w:cs="Times New Roman"/>
          <w:sz w:val="20"/>
          <w:szCs w:val="20"/>
          <w:lang w:val="en-GB"/>
        </w:rPr>
        <w:t>2</w:t>
      </w:r>
      <w:r w:rsidRPr="005B0A59">
        <w:rPr>
          <w:rFonts w:ascii="Times New Roman" w:eastAsia="Calibri" w:hAnsi="Times New Roman" w:cs="Times New Roman"/>
          <w:sz w:val="20"/>
          <w:szCs w:val="20"/>
          <w:lang w:val="en-GB"/>
        </w:rPr>
        <w:t>.1</w:t>
      </w:r>
      <w:r w:rsidR="000558F2">
        <w:rPr>
          <w:rFonts w:ascii="Times New Roman" w:eastAsia="Calibri" w:hAnsi="Times New Roman" w:cs="Times New Roman"/>
          <w:sz w:val="20"/>
          <w:szCs w:val="20"/>
          <w:lang w:val="en-GB"/>
        </w:rPr>
        <w:t>8619</w:t>
      </w:r>
    </w:p>
    <w:p w14:paraId="4E1E3BF8" w14:textId="77777777" w:rsidR="005B0A59" w:rsidRPr="005B0A59" w:rsidRDefault="005B0A59" w:rsidP="005B0A59">
      <w:pPr>
        <w:tabs>
          <w:tab w:val="center" w:pos="4252"/>
          <w:tab w:val="right" w:pos="8504"/>
        </w:tabs>
        <w:spacing w:after="0" w:line="240" w:lineRule="auto"/>
        <w:jc w:val="center"/>
        <w:rPr>
          <w:rFonts w:ascii="Calibri" w:eastAsia="Calibri" w:hAnsi="Calibri" w:cs="Times New Roman"/>
          <w:lang w:val="es-ES"/>
        </w:rPr>
      </w:pPr>
      <w:r w:rsidRPr="005B0A59">
        <w:rPr>
          <w:rFonts w:ascii="Calibri" w:eastAsia="Calibri" w:hAnsi="Calibri" w:cs="Times New Roman"/>
          <w:noProof/>
          <w:lang w:val="es-ES" w:eastAsia="es-ES"/>
        </w:rPr>
        <w:drawing>
          <wp:inline distT="0" distB="0" distL="0" distR="0" wp14:anchorId="33D8B145" wp14:editId="3D8B8DFD">
            <wp:extent cx="1615440" cy="499745"/>
            <wp:effectExtent l="0" t="0" r="3810" b="0"/>
            <wp:docPr id="109295032" name="Imagen 10929503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78EF6B24" w14:textId="77777777" w:rsidR="005B0A59" w:rsidRPr="005B0A59" w:rsidRDefault="005B0A59" w:rsidP="005B0A59">
      <w:pPr>
        <w:tabs>
          <w:tab w:val="center" w:pos="4252"/>
          <w:tab w:val="right" w:pos="8504"/>
        </w:tabs>
        <w:autoSpaceDN w:val="0"/>
        <w:spacing w:after="0" w:line="240" w:lineRule="auto"/>
        <w:jc w:val="center"/>
        <w:rPr>
          <w:rFonts w:ascii="Calibri" w:eastAsia="Calibri" w:hAnsi="Calibri" w:cs="Times New Roman"/>
          <w:lang w:val="es-ES"/>
        </w:rPr>
      </w:pPr>
    </w:p>
    <w:p w14:paraId="13EE30F4" w14:textId="2DF8536C" w:rsidR="005B0A59" w:rsidRPr="005B0A59" w:rsidRDefault="005B0A59" w:rsidP="005B0A59">
      <w:pPr>
        <w:pBdr>
          <w:top w:val="single" w:sz="12" w:space="0" w:color="000000"/>
          <w:bottom w:val="single" w:sz="12" w:space="1" w:color="000000"/>
        </w:pBdr>
        <w:tabs>
          <w:tab w:val="center" w:pos="4252"/>
          <w:tab w:val="right" w:pos="8504"/>
        </w:tabs>
        <w:autoSpaceDN w:val="0"/>
        <w:spacing w:after="200" w:line="276" w:lineRule="auto"/>
        <w:rPr>
          <w:rFonts w:ascii="Liberation Serif" w:eastAsia="NSimSun" w:hAnsi="Liberation Serif" w:cs="Lucida Sans" w:hint="eastAsia"/>
          <w:kern w:val="3"/>
          <w:sz w:val="24"/>
          <w:szCs w:val="24"/>
          <w:lang w:val="en-GB" w:eastAsia="zh-CN" w:bidi="hi-IN"/>
        </w:rPr>
      </w:pPr>
      <w:r w:rsidRPr="005B0A59">
        <w:rPr>
          <w:rFonts w:ascii="Times New Roman" w:eastAsia="Calibri" w:hAnsi="Times New Roman" w:cs="Times New Roman"/>
          <w:b/>
          <w:bCs/>
          <w:sz w:val="18"/>
          <w:szCs w:val="18"/>
          <w:lang w:val="en-GB"/>
        </w:rPr>
        <w:t>Cita bibliográfica:</w:t>
      </w:r>
      <w:r w:rsidRPr="005B0A59">
        <w:rPr>
          <w:rFonts w:ascii="Times New Roman" w:eastAsia="Calibri" w:hAnsi="Times New Roman" w:cs="Times New Roman"/>
          <w:sz w:val="18"/>
          <w:szCs w:val="18"/>
          <w:lang w:val="en-GB"/>
        </w:rPr>
        <w:t xml:space="preserve"> </w:t>
      </w:r>
      <w:r w:rsidR="000558F2">
        <w:rPr>
          <w:rFonts w:ascii="Times New Roman" w:eastAsia="Calibri" w:hAnsi="Times New Roman" w:cs="Times New Roman"/>
          <w:sz w:val="18"/>
          <w:szCs w:val="18"/>
          <w:lang w:val="en-GB"/>
        </w:rPr>
        <w:t>Khoza, N.G.; Hoeyi, P. &amp; Olaposi, T.O.</w:t>
      </w:r>
      <w:r w:rsidRPr="005B0A59">
        <w:rPr>
          <w:rFonts w:ascii="Times New Roman" w:eastAsia="Calibri" w:hAnsi="Times New Roman" w:cs="Times New Roman"/>
          <w:sz w:val="18"/>
          <w:szCs w:val="18"/>
          <w:lang w:val="en-GB"/>
        </w:rPr>
        <w:t xml:space="preserve"> (2025). </w:t>
      </w:r>
      <w:r w:rsidR="000558F2" w:rsidRPr="000558F2">
        <w:rPr>
          <w:rFonts w:ascii="Times New Roman" w:eastAsia="Calibri" w:hAnsi="Times New Roman" w:cs="Times New Roman"/>
          <w:sz w:val="18"/>
          <w:szCs w:val="18"/>
          <w:lang w:val="en-GB"/>
        </w:rPr>
        <w:t>Exploring the Impact of Digital Skills on Innovation in Hospitality SMMEs in the Free State Province of South Africa: A Systematic Review</w:t>
      </w:r>
      <w:r w:rsidR="000558F2">
        <w:rPr>
          <w:rFonts w:ascii="Times New Roman" w:eastAsia="Calibri" w:hAnsi="Times New Roman" w:cs="Times New Roman"/>
          <w:sz w:val="18"/>
          <w:szCs w:val="18"/>
          <w:lang w:val="en-GB"/>
        </w:rPr>
        <w:t xml:space="preserve">. </w:t>
      </w:r>
      <w:r w:rsidRPr="005B0A59">
        <w:rPr>
          <w:rFonts w:ascii="Times New Roman" w:eastAsia="NSimSun" w:hAnsi="Times New Roman" w:cs="Times New Roman"/>
          <w:i/>
          <w:iCs/>
          <w:kern w:val="3"/>
          <w:sz w:val="18"/>
          <w:szCs w:val="18"/>
          <w:lang w:val="en-GB" w:eastAsia="zh-CN" w:bidi="hi-IN"/>
        </w:rPr>
        <w:t>R</w:t>
      </w:r>
      <w:r w:rsidRPr="005B0A59">
        <w:rPr>
          <w:rFonts w:ascii="Times New Roman" w:eastAsia="NSimSun" w:hAnsi="Times New Roman" w:cs="Lucida Sans"/>
          <w:bCs/>
          <w:i/>
          <w:iCs/>
          <w:kern w:val="3"/>
          <w:sz w:val="18"/>
          <w:szCs w:val="18"/>
          <w:lang w:val="en-GB" w:eastAsia="zh-CN" w:bidi="hi-IN"/>
        </w:rPr>
        <w:t>e</w:t>
      </w:r>
      <w:r w:rsidRPr="005B0A59">
        <w:rPr>
          <w:rFonts w:ascii="Times New Roman" w:eastAsia="Calibri" w:hAnsi="Times New Roman" w:cs="Times New Roman"/>
          <w:i/>
          <w:iCs/>
          <w:sz w:val="18"/>
          <w:szCs w:val="18"/>
          <w:lang w:val="en-GB"/>
        </w:rPr>
        <w:t>vista Internacional de Turismo, Empresa y Territorio,</w:t>
      </w:r>
      <w:r w:rsidRPr="005B0A59">
        <w:rPr>
          <w:rFonts w:ascii="Times New Roman" w:eastAsia="Calibri" w:hAnsi="Times New Roman" w:cs="Times New Roman"/>
          <w:sz w:val="18"/>
          <w:szCs w:val="18"/>
          <w:lang w:val="en-GB"/>
        </w:rPr>
        <w:t xml:space="preserve"> </w:t>
      </w:r>
      <w:r w:rsidR="000558F2">
        <w:rPr>
          <w:rFonts w:ascii="Times New Roman" w:eastAsia="Calibri" w:hAnsi="Times New Roman" w:cs="Times New Roman"/>
          <w:sz w:val="18"/>
          <w:szCs w:val="18"/>
          <w:lang w:val="en-GB"/>
        </w:rPr>
        <w:t>10</w:t>
      </w:r>
      <w:r w:rsidRPr="005B0A59">
        <w:rPr>
          <w:rFonts w:ascii="Times New Roman" w:eastAsia="Calibri" w:hAnsi="Times New Roman" w:cs="Times New Roman"/>
          <w:sz w:val="18"/>
          <w:szCs w:val="18"/>
          <w:lang w:val="en-GB"/>
        </w:rPr>
        <w:t xml:space="preserve"> (</w:t>
      </w:r>
      <w:r w:rsidR="000558F2">
        <w:rPr>
          <w:rFonts w:ascii="Times New Roman" w:eastAsia="Calibri" w:hAnsi="Times New Roman" w:cs="Times New Roman"/>
          <w:sz w:val="18"/>
          <w:szCs w:val="18"/>
          <w:lang w:val="en-GB"/>
        </w:rPr>
        <w:t>2</w:t>
      </w:r>
      <w:r w:rsidRPr="005B0A59">
        <w:rPr>
          <w:rFonts w:ascii="Times New Roman" w:eastAsia="Calibri" w:hAnsi="Times New Roman" w:cs="Times New Roman"/>
          <w:sz w:val="18"/>
          <w:szCs w:val="18"/>
          <w:lang w:val="en-GB"/>
        </w:rPr>
        <w:t xml:space="preserve">), pp. </w:t>
      </w:r>
      <w:r w:rsidR="000558F2">
        <w:rPr>
          <w:rFonts w:ascii="Times New Roman" w:eastAsia="Calibri" w:hAnsi="Times New Roman" w:cs="Times New Roman"/>
          <w:sz w:val="18"/>
          <w:szCs w:val="18"/>
          <w:lang w:val="en-GB"/>
        </w:rPr>
        <w:t>1-</w:t>
      </w:r>
      <w:r w:rsidR="00593A46">
        <w:rPr>
          <w:rFonts w:ascii="Times New Roman" w:eastAsia="Calibri" w:hAnsi="Times New Roman" w:cs="Times New Roman"/>
          <w:sz w:val="18"/>
          <w:szCs w:val="18"/>
          <w:lang w:val="en-GB"/>
        </w:rPr>
        <w:t>19</w:t>
      </w:r>
      <w:r w:rsidRPr="005B0A59">
        <w:rPr>
          <w:rFonts w:ascii="Times New Roman" w:eastAsia="Calibri" w:hAnsi="Times New Roman" w:cs="Times New Roman"/>
          <w:sz w:val="18"/>
          <w:szCs w:val="18"/>
          <w:lang w:val="en-GB"/>
        </w:rPr>
        <w:t xml:space="preserve">. </w:t>
      </w:r>
      <w:hyperlink r:id="rId9" w:history="1">
        <w:r w:rsidR="00F6083E" w:rsidRPr="006D10B9">
          <w:rPr>
            <w:rStyle w:val="Hipervnculo"/>
            <w:rFonts w:ascii="Times New Roman" w:eastAsia="Calibri" w:hAnsi="Times New Roman" w:cs="Times New Roman"/>
            <w:sz w:val="18"/>
            <w:szCs w:val="18"/>
            <w:lang w:val="en-GB"/>
          </w:rPr>
          <w:t>https://doi.org/10.21071/riturem.v9i2.18619</w:t>
        </w:r>
      </w:hyperlink>
      <w:r w:rsidR="000558F2">
        <w:rPr>
          <w:rFonts w:ascii="Times New Roman" w:eastAsia="Calibri" w:hAnsi="Times New Roman" w:cs="Times New Roman"/>
          <w:color w:val="0000FF"/>
          <w:sz w:val="18"/>
          <w:szCs w:val="18"/>
          <w:u w:val="single"/>
          <w:lang w:val="en-GB"/>
        </w:rPr>
        <w:t xml:space="preserve"> </w:t>
      </w:r>
      <w:r w:rsidRPr="005B0A59">
        <w:rPr>
          <w:rFonts w:ascii="Times New Roman" w:eastAsia="Calibri" w:hAnsi="Times New Roman" w:cs="Times New Roman"/>
          <w:sz w:val="18"/>
          <w:szCs w:val="18"/>
          <w:lang w:val="en-GB"/>
        </w:rPr>
        <w:t xml:space="preserve">  </w:t>
      </w:r>
      <w:r w:rsidRPr="005B0A59">
        <w:rPr>
          <w:rFonts w:ascii="Times New Roman" w:eastAsia="Calibri" w:hAnsi="Times New Roman" w:cs="Times New Roman"/>
          <w:color w:val="0000FF"/>
          <w:sz w:val="18"/>
          <w:szCs w:val="18"/>
          <w:u w:val="single"/>
          <w:lang w:val="en-GB"/>
        </w:rPr>
        <w:t xml:space="preserve"> </w:t>
      </w:r>
      <w:r w:rsidRPr="005B0A59">
        <w:rPr>
          <w:rFonts w:ascii="Times New Roman" w:eastAsia="Calibri" w:hAnsi="Times New Roman" w:cs="Times New Roman"/>
          <w:color w:val="0563C1"/>
          <w:sz w:val="18"/>
          <w:szCs w:val="18"/>
          <w:u w:val="single"/>
          <w:lang w:val="en-GB"/>
        </w:rPr>
        <w:t xml:space="preserve"> </w:t>
      </w:r>
      <w:r w:rsidRPr="005B0A59">
        <w:rPr>
          <w:rFonts w:ascii="Times New Roman" w:eastAsia="Calibri" w:hAnsi="Times New Roman" w:cs="Times New Roman"/>
          <w:sz w:val="18"/>
          <w:szCs w:val="18"/>
          <w:lang w:val="en-GB"/>
        </w:rPr>
        <w:t xml:space="preserve">  </w:t>
      </w:r>
    </w:p>
    <w:p w14:paraId="4CB3AE53" w14:textId="3C01818F" w:rsidR="007F37BB" w:rsidRPr="005B0A59" w:rsidRDefault="003413E5" w:rsidP="00413637">
      <w:pPr>
        <w:spacing w:after="0" w:line="240" w:lineRule="auto"/>
        <w:jc w:val="center"/>
        <w:rPr>
          <w:rFonts w:ascii="Times New Roman" w:eastAsia="Times New Roman" w:hAnsi="Times New Roman" w:cs="Times New Roman"/>
          <w:b/>
          <w:bCs/>
          <w:sz w:val="28"/>
          <w:szCs w:val="28"/>
          <w:lang w:eastAsia="en-ZA"/>
        </w:rPr>
      </w:pPr>
      <w:bookmarkStart w:id="0" w:name="_Hlk214491834"/>
      <w:r w:rsidRPr="005B0A59">
        <w:rPr>
          <w:rFonts w:ascii="Times New Roman" w:eastAsia="Times New Roman" w:hAnsi="Times New Roman" w:cs="Times New Roman"/>
          <w:b/>
          <w:bCs/>
          <w:sz w:val="28"/>
          <w:szCs w:val="28"/>
          <w:lang w:eastAsia="en-ZA"/>
        </w:rPr>
        <w:t>Exploring the Impact of Digital Skills on Innovation in Hospitality SMMEs in the Free State Province of South Africa: A Systematic Review</w:t>
      </w:r>
    </w:p>
    <w:bookmarkEnd w:id="0"/>
    <w:p w14:paraId="5650023B" w14:textId="77777777" w:rsidR="004D7380" w:rsidRPr="005B0A59" w:rsidRDefault="004D7380" w:rsidP="00413637">
      <w:pPr>
        <w:spacing w:after="0" w:line="240" w:lineRule="auto"/>
        <w:jc w:val="center"/>
        <w:rPr>
          <w:rFonts w:ascii="Times New Roman" w:eastAsia="Times New Roman" w:hAnsi="Times New Roman" w:cs="Times New Roman"/>
          <w:b/>
          <w:bCs/>
          <w:sz w:val="28"/>
          <w:szCs w:val="28"/>
          <w:lang w:eastAsia="en-ZA"/>
        </w:rPr>
      </w:pPr>
    </w:p>
    <w:p w14:paraId="00253B9D" w14:textId="05D79986" w:rsidR="004D7380" w:rsidRPr="005B0A59" w:rsidRDefault="004D7380" w:rsidP="00413637">
      <w:pPr>
        <w:spacing w:after="0" w:line="240" w:lineRule="auto"/>
        <w:jc w:val="center"/>
        <w:rPr>
          <w:rFonts w:ascii="Times New Roman" w:eastAsia="Times New Roman" w:hAnsi="Times New Roman" w:cs="Times New Roman"/>
          <w:b/>
          <w:bCs/>
          <w:i/>
          <w:iCs/>
          <w:sz w:val="28"/>
          <w:szCs w:val="28"/>
          <w:lang w:eastAsia="en-ZA"/>
        </w:rPr>
      </w:pPr>
      <w:r w:rsidRPr="005B0A59">
        <w:rPr>
          <w:rFonts w:ascii="Times New Roman" w:eastAsia="Times New Roman" w:hAnsi="Times New Roman" w:cs="Times New Roman"/>
          <w:b/>
          <w:bCs/>
          <w:i/>
          <w:iCs/>
          <w:sz w:val="28"/>
          <w:szCs w:val="28"/>
          <w:lang w:eastAsia="en-ZA"/>
        </w:rPr>
        <w:t xml:space="preserve">Explorando el impacto de las habilidades digitales en la innovación de las PYMES de hostelería del Estado Libre de Sudáfrica: una </w:t>
      </w:r>
      <w:r w:rsidR="00D9488B">
        <w:rPr>
          <w:rFonts w:ascii="Times New Roman" w:eastAsia="Times New Roman" w:hAnsi="Times New Roman" w:cs="Times New Roman"/>
          <w:b/>
          <w:bCs/>
          <w:i/>
          <w:iCs/>
          <w:sz w:val="28"/>
          <w:szCs w:val="28"/>
          <w:lang w:eastAsia="en-ZA"/>
        </w:rPr>
        <w:t>revision</w:t>
      </w:r>
      <w:r w:rsidRPr="005B0A59">
        <w:rPr>
          <w:rFonts w:ascii="Times New Roman" w:eastAsia="Times New Roman" w:hAnsi="Times New Roman" w:cs="Times New Roman"/>
          <w:b/>
          <w:bCs/>
          <w:i/>
          <w:iCs/>
          <w:sz w:val="28"/>
          <w:szCs w:val="28"/>
          <w:lang w:eastAsia="en-ZA"/>
        </w:rPr>
        <w:t xml:space="preserve"> sistemática</w:t>
      </w:r>
    </w:p>
    <w:p w14:paraId="2F86A0A5" w14:textId="77777777" w:rsidR="007F37BB" w:rsidRPr="005B0A59" w:rsidRDefault="007F37BB" w:rsidP="0018194C">
      <w:pPr>
        <w:spacing w:after="0" w:line="240" w:lineRule="auto"/>
        <w:rPr>
          <w:rFonts w:ascii="Times New Roman" w:eastAsia="Times New Roman" w:hAnsi="Times New Roman" w:cs="Times New Roman"/>
          <w:sz w:val="28"/>
          <w:szCs w:val="28"/>
          <w:lang w:eastAsia="en-ZA"/>
        </w:rPr>
      </w:pPr>
    </w:p>
    <w:p w14:paraId="21EA9ED0" w14:textId="53A25653" w:rsidR="003413E5" w:rsidRDefault="00D9488B" w:rsidP="00D9488B">
      <w:pPr>
        <w:spacing w:after="0" w:line="240" w:lineRule="auto"/>
        <w:jc w:val="center"/>
        <w:rPr>
          <w:rFonts w:ascii="Times New Roman" w:eastAsia="Times New Roman" w:hAnsi="Times New Roman" w:cs="Times New Roman"/>
          <w:b/>
          <w:bCs/>
          <w:sz w:val="24"/>
          <w:szCs w:val="24"/>
          <w:lang w:eastAsia="en-ZA"/>
        </w:rPr>
      </w:pPr>
      <w:r>
        <w:rPr>
          <w:rFonts w:ascii="Times New Roman" w:eastAsia="Times New Roman" w:hAnsi="Times New Roman" w:cs="Times New Roman"/>
          <w:b/>
          <w:bCs/>
          <w:sz w:val="24"/>
          <w:szCs w:val="24"/>
          <w:lang w:eastAsia="en-ZA"/>
        </w:rPr>
        <w:t xml:space="preserve">Nomfundo Gladys Khoza </w:t>
      </w:r>
      <w:r>
        <w:rPr>
          <w:rStyle w:val="Refdenotaalpie"/>
          <w:rFonts w:ascii="Times New Roman" w:eastAsia="Times New Roman" w:hAnsi="Times New Roman" w:cs="Times New Roman"/>
          <w:b/>
          <w:bCs/>
          <w:sz w:val="24"/>
          <w:szCs w:val="24"/>
          <w:lang w:eastAsia="en-ZA"/>
        </w:rPr>
        <w:footnoteReference w:id="1"/>
      </w:r>
      <w:r>
        <w:rPr>
          <w:rFonts w:ascii="Times New Roman" w:eastAsia="Times New Roman" w:hAnsi="Times New Roman" w:cs="Times New Roman"/>
          <w:b/>
          <w:bCs/>
          <w:sz w:val="24"/>
          <w:szCs w:val="24"/>
          <w:lang w:eastAsia="en-ZA"/>
        </w:rPr>
        <w:t>*</w:t>
      </w:r>
    </w:p>
    <w:p w14:paraId="1FF21266" w14:textId="3945C2CD" w:rsidR="00AE23E0" w:rsidRDefault="00AE23E0" w:rsidP="00D9488B">
      <w:pPr>
        <w:spacing w:after="0" w:line="240" w:lineRule="auto"/>
        <w:jc w:val="center"/>
        <w:rPr>
          <w:rFonts w:ascii="Times New Roman" w:eastAsia="Times New Roman" w:hAnsi="Times New Roman" w:cs="Times New Roman"/>
          <w:b/>
          <w:bCs/>
          <w:sz w:val="24"/>
          <w:szCs w:val="24"/>
          <w:lang w:eastAsia="en-ZA"/>
        </w:rPr>
      </w:pPr>
      <w:r>
        <w:rPr>
          <w:rFonts w:ascii="Times New Roman" w:eastAsia="Times New Roman" w:hAnsi="Times New Roman" w:cs="Times New Roman"/>
          <w:b/>
          <w:bCs/>
          <w:sz w:val="24"/>
          <w:szCs w:val="24"/>
          <w:lang w:eastAsia="en-ZA"/>
        </w:rPr>
        <w:t xml:space="preserve">Prosper Hoeyi </w:t>
      </w:r>
      <w:r>
        <w:rPr>
          <w:rStyle w:val="Refdenotaalpie"/>
          <w:rFonts w:ascii="Times New Roman" w:eastAsia="Times New Roman" w:hAnsi="Times New Roman" w:cs="Times New Roman"/>
          <w:b/>
          <w:bCs/>
          <w:sz w:val="24"/>
          <w:szCs w:val="24"/>
          <w:lang w:eastAsia="en-ZA"/>
        </w:rPr>
        <w:footnoteReference w:id="2"/>
      </w:r>
    </w:p>
    <w:p w14:paraId="1E61058D" w14:textId="147AD117" w:rsidR="00EC4952" w:rsidRDefault="00EC4952" w:rsidP="00D9488B">
      <w:pPr>
        <w:spacing w:after="0" w:line="240" w:lineRule="auto"/>
        <w:jc w:val="center"/>
        <w:rPr>
          <w:rFonts w:ascii="Times New Roman" w:eastAsia="Times New Roman" w:hAnsi="Times New Roman" w:cs="Times New Roman"/>
          <w:b/>
          <w:bCs/>
          <w:sz w:val="24"/>
          <w:szCs w:val="24"/>
          <w:lang w:eastAsia="en-ZA"/>
        </w:rPr>
      </w:pPr>
      <w:r>
        <w:rPr>
          <w:rFonts w:ascii="Times New Roman" w:eastAsia="Times New Roman" w:hAnsi="Times New Roman" w:cs="Times New Roman"/>
          <w:b/>
          <w:bCs/>
          <w:sz w:val="24"/>
          <w:szCs w:val="24"/>
          <w:lang w:eastAsia="en-ZA"/>
        </w:rPr>
        <w:t xml:space="preserve">Titilayo Olubunmi Olaposi </w:t>
      </w:r>
      <w:r>
        <w:rPr>
          <w:rStyle w:val="Refdenotaalpie"/>
          <w:rFonts w:ascii="Times New Roman" w:eastAsia="Times New Roman" w:hAnsi="Times New Roman" w:cs="Times New Roman"/>
          <w:b/>
          <w:bCs/>
          <w:sz w:val="24"/>
          <w:szCs w:val="24"/>
          <w:lang w:eastAsia="en-ZA"/>
        </w:rPr>
        <w:footnoteReference w:id="3"/>
      </w:r>
    </w:p>
    <w:p w14:paraId="0BA6334C" w14:textId="77777777" w:rsidR="00D9488B" w:rsidRDefault="00D9488B" w:rsidP="0018194C">
      <w:pPr>
        <w:spacing w:after="0" w:line="240" w:lineRule="auto"/>
        <w:rPr>
          <w:rFonts w:ascii="Times New Roman" w:eastAsia="Times New Roman" w:hAnsi="Times New Roman" w:cs="Times New Roman"/>
          <w:b/>
          <w:bCs/>
          <w:lang w:eastAsia="en-ZA"/>
        </w:rPr>
      </w:pPr>
    </w:p>
    <w:p w14:paraId="6B1D9225" w14:textId="77777777" w:rsidR="00D9488B" w:rsidRDefault="00D9488B" w:rsidP="0018194C">
      <w:pPr>
        <w:spacing w:after="0" w:line="240" w:lineRule="auto"/>
        <w:rPr>
          <w:rFonts w:ascii="Times New Roman" w:eastAsia="Times New Roman" w:hAnsi="Times New Roman" w:cs="Times New Roman"/>
          <w:b/>
          <w:bCs/>
          <w:lang w:eastAsia="en-ZA"/>
        </w:rPr>
      </w:pPr>
    </w:p>
    <w:p w14:paraId="3FE82697" w14:textId="020A95B2" w:rsidR="00DA391C" w:rsidRPr="004E7704" w:rsidRDefault="00DA391C" w:rsidP="0018194C">
      <w:pPr>
        <w:spacing w:after="0" w:line="240" w:lineRule="auto"/>
        <w:rPr>
          <w:rFonts w:ascii="Times New Roman" w:eastAsia="Times New Roman" w:hAnsi="Times New Roman" w:cs="Times New Roman"/>
          <w:b/>
          <w:bCs/>
          <w:lang w:eastAsia="en-ZA"/>
        </w:rPr>
      </w:pPr>
      <w:r w:rsidRPr="004E7704">
        <w:rPr>
          <w:rFonts w:ascii="Times New Roman" w:eastAsia="Times New Roman" w:hAnsi="Times New Roman" w:cs="Times New Roman"/>
          <w:b/>
          <w:bCs/>
          <w:lang w:eastAsia="en-ZA"/>
        </w:rPr>
        <w:t>Abstract</w:t>
      </w:r>
    </w:p>
    <w:p w14:paraId="3F1948FE" w14:textId="77777777" w:rsidR="004E7704" w:rsidRPr="004E7704" w:rsidRDefault="004E7704" w:rsidP="0016162E">
      <w:pPr>
        <w:spacing w:after="0" w:line="240" w:lineRule="auto"/>
        <w:rPr>
          <w:rFonts w:ascii="Times New Roman" w:eastAsia="Times New Roman" w:hAnsi="Times New Roman" w:cs="Times New Roman"/>
          <w:lang w:eastAsia="en-ZA"/>
        </w:rPr>
      </w:pPr>
    </w:p>
    <w:p w14:paraId="70961350" w14:textId="17EB75F7" w:rsidR="0016162E" w:rsidRPr="004E7704" w:rsidRDefault="0016162E" w:rsidP="0016162E">
      <w:pPr>
        <w:spacing w:after="0" w:line="240" w:lineRule="auto"/>
        <w:rPr>
          <w:rFonts w:ascii="Times New Roman" w:eastAsia="Times New Roman" w:hAnsi="Times New Roman" w:cs="Times New Roman"/>
          <w:lang w:eastAsia="en-ZA"/>
        </w:rPr>
      </w:pPr>
      <w:r w:rsidRPr="004E7704">
        <w:rPr>
          <w:rFonts w:ascii="Times New Roman" w:eastAsia="Times New Roman" w:hAnsi="Times New Roman" w:cs="Times New Roman"/>
          <w:lang w:eastAsia="en-ZA"/>
        </w:rPr>
        <w:t>Digital transformation is increasingly recognised as a driver of innovation and competitiveness in Small, Medium, and Micro Enterprises (SMMEs). In South Africa’s Free State Province, hospitality SMMEs face significant disparities in digital skills adoption, especially between metropolitan and non-metropolitan areas. This systematic review explores how digital skills influence innovation within hospitality SMMEs in this context. The review followed the PRISMA framework, with searches conducted across Web of Science and JSTOR. Inclusion criteria were peer-reviewed English-language articles published between 2019 and 2025, focusing on digital skills, innovation, and digital transformation in hospitality or SMME contexts in developing regions. Exclusion criteria ruled out grey literature, non-English texts, and studies unrelated to the hospitality sector. Of 300 initial records, 50 articles met the inclusion criteria and were analysed. Findings reveal that digital skills are key enablers of product, process, and business model innovation. However, challenges such as financial constraints, limited infrastructure, and digital literacy gaps hinder widespread adoption. Hospitality SMMEs with access to digital ecosystems and structured support (e.g., training, mentorship) demonstrate greater innovation capacity and entrepreneurial resilience. The review also finds that while basic digital tools (e.g., social media, booking platforms) are adopted in urban areas, non-metropolitan businesses lag significantly. The study concludes that bridging the digital divide through targeted policy interventions and inclusive digital ecosystems is essential for enhancing innovation in hospitality SMMEs. The findings offer practical insights for policymakers, educators, and support agencies aiming to foster sustainable digital transformation in under-resourced regions.</w:t>
      </w:r>
    </w:p>
    <w:p w14:paraId="051FDF4A" w14:textId="77777777" w:rsidR="00DA391C" w:rsidRPr="004E7704" w:rsidRDefault="00DA391C" w:rsidP="0018194C">
      <w:pPr>
        <w:spacing w:after="0" w:line="240" w:lineRule="auto"/>
        <w:rPr>
          <w:rFonts w:ascii="Times New Roman" w:eastAsia="Times New Roman" w:hAnsi="Times New Roman" w:cs="Times New Roman"/>
          <w:lang w:eastAsia="en-ZA"/>
        </w:rPr>
      </w:pPr>
    </w:p>
    <w:p w14:paraId="203AC672" w14:textId="2F64F7A0" w:rsidR="00DA391C" w:rsidRPr="004E7704" w:rsidRDefault="00DA391C" w:rsidP="0018194C">
      <w:pPr>
        <w:spacing w:after="0" w:line="240" w:lineRule="auto"/>
        <w:rPr>
          <w:rFonts w:ascii="Times New Roman" w:eastAsia="Times New Roman" w:hAnsi="Times New Roman" w:cs="Times New Roman"/>
          <w:lang w:eastAsia="en-ZA"/>
        </w:rPr>
      </w:pPr>
      <w:r w:rsidRPr="004E7704">
        <w:rPr>
          <w:rFonts w:ascii="Times New Roman" w:eastAsia="Times New Roman" w:hAnsi="Times New Roman" w:cs="Times New Roman"/>
          <w:b/>
          <w:bCs/>
          <w:lang w:eastAsia="en-ZA"/>
        </w:rPr>
        <w:lastRenderedPageBreak/>
        <w:t>Keywords</w:t>
      </w:r>
      <w:r w:rsidR="004E7704" w:rsidRPr="004E7704">
        <w:rPr>
          <w:rFonts w:ascii="Times New Roman" w:eastAsia="Times New Roman" w:hAnsi="Times New Roman" w:cs="Times New Roman"/>
          <w:b/>
          <w:bCs/>
          <w:lang w:eastAsia="en-ZA"/>
        </w:rPr>
        <w:t xml:space="preserve">: </w:t>
      </w:r>
      <w:r w:rsidRPr="004E7704">
        <w:rPr>
          <w:rFonts w:ascii="Times New Roman" w:eastAsia="Times New Roman" w:hAnsi="Times New Roman" w:cs="Times New Roman"/>
          <w:lang w:eastAsia="en-ZA"/>
        </w:rPr>
        <w:t xml:space="preserve">Digital skills, Hospitality SMMEs, </w:t>
      </w:r>
      <w:r w:rsidR="00602A72" w:rsidRPr="004E7704">
        <w:rPr>
          <w:rFonts w:ascii="Times New Roman" w:eastAsia="Times New Roman" w:hAnsi="Times New Roman" w:cs="Times New Roman"/>
          <w:lang w:eastAsia="en-ZA"/>
        </w:rPr>
        <w:t>SMMEs i</w:t>
      </w:r>
      <w:r w:rsidRPr="004E7704">
        <w:rPr>
          <w:rFonts w:ascii="Times New Roman" w:eastAsia="Times New Roman" w:hAnsi="Times New Roman" w:cs="Times New Roman"/>
          <w:lang w:eastAsia="en-ZA"/>
        </w:rPr>
        <w:t xml:space="preserve">nnovation, Digital transformation, </w:t>
      </w:r>
      <w:r w:rsidR="00B805CE" w:rsidRPr="004E7704">
        <w:rPr>
          <w:rFonts w:ascii="Times New Roman" w:eastAsia="Times New Roman" w:hAnsi="Times New Roman" w:cs="Times New Roman"/>
          <w:lang w:eastAsia="en-ZA"/>
        </w:rPr>
        <w:t>Digital ecosystems</w:t>
      </w:r>
      <w:r w:rsidR="00602A72" w:rsidRPr="004E7704">
        <w:rPr>
          <w:rFonts w:ascii="Times New Roman" w:eastAsia="Times New Roman" w:hAnsi="Times New Roman" w:cs="Times New Roman"/>
          <w:lang w:eastAsia="en-ZA"/>
        </w:rPr>
        <w:t xml:space="preserve"> and</w:t>
      </w:r>
      <w:r w:rsidR="00B805CE" w:rsidRPr="004E7704">
        <w:rPr>
          <w:rFonts w:ascii="Times New Roman" w:eastAsia="Times New Roman" w:hAnsi="Times New Roman" w:cs="Times New Roman"/>
          <w:lang w:eastAsia="en-ZA"/>
        </w:rPr>
        <w:t xml:space="preserve"> Entrepreneurial resilience</w:t>
      </w:r>
      <w:r w:rsidR="004E7704" w:rsidRPr="004E7704">
        <w:rPr>
          <w:rFonts w:ascii="Times New Roman" w:eastAsia="Times New Roman" w:hAnsi="Times New Roman" w:cs="Times New Roman"/>
          <w:lang w:eastAsia="en-ZA"/>
        </w:rPr>
        <w:t>.</w:t>
      </w:r>
    </w:p>
    <w:p w14:paraId="660587C3" w14:textId="77777777" w:rsidR="00B805CE" w:rsidRPr="004E7704" w:rsidRDefault="00B805CE" w:rsidP="0018194C">
      <w:pPr>
        <w:spacing w:after="0" w:line="240" w:lineRule="auto"/>
        <w:rPr>
          <w:rFonts w:ascii="Times New Roman" w:eastAsia="Times New Roman" w:hAnsi="Times New Roman" w:cs="Times New Roman"/>
          <w:lang w:eastAsia="en-ZA"/>
        </w:rPr>
      </w:pPr>
    </w:p>
    <w:p w14:paraId="1F989A39" w14:textId="77777777" w:rsidR="004E7704" w:rsidRDefault="004E7704" w:rsidP="004E7704">
      <w:pPr>
        <w:spacing w:after="0" w:line="240" w:lineRule="auto"/>
        <w:rPr>
          <w:rFonts w:ascii="Times New Roman" w:eastAsia="Times New Roman" w:hAnsi="Times New Roman" w:cs="Times New Roman"/>
          <w:b/>
          <w:bCs/>
          <w:sz w:val="24"/>
          <w:szCs w:val="24"/>
          <w:lang w:eastAsia="en-ZA"/>
        </w:rPr>
      </w:pPr>
    </w:p>
    <w:p w14:paraId="20170CD2" w14:textId="67B4D692" w:rsidR="004E7704" w:rsidRPr="004E7704" w:rsidRDefault="004E7704" w:rsidP="004E7704">
      <w:pPr>
        <w:spacing w:after="0" w:line="240" w:lineRule="auto"/>
        <w:rPr>
          <w:rFonts w:ascii="Times New Roman" w:eastAsia="Times New Roman" w:hAnsi="Times New Roman" w:cs="Times New Roman"/>
          <w:b/>
          <w:bCs/>
          <w:sz w:val="24"/>
          <w:szCs w:val="24"/>
          <w:lang w:eastAsia="en-ZA"/>
        </w:rPr>
      </w:pPr>
      <w:r w:rsidRPr="004E7704">
        <w:rPr>
          <w:rFonts w:ascii="Times New Roman" w:eastAsia="Times New Roman" w:hAnsi="Times New Roman" w:cs="Times New Roman"/>
          <w:b/>
          <w:bCs/>
          <w:sz w:val="24"/>
          <w:szCs w:val="24"/>
          <w:lang w:eastAsia="en-ZA"/>
        </w:rPr>
        <w:t>Resumen</w:t>
      </w:r>
    </w:p>
    <w:p w14:paraId="2F53A596" w14:textId="77777777" w:rsidR="004E7704" w:rsidRPr="004E7704" w:rsidRDefault="004E7704" w:rsidP="004E7704">
      <w:pPr>
        <w:spacing w:after="0" w:line="240" w:lineRule="auto"/>
        <w:rPr>
          <w:rFonts w:ascii="Times New Roman" w:eastAsia="Times New Roman" w:hAnsi="Times New Roman" w:cs="Times New Roman"/>
          <w:b/>
          <w:bCs/>
          <w:sz w:val="24"/>
          <w:szCs w:val="24"/>
          <w:lang w:eastAsia="en-ZA"/>
        </w:rPr>
      </w:pPr>
    </w:p>
    <w:p w14:paraId="37044867" w14:textId="64A38C50" w:rsidR="004E7704" w:rsidRPr="004E7704" w:rsidRDefault="004E7704" w:rsidP="004E7704">
      <w:pPr>
        <w:spacing w:after="0" w:line="240" w:lineRule="auto"/>
        <w:rPr>
          <w:rFonts w:ascii="Times New Roman" w:eastAsia="Times New Roman" w:hAnsi="Times New Roman" w:cs="Times New Roman"/>
          <w:sz w:val="24"/>
          <w:szCs w:val="24"/>
          <w:lang w:eastAsia="en-ZA"/>
        </w:rPr>
      </w:pPr>
      <w:r w:rsidRPr="004E7704">
        <w:rPr>
          <w:rFonts w:ascii="Times New Roman" w:eastAsia="Times New Roman" w:hAnsi="Times New Roman" w:cs="Times New Roman"/>
          <w:sz w:val="24"/>
          <w:szCs w:val="24"/>
          <w:lang w:eastAsia="en-ZA"/>
        </w:rPr>
        <w:t xml:space="preserve">La transformación digital se reconoce cada vez más como un motor de innovación y competitividad en las pequeñas, medianas y microempresas </w:t>
      </w:r>
      <w:r>
        <w:rPr>
          <w:rFonts w:ascii="Times New Roman" w:eastAsia="Times New Roman" w:hAnsi="Times New Roman" w:cs="Times New Roman"/>
          <w:sz w:val="24"/>
          <w:szCs w:val="24"/>
          <w:lang w:eastAsia="en-ZA"/>
        </w:rPr>
        <w:t>turísticas</w:t>
      </w:r>
      <w:r w:rsidRPr="004E7704">
        <w:rPr>
          <w:rFonts w:ascii="Times New Roman" w:eastAsia="Times New Roman" w:hAnsi="Times New Roman" w:cs="Times New Roman"/>
          <w:sz w:val="24"/>
          <w:szCs w:val="24"/>
          <w:lang w:eastAsia="en-ZA"/>
        </w:rPr>
        <w:t xml:space="preserve">. En la provincia del Estado Libre de Sudáfrica, las pymes del sector de la hostelería se enfrentan a importantes disparidades en la adopción de competencias digitales, especialmente entre las zonas metropolitanas y no metropolitanas. Esta revisión sistemática explora cómo influyen las competencias digitales en la innovación dentro de las pymes del sector de la hostelería en este contexto. La revisión siguió el marco PRISMA, con búsquedas realizadas en Web of Science y JSTOR. Los criterios de inclusión fueron artículos revisados ​​por pares, en inglés y publicados entre 2019 y 2025, centrados en las competencias digitales, la innovación y la transformación digital en el sector de la hostelería o en el contexto de las pymes en regiones en desarrollo. Los criterios de exclusión descartaron la literatura gris, los textos en otros idiomas y los estudios no relacionados con el sector de la hostelería. De 300 registros iniciales, 50 artículos cumplieron los criterios de inclusión y fueron analizados. Los resultados revelan que las competencias digitales son facilitadoras clave de la innovación de productos, procesos y modelos de negocio. Sin embargo, desafíos como las limitaciones financieras, la infraestructura limitada y las deficiencias en alfabetización digital dificultan su adopción generalizada. Las pymes del sector de la hostelería con acceso a ecosistemas digitales y apoyo estructurado (p. ej., formación, mentoría) demuestran una mayor capacidad de innovación y resiliencia empresarial. El análisis también revela que, si bien las herramientas digitales básicas (p. ej., redes sociales, plataformas de reservas) se adoptan en zonas urbanas, las empresas de zonas no metropolitanas se encuentran rezagadas significativamente. El estudio concluye que superar la brecha digital mediante intervenciones políticas específicas y ecosistemas digitales inclusivos es fundamental para impulsar la innovación en las pymes del sector de la hostelería. Los resultados ofrecen información práctica para los responsables políticos, educadores y organismos de apoyo que buscan fomentar una transformación digital sostenible en regiones </w:t>
      </w:r>
      <w:r>
        <w:rPr>
          <w:rFonts w:ascii="Times New Roman" w:eastAsia="Times New Roman" w:hAnsi="Times New Roman" w:cs="Times New Roman"/>
          <w:sz w:val="24"/>
          <w:szCs w:val="24"/>
          <w:lang w:eastAsia="en-ZA"/>
        </w:rPr>
        <w:t>pobres o en vías de desarrollo</w:t>
      </w:r>
      <w:r w:rsidRPr="004E7704">
        <w:rPr>
          <w:rFonts w:ascii="Times New Roman" w:eastAsia="Times New Roman" w:hAnsi="Times New Roman" w:cs="Times New Roman"/>
          <w:sz w:val="24"/>
          <w:szCs w:val="24"/>
          <w:lang w:eastAsia="en-ZA"/>
        </w:rPr>
        <w:t>.</w:t>
      </w:r>
    </w:p>
    <w:p w14:paraId="3A5A7A40" w14:textId="77777777" w:rsidR="004E7704" w:rsidRPr="004E7704" w:rsidRDefault="004E7704" w:rsidP="004E7704">
      <w:pPr>
        <w:spacing w:after="0" w:line="240" w:lineRule="auto"/>
        <w:rPr>
          <w:rFonts w:ascii="Times New Roman" w:eastAsia="Times New Roman" w:hAnsi="Times New Roman" w:cs="Times New Roman"/>
          <w:b/>
          <w:bCs/>
          <w:sz w:val="24"/>
          <w:szCs w:val="24"/>
          <w:lang w:eastAsia="en-ZA"/>
        </w:rPr>
      </w:pPr>
    </w:p>
    <w:p w14:paraId="74A897E3" w14:textId="3C10B321" w:rsidR="004E7704" w:rsidRDefault="004E7704" w:rsidP="004E7704">
      <w:pPr>
        <w:spacing w:after="0" w:line="240" w:lineRule="auto"/>
        <w:rPr>
          <w:rFonts w:ascii="Times New Roman" w:eastAsia="Times New Roman" w:hAnsi="Times New Roman" w:cs="Times New Roman"/>
          <w:sz w:val="24"/>
          <w:szCs w:val="24"/>
          <w:lang w:eastAsia="en-ZA"/>
        </w:rPr>
      </w:pPr>
      <w:r w:rsidRPr="004E7704">
        <w:rPr>
          <w:rFonts w:ascii="Times New Roman" w:eastAsia="Times New Roman" w:hAnsi="Times New Roman" w:cs="Times New Roman"/>
          <w:b/>
          <w:bCs/>
          <w:sz w:val="24"/>
          <w:szCs w:val="24"/>
          <w:lang w:eastAsia="en-ZA"/>
        </w:rPr>
        <w:t xml:space="preserve">Palabras clave: </w:t>
      </w:r>
      <w:r w:rsidRPr="004E7704">
        <w:rPr>
          <w:rFonts w:ascii="Times New Roman" w:eastAsia="Times New Roman" w:hAnsi="Times New Roman" w:cs="Times New Roman"/>
          <w:sz w:val="24"/>
          <w:szCs w:val="24"/>
          <w:lang w:eastAsia="en-ZA"/>
        </w:rPr>
        <w:t>Competencias digitales, pymes del sector de la hostelería, innovación en las pymes, transformación digital, ecosistemas digitales y resiliencia empresarial.</w:t>
      </w:r>
    </w:p>
    <w:p w14:paraId="379D155A" w14:textId="77777777" w:rsidR="004E7704" w:rsidRPr="004E7704" w:rsidRDefault="004E7704" w:rsidP="004E7704">
      <w:pPr>
        <w:spacing w:after="0" w:line="240" w:lineRule="auto"/>
        <w:rPr>
          <w:rFonts w:ascii="Times New Roman" w:eastAsia="Times New Roman" w:hAnsi="Times New Roman" w:cs="Times New Roman"/>
          <w:sz w:val="24"/>
          <w:szCs w:val="24"/>
          <w:lang w:eastAsia="en-ZA"/>
        </w:rPr>
      </w:pPr>
    </w:p>
    <w:p w14:paraId="2E5638C0" w14:textId="77777777" w:rsidR="004E7704" w:rsidRDefault="004E7704" w:rsidP="0018194C">
      <w:pPr>
        <w:spacing w:after="0" w:line="240" w:lineRule="auto"/>
        <w:rPr>
          <w:rFonts w:ascii="Times New Roman" w:eastAsia="Times New Roman" w:hAnsi="Times New Roman" w:cs="Times New Roman"/>
          <w:b/>
          <w:bCs/>
          <w:sz w:val="24"/>
          <w:szCs w:val="24"/>
          <w:lang w:eastAsia="en-ZA"/>
        </w:rPr>
      </w:pPr>
    </w:p>
    <w:p w14:paraId="09DBD8B0" w14:textId="4F1DEDFA" w:rsidR="00DA391C" w:rsidRPr="004E7704" w:rsidRDefault="00DA391C" w:rsidP="004E7704">
      <w:pPr>
        <w:pStyle w:val="Prrafodelista"/>
        <w:numPr>
          <w:ilvl w:val="0"/>
          <w:numId w:val="10"/>
        </w:numPr>
        <w:spacing w:after="0" w:line="240" w:lineRule="auto"/>
        <w:ind w:left="284" w:hanging="284"/>
        <w:rPr>
          <w:rFonts w:ascii="Times New Roman" w:eastAsia="Times New Roman" w:hAnsi="Times New Roman" w:cs="Times New Roman"/>
          <w:b/>
          <w:bCs/>
          <w:sz w:val="24"/>
          <w:szCs w:val="24"/>
          <w:lang w:eastAsia="en-ZA"/>
        </w:rPr>
      </w:pPr>
      <w:r w:rsidRPr="004E7704">
        <w:rPr>
          <w:rFonts w:ascii="Times New Roman" w:eastAsia="Times New Roman" w:hAnsi="Times New Roman" w:cs="Times New Roman"/>
          <w:b/>
          <w:bCs/>
          <w:sz w:val="24"/>
          <w:szCs w:val="24"/>
          <w:lang w:eastAsia="en-ZA"/>
        </w:rPr>
        <w:t>Introduction</w:t>
      </w:r>
    </w:p>
    <w:p w14:paraId="5CBD970F" w14:textId="77777777" w:rsidR="004E7704" w:rsidRDefault="004E7704" w:rsidP="0018194C">
      <w:pPr>
        <w:spacing w:after="0" w:line="240" w:lineRule="auto"/>
        <w:rPr>
          <w:rFonts w:ascii="Times New Roman" w:eastAsia="Times New Roman" w:hAnsi="Times New Roman" w:cs="Times New Roman"/>
          <w:sz w:val="24"/>
          <w:szCs w:val="24"/>
          <w:lang w:eastAsia="en-ZA"/>
        </w:rPr>
      </w:pPr>
    </w:p>
    <w:p w14:paraId="2A933B74" w14:textId="714AC6E8" w:rsidR="0018194C" w:rsidRPr="0018194C" w:rsidRDefault="0018194C" w:rsidP="004E7704">
      <w:pPr>
        <w:spacing w:after="0" w:line="240" w:lineRule="auto"/>
        <w:ind w:firstLine="720"/>
        <w:rPr>
          <w:rFonts w:ascii="Times New Roman" w:eastAsia="Times New Roman" w:hAnsi="Times New Roman" w:cs="Times New Roman"/>
          <w:sz w:val="24"/>
          <w:szCs w:val="24"/>
          <w:lang w:eastAsia="en-ZA"/>
        </w:rPr>
      </w:pPr>
      <w:r w:rsidRPr="0018194C">
        <w:rPr>
          <w:rFonts w:ascii="Times New Roman" w:eastAsia="Times New Roman" w:hAnsi="Times New Roman" w:cs="Times New Roman"/>
          <w:sz w:val="24"/>
          <w:szCs w:val="24"/>
          <w:lang w:eastAsia="en-ZA"/>
        </w:rPr>
        <w:t xml:space="preserve">The rapid advancement of digital technologies has transformed the operational landscape of Small, Medium, and Micro </w:t>
      </w:r>
      <w:r w:rsidRPr="00EB2909">
        <w:rPr>
          <w:rFonts w:ascii="Times New Roman" w:eastAsia="Times New Roman" w:hAnsi="Times New Roman" w:cs="Times New Roman"/>
          <w:sz w:val="24"/>
          <w:szCs w:val="24"/>
          <w:lang w:eastAsia="en-ZA"/>
        </w:rPr>
        <w:t>Enterprises (SMMEs), necessitating the development of digital skills to remain competitive and innovative</w:t>
      </w:r>
      <w:r w:rsidR="00445F60" w:rsidRPr="00EB2909">
        <w:rPr>
          <w:rFonts w:ascii="Times New Roman" w:eastAsia="Times New Roman" w:hAnsi="Times New Roman" w:cs="Times New Roman"/>
          <w:sz w:val="24"/>
          <w:szCs w:val="24"/>
          <w:lang w:eastAsia="en-ZA"/>
        </w:rPr>
        <w:t xml:space="preserve"> (Bhuiyan, Faraji, Rashid, Bhuyan, Hossain &amp; Ghose, 2024)</w:t>
      </w:r>
      <w:r w:rsidRPr="00EB2909">
        <w:rPr>
          <w:rFonts w:ascii="Times New Roman" w:eastAsia="Times New Roman" w:hAnsi="Times New Roman" w:cs="Times New Roman"/>
          <w:sz w:val="24"/>
          <w:szCs w:val="24"/>
          <w:lang w:eastAsia="en-ZA"/>
        </w:rPr>
        <w:t>. In the hospitality sector, digitalisation has become a critical enabler of business efficiency, customer engagement, and service</w:t>
      </w:r>
      <w:r w:rsidRPr="0018194C">
        <w:rPr>
          <w:rFonts w:ascii="Times New Roman" w:eastAsia="Times New Roman" w:hAnsi="Times New Roman" w:cs="Times New Roman"/>
          <w:sz w:val="24"/>
          <w:szCs w:val="24"/>
          <w:lang w:eastAsia="en-ZA"/>
        </w:rPr>
        <w:t xml:space="preserve"> innovation. Digital competencies facilitate the adoption of emerging technologies such as artificial intelligence, big data analytics, and cloud computing, all of which enhance operational agility and customer experience</w:t>
      </w:r>
      <w:r w:rsidR="000B609F">
        <w:rPr>
          <w:rFonts w:ascii="Times New Roman" w:eastAsia="Times New Roman" w:hAnsi="Times New Roman" w:cs="Times New Roman"/>
          <w:sz w:val="24"/>
          <w:szCs w:val="24"/>
          <w:lang w:eastAsia="en-ZA"/>
        </w:rPr>
        <w:t xml:space="preserve"> (</w:t>
      </w:r>
      <w:r w:rsidR="000B609F" w:rsidRPr="000B609F">
        <w:rPr>
          <w:rFonts w:ascii="Times New Roman" w:eastAsia="Times New Roman" w:hAnsi="Times New Roman" w:cs="Times New Roman"/>
          <w:sz w:val="24"/>
          <w:szCs w:val="24"/>
          <w:lang w:eastAsia="en-ZA"/>
        </w:rPr>
        <w:t>Ononiwu, Onwuzulike &amp; Shitu, 2024)</w:t>
      </w:r>
      <w:r w:rsidRPr="0018194C">
        <w:rPr>
          <w:rFonts w:ascii="Times New Roman" w:eastAsia="Times New Roman" w:hAnsi="Times New Roman" w:cs="Times New Roman"/>
          <w:sz w:val="24"/>
          <w:szCs w:val="24"/>
          <w:lang w:eastAsia="en-ZA"/>
        </w:rPr>
        <w:t xml:space="preserve">. However, despite the potential benefits, the digital maturity of SMMEs remains inconsistent, particularly in developing economies, where access to digital resources, training, and infrastructure is often constrained. Within South Africa, and more specifically the Free State Province, hospitality SMMEs face distinct </w:t>
      </w:r>
      <w:r w:rsidRPr="0018194C">
        <w:rPr>
          <w:rFonts w:ascii="Times New Roman" w:eastAsia="Times New Roman" w:hAnsi="Times New Roman" w:cs="Times New Roman"/>
          <w:sz w:val="24"/>
          <w:szCs w:val="24"/>
          <w:lang w:eastAsia="en-ZA"/>
        </w:rPr>
        <w:lastRenderedPageBreak/>
        <w:t>challenges that hinder their ability to harness digital skills effectively for innovation</w:t>
      </w:r>
      <w:r w:rsidR="00EB2909">
        <w:rPr>
          <w:rFonts w:ascii="Times New Roman" w:eastAsia="Times New Roman" w:hAnsi="Times New Roman" w:cs="Times New Roman"/>
          <w:sz w:val="24"/>
          <w:szCs w:val="24"/>
          <w:lang w:eastAsia="en-ZA"/>
        </w:rPr>
        <w:t xml:space="preserve"> (</w:t>
      </w:r>
      <w:r w:rsidR="00EB2909" w:rsidRPr="00EB2909">
        <w:rPr>
          <w:rFonts w:ascii="Times New Roman" w:eastAsia="Times New Roman" w:hAnsi="Times New Roman" w:cs="Times New Roman"/>
          <w:sz w:val="24"/>
          <w:szCs w:val="24"/>
          <w:lang w:eastAsia="en-ZA"/>
        </w:rPr>
        <w:t>Gallant, Amadi-Echendu, &amp; Esterhuyzen, 2025)</w:t>
      </w:r>
      <w:r w:rsidRPr="0018194C">
        <w:rPr>
          <w:rFonts w:ascii="Times New Roman" w:eastAsia="Times New Roman" w:hAnsi="Times New Roman" w:cs="Times New Roman"/>
          <w:sz w:val="24"/>
          <w:szCs w:val="24"/>
          <w:lang w:eastAsia="en-ZA"/>
        </w:rPr>
        <w:t>. The province's hospitality industry is a vital economic contributor, yet its digital transformation trajectory is often limited by resource constraints, skills shortages, and infrastructural disparities.</w:t>
      </w:r>
    </w:p>
    <w:p w14:paraId="6D5CAAC1" w14:textId="77777777" w:rsidR="0018194C" w:rsidRPr="0018194C" w:rsidRDefault="0018194C" w:rsidP="0018194C">
      <w:pPr>
        <w:spacing w:after="0" w:line="240" w:lineRule="auto"/>
        <w:rPr>
          <w:rFonts w:ascii="Times New Roman" w:eastAsia="Times New Roman" w:hAnsi="Times New Roman" w:cs="Times New Roman"/>
          <w:sz w:val="24"/>
          <w:szCs w:val="24"/>
          <w:lang w:eastAsia="en-ZA"/>
        </w:rPr>
      </w:pPr>
    </w:p>
    <w:p w14:paraId="170F913F" w14:textId="5DCA9922" w:rsidR="0018194C" w:rsidRPr="0018194C" w:rsidRDefault="0018194C" w:rsidP="004E7704">
      <w:pPr>
        <w:spacing w:after="0" w:line="240" w:lineRule="auto"/>
        <w:ind w:firstLine="720"/>
        <w:rPr>
          <w:rFonts w:ascii="Times New Roman" w:eastAsia="Times New Roman" w:hAnsi="Times New Roman" w:cs="Times New Roman"/>
          <w:sz w:val="24"/>
          <w:szCs w:val="24"/>
          <w:lang w:eastAsia="en-ZA"/>
        </w:rPr>
      </w:pPr>
      <w:r w:rsidRPr="0018194C">
        <w:rPr>
          <w:rFonts w:ascii="Times New Roman" w:eastAsia="Times New Roman" w:hAnsi="Times New Roman" w:cs="Times New Roman"/>
          <w:sz w:val="24"/>
          <w:szCs w:val="24"/>
          <w:lang w:eastAsia="en-ZA"/>
        </w:rPr>
        <w:t>Digital transformation in the hospitality sector has been widely recognised as a key driver of innovation, improving customer service, operational efficiency, and business sustainability</w:t>
      </w:r>
      <w:r w:rsidR="0022064B">
        <w:rPr>
          <w:rFonts w:ascii="Times New Roman" w:eastAsia="Times New Roman" w:hAnsi="Times New Roman" w:cs="Times New Roman"/>
          <w:sz w:val="24"/>
          <w:szCs w:val="24"/>
          <w:lang w:eastAsia="en-ZA"/>
        </w:rPr>
        <w:t xml:space="preserve"> (</w:t>
      </w:r>
      <w:r w:rsidR="0022064B" w:rsidRPr="0022064B">
        <w:rPr>
          <w:rFonts w:ascii="Times New Roman" w:eastAsia="Times New Roman" w:hAnsi="Times New Roman" w:cs="Times New Roman"/>
          <w:sz w:val="24"/>
          <w:szCs w:val="24"/>
          <w:lang w:eastAsia="en-ZA"/>
        </w:rPr>
        <w:t>Bekele</w:t>
      </w:r>
      <w:r w:rsidR="0022064B">
        <w:rPr>
          <w:rFonts w:ascii="Times New Roman" w:eastAsia="Times New Roman" w:hAnsi="Times New Roman" w:cs="Times New Roman"/>
          <w:sz w:val="24"/>
          <w:szCs w:val="24"/>
          <w:lang w:eastAsia="en-ZA"/>
        </w:rPr>
        <w:t xml:space="preserve"> </w:t>
      </w:r>
      <w:r w:rsidR="0022064B" w:rsidRPr="0022064B">
        <w:rPr>
          <w:rFonts w:ascii="Times New Roman" w:eastAsia="Times New Roman" w:hAnsi="Times New Roman" w:cs="Times New Roman"/>
          <w:sz w:val="24"/>
          <w:szCs w:val="24"/>
          <w:lang w:eastAsia="en-ZA"/>
        </w:rPr>
        <w:t>&amp; Raj, 2025)</w:t>
      </w:r>
      <w:r w:rsidRPr="0018194C">
        <w:rPr>
          <w:rFonts w:ascii="Times New Roman" w:eastAsia="Times New Roman" w:hAnsi="Times New Roman" w:cs="Times New Roman"/>
          <w:sz w:val="24"/>
          <w:szCs w:val="24"/>
          <w:lang w:eastAsia="en-ZA"/>
        </w:rPr>
        <w:t xml:space="preserve">. </w:t>
      </w:r>
      <w:r w:rsidR="00C07630">
        <w:rPr>
          <w:rFonts w:ascii="Times New Roman" w:eastAsia="Times New Roman" w:hAnsi="Times New Roman" w:cs="Times New Roman"/>
          <w:sz w:val="24"/>
          <w:szCs w:val="24"/>
          <w:lang w:eastAsia="en-ZA"/>
        </w:rPr>
        <w:t>Moreover, d</w:t>
      </w:r>
      <w:r w:rsidRPr="0018194C">
        <w:rPr>
          <w:rFonts w:ascii="Times New Roman" w:eastAsia="Times New Roman" w:hAnsi="Times New Roman" w:cs="Times New Roman"/>
          <w:sz w:val="24"/>
          <w:szCs w:val="24"/>
          <w:lang w:eastAsia="en-ZA"/>
        </w:rPr>
        <w:t>igital skills enable businesses to leverage digital marketing, online booking systems, and data-driven decision-making to enhance service delivery</w:t>
      </w:r>
      <w:r w:rsidR="00086EE8">
        <w:rPr>
          <w:rFonts w:ascii="Times New Roman" w:eastAsia="Times New Roman" w:hAnsi="Times New Roman" w:cs="Times New Roman"/>
          <w:sz w:val="24"/>
          <w:szCs w:val="24"/>
          <w:lang w:eastAsia="en-ZA"/>
        </w:rPr>
        <w:t xml:space="preserve"> (</w:t>
      </w:r>
      <w:r w:rsidR="00086EE8" w:rsidRPr="00086EE8">
        <w:rPr>
          <w:rFonts w:ascii="Times New Roman" w:eastAsia="Times New Roman" w:hAnsi="Times New Roman" w:cs="Times New Roman"/>
          <w:sz w:val="24"/>
          <w:szCs w:val="24"/>
          <w:lang w:eastAsia="en-ZA"/>
        </w:rPr>
        <w:t>Hassan, Hasan, Mirza, Paul, &amp; Hasan, 2025)</w:t>
      </w:r>
      <w:r w:rsidRPr="0018194C">
        <w:rPr>
          <w:rFonts w:ascii="Times New Roman" w:eastAsia="Times New Roman" w:hAnsi="Times New Roman" w:cs="Times New Roman"/>
          <w:sz w:val="24"/>
          <w:szCs w:val="24"/>
          <w:lang w:eastAsia="en-ZA"/>
        </w:rPr>
        <w:t xml:space="preserve">. In South Africa, where the hospitality industry plays a pivotal role in economic growth and job creation, the integration of digital technologies into business models is crucial. However, many SMMEs, particularly those operating in non-metropolitan regions </w:t>
      </w:r>
      <w:r w:rsidR="001F3A2D">
        <w:rPr>
          <w:rFonts w:ascii="Times New Roman" w:eastAsia="Times New Roman" w:hAnsi="Times New Roman" w:cs="Times New Roman"/>
          <w:sz w:val="24"/>
          <w:szCs w:val="24"/>
          <w:lang w:eastAsia="en-ZA"/>
        </w:rPr>
        <w:t>in</w:t>
      </w:r>
      <w:r w:rsidRPr="0018194C">
        <w:rPr>
          <w:rFonts w:ascii="Times New Roman" w:eastAsia="Times New Roman" w:hAnsi="Times New Roman" w:cs="Times New Roman"/>
          <w:sz w:val="24"/>
          <w:szCs w:val="24"/>
          <w:lang w:eastAsia="en-ZA"/>
        </w:rPr>
        <w:t xml:space="preserve"> the Free State</w:t>
      </w:r>
      <w:r w:rsidR="003A4E0A">
        <w:rPr>
          <w:rFonts w:ascii="Times New Roman" w:eastAsia="Times New Roman" w:hAnsi="Times New Roman" w:cs="Times New Roman"/>
          <w:sz w:val="24"/>
          <w:szCs w:val="24"/>
          <w:lang w:eastAsia="en-ZA"/>
        </w:rPr>
        <w:t xml:space="preserve"> such as </w:t>
      </w:r>
      <w:r w:rsidR="003A4E0A" w:rsidRPr="003A4E0A">
        <w:rPr>
          <w:rFonts w:ascii="Times New Roman" w:eastAsia="Times New Roman" w:hAnsi="Times New Roman" w:cs="Times New Roman"/>
          <w:sz w:val="24"/>
          <w:szCs w:val="24"/>
          <w:lang w:eastAsia="en-ZA"/>
        </w:rPr>
        <w:t>Thabo Mofutsanyana</w:t>
      </w:r>
      <w:r w:rsidR="003A4E0A">
        <w:rPr>
          <w:rFonts w:ascii="Times New Roman" w:eastAsia="Times New Roman" w:hAnsi="Times New Roman" w:cs="Times New Roman"/>
          <w:sz w:val="24"/>
          <w:szCs w:val="24"/>
          <w:lang w:eastAsia="en-ZA"/>
        </w:rPr>
        <w:t xml:space="preserve"> and </w:t>
      </w:r>
      <w:r w:rsidR="003A4E0A" w:rsidRPr="003A4E0A">
        <w:rPr>
          <w:rFonts w:ascii="Times New Roman" w:eastAsia="Times New Roman" w:hAnsi="Times New Roman" w:cs="Times New Roman"/>
          <w:sz w:val="24"/>
          <w:szCs w:val="24"/>
          <w:lang w:eastAsia="en-ZA"/>
        </w:rPr>
        <w:t>Lejweleputswa</w:t>
      </w:r>
      <w:r w:rsidRPr="0018194C">
        <w:rPr>
          <w:rFonts w:ascii="Times New Roman" w:eastAsia="Times New Roman" w:hAnsi="Times New Roman" w:cs="Times New Roman"/>
          <w:sz w:val="24"/>
          <w:szCs w:val="24"/>
          <w:lang w:eastAsia="en-ZA"/>
        </w:rPr>
        <w:t>, struggle to adopt and utilise digital tools effectively. This challenge is exacerbated by financial constraints, limited digital literacy, and inadequate institutional support</w:t>
      </w:r>
      <w:r w:rsidR="00676D39">
        <w:rPr>
          <w:rFonts w:ascii="Times New Roman" w:eastAsia="Times New Roman" w:hAnsi="Times New Roman" w:cs="Times New Roman"/>
          <w:sz w:val="24"/>
          <w:szCs w:val="24"/>
          <w:lang w:eastAsia="en-ZA"/>
        </w:rPr>
        <w:t xml:space="preserve"> (</w:t>
      </w:r>
      <w:r w:rsidR="00676D39" w:rsidRPr="00676D39">
        <w:rPr>
          <w:rFonts w:ascii="Times New Roman" w:eastAsia="Times New Roman" w:hAnsi="Times New Roman" w:cs="Times New Roman"/>
          <w:sz w:val="24"/>
          <w:szCs w:val="24"/>
          <w:lang w:eastAsia="en-ZA"/>
        </w:rPr>
        <w:t>Ndibalema, 2025)</w:t>
      </w:r>
      <w:r w:rsidRPr="0018194C">
        <w:rPr>
          <w:rFonts w:ascii="Times New Roman" w:eastAsia="Times New Roman" w:hAnsi="Times New Roman" w:cs="Times New Roman"/>
          <w:sz w:val="24"/>
          <w:szCs w:val="24"/>
          <w:lang w:eastAsia="en-ZA"/>
        </w:rPr>
        <w:t>. Consequently, there is an urgent need to assess the role of digital skills in fostering innovation within the hospitality sector and to identify the barriers that impede successful digital adoption.</w:t>
      </w:r>
    </w:p>
    <w:p w14:paraId="4B43DD5A" w14:textId="77777777" w:rsidR="0018194C" w:rsidRPr="0018194C" w:rsidRDefault="0018194C" w:rsidP="0018194C">
      <w:pPr>
        <w:spacing w:after="0" w:line="240" w:lineRule="auto"/>
        <w:rPr>
          <w:rFonts w:ascii="Times New Roman" w:eastAsia="Times New Roman" w:hAnsi="Times New Roman" w:cs="Times New Roman"/>
          <w:sz w:val="24"/>
          <w:szCs w:val="24"/>
          <w:lang w:eastAsia="en-ZA"/>
        </w:rPr>
      </w:pPr>
    </w:p>
    <w:p w14:paraId="058F99C5" w14:textId="7A673109" w:rsidR="0018194C" w:rsidRPr="0018194C" w:rsidRDefault="0018194C" w:rsidP="004E7704">
      <w:pPr>
        <w:spacing w:after="0" w:line="240" w:lineRule="auto"/>
        <w:ind w:firstLine="720"/>
        <w:rPr>
          <w:rFonts w:ascii="Times New Roman" w:eastAsia="Times New Roman" w:hAnsi="Times New Roman" w:cs="Times New Roman"/>
          <w:sz w:val="24"/>
          <w:szCs w:val="24"/>
          <w:lang w:eastAsia="en-ZA"/>
        </w:rPr>
      </w:pPr>
      <w:r w:rsidRPr="0018194C">
        <w:rPr>
          <w:rFonts w:ascii="Times New Roman" w:eastAsia="Times New Roman" w:hAnsi="Times New Roman" w:cs="Times New Roman"/>
          <w:sz w:val="24"/>
          <w:szCs w:val="24"/>
          <w:lang w:eastAsia="en-ZA"/>
        </w:rPr>
        <w:t>The Free State Province provides a compelling context for examining the intersection of digital skills and innovation in hospitality SMMEs</w:t>
      </w:r>
      <w:r w:rsidR="008A147E">
        <w:rPr>
          <w:rFonts w:ascii="Times New Roman" w:eastAsia="Times New Roman" w:hAnsi="Times New Roman" w:cs="Times New Roman"/>
          <w:sz w:val="24"/>
          <w:szCs w:val="24"/>
          <w:lang w:eastAsia="en-ZA"/>
        </w:rPr>
        <w:t xml:space="preserve"> (</w:t>
      </w:r>
      <w:r w:rsidR="008A147E" w:rsidRPr="008A147E">
        <w:rPr>
          <w:rFonts w:ascii="Times New Roman" w:eastAsia="Times New Roman" w:hAnsi="Times New Roman" w:cs="Times New Roman"/>
          <w:sz w:val="24"/>
          <w:szCs w:val="24"/>
          <w:lang w:eastAsia="en-ZA"/>
        </w:rPr>
        <w:t>Rambe</w:t>
      </w:r>
      <w:r w:rsidR="008A147E">
        <w:rPr>
          <w:rFonts w:ascii="Times New Roman" w:eastAsia="Times New Roman" w:hAnsi="Times New Roman" w:cs="Times New Roman"/>
          <w:sz w:val="24"/>
          <w:szCs w:val="24"/>
          <w:lang w:eastAsia="en-ZA"/>
        </w:rPr>
        <w:t xml:space="preserve"> </w:t>
      </w:r>
      <w:r w:rsidR="008A147E" w:rsidRPr="008A147E">
        <w:rPr>
          <w:rFonts w:ascii="Times New Roman" w:eastAsia="Times New Roman" w:hAnsi="Times New Roman" w:cs="Times New Roman"/>
          <w:sz w:val="24"/>
          <w:szCs w:val="24"/>
          <w:lang w:eastAsia="en-ZA"/>
        </w:rPr>
        <w:t>&amp; Hinson, 2024)</w:t>
      </w:r>
      <w:r w:rsidRPr="0018194C">
        <w:rPr>
          <w:rFonts w:ascii="Times New Roman" w:eastAsia="Times New Roman" w:hAnsi="Times New Roman" w:cs="Times New Roman"/>
          <w:sz w:val="24"/>
          <w:szCs w:val="24"/>
          <w:lang w:eastAsia="en-ZA"/>
        </w:rPr>
        <w:t>. Unlike major urban centres such as Johannesburg and Cape Town, where digital infrastructure is more developed, the Free State is characterised by a slower pace of digital adoption, largely due to economic and infrastructural disparities</w:t>
      </w:r>
      <w:r w:rsidR="00E44A9E">
        <w:rPr>
          <w:rFonts w:ascii="Times New Roman" w:eastAsia="Times New Roman" w:hAnsi="Times New Roman" w:cs="Times New Roman"/>
          <w:sz w:val="24"/>
          <w:szCs w:val="24"/>
          <w:lang w:eastAsia="en-ZA"/>
        </w:rPr>
        <w:t xml:space="preserve"> (</w:t>
      </w:r>
      <w:r w:rsidR="00E44A9E" w:rsidRPr="00E44A9E">
        <w:rPr>
          <w:rFonts w:ascii="Times New Roman" w:eastAsia="Times New Roman" w:hAnsi="Times New Roman" w:cs="Times New Roman"/>
          <w:sz w:val="24"/>
          <w:szCs w:val="24"/>
          <w:lang w:eastAsia="en-ZA"/>
        </w:rPr>
        <w:t>Modjadji, 2025)</w:t>
      </w:r>
      <w:r w:rsidRPr="0018194C">
        <w:rPr>
          <w:rFonts w:ascii="Times New Roman" w:eastAsia="Times New Roman" w:hAnsi="Times New Roman" w:cs="Times New Roman"/>
          <w:sz w:val="24"/>
          <w:szCs w:val="24"/>
          <w:lang w:eastAsia="en-ZA"/>
        </w:rPr>
        <w:t>. Hospitality SMMEs in the region often face constraints in accessing cutting-edge digital tools, resulting in a reliance on traditional business practices that limit their competitive edge</w:t>
      </w:r>
      <w:r w:rsidR="00C17F37">
        <w:rPr>
          <w:rFonts w:ascii="Times New Roman" w:eastAsia="Times New Roman" w:hAnsi="Times New Roman" w:cs="Times New Roman"/>
          <w:sz w:val="24"/>
          <w:szCs w:val="24"/>
          <w:lang w:eastAsia="en-ZA"/>
        </w:rPr>
        <w:t xml:space="preserve"> (</w:t>
      </w:r>
      <w:r w:rsidR="00C17F37" w:rsidRPr="00C17F37">
        <w:rPr>
          <w:rFonts w:ascii="Times New Roman" w:eastAsia="Times New Roman" w:hAnsi="Times New Roman" w:cs="Times New Roman"/>
          <w:sz w:val="24"/>
          <w:szCs w:val="24"/>
          <w:lang w:eastAsia="en-ZA"/>
        </w:rPr>
        <w:t>Matikiti, 2024)</w:t>
      </w:r>
      <w:r w:rsidRPr="0018194C">
        <w:rPr>
          <w:rFonts w:ascii="Times New Roman" w:eastAsia="Times New Roman" w:hAnsi="Times New Roman" w:cs="Times New Roman"/>
          <w:sz w:val="24"/>
          <w:szCs w:val="24"/>
          <w:lang w:eastAsia="en-ZA"/>
        </w:rPr>
        <w:t>. Given the significance of the hospitality sector in driving regional tourism and economic development, understanding how digital skills influence innovation in this context is essential for informing policy interventions and support mechanisms tailored to the unique needs of SMMEs in the province.</w:t>
      </w:r>
    </w:p>
    <w:p w14:paraId="710AC666" w14:textId="77777777" w:rsidR="0018194C" w:rsidRPr="0018194C" w:rsidRDefault="0018194C" w:rsidP="0018194C">
      <w:pPr>
        <w:spacing w:after="0" w:line="240" w:lineRule="auto"/>
        <w:rPr>
          <w:rFonts w:ascii="Times New Roman" w:eastAsia="Times New Roman" w:hAnsi="Times New Roman" w:cs="Times New Roman"/>
          <w:sz w:val="24"/>
          <w:szCs w:val="24"/>
          <w:lang w:eastAsia="en-ZA"/>
        </w:rPr>
      </w:pPr>
    </w:p>
    <w:p w14:paraId="3C56A6E5" w14:textId="6D456FBD" w:rsidR="00DA391C" w:rsidRDefault="0018194C" w:rsidP="004E7704">
      <w:pPr>
        <w:spacing w:after="0" w:line="240" w:lineRule="auto"/>
        <w:ind w:firstLine="720"/>
        <w:rPr>
          <w:rFonts w:ascii="Times New Roman" w:eastAsia="Times New Roman" w:hAnsi="Times New Roman" w:cs="Times New Roman"/>
          <w:sz w:val="24"/>
          <w:szCs w:val="24"/>
          <w:lang w:eastAsia="en-ZA"/>
        </w:rPr>
      </w:pPr>
      <w:r w:rsidRPr="0018194C">
        <w:rPr>
          <w:rFonts w:ascii="Times New Roman" w:eastAsia="Times New Roman" w:hAnsi="Times New Roman" w:cs="Times New Roman"/>
          <w:sz w:val="24"/>
          <w:szCs w:val="24"/>
          <w:lang w:eastAsia="en-ZA"/>
        </w:rPr>
        <w:t>Despite growing research on digital transformation in SMMEs, there remains a notable gap in literature examining the specific role of digital skills in enabling innovation within the hospitality sector, particularly in underdeveloped regions such as the Free State</w:t>
      </w:r>
      <w:r w:rsidR="00840CDD">
        <w:rPr>
          <w:rFonts w:ascii="Times New Roman" w:eastAsia="Times New Roman" w:hAnsi="Times New Roman" w:cs="Times New Roman"/>
          <w:sz w:val="24"/>
          <w:szCs w:val="24"/>
          <w:lang w:eastAsia="en-ZA"/>
        </w:rPr>
        <w:t xml:space="preserve"> (</w:t>
      </w:r>
      <w:r w:rsidR="00840CDD" w:rsidRPr="00840CDD">
        <w:rPr>
          <w:rFonts w:ascii="Times New Roman" w:eastAsia="Times New Roman" w:hAnsi="Times New Roman" w:cs="Times New Roman"/>
          <w:sz w:val="24"/>
          <w:szCs w:val="24"/>
          <w:lang w:eastAsia="en-ZA"/>
        </w:rPr>
        <w:t>Dube, 2024)</w:t>
      </w:r>
      <w:r w:rsidRPr="0018194C">
        <w:rPr>
          <w:rFonts w:ascii="Times New Roman" w:eastAsia="Times New Roman" w:hAnsi="Times New Roman" w:cs="Times New Roman"/>
          <w:sz w:val="24"/>
          <w:szCs w:val="24"/>
          <w:lang w:eastAsia="en-ZA"/>
        </w:rPr>
        <w:t>. Existing studies primarily focus on broader themes of digital transformation or technological adoption</w:t>
      </w:r>
      <w:r w:rsidR="001279DD">
        <w:rPr>
          <w:rFonts w:ascii="Times New Roman" w:eastAsia="Times New Roman" w:hAnsi="Times New Roman" w:cs="Times New Roman"/>
          <w:sz w:val="24"/>
          <w:szCs w:val="24"/>
          <w:lang w:eastAsia="en-ZA"/>
        </w:rPr>
        <w:t xml:space="preserve"> (</w:t>
      </w:r>
      <w:r w:rsidR="001279DD" w:rsidRPr="001279DD">
        <w:rPr>
          <w:rFonts w:ascii="Times New Roman" w:eastAsia="Times New Roman" w:hAnsi="Times New Roman" w:cs="Times New Roman"/>
          <w:sz w:val="24"/>
          <w:szCs w:val="24"/>
          <w:lang w:eastAsia="en-ZA"/>
        </w:rPr>
        <w:t>Faruque, Chowdhury, Rabbani &amp; Nure, 2024</w:t>
      </w:r>
      <w:r w:rsidR="001279DD">
        <w:rPr>
          <w:rFonts w:ascii="Times New Roman" w:eastAsia="Times New Roman" w:hAnsi="Times New Roman" w:cs="Times New Roman"/>
          <w:sz w:val="24"/>
          <w:szCs w:val="24"/>
          <w:lang w:eastAsia="en-ZA"/>
        </w:rPr>
        <w:t>;</w:t>
      </w:r>
      <w:r w:rsidR="00341F4E">
        <w:rPr>
          <w:rFonts w:ascii="Times New Roman" w:eastAsia="Times New Roman" w:hAnsi="Times New Roman" w:cs="Times New Roman"/>
          <w:sz w:val="24"/>
          <w:szCs w:val="24"/>
          <w:lang w:eastAsia="en-ZA"/>
        </w:rPr>
        <w:t xml:space="preserve"> </w:t>
      </w:r>
      <w:r w:rsidR="00341F4E" w:rsidRPr="00341F4E">
        <w:rPr>
          <w:rFonts w:ascii="Times New Roman" w:eastAsia="Times New Roman" w:hAnsi="Times New Roman" w:cs="Times New Roman"/>
          <w:sz w:val="24"/>
          <w:szCs w:val="24"/>
          <w:lang w:eastAsia="en-ZA"/>
        </w:rPr>
        <w:t>Wang &amp; Zhang, 2025</w:t>
      </w:r>
      <w:r w:rsidR="001279DD" w:rsidRPr="001279DD">
        <w:rPr>
          <w:rFonts w:ascii="Times New Roman" w:eastAsia="Times New Roman" w:hAnsi="Times New Roman" w:cs="Times New Roman"/>
          <w:sz w:val="24"/>
          <w:szCs w:val="24"/>
          <w:lang w:eastAsia="en-ZA"/>
        </w:rPr>
        <w:t>)</w:t>
      </w:r>
      <w:r w:rsidRPr="0018194C">
        <w:rPr>
          <w:rFonts w:ascii="Times New Roman" w:eastAsia="Times New Roman" w:hAnsi="Times New Roman" w:cs="Times New Roman"/>
          <w:sz w:val="24"/>
          <w:szCs w:val="24"/>
          <w:lang w:eastAsia="en-ZA"/>
        </w:rPr>
        <w:t>, often neglecting the nuanced challenges faced by hospitality SMMEs in resource-constrained environments. This systematic literature review seeks to address this gap by synthesising existing knowledge on the impact of digital skills on innovation in hospitality SMMEs in the Free State Province. By systematically analysing empirical and theoretical contributions, this review aims to provide insights into the mechanisms through which digital competencies drive innovation, identify prevailing challenges, and propose strategies to enhance digital capabilities within the sector.</w:t>
      </w:r>
      <w:r w:rsidR="00087253">
        <w:rPr>
          <w:rFonts w:ascii="Times New Roman" w:eastAsia="Times New Roman" w:hAnsi="Times New Roman" w:cs="Times New Roman"/>
          <w:sz w:val="24"/>
          <w:szCs w:val="24"/>
          <w:lang w:eastAsia="en-ZA"/>
        </w:rPr>
        <w:t xml:space="preserve"> </w:t>
      </w:r>
      <w:r w:rsidRPr="0018194C">
        <w:rPr>
          <w:rFonts w:ascii="Times New Roman" w:eastAsia="Times New Roman" w:hAnsi="Times New Roman" w:cs="Times New Roman"/>
          <w:sz w:val="24"/>
          <w:szCs w:val="24"/>
          <w:lang w:eastAsia="en-ZA"/>
        </w:rPr>
        <w:t xml:space="preserve">This research is guided by the following key question: </w:t>
      </w:r>
      <w:r w:rsidRPr="00087253">
        <w:rPr>
          <w:rFonts w:ascii="Times New Roman" w:eastAsia="Times New Roman" w:hAnsi="Times New Roman" w:cs="Times New Roman"/>
          <w:i/>
          <w:iCs/>
          <w:sz w:val="24"/>
          <w:szCs w:val="24"/>
          <w:lang w:eastAsia="en-ZA"/>
        </w:rPr>
        <w:t>How do digital skills contribute to innovation in hospitality SMMEs in the Free State Province?</w:t>
      </w:r>
      <w:r w:rsidRPr="0018194C">
        <w:rPr>
          <w:rFonts w:ascii="Times New Roman" w:eastAsia="Times New Roman" w:hAnsi="Times New Roman" w:cs="Times New Roman"/>
          <w:sz w:val="24"/>
          <w:szCs w:val="24"/>
          <w:lang w:eastAsia="en-ZA"/>
        </w:rPr>
        <w:t xml:space="preserve"> By exploring this question, the study aims to provide a comprehensive understanding of the extent to which digital competencies influence business model transformation, service improvement, and competitive positioning in the region’s hospitality industry. Through a systematic analysis of existing literature, this review identif</w:t>
      </w:r>
      <w:r>
        <w:rPr>
          <w:rFonts w:ascii="Times New Roman" w:eastAsia="Times New Roman" w:hAnsi="Times New Roman" w:cs="Times New Roman"/>
          <w:sz w:val="24"/>
          <w:szCs w:val="24"/>
          <w:lang w:eastAsia="en-ZA"/>
        </w:rPr>
        <w:t>ies</w:t>
      </w:r>
      <w:r w:rsidRPr="0018194C">
        <w:rPr>
          <w:rFonts w:ascii="Times New Roman" w:eastAsia="Times New Roman" w:hAnsi="Times New Roman" w:cs="Times New Roman"/>
          <w:sz w:val="24"/>
          <w:szCs w:val="24"/>
          <w:lang w:eastAsia="en-ZA"/>
        </w:rPr>
        <w:t xml:space="preserve"> best practices, barriers, and strategic interventions that can enhance digital skill adoption and innovation in hospitality SMMEs, thereby contributing to both academic discourse and practical policymaking in the sector.</w:t>
      </w:r>
    </w:p>
    <w:p w14:paraId="1738AE70" w14:textId="77777777" w:rsidR="00972CD6" w:rsidRDefault="00972CD6" w:rsidP="0018194C">
      <w:pPr>
        <w:spacing w:after="0" w:line="240" w:lineRule="auto"/>
        <w:rPr>
          <w:rFonts w:ascii="Times New Roman" w:eastAsia="Times New Roman" w:hAnsi="Times New Roman" w:cs="Times New Roman"/>
          <w:sz w:val="24"/>
          <w:szCs w:val="24"/>
          <w:lang w:eastAsia="en-ZA"/>
        </w:rPr>
      </w:pPr>
    </w:p>
    <w:p w14:paraId="344936BE" w14:textId="20CC6FA9" w:rsidR="00972CD6" w:rsidRPr="00972CD6" w:rsidRDefault="00972CD6" w:rsidP="004E7704">
      <w:pPr>
        <w:spacing w:after="0" w:line="240" w:lineRule="auto"/>
        <w:ind w:firstLine="720"/>
        <w:rPr>
          <w:rFonts w:ascii="Times New Roman" w:eastAsia="Times New Roman" w:hAnsi="Times New Roman" w:cs="Times New Roman"/>
          <w:sz w:val="24"/>
          <w:szCs w:val="24"/>
          <w:lang w:eastAsia="en-ZA"/>
        </w:rPr>
      </w:pPr>
      <w:r w:rsidRPr="00972CD6">
        <w:rPr>
          <w:rFonts w:ascii="Times New Roman" w:eastAsia="Times New Roman" w:hAnsi="Times New Roman" w:cs="Times New Roman"/>
          <w:sz w:val="24"/>
          <w:szCs w:val="24"/>
          <w:lang w:eastAsia="en-ZA"/>
        </w:rPr>
        <w:t>Digital skills are fundamental to the competitiveness of hospitality SMMEs, enabling businesses to integrate technology-driven processes for efficiency and innovation</w:t>
      </w:r>
      <w:r w:rsidR="00886B68">
        <w:rPr>
          <w:rFonts w:ascii="Times New Roman" w:eastAsia="Times New Roman" w:hAnsi="Times New Roman" w:cs="Times New Roman"/>
          <w:sz w:val="24"/>
          <w:szCs w:val="24"/>
          <w:lang w:eastAsia="en-ZA"/>
        </w:rPr>
        <w:t xml:space="preserve"> (</w:t>
      </w:r>
      <w:r w:rsidR="00886B68" w:rsidRPr="00886B68">
        <w:rPr>
          <w:rFonts w:ascii="Times New Roman" w:eastAsia="Times New Roman" w:hAnsi="Times New Roman" w:cs="Times New Roman"/>
          <w:sz w:val="24"/>
          <w:szCs w:val="24"/>
          <w:lang w:eastAsia="en-ZA"/>
        </w:rPr>
        <w:t>Madondo, Akindeji &amp; Ogunsola, 2024)</w:t>
      </w:r>
      <w:r w:rsidRPr="00972CD6">
        <w:rPr>
          <w:rFonts w:ascii="Times New Roman" w:eastAsia="Times New Roman" w:hAnsi="Times New Roman" w:cs="Times New Roman"/>
          <w:sz w:val="24"/>
          <w:szCs w:val="24"/>
          <w:lang w:eastAsia="en-ZA"/>
        </w:rPr>
        <w:t>. The literature highlights the distinction between basic digital literacy, which includes proficiency in using computers and the internet, and advanced digital competencies, such as data analytics, cybersecurity, and digital marketing</w:t>
      </w:r>
      <w:r w:rsidR="00051BC0">
        <w:rPr>
          <w:rFonts w:ascii="Times New Roman" w:eastAsia="Times New Roman" w:hAnsi="Times New Roman" w:cs="Times New Roman"/>
          <w:sz w:val="24"/>
          <w:szCs w:val="24"/>
          <w:lang w:eastAsia="en-ZA"/>
        </w:rPr>
        <w:t xml:space="preserve"> (</w:t>
      </w:r>
      <w:r w:rsidR="00051BC0" w:rsidRPr="00051BC0">
        <w:rPr>
          <w:rFonts w:ascii="Times New Roman" w:eastAsia="Times New Roman" w:hAnsi="Times New Roman" w:cs="Times New Roman"/>
          <w:sz w:val="24"/>
          <w:szCs w:val="24"/>
          <w:lang w:eastAsia="en-ZA"/>
        </w:rPr>
        <w:t>Morgan, Sibson, &amp; Jackson,</w:t>
      </w:r>
      <w:r w:rsidR="00051BC0">
        <w:rPr>
          <w:rFonts w:ascii="Times New Roman" w:eastAsia="Times New Roman" w:hAnsi="Times New Roman" w:cs="Times New Roman"/>
          <w:sz w:val="24"/>
          <w:szCs w:val="24"/>
          <w:lang w:eastAsia="en-ZA"/>
        </w:rPr>
        <w:t xml:space="preserve"> </w:t>
      </w:r>
      <w:r w:rsidR="00051BC0" w:rsidRPr="00051BC0">
        <w:rPr>
          <w:rFonts w:ascii="Times New Roman" w:eastAsia="Times New Roman" w:hAnsi="Times New Roman" w:cs="Times New Roman"/>
          <w:sz w:val="24"/>
          <w:szCs w:val="24"/>
          <w:lang w:eastAsia="en-ZA"/>
        </w:rPr>
        <w:t>2022</w:t>
      </w:r>
      <w:r w:rsidR="00051BC0">
        <w:rPr>
          <w:rFonts w:ascii="Times New Roman" w:eastAsia="Times New Roman" w:hAnsi="Times New Roman" w:cs="Times New Roman"/>
          <w:sz w:val="24"/>
          <w:szCs w:val="24"/>
          <w:lang w:eastAsia="en-ZA"/>
        </w:rPr>
        <w:t xml:space="preserve">; </w:t>
      </w:r>
      <w:r w:rsidR="00051BC0" w:rsidRPr="00051BC0">
        <w:rPr>
          <w:rFonts w:ascii="Times New Roman" w:eastAsia="Times New Roman" w:hAnsi="Times New Roman" w:cs="Times New Roman"/>
          <w:sz w:val="24"/>
          <w:szCs w:val="24"/>
          <w:lang w:eastAsia="en-ZA"/>
        </w:rPr>
        <w:t>Elrayah &amp; Jamil, 2023</w:t>
      </w:r>
      <w:r w:rsidR="00051BC0">
        <w:rPr>
          <w:rFonts w:ascii="Times New Roman" w:eastAsia="Times New Roman" w:hAnsi="Times New Roman" w:cs="Times New Roman"/>
          <w:sz w:val="24"/>
          <w:szCs w:val="24"/>
          <w:lang w:eastAsia="en-ZA"/>
        </w:rPr>
        <w:t xml:space="preserve">; </w:t>
      </w:r>
      <w:r w:rsidR="00051BC0" w:rsidRPr="00051BC0">
        <w:rPr>
          <w:rFonts w:ascii="Times New Roman" w:eastAsia="Times New Roman" w:hAnsi="Times New Roman" w:cs="Times New Roman"/>
          <w:sz w:val="24"/>
          <w:szCs w:val="24"/>
          <w:lang w:eastAsia="en-ZA"/>
        </w:rPr>
        <w:t>Thelma, Sain, Shogbesan, Phiri &amp; Akpan, 2024)</w:t>
      </w:r>
      <w:r w:rsidRPr="00972CD6">
        <w:rPr>
          <w:rFonts w:ascii="Times New Roman" w:eastAsia="Times New Roman" w:hAnsi="Times New Roman" w:cs="Times New Roman"/>
          <w:sz w:val="24"/>
          <w:szCs w:val="24"/>
          <w:lang w:eastAsia="en-ZA"/>
        </w:rPr>
        <w:t xml:space="preserve">. </w:t>
      </w:r>
      <w:r w:rsidR="00CB321F" w:rsidRPr="00CB321F">
        <w:rPr>
          <w:rFonts w:ascii="Times New Roman" w:eastAsia="Times New Roman" w:hAnsi="Times New Roman" w:cs="Times New Roman"/>
          <w:sz w:val="24"/>
          <w:szCs w:val="24"/>
          <w:lang w:eastAsia="en-ZA"/>
        </w:rPr>
        <w:t>Aman (2025)</w:t>
      </w:r>
      <w:r w:rsidRPr="00972CD6">
        <w:rPr>
          <w:rFonts w:ascii="Times New Roman" w:eastAsia="Times New Roman" w:hAnsi="Times New Roman" w:cs="Times New Roman"/>
          <w:sz w:val="24"/>
          <w:szCs w:val="24"/>
          <w:lang w:eastAsia="en-ZA"/>
        </w:rPr>
        <w:t xml:space="preserve"> indicate that while many hospitality SMMEs in developing regions possess basic digital literacy, the lack of advanced skills limits their ability to leverage digital technologies for strategic innovation. Moreover, digital upskilling remains a challenge due to inadequate access to formal training programmes and industry-specific digital education</w:t>
      </w:r>
      <w:r w:rsidR="00C26A16">
        <w:rPr>
          <w:rFonts w:ascii="Times New Roman" w:eastAsia="Times New Roman" w:hAnsi="Times New Roman" w:cs="Times New Roman"/>
          <w:sz w:val="24"/>
          <w:szCs w:val="24"/>
          <w:lang w:eastAsia="en-ZA"/>
        </w:rPr>
        <w:t xml:space="preserve"> (</w:t>
      </w:r>
      <w:r w:rsidR="00C26A16" w:rsidRPr="00C26A16">
        <w:rPr>
          <w:rFonts w:ascii="Times New Roman" w:eastAsia="Times New Roman" w:hAnsi="Times New Roman" w:cs="Times New Roman"/>
          <w:sz w:val="24"/>
          <w:szCs w:val="24"/>
          <w:lang w:eastAsia="en-ZA"/>
        </w:rPr>
        <w:t>Pinto, Perez, Gonçalves, Lampón &amp; Pérez-Moure, 2025)</w:t>
      </w:r>
      <w:r w:rsidRPr="00972CD6">
        <w:rPr>
          <w:rFonts w:ascii="Times New Roman" w:eastAsia="Times New Roman" w:hAnsi="Times New Roman" w:cs="Times New Roman"/>
          <w:sz w:val="24"/>
          <w:szCs w:val="24"/>
          <w:lang w:eastAsia="en-ZA"/>
        </w:rPr>
        <w:t>.</w:t>
      </w:r>
    </w:p>
    <w:p w14:paraId="77C5D5BC" w14:textId="77777777" w:rsidR="00972CD6" w:rsidRPr="00972CD6" w:rsidRDefault="00972CD6" w:rsidP="00972CD6">
      <w:pPr>
        <w:spacing w:after="0" w:line="240" w:lineRule="auto"/>
        <w:rPr>
          <w:rFonts w:ascii="Times New Roman" w:eastAsia="Times New Roman" w:hAnsi="Times New Roman" w:cs="Times New Roman"/>
          <w:sz w:val="24"/>
          <w:szCs w:val="24"/>
          <w:lang w:eastAsia="en-ZA"/>
        </w:rPr>
      </w:pPr>
    </w:p>
    <w:p w14:paraId="196316FA" w14:textId="58C27190" w:rsidR="00972CD6" w:rsidRPr="00972CD6" w:rsidRDefault="00972CD6" w:rsidP="004E7704">
      <w:pPr>
        <w:spacing w:after="0" w:line="240" w:lineRule="auto"/>
        <w:ind w:firstLine="720"/>
        <w:rPr>
          <w:rFonts w:ascii="Times New Roman" w:eastAsia="Times New Roman" w:hAnsi="Times New Roman" w:cs="Times New Roman"/>
          <w:sz w:val="24"/>
          <w:szCs w:val="24"/>
          <w:lang w:eastAsia="en-ZA"/>
        </w:rPr>
      </w:pPr>
      <w:r w:rsidRPr="00972CD6">
        <w:rPr>
          <w:rFonts w:ascii="Times New Roman" w:eastAsia="Times New Roman" w:hAnsi="Times New Roman" w:cs="Times New Roman"/>
          <w:sz w:val="24"/>
          <w:szCs w:val="24"/>
          <w:lang w:eastAsia="en-ZA"/>
        </w:rPr>
        <w:t>Hospitality SMMEs serve as crucial contributors to local economies, particularly in tourism-driven regions such as the Free State Province. However, these enterprises often operate in resource-constrained environments, making digital adoption uneven across businesses</w:t>
      </w:r>
      <w:r w:rsidR="00D22EF3">
        <w:rPr>
          <w:rFonts w:ascii="Times New Roman" w:eastAsia="Times New Roman" w:hAnsi="Times New Roman" w:cs="Times New Roman"/>
          <w:sz w:val="24"/>
          <w:szCs w:val="24"/>
          <w:lang w:eastAsia="en-ZA"/>
        </w:rPr>
        <w:t xml:space="preserve"> (</w:t>
      </w:r>
      <w:r w:rsidR="00D22EF3" w:rsidRPr="00D22EF3">
        <w:rPr>
          <w:rFonts w:ascii="Times New Roman" w:eastAsia="Times New Roman" w:hAnsi="Times New Roman" w:cs="Times New Roman"/>
          <w:sz w:val="24"/>
          <w:szCs w:val="24"/>
          <w:lang w:eastAsia="en-ZA"/>
        </w:rPr>
        <w:t>Weilbach, 2025)</w:t>
      </w:r>
      <w:r w:rsidRPr="00972CD6">
        <w:rPr>
          <w:rFonts w:ascii="Times New Roman" w:eastAsia="Times New Roman" w:hAnsi="Times New Roman" w:cs="Times New Roman"/>
          <w:sz w:val="24"/>
          <w:szCs w:val="24"/>
          <w:lang w:eastAsia="en-ZA"/>
        </w:rPr>
        <w:t xml:space="preserve">. </w:t>
      </w:r>
      <w:r w:rsidR="00017A70" w:rsidRPr="00017A70">
        <w:rPr>
          <w:rFonts w:ascii="Times New Roman" w:eastAsia="Times New Roman" w:hAnsi="Times New Roman" w:cs="Times New Roman"/>
          <w:sz w:val="24"/>
          <w:szCs w:val="24"/>
          <w:lang w:eastAsia="en-ZA"/>
        </w:rPr>
        <w:t>Lopes, Gomes, Ferreira</w:t>
      </w:r>
      <w:r w:rsidR="00017A70">
        <w:rPr>
          <w:rFonts w:ascii="Times New Roman" w:eastAsia="Times New Roman" w:hAnsi="Times New Roman" w:cs="Times New Roman"/>
          <w:sz w:val="24"/>
          <w:szCs w:val="24"/>
          <w:lang w:eastAsia="en-ZA"/>
        </w:rPr>
        <w:t xml:space="preserve"> </w:t>
      </w:r>
      <w:r w:rsidR="00017A70" w:rsidRPr="00017A70">
        <w:rPr>
          <w:rFonts w:ascii="Times New Roman" w:eastAsia="Times New Roman" w:hAnsi="Times New Roman" w:cs="Times New Roman"/>
          <w:sz w:val="24"/>
          <w:szCs w:val="24"/>
          <w:lang w:eastAsia="en-ZA"/>
        </w:rPr>
        <w:t>&amp; Ferreira (2025)</w:t>
      </w:r>
      <w:r w:rsidRPr="00972CD6">
        <w:rPr>
          <w:rFonts w:ascii="Times New Roman" w:eastAsia="Times New Roman" w:hAnsi="Times New Roman" w:cs="Times New Roman"/>
          <w:sz w:val="24"/>
          <w:szCs w:val="24"/>
          <w:lang w:eastAsia="en-ZA"/>
        </w:rPr>
        <w:t xml:space="preserve"> suggests that size and financial capacity significantly influence the ability of SMMEs to invest in digital solutions, with larger hospitality businesses demonstrating higher adoption rates of advanced digital tools. Furthermore, the hospitality sector’s reliance on direct customer interaction necessitates a strong digital presence, yet many SMMEs lack the necessary digital marketing expertise to optimise customer engagement and retention effectively</w:t>
      </w:r>
      <w:r w:rsidR="00D60AD2">
        <w:rPr>
          <w:rFonts w:ascii="Times New Roman" w:eastAsia="Times New Roman" w:hAnsi="Times New Roman" w:cs="Times New Roman"/>
          <w:sz w:val="24"/>
          <w:szCs w:val="24"/>
          <w:lang w:eastAsia="en-ZA"/>
        </w:rPr>
        <w:t xml:space="preserve"> (</w:t>
      </w:r>
      <w:r w:rsidR="00D60AD2" w:rsidRPr="00D60AD2">
        <w:rPr>
          <w:rFonts w:ascii="Times New Roman" w:eastAsia="Times New Roman" w:hAnsi="Times New Roman" w:cs="Times New Roman"/>
          <w:sz w:val="24"/>
          <w:szCs w:val="24"/>
          <w:lang w:eastAsia="en-ZA"/>
        </w:rPr>
        <w:t>Aman, 2025)</w:t>
      </w:r>
      <w:r w:rsidRPr="00972CD6">
        <w:rPr>
          <w:rFonts w:ascii="Times New Roman" w:eastAsia="Times New Roman" w:hAnsi="Times New Roman" w:cs="Times New Roman"/>
          <w:sz w:val="24"/>
          <w:szCs w:val="24"/>
          <w:lang w:eastAsia="en-ZA"/>
        </w:rPr>
        <w:t>.</w:t>
      </w:r>
    </w:p>
    <w:p w14:paraId="09752E98" w14:textId="77777777" w:rsidR="00972CD6" w:rsidRPr="00972CD6" w:rsidRDefault="00972CD6" w:rsidP="00972CD6">
      <w:pPr>
        <w:spacing w:after="0" w:line="240" w:lineRule="auto"/>
        <w:rPr>
          <w:rFonts w:ascii="Times New Roman" w:eastAsia="Times New Roman" w:hAnsi="Times New Roman" w:cs="Times New Roman"/>
          <w:sz w:val="24"/>
          <w:szCs w:val="24"/>
          <w:lang w:eastAsia="en-ZA"/>
        </w:rPr>
      </w:pPr>
    </w:p>
    <w:p w14:paraId="7D600B5C" w14:textId="1E6C59C3" w:rsidR="00972CD6" w:rsidRPr="00972CD6" w:rsidRDefault="00972CD6" w:rsidP="004E7704">
      <w:pPr>
        <w:spacing w:after="0" w:line="240" w:lineRule="auto"/>
        <w:ind w:firstLine="720"/>
        <w:rPr>
          <w:rFonts w:ascii="Times New Roman" w:eastAsia="Times New Roman" w:hAnsi="Times New Roman" w:cs="Times New Roman"/>
          <w:sz w:val="24"/>
          <w:szCs w:val="24"/>
          <w:lang w:eastAsia="en-ZA"/>
        </w:rPr>
      </w:pPr>
      <w:r w:rsidRPr="00972CD6">
        <w:rPr>
          <w:rFonts w:ascii="Times New Roman" w:eastAsia="Times New Roman" w:hAnsi="Times New Roman" w:cs="Times New Roman"/>
          <w:sz w:val="24"/>
          <w:szCs w:val="24"/>
          <w:lang w:eastAsia="en-ZA"/>
        </w:rPr>
        <w:t>Innovation within hospitality SMMEs is closely linked to the adoption of digital skills and technologies</w:t>
      </w:r>
      <w:r w:rsidR="00C352A7">
        <w:rPr>
          <w:rFonts w:ascii="Times New Roman" w:eastAsia="Times New Roman" w:hAnsi="Times New Roman" w:cs="Times New Roman"/>
          <w:sz w:val="24"/>
          <w:szCs w:val="24"/>
          <w:lang w:eastAsia="en-ZA"/>
        </w:rPr>
        <w:t xml:space="preserve"> (</w:t>
      </w:r>
      <w:r w:rsidR="00C352A7" w:rsidRPr="00D60AD2">
        <w:rPr>
          <w:rFonts w:ascii="Times New Roman" w:eastAsia="Times New Roman" w:hAnsi="Times New Roman" w:cs="Times New Roman"/>
          <w:sz w:val="24"/>
          <w:szCs w:val="24"/>
          <w:lang w:eastAsia="en-ZA"/>
        </w:rPr>
        <w:t>Aman, 2025)</w:t>
      </w:r>
      <w:r w:rsidRPr="00972CD6">
        <w:rPr>
          <w:rFonts w:ascii="Times New Roman" w:eastAsia="Times New Roman" w:hAnsi="Times New Roman" w:cs="Times New Roman"/>
          <w:sz w:val="24"/>
          <w:szCs w:val="24"/>
          <w:lang w:eastAsia="en-ZA"/>
        </w:rPr>
        <w:t>. Studies highlight that digital skills contribute to three primary forms of innovation: product innovation</w:t>
      </w:r>
      <w:r w:rsidR="007D4383">
        <w:rPr>
          <w:rFonts w:ascii="Times New Roman" w:eastAsia="Times New Roman" w:hAnsi="Times New Roman" w:cs="Times New Roman"/>
          <w:sz w:val="24"/>
          <w:szCs w:val="24"/>
          <w:lang w:eastAsia="en-ZA"/>
        </w:rPr>
        <w:t xml:space="preserve"> (</w:t>
      </w:r>
      <w:r w:rsidR="007D4383" w:rsidRPr="007D4383">
        <w:rPr>
          <w:rFonts w:ascii="Times New Roman" w:eastAsia="Times New Roman" w:hAnsi="Times New Roman" w:cs="Times New Roman"/>
          <w:sz w:val="24"/>
          <w:szCs w:val="24"/>
          <w:lang w:eastAsia="en-ZA"/>
        </w:rPr>
        <w:t>Zhang, Zia</w:t>
      </w:r>
      <w:r w:rsidR="007D4383">
        <w:rPr>
          <w:rFonts w:ascii="Times New Roman" w:eastAsia="Times New Roman" w:hAnsi="Times New Roman" w:cs="Times New Roman"/>
          <w:sz w:val="24"/>
          <w:szCs w:val="24"/>
          <w:lang w:eastAsia="en-ZA"/>
        </w:rPr>
        <w:t xml:space="preserve"> </w:t>
      </w:r>
      <w:r w:rsidR="007D4383" w:rsidRPr="007D4383">
        <w:rPr>
          <w:rFonts w:ascii="Times New Roman" w:eastAsia="Times New Roman" w:hAnsi="Times New Roman" w:cs="Times New Roman"/>
          <w:sz w:val="24"/>
          <w:szCs w:val="24"/>
          <w:lang w:eastAsia="en-ZA"/>
        </w:rPr>
        <w:t>&amp; Shehzad, 2025)</w:t>
      </w:r>
      <w:r w:rsidRPr="00972CD6">
        <w:rPr>
          <w:rFonts w:ascii="Times New Roman" w:eastAsia="Times New Roman" w:hAnsi="Times New Roman" w:cs="Times New Roman"/>
          <w:sz w:val="24"/>
          <w:szCs w:val="24"/>
          <w:lang w:eastAsia="en-ZA"/>
        </w:rPr>
        <w:t>, process innovation</w:t>
      </w:r>
      <w:r w:rsidR="009148E6">
        <w:rPr>
          <w:rFonts w:ascii="Times New Roman" w:eastAsia="Times New Roman" w:hAnsi="Times New Roman" w:cs="Times New Roman"/>
          <w:sz w:val="24"/>
          <w:szCs w:val="24"/>
          <w:lang w:eastAsia="en-ZA"/>
        </w:rPr>
        <w:t xml:space="preserve"> (</w:t>
      </w:r>
      <w:r w:rsidR="009148E6" w:rsidRPr="009148E6">
        <w:rPr>
          <w:rFonts w:ascii="Times New Roman" w:eastAsia="Times New Roman" w:hAnsi="Times New Roman" w:cs="Times New Roman"/>
          <w:sz w:val="24"/>
          <w:szCs w:val="24"/>
          <w:lang w:eastAsia="en-ZA"/>
        </w:rPr>
        <w:t>Appiah, Essuman, Forson, Boso</w:t>
      </w:r>
      <w:r w:rsidR="009148E6">
        <w:rPr>
          <w:rFonts w:ascii="Times New Roman" w:eastAsia="Times New Roman" w:hAnsi="Times New Roman" w:cs="Times New Roman"/>
          <w:sz w:val="24"/>
          <w:szCs w:val="24"/>
          <w:lang w:eastAsia="en-ZA"/>
        </w:rPr>
        <w:t xml:space="preserve"> </w:t>
      </w:r>
      <w:r w:rsidR="009148E6" w:rsidRPr="009148E6">
        <w:rPr>
          <w:rFonts w:ascii="Times New Roman" w:eastAsia="Times New Roman" w:hAnsi="Times New Roman" w:cs="Times New Roman"/>
          <w:sz w:val="24"/>
          <w:szCs w:val="24"/>
          <w:lang w:eastAsia="en-ZA"/>
        </w:rPr>
        <w:t>&amp; Annan, 2025)</w:t>
      </w:r>
      <w:r w:rsidRPr="00972CD6">
        <w:rPr>
          <w:rFonts w:ascii="Times New Roman" w:eastAsia="Times New Roman" w:hAnsi="Times New Roman" w:cs="Times New Roman"/>
          <w:sz w:val="24"/>
          <w:szCs w:val="24"/>
          <w:lang w:eastAsia="en-ZA"/>
        </w:rPr>
        <w:t>, and business model innovation</w:t>
      </w:r>
      <w:r w:rsidR="00C019AB">
        <w:rPr>
          <w:rFonts w:ascii="Times New Roman" w:eastAsia="Times New Roman" w:hAnsi="Times New Roman" w:cs="Times New Roman"/>
          <w:sz w:val="24"/>
          <w:szCs w:val="24"/>
          <w:lang w:eastAsia="en-ZA"/>
        </w:rPr>
        <w:t xml:space="preserve"> (</w:t>
      </w:r>
      <w:r w:rsidR="00C019AB" w:rsidRPr="00C019AB">
        <w:rPr>
          <w:rFonts w:ascii="Times New Roman" w:eastAsia="Times New Roman" w:hAnsi="Times New Roman" w:cs="Times New Roman"/>
          <w:sz w:val="24"/>
          <w:szCs w:val="24"/>
          <w:lang w:eastAsia="en-ZA"/>
        </w:rPr>
        <w:t>Spieth, Breitenmoser &amp; Röth, 2025)</w:t>
      </w:r>
      <w:r w:rsidRPr="00972CD6">
        <w:rPr>
          <w:rFonts w:ascii="Times New Roman" w:eastAsia="Times New Roman" w:hAnsi="Times New Roman" w:cs="Times New Roman"/>
          <w:sz w:val="24"/>
          <w:szCs w:val="24"/>
          <w:lang w:eastAsia="en-ZA"/>
        </w:rPr>
        <w:t>. Product innovation involves leveraging technology to enhance service offerings, such as mobile-based hotel bookings and AI-driven customer service</w:t>
      </w:r>
      <w:r w:rsidR="00F0480E">
        <w:rPr>
          <w:rFonts w:ascii="Times New Roman" w:eastAsia="Times New Roman" w:hAnsi="Times New Roman" w:cs="Times New Roman"/>
          <w:sz w:val="24"/>
          <w:szCs w:val="24"/>
          <w:lang w:eastAsia="en-ZA"/>
        </w:rPr>
        <w:t xml:space="preserve"> (</w:t>
      </w:r>
      <w:r w:rsidR="00F0480E" w:rsidRPr="007D4383">
        <w:rPr>
          <w:rFonts w:ascii="Times New Roman" w:eastAsia="Times New Roman" w:hAnsi="Times New Roman" w:cs="Times New Roman"/>
          <w:sz w:val="24"/>
          <w:szCs w:val="24"/>
          <w:lang w:eastAsia="en-ZA"/>
        </w:rPr>
        <w:t>Zhang</w:t>
      </w:r>
      <w:r w:rsidR="00F0480E">
        <w:rPr>
          <w:rFonts w:ascii="Times New Roman" w:eastAsia="Times New Roman" w:hAnsi="Times New Roman" w:cs="Times New Roman"/>
          <w:sz w:val="24"/>
          <w:szCs w:val="24"/>
          <w:lang w:eastAsia="en-ZA"/>
        </w:rPr>
        <w:t xml:space="preserve"> et al.</w:t>
      </w:r>
      <w:r w:rsidR="00F0480E" w:rsidRPr="007D4383">
        <w:rPr>
          <w:rFonts w:ascii="Times New Roman" w:eastAsia="Times New Roman" w:hAnsi="Times New Roman" w:cs="Times New Roman"/>
          <w:sz w:val="24"/>
          <w:szCs w:val="24"/>
          <w:lang w:eastAsia="en-ZA"/>
        </w:rPr>
        <w:t>, 2025)</w:t>
      </w:r>
      <w:r w:rsidRPr="00972CD6">
        <w:rPr>
          <w:rFonts w:ascii="Times New Roman" w:eastAsia="Times New Roman" w:hAnsi="Times New Roman" w:cs="Times New Roman"/>
          <w:sz w:val="24"/>
          <w:szCs w:val="24"/>
          <w:lang w:eastAsia="en-ZA"/>
        </w:rPr>
        <w:t>. Process innovation focuses on streamlining operations through digital tools, such as cloud-based reservation systems and automated inventory management</w:t>
      </w:r>
      <w:r w:rsidR="00F0480E">
        <w:rPr>
          <w:rFonts w:ascii="Times New Roman" w:eastAsia="Times New Roman" w:hAnsi="Times New Roman" w:cs="Times New Roman"/>
          <w:sz w:val="24"/>
          <w:szCs w:val="24"/>
          <w:lang w:eastAsia="en-ZA"/>
        </w:rPr>
        <w:t xml:space="preserve"> (</w:t>
      </w:r>
      <w:r w:rsidR="00F0480E" w:rsidRPr="009148E6">
        <w:rPr>
          <w:rFonts w:ascii="Times New Roman" w:eastAsia="Times New Roman" w:hAnsi="Times New Roman" w:cs="Times New Roman"/>
          <w:sz w:val="24"/>
          <w:szCs w:val="24"/>
          <w:lang w:eastAsia="en-ZA"/>
        </w:rPr>
        <w:t>Appiah</w:t>
      </w:r>
      <w:r w:rsidR="00F0480E">
        <w:rPr>
          <w:rFonts w:ascii="Times New Roman" w:eastAsia="Times New Roman" w:hAnsi="Times New Roman" w:cs="Times New Roman"/>
          <w:sz w:val="24"/>
          <w:szCs w:val="24"/>
          <w:lang w:eastAsia="en-ZA"/>
        </w:rPr>
        <w:t xml:space="preserve"> et al., </w:t>
      </w:r>
      <w:r w:rsidR="00F0480E" w:rsidRPr="009148E6">
        <w:rPr>
          <w:rFonts w:ascii="Times New Roman" w:eastAsia="Times New Roman" w:hAnsi="Times New Roman" w:cs="Times New Roman"/>
          <w:sz w:val="24"/>
          <w:szCs w:val="24"/>
          <w:lang w:eastAsia="en-ZA"/>
        </w:rPr>
        <w:t>2025)</w:t>
      </w:r>
      <w:r w:rsidRPr="00972CD6">
        <w:rPr>
          <w:rFonts w:ascii="Times New Roman" w:eastAsia="Times New Roman" w:hAnsi="Times New Roman" w:cs="Times New Roman"/>
          <w:sz w:val="24"/>
          <w:szCs w:val="24"/>
          <w:lang w:eastAsia="en-ZA"/>
        </w:rPr>
        <w:t>. Business model innovation entails the reconfiguration of revenue streams through digital platforms, online partnerships, and dynamic pricing strategies</w:t>
      </w:r>
      <w:r w:rsidR="00F0480E">
        <w:rPr>
          <w:rFonts w:ascii="Times New Roman" w:eastAsia="Times New Roman" w:hAnsi="Times New Roman" w:cs="Times New Roman"/>
          <w:sz w:val="24"/>
          <w:szCs w:val="24"/>
          <w:lang w:eastAsia="en-ZA"/>
        </w:rPr>
        <w:t xml:space="preserve"> (</w:t>
      </w:r>
      <w:r w:rsidR="00F0480E" w:rsidRPr="00C019AB">
        <w:rPr>
          <w:rFonts w:ascii="Times New Roman" w:eastAsia="Times New Roman" w:hAnsi="Times New Roman" w:cs="Times New Roman"/>
          <w:sz w:val="24"/>
          <w:szCs w:val="24"/>
          <w:lang w:eastAsia="en-ZA"/>
        </w:rPr>
        <w:t>Spieth</w:t>
      </w:r>
      <w:r w:rsidR="00F0480E">
        <w:rPr>
          <w:rFonts w:ascii="Times New Roman" w:eastAsia="Times New Roman" w:hAnsi="Times New Roman" w:cs="Times New Roman"/>
          <w:sz w:val="24"/>
          <w:szCs w:val="24"/>
          <w:lang w:eastAsia="en-ZA"/>
        </w:rPr>
        <w:t xml:space="preserve"> et al., </w:t>
      </w:r>
      <w:r w:rsidR="00F0480E" w:rsidRPr="00C019AB">
        <w:rPr>
          <w:rFonts w:ascii="Times New Roman" w:eastAsia="Times New Roman" w:hAnsi="Times New Roman" w:cs="Times New Roman"/>
          <w:sz w:val="24"/>
          <w:szCs w:val="24"/>
          <w:lang w:eastAsia="en-ZA"/>
        </w:rPr>
        <w:t>2025)</w:t>
      </w:r>
      <w:r w:rsidRPr="00972CD6">
        <w:rPr>
          <w:rFonts w:ascii="Times New Roman" w:eastAsia="Times New Roman" w:hAnsi="Times New Roman" w:cs="Times New Roman"/>
          <w:sz w:val="24"/>
          <w:szCs w:val="24"/>
          <w:lang w:eastAsia="en-ZA"/>
        </w:rPr>
        <w:t>. Despite these opportunities, the literature identifies limited digital competencies as a barrier to sustained innovation in hospitality SMMEs</w:t>
      </w:r>
      <w:r w:rsidR="004342E2">
        <w:rPr>
          <w:rFonts w:ascii="Times New Roman" w:eastAsia="Times New Roman" w:hAnsi="Times New Roman" w:cs="Times New Roman"/>
          <w:sz w:val="24"/>
          <w:szCs w:val="24"/>
          <w:lang w:eastAsia="en-ZA"/>
        </w:rPr>
        <w:t xml:space="preserve"> (</w:t>
      </w:r>
      <w:r w:rsidR="004342E2" w:rsidRPr="004342E2">
        <w:rPr>
          <w:rFonts w:ascii="Times New Roman" w:eastAsia="Times New Roman" w:hAnsi="Times New Roman" w:cs="Times New Roman"/>
          <w:sz w:val="24"/>
          <w:szCs w:val="24"/>
          <w:lang w:eastAsia="en-ZA"/>
        </w:rPr>
        <w:t>Williams, 2025)</w:t>
      </w:r>
      <w:r w:rsidRPr="00972CD6">
        <w:rPr>
          <w:rFonts w:ascii="Times New Roman" w:eastAsia="Times New Roman" w:hAnsi="Times New Roman" w:cs="Times New Roman"/>
          <w:sz w:val="24"/>
          <w:szCs w:val="24"/>
          <w:lang w:eastAsia="en-ZA"/>
        </w:rPr>
        <w:t>.</w:t>
      </w:r>
    </w:p>
    <w:p w14:paraId="68A0B631" w14:textId="77777777" w:rsidR="00972CD6" w:rsidRPr="00972CD6" w:rsidRDefault="00972CD6" w:rsidP="00972CD6">
      <w:pPr>
        <w:spacing w:after="0" w:line="240" w:lineRule="auto"/>
        <w:rPr>
          <w:rFonts w:ascii="Times New Roman" w:eastAsia="Times New Roman" w:hAnsi="Times New Roman" w:cs="Times New Roman"/>
          <w:sz w:val="24"/>
          <w:szCs w:val="24"/>
          <w:lang w:eastAsia="en-ZA"/>
        </w:rPr>
      </w:pPr>
    </w:p>
    <w:p w14:paraId="1CDF7EBD" w14:textId="7ACC2A77" w:rsidR="00972CD6" w:rsidRDefault="00972CD6" w:rsidP="004E7704">
      <w:pPr>
        <w:spacing w:after="0" w:line="240" w:lineRule="auto"/>
        <w:ind w:firstLine="720"/>
        <w:rPr>
          <w:rFonts w:ascii="Times New Roman" w:eastAsia="Times New Roman" w:hAnsi="Times New Roman" w:cs="Times New Roman"/>
          <w:sz w:val="24"/>
          <w:szCs w:val="24"/>
          <w:lang w:eastAsia="en-ZA"/>
        </w:rPr>
      </w:pPr>
      <w:r w:rsidRPr="00972CD6">
        <w:rPr>
          <w:rFonts w:ascii="Times New Roman" w:eastAsia="Times New Roman" w:hAnsi="Times New Roman" w:cs="Times New Roman"/>
          <w:sz w:val="24"/>
          <w:szCs w:val="24"/>
          <w:lang w:eastAsia="en-ZA"/>
        </w:rPr>
        <w:t>Digital transformation is a strategic imperative for hospitality SMMEs, yet its implementation remains fragmented due to multiple challenges, including financial limitations, resistance to change, and inadequate infrastructure</w:t>
      </w:r>
      <w:r w:rsidR="004F5533">
        <w:rPr>
          <w:rFonts w:ascii="Times New Roman" w:eastAsia="Times New Roman" w:hAnsi="Times New Roman" w:cs="Times New Roman"/>
          <w:sz w:val="24"/>
          <w:szCs w:val="24"/>
          <w:lang w:eastAsia="en-ZA"/>
        </w:rPr>
        <w:t xml:space="preserve"> (</w:t>
      </w:r>
      <w:r w:rsidR="004F5533" w:rsidRPr="004F5533">
        <w:rPr>
          <w:rFonts w:ascii="Times New Roman" w:eastAsia="Times New Roman" w:hAnsi="Times New Roman" w:cs="Times New Roman"/>
          <w:sz w:val="24"/>
          <w:szCs w:val="24"/>
          <w:lang w:eastAsia="en-ZA"/>
        </w:rPr>
        <w:t>Omowole, Olufemi-Philips, Ofadile, Eyo-Udo &amp; Ewim, 2024)</w:t>
      </w:r>
      <w:r w:rsidRPr="00972CD6">
        <w:rPr>
          <w:rFonts w:ascii="Times New Roman" w:eastAsia="Times New Roman" w:hAnsi="Times New Roman" w:cs="Times New Roman"/>
          <w:sz w:val="24"/>
          <w:szCs w:val="24"/>
          <w:lang w:eastAsia="en-ZA"/>
        </w:rPr>
        <w:t xml:space="preserve">. </w:t>
      </w:r>
      <w:r w:rsidR="000021CC" w:rsidRPr="000021CC">
        <w:rPr>
          <w:rFonts w:ascii="Times New Roman" w:eastAsia="Times New Roman" w:hAnsi="Times New Roman" w:cs="Times New Roman"/>
          <w:sz w:val="24"/>
          <w:szCs w:val="24"/>
          <w:lang w:eastAsia="en-ZA"/>
        </w:rPr>
        <w:t>Gillani, Chatha, Jajja, Cao</w:t>
      </w:r>
      <w:r w:rsidR="000021CC">
        <w:rPr>
          <w:rFonts w:ascii="Times New Roman" w:eastAsia="Times New Roman" w:hAnsi="Times New Roman" w:cs="Times New Roman"/>
          <w:sz w:val="24"/>
          <w:szCs w:val="24"/>
          <w:lang w:eastAsia="en-ZA"/>
        </w:rPr>
        <w:t xml:space="preserve"> </w:t>
      </w:r>
      <w:r w:rsidR="000021CC" w:rsidRPr="000021CC">
        <w:rPr>
          <w:rFonts w:ascii="Times New Roman" w:eastAsia="Times New Roman" w:hAnsi="Times New Roman" w:cs="Times New Roman"/>
          <w:sz w:val="24"/>
          <w:szCs w:val="24"/>
          <w:lang w:eastAsia="en-ZA"/>
        </w:rPr>
        <w:t>&amp; Ma</w:t>
      </w:r>
      <w:r w:rsidR="000021CC">
        <w:rPr>
          <w:rFonts w:ascii="Times New Roman" w:eastAsia="Times New Roman" w:hAnsi="Times New Roman" w:cs="Times New Roman"/>
          <w:sz w:val="24"/>
          <w:szCs w:val="24"/>
          <w:lang w:eastAsia="en-ZA"/>
        </w:rPr>
        <w:t xml:space="preserve"> (</w:t>
      </w:r>
      <w:r w:rsidR="000021CC" w:rsidRPr="000021CC">
        <w:rPr>
          <w:rFonts w:ascii="Times New Roman" w:eastAsia="Times New Roman" w:hAnsi="Times New Roman" w:cs="Times New Roman"/>
          <w:sz w:val="24"/>
          <w:szCs w:val="24"/>
          <w:lang w:eastAsia="en-ZA"/>
        </w:rPr>
        <w:t>2024)</w:t>
      </w:r>
      <w:r w:rsidR="000021CC">
        <w:rPr>
          <w:rFonts w:ascii="Times New Roman" w:eastAsia="Times New Roman" w:hAnsi="Times New Roman" w:cs="Times New Roman"/>
          <w:sz w:val="24"/>
          <w:szCs w:val="24"/>
          <w:lang w:eastAsia="en-ZA"/>
        </w:rPr>
        <w:t xml:space="preserve"> </w:t>
      </w:r>
      <w:r w:rsidRPr="00972CD6">
        <w:rPr>
          <w:rFonts w:ascii="Times New Roman" w:eastAsia="Times New Roman" w:hAnsi="Times New Roman" w:cs="Times New Roman"/>
          <w:sz w:val="24"/>
          <w:szCs w:val="24"/>
          <w:lang w:eastAsia="en-ZA"/>
        </w:rPr>
        <w:t xml:space="preserve">distinguishes between incremental digital adoption, where businesses integrate digital tools gradually, and radical digital transformation, which involves a complete restructuring of business models around digital technologies. </w:t>
      </w:r>
      <w:r w:rsidR="000303B1" w:rsidRPr="000303B1">
        <w:rPr>
          <w:rFonts w:ascii="Times New Roman" w:eastAsia="Times New Roman" w:hAnsi="Times New Roman" w:cs="Times New Roman"/>
          <w:sz w:val="24"/>
          <w:szCs w:val="24"/>
          <w:lang w:eastAsia="en-ZA"/>
        </w:rPr>
        <w:t>In the Free State Province, digital transformation efforts remain largely underdeveloped, with many hospitality SMMEs, especially in non-metropolitan regions, struggling to adopt even basic digital tools</w:t>
      </w:r>
      <w:r w:rsidR="00943CD2">
        <w:rPr>
          <w:rFonts w:ascii="Times New Roman" w:eastAsia="Times New Roman" w:hAnsi="Times New Roman" w:cs="Times New Roman"/>
          <w:sz w:val="24"/>
          <w:szCs w:val="24"/>
          <w:lang w:eastAsia="en-ZA"/>
        </w:rPr>
        <w:t xml:space="preserve"> (</w:t>
      </w:r>
      <w:r w:rsidR="00943CD2" w:rsidRPr="004132DD">
        <w:rPr>
          <w:rFonts w:ascii="Times New Roman" w:eastAsia="Times New Roman" w:hAnsi="Times New Roman" w:cs="Times New Roman"/>
          <w:sz w:val="24"/>
          <w:szCs w:val="24"/>
          <w:lang w:eastAsia="en-ZA"/>
        </w:rPr>
        <w:t>Dikana, 2023)</w:t>
      </w:r>
      <w:r w:rsidR="000303B1" w:rsidRPr="000303B1">
        <w:rPr>
          <w:rFonts w:ascii="Times New Roman" w:eastAsia="Times New Roman" w:hAnsi="Times New Roman" w:cs="Times New Roman"/>
          <w:sz w:val="24"/>
          <w:szCs w:val="24"/>
          <w:lang w:eastAsia="en-ZA"/>
        </w:rPr>
        <w:t>. The uptake of technologies such as social media marketing and e-commerce platforms is minimal, and there is limited awareness or access to more advanced digital solutions like artificial intelligence and blockchain applications</w:t>
      </w:r>
      <w:r w:rsidR="004132DD">
        <w:rPr>
          <w:rFonts w:ascii="Times New Roman" w:eastAsia="Times New Roman" w:hAnsi="Times New Roman" w:cs="Times New Roman"/>
          <w:sz w:val="24"/>
          <w:szCs w:val="24"/>
          <w:lang w:eastAsia="en-ZA"/>
        </w:rPr>
        <w:t xml:space="preserve"> (</w:t>
      </w:r>
      <w:r w:rsidR="004132DD" w:rsidRPr="004132DD">
        <w:rPr>
          <w:rFonts w:ascii="Times New Roman" w:eastAsia="Times New Roman" w:hAnsi="Times New Roman" w:cs="Times New Roman"/>
          <w:sz w:val="24"/>
          <w:szCs w:val="24"/>
          <w:lang w:eastAsia="en-ZA"/>
        </w:rPr>
        <w:t>Morepje, Sithole, Msweli &amp; Agholor, 2024)</w:t>
      </w:r>
      <w:r w:rsidR="000303B1" w:rsidRPr="000303B1">
        <w:rPr>
          <w:rFonts w:ascii="Times New Roman" w:eastAsia="Times New Roman" w:hAnsi="Times New Roman" w:cs="Times New Roman"/>
          <w:sz w:val="24"/>
          <w:szCs w:val="24"/>
          <w:lang w:eastAsia="en-ZA"/>
        </w:rPr>
        <w:t xml:space="preserve">. The lack of digital infrastructure, skills, and targeted support initiatives further exacerbates the digital divide, leaving many </w:t>
      </w:r>
      <w:r w:rsidR="000303B1" w:rsidRPr="000303B1">
        <w:rPr>
          <w:rFonts w:ascii="Times New Roman" w:eastAsia="Times New Roman" w:hAnsi="Times New Roman" w:cs="Times New Roman"/>
          <w:sz w:val="24"/>
          <w:szCs w:val="24"/>
          <w:lang w:eastAsia="en-ZA"/>
        </w:rPr>
        <w:lastRenderedPageBreak/>
        <w:t>hospitality SMMEs unable to leverage technology for growth and competitiveness</w:t>
      </w:r>
      <w:r w:rsidR="004132DD">
        <w:rPr>
          <w:rFonts w:ascii="Times New Roman" w:eastAsia="Times New Roman" w:hAnsi="Times New Roman" w:cs="Times New Roman"/>
          <w:sz w:val="24"/>
          <w:szCs w:val="24"/>
          <w:lang w:eastAsia="en-ZA"/>
        </w:rPr>
        <w:t xml:space="preserve"> (</w:t>
      </w:r>
      <w:r w:rsidR="004132DD" w:rsidRPr="004132DD">
        <w:rPr>
          <w:rFonts w:ascii="Times New Roman" w:eastAsia="Times New Roman" w:hAnsi="Times New Roman" w:cs="Times New Roman"/>
          <w:sz w:val="24"/>
          <w:szCs w:val="24"/>
          <w:lang w:eastAsia="en-ZA"/>
        </w:rPr>
        <w:t>Dikana, 2023)</w:t>
      </w:r>
      <w:r w:rsidR="000303B1" w:rsidRPr="000303B1">
        <w:rPr>
          <w:rFonts w:ascii="Times New Roman" w:eastAsia="Times New Roman" w:hAnsi="Times New Roman" w:cs="Times New Roman"/>
          <w:sz w:val="24"/>
          <w:szCs w:val="24"/>
          <w:lang w:eastAsia="en-ZA"/>
        </w:rPr>
        <w:t>.</w:t>
      </w:r>
      <w:r w:rsidR="009A67D9">
        <w:rPr>
          <w:rFonts w:ascii="Times New Roman" w:eastAsia="Times New Roman" w:hAnsi="Times New Roman" w:cs="Times New Roman"/>
          <w:sz w:val="24"/>
          <w:szCs w:val="24"/>
          <w:lang w:eastAsia="en-ZA"/>
        </w:rPr>
        <w:t xml:space="preserve"> </w:t>
      </w:r>
    </w:p>
    <w:p w14:paraId="649ACE71" w14:textId="77777777" w:rsidR="000303B1" w:rsidRPr="00972CD6" w:rsidRDefault="000303B1" w:rsidP="00972CD6">
      <w:pPr>
        <w:spacing w:after="0" w:line="240" w:lineRule="auto"/>
        <w:rPr>
          <w:rFonts w:ascii="Times New Roman" w:eastAsia="Times New Roman" w:hAnsi="Times New Roman" w:cs="Times New Roman"/>
          <w:sz w:val="24"/>
          <w:szCs w:val="24"/>
          <w:lang w:eastAsia="en-ZA"/>
        </w:rPr>
      </w:pPr>
    </w:p>
    <w:p w14:paraId="105B6EB4" w14:textId="023B4626" w:rsidR="009A67D9" w:rsidRPr="009A67D9" w:rsidRDefault="009A67D9" w:rsidP="004E7704">
      <w:pPr>
        <w:spacing w:after="0" w:line="240" w:lineRule="auto"/>
        <w:ind w:firstLine="720"/>
        <w:rPr>
          <w:rFonts w:ascii="Times New Roman" w:eastAsia="Times New Roman" w:hAnsi="Times New Roman" w:cs="Times New Roman"/>
          <w:sz w:val="24"/>
          <w:szCs w:val="24"/>
          <w:lang w:eastAsia="en-ZA"/>
        </w:rPr>
      </w:pPr>
      <w:r w:rsidRPr="009A67D9">
        <w:rPr>
          <w:rFonts w:ascii="Times New Roman" w:eastAsia="Times New Roman" w:hAnsi="Times New Roman" w:cs="Times New Roman"/>
          <w:sz w:val="24"/>
          <w:szCs w:val="24"/>
          <w:lang w:eastAsia="en-ZA"/>
        </w:rPr>
        <w:t>Digital ecosystems and entrepreneurial resilience are closely interconnected in shaping the ability of hospitality SMMEs to adapt to digital transformation challenges</w:t>
      </w:r>
      <w:r w:rsidR="00572257">
        <w:rPr>
          <w:rFonts w:ascii="Times New Roman" w:eastAsia="Times New Roman" w:hAnsi="Times New Roman" w:cs="Times New Roman"/>
          <w:sz w:val="24"/>
          <w:szCs w:val="24"/>
          <w:lang w:eastAsia="en-ZA"/>
        </w:rPr>
        <w:t xml:space="preserve"> (</w:t>
      </w:r>
      <w:r w:rsidR="00572257" w:rsidRPr="00572257">
        <w:rPr>
          <w:rFonts w:ascii="Times New Roman" w:eastAsia="Times New Roman" w:hAnsi="Times New Roman" w:cs="Times New Roman"/>
          <w:sz w:val="24"/>
          <w:szCs w:val="24"/>
          <w:lang w:eastAsia="en-ZA"/>
        </w:rPr>
        <w:t>Hokmabadi, Rezvani &amp; de Matos, 2024)</w:t>
      </w:r>
      <w:r w:rsidRPr="009A67D9">
        <w:rPr>
          <w:rFonts w:ascii="Times New Roman" w:eastAsia="Times New Roman" w:hAnsi="Times New Roman" w:cs="Times New Roman"/>
          <w:sz w:val="24"/>
          <w:szCs w:val="24"/>
          <w:lang w:eastAsia="en-ZA"/>
        </w:rPr>
        <w:t>. A well-developed digital ecosystem provides essential infrastructure, resources, and support mechanisms</w:t>
      </w:r>
      <w:r w:rsidR="00705A57">
        <w:rPr>
          <w:rFonts w:ascii="Times New Roman" w:eastAsia="Times New Roman" w:hAnsi="Times New Roman" w:cs="Times New Roman"/>
          <w:sz w:val="24"/>
          <w:szCs w:val="24"/>
          <w:lang w:eastAsia="en-ZA"/>
        </w:rPr>
        <w:t>-</w:t>
      </w:r>
      <w:r w:rsidRPr="009A67D9">
        <w:rPr>
          <w:rFonts w:ascii="Times New Roman" w:eastAsia="Times New Roman" w:hAnsi="Times New Roman" w:cs="Times New Roman"/>
          <w:sz w:val="24"/>
          <w:szCs w:val="24"/>
          <w:lang w:eastAsia="en-ZA"/>
        </w:rPr>
        <w:t>such as training programmes, funding opportunities, and mentorship</w:t>
      </w:r>
      <w:r w:rsidR="00705A57">
        <w:rPr>
          <w:rFonts w:ascii="Times New Roman" w:eastAsia="Times New Roman" w:hAnsi="Times New Roman" w:cs="Times New Roman"/>
          <w:sz w:val="24"/>
          <w:szCs w:val="24"/>
          <w:lang w:eastAsia="en-ZA"/>
        </w:rPr>
        <w:t>-</w:t>
      </w:r>
      <w:r w:rsidRPr="009A67D9">
        <w:rPr>
          <w:rFonts w:ascii="Times New Roman" w:eastAsia="Times New Roman" w:hAnsi="Times New Roman" w:cs="Times New Roman"/>
          <w:sz w:val="24"/>
          <w:szCs w:val="24"/>
          <w:lang w:eastAsia="en-ZA"/>
        </w:rPr>
        <w:t>which directly contribute to enhancing entrepreneurial resilience</w:t>
      </w:r>
      <w:r w:rsidR="005961ED">
        <w:rPr>
          <w:rFonts w:ascii="Times New Roman" w:eastAsia="Times New Roman" w:hAnsi="Times New Roman" w:cs="Times New Roman"/>
          <w:sz w:val="24"/>
          <w:szCs w:val="24"/>
          <w:lang w:eastAsia="en-ZA"/>
        </w:rPr>
        <w:t xml:space="preserve"> (</w:t>
      </w:r>
      <w:r w:rsidR="005961ED" w:rsidRPr="005961ED">
        <w:rPr>
          <w:rFonts w:ascii="Times New Roman" w:eastAsia="Times New Roman" w:hAnsi="Times New Roman" w:cs="Times New Roman"/>
          <w:sz w:val="24"/>
          <w:szCs w:val="24"/>
          <w:lang w:eastAsia="en-ZA"/>
        </w:rPr>
        <w:t>Jaber, 2025)</w:t>
      </w:r>
      <w:r w:rsidRPr="009A67D9">
        <w:rPr>
          <w:rFonts w:ascii="Times New Roman" w:eastAsia="Times New Roman" w:hAnsi="Times New Roman" w:cs="Times New Roman"/>
          <w:sz w:val="24"/>
          <w:szCs w:val="24"/>
          <w:lang w:eastAsia="en-ZA"/>
        </w:rPr>
        <w:t>. When hospitality SMMEs have access to strong digital ecosystems, they are better equipped to develop digital competencies, adopt innovative business models, and respond effectively to market disruptions</w:t>
      </w:r>
      <w:r w:rsidR="00D06A9A">
        <w:rPr>
          <w:rFonts w:ascii="Times New Roman" w:eastAsia="Times New Roman" w:hAnsi="Times New Roman" w:cs="Times New Roman"/>
          <w:sz w:val="24"/>
          <w:szCs w:val="24"/>
          <w:lang w:eastAsia="en-ZA"/>
        </w:rPr>
        <w:t xml:space="preserve"> (</w:t>
      </w:r>
      <w:r w:rsidR="00D06A9A" w:rsidRPr="00572257">
        <w:rPr>
          <w:rFonts w:ascii="Times New Roman" w:eastAsia="Times New Roman" w:hAnsi="Times New Roman" w:cs="Times New Roman"/>
          <w:sz w:val="24"/>
          <w:szCs w:val="24"/>
          <w:lang w:eastAsia="en-ZA"/>
        </w:rPr>
        <w:t>Hokmabadi</w:t>
      </w:r>
      <w:r w:rsidR="00D06A9A">
        <w:rPr>
          <w:rFonts w:ascii="Times New Roman" w:eastAsia="Times New Roman" w:hAnsi="Times New Roman" w:cs="Times New Roman"/>
          <w:sz w:val="24"/>
          <w:szCs w:val="24"/>
          <w:lang w:eastAsia="en-ZA"/>
        </w:rPr>
        <w:t xml:space="preserve"> et al</w:t>
      </w:r>
      <w:r w:rsidR="000570A0">
        <w:rPr>
          <w:rFonts w:ascii="Times New Roman" w:eastAsia="Times New Roman" w:hAnsi="Times New Roman" w:cs="Times New Roman"/>
          <w:sz w:val="24"/>
          <w:szCs w:val="24"/>
          <w:lang w:eastAsia="en-ZA"/>
        </w:rPr>
        <w:t xml:space="preserve">., </w:t>
      </w:r>
      <w:r w:rsidR="00D06A9A" w:rsidRPr="00572257">
        <w:rPr>
          <w:rFonts w:ascii="Times New Roman" w:eastAsia="Times New Roman" w:hAnsi="Times New Roman" w:cs="Times New Roman"/>
          <w:sz w:val="24"/>
          <w:szCs w:val="24"/>
          <w:lang w:eastAsia="en-ZA"/>
        </w:rPr>
        <w:t>2024)</w:t>
      </w:r>
      <w:r w:rsidRPr="009A67D9">
        <w:rPr>
          <w:rFonts w:ascii="Times New Roman" w:eastAsia="Times New Roman" w:hAnsi="Times New Roman" w:cs="Times New Roman"/>
          <w:sz w:val="24"/>
          <w:szCs w:val="24"/>
          <w:lang w:eastAsia="en-ZA"/>
        </w:rPr>
        <w:t>.</w:t>
      </w:r>
      <w:r w:rsidR="00696133">
        <w:rPr>
          <w:rFonts w:ascii="Times New Roman" w:eastAsia="Times New Roman" w:hAnsi="Times New Roman" w:cs="Times New Roman"/>
          <w:sz w:val="24"/>
          <w:szCs w:val="24"/>
          <w:lang w:eastAsia="en-ZA"/>
        </w:rPr>
        <w:t xml:space="preserve"> </w:t>
      </w:r>
      <w:r w:rsidRPr="009A67D9">
        <w:rPr>
          <w:rFonts w:ascii="Times New Roman" w:eastAsia="Times New Roman" w:hAnsi="Times New Roman" w:cs="Times New Roman"/>
          <w:sz w:val="24"/>
          <w:szCs w:val="24"/>
          <w:lang w:eastAsia="en-ZA"/>
        </w:rPr>
        <w:t>Conversely, entrepreneurial resilience plays a crucial role in maximising the benefits of digital ecosystems</w:t>
      </w:r>
      <w:r w:rsidR="000B489E">
        <w:rPr>
          <w:rFonts w:ascii="Times New Roman" w:eastAsia="Times New Roman" w:hAnsi="Times New Roman" w:cs="Times New Roman"/>
          <w:sz w:val="24"/>
          <w:szCs w:val="24"/>
          <w:lang w:eastAsia="en-ZA"/>
        </w:rPr>
        <w:t xml:space="preserve"> (</w:t>
      </w:r>
      <w:r w:rsidR="000B489E" w:rsidRPr="000B489E">
        <w:rPr>
          <w:rFonts w:ascii="Times New Roman" w:eastAsia="Times New Roman" w:hAnsi="Times New Roman" w:cs="Times New Roman"/>
          <w:sz w:val="24"/>
          <w:szCs w:val="24"/>
          <w:lang w:eastAsia="en-ZA"/>
        </w:rPr>
        <w:t>Zhang &amp; Li,</w:t>
      </w:r>
      <w:r w:rsidR="000B489E">
        <w:rPr>
          <w:rFonts w:ascii="Times New Roman" w:eastAsia="Times New Roman" w:hAnsi="Times New Roman" w:cs="Times New Roman"/>
          <w:sz w:val="24"/>
          <w:szCs w:val="24"/>
          <w:lang w:eastAsia="en-ZA"/>
        </w:rPr>
        <w:t xml:space="preserve"> </w:t>
      </w:r>
      <w:r w:rsidR="000B489E" w:rsidRPr="000B489E">
        <w:rPr>
          <w:rFonts w:ascii="Times New Roman" w:eastAsia="Times New Roman" w:hAnsi="Times New Roman" w:cs="Times New Roman"/>
          <w:sz w:val="24"/>
          <w:szCs w:val="24"/>
          <w:lang w:eastAsia="en-ZA"/>
        </w:rPr>
        <w:t>2025)</w:t>
      </w:r>
      <w:r w:rsidRPr="009A67D9">
        <w:rPr>
          <w:rFonts w:ascii="Times New Roman" w:eastAsia="Times New Roman" w:hAnsi="Times New Roman" w:cs="Times New Roman"/>
          <w:sz w:val="24"/>
          <w:szCs w:val="24"/>
          <w:lang w:eastAsia="en-ZA"/>
        </w:rPr>
        <w:t>. Even in regions where digital support structures are weak</w:t>
      </w:r>
      <w:r w:rsidR="00705A57">
        <w:rPr>
          <w:rFonts w:ascii="Times New Roman" w:eastAsia="Times New Roman" w:hAnsi="Times New Roman" w:cs="Times New Roman"/>
          <w:sz w:val="24"/>
          <w:szCs w:val="24"/>
          <w:lang w:eastAsia="en-ZA"/>
        </w:rPr>
        <w:t>-</w:t>
      </w:r>
      <w:r w:rsidRPr="009A67D9">
        <w:rPr>
          <w:rFonts w:ascii="Times New Roman" w:eastAsia="Times New Roman" w:hAnsi="Times New Roman" w:cs="Times New Roman"/>
          <w:sz w:val="24"/>
          <w:szCs w:val="24"/>
          <w:lang w:eastAsia="en-ZA"/>
        </w:rPr>
        <w:t>such as in the Free State Province, particularly in non-metropolitan areas</w:t>
      </w:r>
      <w:r w:rsidR="00705A57">
        <w:rPr>
          <w:rFonts w:ascii="Times New Roman" w:eastAsia="Times New Roman" w:hAnsi="Times New Roman" w:cs="Times New Roman"/>
          <w:sz w:val="24"/>
          <w:szCs w:val="24"/>
          <w:lang w:eastAsia="en-ZA"/>
        </w:rPr>
        <w:t xml:space="preserve">, </w:t>
      </w:r>
      <w:r w:rsidRPr="009A67D9">
        <w:rPr>
          <w:rFonts w:ascii="Times New Roman" w:eastAsia="Times New Roman" w:hAnsi="Times New Roman" w:cs="Times New Roman"/>
          <w:sz w:val="24"/>
          <w:szCs w:val="24"/>
          <w:lang w:eastAsia="en-ZA"/>
        </w:rPr>
        <w:t>entrepreneurs who actively seek digital training, embrace technological change, and engage in knowledge-sharing networks are more likely to overcome barriers to digital transformation. However, in the absence of a well-established digital ecosystem, even the most resilient entrepreneurs face significant limitations in accessing advanced digital tools and strategic collaborations</w:t>
      </w:r>
      <w:r w:rsidR="009F29C2">
        <w:rPr>
          <w:rFonts w:ascii="Times New Roman" w:eastAsia="Times New Roman" w:hAnsi="Times New Roman" w:cs="Times New Roman"/>
          <w:sz w:val="24"/>
          <w:szCs w:val="24"/>
          <w:lang w:eastAsia="en-ZA"/>
        </w:rPr>
        <w:t xml:space="preserve"> (</w:t>
      </w:r>
      <w:r w:rsidR="009F29C2" w:rsidRPr="009F29C2">
        <w:rPr>
          <w:rFonts w:ascii="Times New Roman" w:eastAsia="Times New Roman" w:hAnsi="Times New Roman" w:cs="Times New Roman"/>
          <w:sz w:val="24"/>
          <w:szCs w:val="24"/>
          <w:lang w:eastAsia="en-ZA"/>
        </w:rPr>
        <w:t>Srivastava &amp; Pandita, 2025)</w:t>
      </w:r>
      <w:r w:rsidRPr="009A67D9">
        <w:rPr>
          <w:rFonts w:ascii="Times New Roman" w:eastAsia="Times New Roman" w:hAnsi="Times New Roman" w:cs="Times New Roman"/>
          <w:sz w:val="24"/>
          <w:szCs w:val="24"/>
          <w:lang w:eastAsia="en-ZA"/>
        </w:rPr>
        <w:t>.</w:t>
      </w:r>
      <w:r w:rsidR="00696133">
        <w:rPr>
          <w:rFonts w:ascii="Times New Roman" w:eastAsia="Times New Roman" w:hAnsi="Times New Roman" w:cs="Times New Roman"/>
          <w:sz w:val="24"/>
          <w:szCs w:val="24"/>
          <w:lang w:eastAsia="en-ZA"/>
        </w:rPr>
        <w:t xml:space="preserve"> </w:t>
      </w:r>
      <w:r w:rsidRPr="009A67D9">
        <w:rPr>
          <w:rFonts w:ascii="Times New Roman" w:eastAsia="Times New Roman" w:hAnsi="Times New Roman" w:cs="Times New Roman"/>
          <w:sz w:val="24"/>
          <w:szCs w:val="24"/>
          <w:lang w:eastAsia="en-ZA"/>
        </w:rPr>
        <w:t>A more robust digital ecosystem can bridge the gap between technological opportunities and entrepreneurial adaptability, ensuring that hospitality SMMEs in underdeveloped regions can sustain their businesses, enhance competitiveness, and drive long-term digital innovation.</w:t>
      </w:r>
    </w:p>
    <w:p w14:paraId="1F843866" w14:textId="77777777" w:rsidR="009A67D9" w:rsidRPr="009A67D9" w:rsidRDefault="009A67D9" w:rsidP="0018194C">
      <w:pPr>
        <w:spacing w:after="0" w:line="240" w:lineRule="auto"/>
        <w:rPr>
          <w:rFonts w:ascii="Times New Roman" w:eastAsia="Times New Roman" w:hAnsi="Times New Roman" w:cs="Times New Roman"/>
          <w:sz w:val="24"/>
          <w:szCs w:val="24"/>
          <w:lang w:eastAsia="en-ZA"/>
        </w:rPr>
      </w:pPr>
    </w:p>
    <w:p w14:paraId="2ACAA061" w14:textId="7418DACF" w:rsidR="00DA391C" w:rsidRPr="00A95521" w:rsidRDefault="004E7704" w:rsidP="0018194C">
      <w:pPr>
        <w:spacing w:after="0" w:line="240" w:lineRule="auto"/>
        <w:rPr>
          <w:rFonts w:ascii="Times New Roman" w:eastAsia="Times New Roman" w:hAnsi="Times New Roman" w:cs="Times New Roman"/>
          <w:b/>
          <w:bCs/>
          <w:sz w:val="24"/>
          <w:szCs w:val="24"/>
          <w:lang w:eastAsia="en-ZA"/>
        </w:rPr>
      </w:pPr>
      <w:r>
        <w:rPr>
          <w:rFonts w:ascii="Times New Roman" w:eastAsia="Times New Roman" w:hAnsi="Times New Roman" w:cs="Times New Roman"/>
          <w:b/>
          <w:bCs/>
          <w:sz w:val="24"/>
          <w:szCs w:val="24"/>
          <w:lang w:eastAsia="en-ZA"/>
        </w:rPr>
        <w:t xml:space="preserve">2. </w:t>
      </w:r>
      <w:r w:rsidR="00DA391C" w:rsidRPr="00A95521">
        <w:rPr>
          <w:rFonts w:ascii="Times New Roman" w:eastAsia="Times New Roman" w:hAnsi="Times New Roman" w:cs="Times New Roman"/>
          <w:b/>
          <w:bCs/>
          <w:sz w:val="24"/>
          <w:szCs w:val="24"/>
          <w:lang w:eastAsia="en-ZA"/>
        </w:rPr>
        <w:t>Methodology</w:t>
      </w:r>
    </w:p>
    <w:p w14:paraId="28C0664A" w14:textId="77777777" w:rsidR="004E7704" w:rsidRDefault="004E7704" w:rsidP="00A95521">
      <w:pPr>
        <w:spacing w:after="0" w:line="240" w:lineRule="auto"/>
        <w:rPr>
          <w:rFonts w:ascii="Times New Roman" w:eastAsia="Times New Roman" w:hAnsi="Times New Roman" w:cs="Times New Roman"/>
          <w:sz w:val="24"/>
          <w:szCs w:val="24"/>
          <w:lang w:eastAsia="en-ZA"/>
        </w:rPr>
      </w:pPr>
    </w:p>
    <w:p w14:paraId="2A239BC4" w14:textId="2048ED32" w:rsidR="00A95521" w:rsidRPr="00D9488B" w:rsidRDefault="00A95521" w:rsidP="004E7704">
      <w:pPr>
        <w:spacing w:after="0" w:line="240" w:lineRule="auto"/>
        <w:ind w:firstLine="720"/>
        <w:rPr>
          <w:rFonts w:ascii="Times New Roman" w:eastAsia="Times New Roman" w:hAnsi="Times New Roman" w:cs="Times New Roman"/>
          <w:sz w:val="24"/>
          <w:szCs w:val="24"/>
          <w:lang w:eastAsia="en-ZA"/>
        </w:rPr>
      </w:pPr>
      <w:r w:rsidRPr="00A95521">
        <w:rPr>
          <w:rFonts w:ascii="Times New Roman" w:eastAsia="Times New Roman" w:hAnsi="Times New Roman" w:cs="Times New Roman"/>
          <w:sz w:val="24"/>
          <w:szCs w:val="24"/>
          <w:lang w:eastAsia="en-ZA"/>
        </w:rPr>
        <w:t xml:space="preserve">This study adopts a systematic literature review (SLR) methodology to synthesise existing scholarship on the impact of digital skills on innovation within hospitality SMMEs in the Free State Province. The review follows the structured and transparent approach advocated by Tranfield et al. (2003), ensuring replicability and rigour. The review process is delineated into three sequential phases: planning, conducting, and documenting, as illustrated in </w:t>
      </w:r>
      <w:r w:rsidRPr="00D9488B">
        <w:rPr>
          <w:rFonts w:ascii="Times New Roman" w:eastAsia="Times New Roman" w:hAnsi="Times New Roman" w:cs="Times New Roman"/>
          <w:sz w:val="24"/>
          <w:szCs w:val="24"/>
          <w:lang w:eastAsia="en-ZA"/>
        </w:rPr>
        <w:t>Figure 1.</w:t>
      </w:r>
    </w:p>
    <w:p w14:paraId="11BB717C" w14:textId="77777777" w:rsidR="004D123A" w:rsidRDefault="004D123A" w:rsidP="00A95521">
      <w:pPr>
        <w:spacing w:after="0" w:line="240" w:lineRule="auto"/>
        <w:rPr>
          <w:rFonts w:ascii="Times New Roman" w:eastAsia="Times New Roman" w:hAnsi="Times New Roman" w:cs="Times New Roman"/>
          <w:b/>
          <w:bCs/>
          <w:sz w:val="24"/>
          <w:szCs w:val="24"/>
          <w:lang w:eastAsia="en-ZA"/>
        </w:rPr>
      </w:pPr>
    </w:p>
    <w:p w14:paraId="1F5D48EE" w14:textId="7820F787" w:rsidR="001E00B1" w:rsidRDefault="001E00B1" w:rsidP="004E7704">
      <w:pPr>
        <w:spacing w:after="0" w:line="240" w:lineRule="auto"/>
        <w:ind w:firstLine="720"/>
        <w:rPr>
          <w:rFonts w:ascii="Times New Roman" w:eastAsia="Times New Roman" w:hAnsi="Times New Roman" w:cs="Times New Roman"/>
          <w:sz w:val="24"/>
          <w:szCs w:val="24"/>
          <w:lang w:eastAsia="en-ZA"/>
        </w:rPr>
      </w:pPr>
      <w:r w:rsidRPr="001E00B1">
        <w:rPr>
          <w:rFonts w:ascii="Times New Roman" w:eastAsia="Times New Roman" w:hAnsi="Times New Roman" w:cs="Times New Roman"/>
          <w:sz w:val="24"/>
          <w:szCs w:val="24"/>
          <w:lang w:eastAsia="en-ZA"/>
        </w:rPr>
        <w:t>The planning phase laid the foundation for the systematic literature review by establishing the research scope, defining the review protocol, and refining the key thematic areas. Central to this phase was the formulation of a clear research problem, which focused on understanding how digital skills contribute to innovation within hospitality Small, Medium, and Micro Enterprises (SMMEs) operating in geographically and economically constrained environments</w:t>
      </w:r>
      <w:r>
        <w:rPr>
          <w:rFonts w:ascii="Times New Roman" w:eastAsia="Times New Roman" w:hAnsi="Times New Roman" w:cs="Times New Roman"/>
          <w:sz w:val="24"/>
          <w:szCs w:val="24"/>
          <w:lang w:eastAsia="en-ZA"/>
        </w:rPr>
        <w:t>-</w:t>
      </w:r>
      <w:r w:rsidRPr="001E00B1">
        <w:rPr>
          <w:rFonts w:ascii="Times New Roman" w:eastAsia="Times New Roman" w:hAnsi="Times New Roman" w:cs="Times New Roman"/>
          <w:sz w:val="24"/>
          <w:szCs w:val="24"/>
          <w:lang w:eastAsia="en-ZA"/>
        </w:rPr>
        <w:t xml:space="preserve">specifically the Free State Province of South Africa. This problem was motivated by the observed digital divide between metropolitan and non-metropolitan hospitality </w:t>
      </w:r>
      <w:r w:rsidRPr="006C2D1A">
        <w:rPr>
          <w:rFonts w:ascii="Times New Roman" w:eastAsia="Times New Roman" w:hAnsi="Times New Roman" w:cs="Times New Roman"/>
          <w:sz w:val="24"/>
          <w:szCs w:val="24"/>
          <w:lang w:eastAsia="en-ZA"/>
        </w:rPr>
        <w:t xml:space="preserve">sectors </w:t>
      </w:r>
      <w:r w:rsidR="00BA68BB" w:rsidRPr="006C2D1A">
        <w:rPr>
          <w:rFonts w:ascii="Times New Roman" w:eastAsia="Times New Roman" w:hAnsi="Times New Roman" w:cs="Times New Roman"/>
          <w:sz w:val="24"/>
          <w:szCs w:val="24"/>
          <w:lang w:eastAsia="en-ZA"/>
        </w:rPr>
        <w:t>(</w:t>
      </w:r>
      <w:r w:rsidR="00BA68BB" w:rsidRPr="006C2D1A">
        <w:rPr>
          <w:rFonts w:ascii="Times New Roman" w:hAnsi="Times New Roman" w:cs="Times New Roman"/>
          <w:sz w:val="24"/>
          <w:szCs w:val="24"/>
        </w:rPr>
        <w:t>Rule</w:t>
      </w:r>
      <w:r w:rsidR="006C2D1A" w:rsidRPr="006C2D1A">
        <w:rPr>
          <w:rFonts w:ascii="Times New Roman" w:hAnsi="Times New Roman" w:cs="Times New Roman"/>
          <w:sz w:val="24"/>
          <w:szCs w:val="24"/>
        </w:rPr>
        <w:t>,</w:t>
      </w:r>
      <w:r w:rsidR="00BA68BB" w:rsidRPr="006C2D1A">
        <w:rPr>
          <w:rFonts w:ascii="Times New Roman" w:hAnsi="Times New Roman" w:cs="Times New Roman"/>
          <w:sz w:val="24"/>
          <w:szCs w:val="24"/>
        </w:rPr>
        <w:t xml:space="preserve"> Bekker &amp; Dlamini, 2025) </w:t>
      </w:r>
      <w:r w:rsidRPr="006C2D1A">
        <w:rPr>
          <w:rFonts w:ascii="Times New Roman" w:eastAsia="Times New Roman" w:hAnsi="Times New Roman" w:cs="Times New Roman"/>
          <w:sz w:val="24"/>
          <w:szCs w:val="24"/>
          <w:lang w:eastAsia="en-ZA"/>
        </w:rPr>
        <w:t>and</w:t>
      </w:r>
      <w:r w:rsidRPr="001E00B1">
        <w:rPr>
          <w:rFonts w:ascii="Times New Roman" w:eastAsia="Times New Roman" w:hAnsi="Times New Roman" w:cs="Times New Roman"/>
          <w:sz w:val="24"/>
          <w:szCs w:val="24"/>
          <w:lang w:eastAsia="en-ZA"/>
        </w:rPr>
        <w:t xml:space="preserve"> the need for evidence-based strategies to enhance digital capacity and innovation in resource-limited contexts</w:t>
      </w:r>
      <w:r w:rsidR="00723D1E">
        <w:rPr>
          <w:rFonts w:ascii="Times New Roman" w:eastAsia="Times New Roman" w:hAnsi="Times New Roman" w:cs="Times New Roman"/>
          <w:sz w:val="24"/>
          <w:szCs w:val="24"/>
          <w:lang w:eastAsia="en-ZA"/>
        </w:rPr>
        <w:t xml:space="preserve"> (</w:t>
      </w:r>
      <w:r w:rsidR="00723D1E" w:rsidRPr="00723D1E">
        <w:rPr>
          <w:rFonts w:ascii="Times New Roman" w:eastAsia="Times New Roman" w:hAnsi="Times New Roman" w:cs="Times New Roman"/>
          <w:sz w:val="24"/>
          <w:szCs w:val="24"/>
          <w:lang w:eastAsia="en-ZA"/>
        </w:rPr>
        <w:t>Machucho &amp; Ortiz, 2025)</w:t>
      </w:r>
      <w:r w:rsidRPr="001E00B1">
        <w:rPr>
          <w:rFonts w:ascii="Times New Roman" w:eastAsia="Times New Roman" w:hAnsi="Times New Roman" w:cs="Times New Roman"/>
          <w:sz w:val="24"/>
          <w:szCs w:val="24"/>
          <w:lang w:eastAsia="en-ZA"/>
        </w:rPr>
        <w:t>.</w:t>
      </w:r>
      <w:r>
        <w:rPr>
          <w:rFonts w:ascii="Times New Roman" w:eastAsia="Times New Roman" w:hAnsi="Times New Roman" w:cs="Times New Roman"/>
          <w:sz w:val="24"/>
          <w:szCs w:val="24"/>
          <w:lang w:eastAsia="en-ZA"/>
        </w:rPr>
        <w:t xml:space="preserve"> </w:t>
      </w:r>
      <w:r w:rsidRPr="001E00B1">
        <w:rPr>
          <w:rFonts w:ascii="Times New Roman" w:eastAsia="Times New Roman" w:hAnsi="Times New Roman" w:cs="Times New Roman"/>
          <w:sz w:val="24"/>
          <w:szCs w:val="24"/>
          <w:lang w:eastAsia="en-ZA"/>
        </w:rPr>
        <w:t>A scoping exercise was undertaken to map the existing body of literature and ensure that the review addressed a clearly delineated gap in current research. This involved conducting preliminary searches to explore the extent, range, and nature of studies related to digital skills, digital transformation, and innovation within hospitality SMMEs, particularly in African or developing regions. The insights gained during this exploratory phase informed the development of inclusion and exclusion criteria, as well as the overall structure of the review.</w:t>
      </w:r>
    </w:p>
    <w:p w14:paraId="51304C16" w14:textId="77777777" w:rsidR="001E00B1" w:rsidRPr="001E00B1" w:rsidRDefault="001E00B1" w:rsidP="001E00B1">
      <w:pPr>
        <w:spacing w:after="0" w:line="240" w:lineRule="auto"/>
        <w:rPr>
          <w:rFonts w:ascii="Times New Roman" w:eastAsia="Times New Roman" w:hAnsi="Times New Roman" w:cs="Times New Roman"/>
          <w:sz w:val="24"/>
          <w:szCs w:val="24"/>
          <w:lang w:eastAsia="en-ZA"/>
        </w:rPr>
      </w:pPr>
    </w:p>
    <w:p w14:paraId="55685F42" w14:textId="668669CB" w:rsidR="001E00B1" w:rsidRDefault="001E00B1" w:rsidP="004E7704">
      <w:pPr>
        <w:spacing w:after="0" w:line="240" w:lineRule="auto"/>
        <w:ind w:firstLine="720"/>
        <w:rPr>
          <w:rFonts w:ascii="Times New Roman" w:eastAsia="Times New Roman" w:hAnsi="Times New Roman" w:cs="Times New Roman"/>
          <w:sz w:val="24"/>
          <w:szCs w:val="24"/>
          <w:lang w:eastAsia="en-ZA"/>
        </w:rPr>
      </w:pPr>
      <w:r w:rsidRPr="001E00B1">
        <w:rPr>
          <w:rFonts w:ascii="Times New Roman" w:eastAsia="Times New Roman" w:hAnsi="Times New Roman" w:cs="Times New Roman"/>
          <w:sz w:val="24"/>
          <w:szCs w:val="24"/>
          <w:lang w:eastAsia="en-ZA"/>
        </w:rPr>
        <w:t xml:space="preserve">To ensure methodological transparency and reduce the risk of selection bias, a formal review protocol was developed. This protocol followed the Preferred Reporting Items for Systematic Reviews and Meta-Analyses (PRISMA) </w:t>
      </w:r>
      <w:r w:rsidR="00E7533B">
        <w:rPr>
          <w:rFonts w:ascii="Times New Roman" w:eastAsia="Times New Roman" w:hAnsi="Times New Roman" w:cs="Times New Roman"/>
          <w:sz w:val="24"/>
          <w:szCs w:val="24"/>
          <w:lang w:eastAsia="en-ZA"/>
        </w:rPr>
        <w:t xml:space="preserve">by </w:t>
      </w:r>
      <w:r w:rsidR="00E7533B" w:rsidRPr="00E7533B">
        <w:rPr>
          <w:rFonts w:ascii="Times New Roman" w:eastAsia="Times New Roman" w:hAnsi="Times New Roman" w:cs="Times New Roman"/>
          <w:sz w:val="24"/>
          <w:szCs w:val="24"/>
          <w:lang w:eastAsia="en-ZA"/>
        </w:rPr>
        <w:t>Parums (2021)</w:t>
      </w:r>
      <w:r w:rsidR="00E7533B" w:rsidRPr="00E7533B">
        <w:rPr>
          <w:rFonts w:ascii="Times New Roman" w:eastAsia="Times New Roman" w:hAnsi="Times New Roman" w:cs="Times New Roman"/>
          <w:i/>
          <w:iCs/>
          <w:sz w:val="24"/>
          <w:szCs w:val="24"/>
          <w:lang w:eastAsia="en-ZA"/>
        </w:rPr>
        <w:t xml:space="preserve"> </w:t>
      </w:r>
      <w:r w:rsidRPr="001E00B1">
        <w:rPr>
          <w:rFonts w:ascii="Times New Roman" w:eastAsia="Times New Roman" w:hAnsi="Times New Roman" w:cs="Times New Roman"/>
          <w:i/>
          <w:iCs/>
          <w:sz w:val="24"/>
          <w:szCs w:val="24"/>
          <w:lang w:eastAsia="en-ZA"/>
        </w:rPr>
        <w:t xml:space="preserve">(see </w:t>
      </w:r>
      <w:r w:rsidR="00DD75CE">
        <w:rPr>
          <w:rFonts w:ascii="Times New Roman" w:eastAsia="Times New Roman" w:hAnsi="Times New Roman" w:cs="Times New Roman"/>
          <w:i/>
          <w:iCs/>
          <w:sz w:val="24"/>
          <w:szCs w:val="24"/>
          <w:lang w:eastAsia="en-ZA"/>
        </w:rPr>
        <w:t>F</w:t>
      </w:r>
      <w:r w:rsidRPr="001E00B1">
        <w:rPr>
          <w:rFonts w:ascii="Times New Roman" w:eastAsia="Times New Roman" w:hAnsi="Times New Roman" w:cs="Times New Roman"/>
          <w:i/>
          <w:iCs/>
          <w:sz w:val="24"/>
          <w:szCs w:val="24"/>
          <w:lang w:eastAsia="en-ZA"/>
        </w:rPr>
        <w:t>igure 1)</w:t>
      </w:r>
      <w:r>
        <w:rPr>
          <w:rFonts w:ascii="Times New Roman" w:eastAsia="Times New Roman" w:hAnsi="Times New Roman" w:cs="Times New Roman"/>
          <w:sz w:val="24"/>
          <w:szCs w:val="24"/>
          <w:lang w:eastAsia="en-ZA"/>
        </w:rPr>
        <w:t xml:space="preserve"> </w:t>
      </w:r>
      <w:r w:rsidRPr="001E00B1">
        <w:rPr>
          <w:rFonts w:ascii="Times New Roman" w:eastAsia="Times New Roman" w:hAnsi="Times New Roman" w:cs="Times New Roman"/>
          <w:sz w:val="24"/>
          <w:szCs w:val="24"/>
          <w:lang w:eastAsia="en-ZA"/>
        </w:rPr>
        <w:t xml:space="preserve">framework, which offers a standardised and replicable approach for identifying, screening, and </w:t>
      </w:r>
      <w:r w:rsidRPr="001E00B1">
        <w:rPr>
          <w:rFonts w:ascii="Times New Roman" w:eastAsia="Times New Roman" w:hAnsi="Times New Roman" w:cs="Times New Roman"/>
          <w:sz w:val="24"/>
          <w:szCs w:val="24"/>
          <w:lang w:eastAsia="en-ZA"/>
        </w:rPr>
        <w:lastRenderedPageBreak/>
        <w:t>synthesising relevant literature. The protocol outlined the review objectives, databases to be used, search string formulation, eligibility criteria, data extraction procedures, and quality appraisal methods. It also specified the strategy for documenting each phase of the review to support reproducibility and accountability.</w:t>
      </w:r>
      <w:r>
        <w:rPr>
          <w:rFonts w:ascii="Times New Roman" w:eastAsia="Times New Roman" w:hAnsi="Times New Roman" w:cs="Times New Roman"/>
          <w:sz w:val="24"/>
          <w:szCs w:val="24"/>
          <w:lang w:eastAsia="en-ZA"/>
        </w:rPr>
        <w:t xml:space="preserve"> </w:t>
      </w:r>
      <w:r w:rsidRPr="001E00B1">
        <w:rPr>
          <w:rFonts w:ascii="Times New Roman" w:eastAsia="Times New Roman" w:hAnsi="Times New Roman" w:cs="Times New Roman"/>
          <w:sz w:val="24"/>
          <w:szCs w:val="24"/>
          <w:lang w:eastAsia="en-ZA"/>
        </w:rPr>
        <w:t>Search terms were systematically developed and tested to ensure comprehensive coverage of relevant literature. These terms were grounded in the conceptual focus of the study and reflected the intersection of digital skills and innovation within the hospitality SMME sector. The final list of core search terms included “digital skills,” “hospitality SMMEs,” “digital transformation,” “innovation,” and “digital ecosystems and entrepreneurial resilience.” These terms were further expanded using synonyms and Boolean operators (e.g., “AND,” “OR”) to increase sensitivity and specificity during the database searches. This structured approach ensured that the search strategy was aligned with the research question and capable of capturing both empirical and theoretical contributions across diverse disciplines, including business, entrepreneurship, digital technology, and regional development.</w:t>
      </w:r>
      <w:r>
        <w:rPr>
          <w:rFonts w:ascii="Times New Roman" w:eastAsia="Times New Roman" w:hAnsi="Times New Roman" w:cs="Times New Roman"/>
          <w:sz w:val="24"/>
          <w:szCs w:val="24"/>
          <w:lang w:eastAsia="en-ZA"/>
        </w:rPr>
        <w:t xml:space="preserve"> </w:t>
      </w:r>
      <w:r w:rsidRPr="001E00B1">
        <w:rPr>
          <w:rFonts w:ascii="Times New Roman" w:eastAsia="Times New Roman" w:hAnsi="Times New Roman" w:cs="Times New Roman"/>
          <w:sz w:val="24"/>
          <w:szCs w:val="24"/>
          <w:lang w:eastAsia="en-ZA"/>
        </w:rPr>
        <w:t>The output of this planning phase was a clearly articulated and methodologically robust foundation for conducting the systematic literature review, ensuring that subsequent phases of data collection and analysis were guided by a coherent and replicable framework</w:t>
      </w:r>
      <w:r w:rsidR="004E7704">
        <w:rPr>
          <w:rFonts w:ascii="Times New Roman" w:eastAsia="Times New Roman" w:hAnsi="Times New Roman" w:cs="Times New Roman"/>
          <w:sz w:val="24"/>
          <w:szCs w:val="24"/>
          <w:lang w:eastAsia="en-ZA"/>
        </w:rPr>
        <w:t>.</w:t>
      </w:r>
    </w:p>
    <w:p w14:paraId="789B94E6" w14:textId="77777777" w:rsidR="004E7704" w:rsidRDefault="004E7704" w:rsidP="004E7704">
      <w:pPr>
        <w:spacing w:after="0" w:line="240" w:lineRule="auto"/>
        <w:ind w:firstLine="720"/>
        <w:rPr>
          <w:rFonts w:ascii="Times New Roman" w:eastAsia="Times New Roman" w:hAnsi="Times New Roman" w:cs="Times New Roman"/>
          <w:sz w:val="24"/>
          <w:szCs w:val="24"/>
          <w:lang w:eastAsia="en-ZA"/>
        </w:rPr>
      </w:pPr>
    </w:p>
    <w:p w14:paraId="5FD2305E" w14:textId="1D967711" w:rsidR="004E7704" w:rsidRPr="004E7704" w:rsidRDefault="004E7704" w:rsidP="004E7704">
      <w:pPr>
        <w:spacing w:after="0" w:line="240" w:lineRule="auto"/>
        <w:ind w:left="1440" w:firstLine="720"/>
        <w:rPr>
          <w:rFonts w:ascii="Times New Roman" w:eastAsia="Times New Roman" w:hAnsi="Times New Roman" w:cs="Times New Roman"/>
          <w:b/>
          <w:bCs/>
          <w:sz w:val="24"/>
          <w:szCs w:val="24"/>
          <w:lang w:eastAsia="en-ZA"/>
        </w:rPr>
      </w:pPr>
      <w:r w:rsidRPr="004E7704">
        <w:rPr>
          <w:rFonts w:ascii="Times New Roman" w:eastAsia="Times New Roman" w:hAnsi="Times New Roman" w:cs="Times New Roman"/>
          <w:b/>
          <w:bCs/>
          <w:sz w:val="24"/>
          <w:szCs w:val="24"/>
          <w:lang w:eastAsia="en-ZA"/>
        </w:rPr>
        <w:t>Figure 1: PRISMA diagram (Parums, 2021)</w:t>
      </w:r>
      <w:r>
        <w:rPr>
          <w:rFonts w:ascii="Times New Roman" w:eastAsia="Times New Roman" w:hAnsi="Times New Roman" w:cs="Times New Roman"/>
          <w:b/>
          <w:bCs/>
          <w:sz w:val="24"/>
          <w:szCs w:val="24"/>
          <w:lang w:eastAsia="en-ZA"/>
        </w:rPr>
        <w:t>.</w:t>
      </w:r>
    </w:p>
    <w:p w14:paraId="7F32ED9A" w14:textId="77777777" w:rsidR="004E7704" w:rsidRPr="001E00B1" w:rsidRDefault="004E7704" w:rsidP="004E7704">
      <w:pPr>
        <w:spacing w:after="0" w:line="240" w:lineRule="auto"/>
        <w:ind w:firstLine="720"/>
        <w:rPr>
          <w:rFonts w:ascii="Times New Roman" w:eastAsia="Times New Roman" w:hAnsi="Times New Roman" w:cs="Times New Roman"/>
          <w:sz w:val="24"/>
          <w:szCs w:val="24"/>
          <w:lang w:eastAsia="en-ZA"/>
        </w:rPr>
      </w:pPr>
    </w:p>
    <w:p w14:paraId="65204B4E" w14:textId="5C49F8DB" w:rsidR="00FC16BD" w:rsidRDefault="00FC16BD" w:rsidP="00A95521">
      <w:pPr>
        <w:spacing w:after="0" w:line="240" w:lineRule="auto"/>
        <w:rPr>
          <w:rFonts w:ascii="Times New Roman" w:eastAsia="Times New Roman" w:hAnsi="Times New Roman" w:cs="Times New Roman"/>
          <w:sz w:val="24"/>
          <w:szCs w:val="24"/>
          <w:lang w:eastAsia="en-ZA"/>
        </w:rPr>
      </w:pPr>
    </w:p>
    <w:p w14:paraId="4EE815D6" w14:textId="5E27C63F" w:rsidR="00FC16BD" w:rsidRDefault="006B72C1" w:rsidP="004E7704">
      <w:pPr>
        <w:spacing w:after="0" w:line="240" w:lineRule="auto"/>
        <w:jc w:val="center"/>
        <w:rPr>
          <w:rFonts w:ascii="Times New Roman" w:eastAsia="Times New Roman" w:hAnsi="Times New Roman" w:cs="Times New Roman"/>
          <w:sz w:val="24"/>
          <w:szCs w:val="24"/>
          <w:lang w:eastAsia="en-ZA"/>
        </w:rPr>
      </w:pPr>
      <w:r w:rsidRPr="006B72C1">
        <w:rPr>
          <w:rFonts w:ascii="Times New Roman" w:eastAsia="Times New Roman" w:hAnsi="Times New Roman" w:cs="Times New Roman"/>
          <w:noProof/>
          <w:sz w:val="24"/>
          <w:szCs w:val="24"/>
          <w:lang w:eastAsia="en-ZA"/>
        </w:rPr>
        <w:drawing>
          <wp:inline distT="0" distB="0" distL="0" distR="0" wp14:anchorId="36ED4491" wp14:editId="48F3912E">
            <wp:extent cx="3604260" cy="4076700"/>
            <wp:effectExtent l="0" t="0" r="0" b="0"/>
            <wp:docPr id="1746369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69967" name=""/>
                    <pic:cNvPicPr/>
                  </pic:nvPicPr>
                  <pic:blipFill>
                    <a:blip r:embed="rId10"/>
                    <a:stretch>
                      <a:fillRect/>
                    </a:stretch>
                  </pic:blipFill>
                  <pic:spPr>
                    <a:xfrm>
                      <a:off x="0" y="0"/>
                      <a:ext cx="3604572" cy="4077053"/>
                    </a:xfrm>
                    <a:prstGeom prst="rect">
                      <a:avLst/>
                    </a:prstGeom>
                  </pic:spPr>
                </pic:pic>
              </a:graphicData>
            </a:graphic>
          </wp:inline>
        </w:drawing>
      </w:r>
    </w:p>
    <w:p w14:paraId="1A9492E0" w14:textId="6AC29212" w:rsidR="00FC16BD" w:rsidRPr="00A95521" w:rsidRDefault="00FC16BD" w:rsidP="00A95521">
      <w:pPr>
        <w:spacing w:after="0" w:line="240" w:lineRule="auto"/>
        <w:rPr>
          <w:rFonts w:ascii="Times New Roman" w:eastAsia="Times New Roman" w:hAnsi="Times New Roman" w:cs="Times New Roman"/>
          <w:sz w:val="24"/>
          <w:szCs w:val="24"/>
          <w:lang w:eastAsia="en-ZA"/>
        </w:rPr>
      </w:pPr>
    </w:p>
    <w:p w14:paraId="2EE56F4B" w14:textId="526A6BC6" w:rsidR="00905558" w:rsidRDefault="00905558" w:rsidP="004E7704">
      <w:pPr>
        <w:spacing w:after="0" w:line="240" w:lineRule="auto"/>
        <w:ind w:firstLine="720"/>
        <w:rPr>
          <w:rFonts w:ascii="Times New Roman" w:eastAsia="Times New Roman" w:hAnsi="Times New Roman" w:cs="Times New Roman"/>
          <w:sz w:val="24"/>
          <w:szCs w:val="24"/>
          <w:lang w:eastAsia="en-ZA"/>
        </w:rPr>
      </w:pPr>
      <w:r w:rsidRPr="00905558">
        <w:rPr>
          <w:rFonts w:ascii="Times New Roman" w:eastAsia="Times New Roman" w:hAnsi="Times New Roman" w:cs="Times New Roman"/>
          <w:sz w:val="24"/>
          <w:szCs w:val="24"/>
          <w:lang w:eastAsia="en-ZA"/>
        </w:rPr>
        <w:t>A comprehensive and structured search was conducted across two reputable academic databases</w:t>
      </w:r>
      <w:r w:rsidR="00AC5003">
        <w:rPr>
          <w:rFonts w:ascii="Times New Roman" w:eastAsia="Times New Roman" w:hAnsi="Times New Roman" w:cs="Times New Roman"/>
          <w:sz w:val="24"/>
          <w:szCs w:val="24"/>
          <w:lang w:eastAsia="en-ZA"/>
        </w:rPr>
        <w:t>-</w:t>
      </w:r>
      <w:r w:rsidRPr="00905558">
        <w:rPr>
          <w:rFonts w:ascii="Times New Roman" w:eastAsia="Times New Roman" w:hAnsi="Times New Roman" w:cs="Times New Roman"/>
          <w:sz w:val="24"/>
          <w:szCs w:val="24"/>
          <w:lang w:eastAsia="en-ZA"/>
        </w:rPr>
        <w:t>JSTOR and Web of Science</w:t>
      </w:r>
      <w:r w:rsidR="00AC5003">
        <w:rPr>
          <w:rFonts w:ascii="Times New Roman" w:eastAsia="Times New Roman" w:hAnsi="Times New Roman" w:cs="Times New Roman"/>
          <w:sz w:val="24"/>
          <w:szCs w:val="24"/>
          <w:lang w:eastAsia="en-ZA"/>
        </w:rPr>
        <w:t>-</w:t>
      </w:r>
      <w:r w:rsidRPr="00905558">
        <w:rPr>
          <w:rFonts w:ascii="Times New Roman" w:eastAsia="Times New Roman" w:hAnsi="Times New Roman" w:cs="Times New Roman"/>
          <w:sz w:val="24"/>
          <w:szCs w:val="24"/>
          <w:lang w:eastAsia="en-ZA"/>
        </w:rPr>
        <w:t>selected for their extensive indexing of high-quality peer-reviewed publications and their relevance to research on digital transformation, innovation, and small business development. The search strategy employed a combination of Boolean operators (AND, OR)</w:t>
      </w:r>
      <w:r w:rsidR="0098494D">
        <w:rPr>
          <w:rFonts w:ascii="Times New Roman" w:eastAsia="Times New Roman" w:hAnsi="Times New Roman" w:cs="Times New Roman"/>
          <w:sz w:val="24"/>
          <w:szCs w:val="24"/>
          <w:lang w:eastAsia="en-ZA"/>
        </w:rPr>
        <w:t xml:space="preserve"> (</w:t>
      </w:r>
      <w:r w:rsidR="0098494D" w:rsidRPr="0098494D">
        <w:rPr>
          <w:rFonts w:ascii="Times New Roman" w:eastAsia="Times New Roman" w:hAnsi="Times New Roman" w:cs="Times New Roman"/>
          <w:sz w:val="24"/>
          <w:szCs w:val="24"/>
          <w:lang w:eastAsia="en-ZA"/>
        </w:rPr>
        <w:t>Carcassi &amp; Sbardolini, 2023)</w:t>
      </w:r>
      <w:r w:rsidRPr="00905558">
        <w:rPr>
          <w:rFonts w:ascii="Times New Roman" w:eastAsia="Times New Roman" w:hAnsi="Times New Roman" w:cs="Times New Roman"/>
          <w:sz w:val="24"/>
          <w:szCs w:val="24"/>
          <w:lang w:eastAsia="en-ZA"/>
        </w:rPr>
        <w:t xml:space="preserve"> and keyword variations, including terms such as “digital skills,” “hospitality SMMEs,” “digital transformation,” </w:t>
      </w:r>
      <w:r w:rsidRPr="00905558">
        <w:rPr>
          <w:rFonts w:ascii="Times New Roman" w:eastAsia="Times New Roman" w:hAnsi="Times New Roman" w:cs="Times New Roman"/>
          <w:sz w:val="24"/>
          <w:szCs w:val="24"/>
          <w:lang w:eastAsia="en-ZA"/>
        </w:rPr>
        <w:lastRenderedPageBreak/>
        <w:t>“innovation,” and “digital ecosystems and entrepreneurial resilience,” to enhance the breadth and precision of retrieval.</w:t>
      </w:r>
      <w:r w:rsidR="00AC5003">
        <w:rPr>
          <w:rFonts w:ascii="Times New Roman" w:eastAsia="Times New Roman" w:hAnsi="Times New Roman" w:cs="Times New Roman"/>
          <w:sz w:val="24"/>
          <w:szCs w:val="24"/>
          <w:lang w:eastAsia="en-ZA"/>
        </w:rPr>
        <w:t xml:space="preserve"> </w:t>
      </w:r>
      <w:r w:rsidRPr="00905558">
        <w:rPr>
          <w:rFonts w:ascii="Times New Roman" w:eastAsia="Times New Roman" w:hAnsi="Times New Roman" w:cs="Times New Roman"/>
          <w:sz w:val="24"/>
          <w:szCs w:val="24"/>
          <w:lang w:eastAsia="en-ZA"/>
        </w:rPr>
        <w:t>The inclusion criteria were carefully defined to ensure the relevance and scholarly rigour of the selected studies. To be eligible for inclusion, articles had to be published between 2019 and 202</w:t>
      </w:r>
      <w:r w:rsidR="00CF1C90">
        <w:rPr>
          <w:rFonts w:ascii="Times New Roman" w:eastAsia="Times New Roman" w:hAnsi="Times New Roman" w:cs="Times New Roman"/>
          <w:sz w:val="24"/>
          <w:szCs w:val="24"/>
          <w:lang w:eastAsia="en-ZA"/>
        </w:rPr>
        <w:t>5</w:t>
      </w:r>
      <w:r w:rsidRPr="00905558">
        <w:rPr>
          <w:rFonts w:ascii="Times New Roman" w:eastAsia="Times New Roman" w:hAnsi="Times New Roman" w:cs="Times New Roman"/>
          <w:sz w:val="24"/>
          <w:szCs w:val="24"/>
          <w:lang w:eastAsia="en-ZA"/>
        </w:rPr>
        <w:t>, written in English, peer-reviewed, and explicitly focused on themes related to digital skills, innovation, or digital transformation within the context of SMMEs or the hospitality sector in Africa. Conversely, exclusion criteria were applied to remove studies that fell outside the conceptual and methodological scope of the review. These included grey literature such as reports, dissertations, and conference proceedings; non-English publications; non-peer-reviewed articles; and studies unrelated to SMMEs, hospitality, or digital transformation</w:t>
      </w:r>
      <w:r w:rsidR="00AC5003">
        <w:rPr>
          <w:rFonts w:ascii="Times New Roman" w:eastAsia="Times New Roman" w:hAnsi="Times New Roman" w:cs="Times New Roman"/>
          <w:sz w:val="24"/>
          <w:szCs w:val="24"/>
          <w:lang w:eastAsia="en-ZA"/>
        </w:rPr>
        <w:t>-</w:t>
      </w:r>
      <w:r w:rsidRPr="00905558">
        <w:rPr>
          <w:rFonts w:ascii="Times New Roman" w:eastAsia="Times New Roman" w:hAnsi="Times New Roman" w:cs="Times New Roman"/>
          <w:sz w:val="24"/>
          <w:szCs w:val="24"/>
          <w:lang w:eastAsia="en-ZA"/>
        </w:rPr>
        <w:t>particularly those centred exclusively on large enterprises or sectors with no connection to the study’s objectives.</w:t>
      </w:r>
    </w:p>
    <w:p w14:paraId="06E6F091" w14:textId="77777777" w:rsidR="00AC5003" w:rsidRPr="00905558" w:rsidRDefault="00AC5003" w:rsidP="00905558">
      <w:pPr>
        <w:spacing w:after="0" w:line="240" w:lineRule="auto"/>
        <w:rPr>
          <w:rFonts w:ascii="Times New Roman" w:eastAsia="Times New Roman" w:hAnsi="Times New Roman" w:cs="Times New Roman"/>
          <w:sz w:val="24"/>
          <w:szCs w:val="24"/>
          <w:lang w:eastAsia="en-ZA"/>
        </w:rPr>
      </w:pPr>
    </w:p>
    <w:p w14:paraId="0B322C9A" w14:textId="0E81E34C" w:rsidR="00905558" w:rsidRPr="00905558" w:rsidRDefault="00905558" w:rsidP="004E7704">
      <w:pPr>
        <w:spacing w:after="0" w:line="240" w:lineRule="auto"/>
        <w:ind w:firstLine="720"/>
        <w:rPr>
          <w:rFonts w:ascii="Times New Roman" w:eastAsia="Times New Roman" w:hAnsi="Times New Roman" w:cs="Times New Roman"/>
          <w:sz w:val="24"/>
          <w:szCs w:val="24"/>
          <w:lang w:eastAsia="en-ZA"/>
        </w:rPr>
      </w:pPr>
      <w:r w:rsidRPr="00905558">
        <w:rPr>
          <w:rFonts w:ascii="Times New Roman" w:eastAsia="Times New Roman" w:hAnsi="Times New Roman" w:cs="Times New Roman"/>
          <w:sz w:val="24"/>
          <w:szCs w:val="24"/>
          <w:lang w:eastAsia="en-ZA"/>
        </w:rPr>
        <w:t>The initial search yielded a total of 300 records. Following the removal of 42 duplicates, 258 unique articles remained and were subjected to title and abstract screening. At this stage, 160 articles were excluded for failing to meet the core inclusion criteria. Specifically, a substantial number of articles either lacked a focus on digital skills or innovation, were unrelated to the hospitality or SMME context within Africa, presented purely conceptual discussions without methodological clarity, or constituted grey literature. As a result, 98 full-text articles were retrieved for detailed review.</w:t>
      </w:r>
      <w:r w:rsidR="00AC5003">
        <w:rPr>
          <w:rFonts w:ascii="Times New Roman" w:eastAsia="Times New Roman" w:hAnsi="Times New Roman" w:cs="Times New Roman"/>
          <w:sz w:val="24"/>
          <w:szCs w:val="24"/>
          <w:lang w:eastAsia="en-ZA"/>
        </w:rPr>
        <w:t xml:space="preserve"> </w:t>
      </w:r>
      <w:r w:rsidRPr="00905558">
        <w:rPr>
          <w:rFonts w:ascii="Times New Roman" w:eastAsia="Times New Roman" w:hAnsi="Times New Roman" w:cs="Times New Roman"/>
          <w:sz w:val="24"/>
          <w:szCs w:val="24"/>
          <w:lang w:eastAsia="en-ZA"/>
        </w:rPr>
        <w:t>Upon further examination, 48 of these full-text articles were excluded. This decision was based on several grounds, including a lack of empirical or theoretical depth, methodological inconsistencies, limited contextual relevance to the Free State Province or similar developing regions, and significant overlap with other included studies. Ultimately, 50 articles satisfied all inclusion criteria and were retained for the final synthesis. These studies constitute the empirical and theoretical foundation of the bibliometric and thematic analyses presented in this systematic literature review.</w:t>
      </w:r>
    </w:p>
    <w:p w14:paraId="12C8EC35" w14:textId="77777777" w:rsidR="003458A5" w:rsidRDefault="003458A5" w:rsidP="00A95521">
      <w:pPr>
        <w:spacing w:after="0" w:line="240" w:lineRule="auto"/>
        <w:rPr>
          <w:rFonts w:ascii="Times New Roman" w:eastAsia="Times New Roman" w:hAnsi="Times New Roman" w:cs="Times New Roman"/>
          <w:b/>
          <w:bCs/>
          <w:sz w:val="24"/>
          <w:szCs w:val="24"/>
          <w:lang w:eastAsia="en-ZA"/>
        </w:rPr>
      </w:pPr>
    </w:p>
    <w:p w14:paraId="44F53AA3" w14:textId="659CC317" w:rsidR="00A95521" w:rsidRDefault="00A95521" w:rsidP="004E7704">
      <w:pPr>
        <w:spacing w:after="0" w:line="240" w:lineRule="auto"/>
        <w:ind w:firstLine="720"/>
        <w:rPr>
          <w:rFonts w:ascii="Times New Roman" w:eastAsia="Times New Roman" w:hAnsi="Times New Roman" w:cs="Times New Roman"/>
          <w:sz w:val="24"/>
          <w:szCs w:val="24"/>
          <w:lang w:eastAsia="en-ZA"/>
        </w:rPr>
      </w:pPr>
      <w:r w:rsidRPr="00A95521">
        <w:rPr>
          <w:rFonts w:ascii="Times New Roman" w:eastAsia="Times New Roman" w:hAnsi="Times New Roman" w:cs="Times New Roman"/>
          <w:sz w:val="24"/>
          <w:szCs w:val="24"/>
          <w:lang w:eastAsia="en-ZA"/>
        </w:rPr>
        <w:t>The selected studies were subjected to a two-tiered analysis process. First, a bibliometric overview was undertaken to identify publication trends, authorship patterns, and dominant research themes. Second, a qualitative content analysis was applied to extract recurring concepts, challenges, and strategic insights related to digital skills and innovation. Thematic coding was used to identify relationships between digital competencies, technological adoption, and business innovation, particularly in resource-constrained environments.</w:t>
      </w:r>
      <w:r w:rsidR="00905558">
        <w:rPr>
          <w:rFonts w:ascii="Times New Roman" w:eastAsia="Times New Roman" w:hAnsi="Times New Roman" w:cs="Times New Roman"/>
          <w:sz w:val="24"/>
          <w:szCs w:val="24"/>
          <w:lang w:eastAsia="en-ZA"/>
        </w:rPr>
        <w:t xml:space="preserve"> </w:t>
      </w:r>
      <w:r w:rsidRPr="00A95521">
        <w:rPr>
          <w:rFonts w:ascii="Times New Roman" w:eastAsia="Times New Roman" w:hAnsi="Times New Roman" w:cs="Times New Roman"/>
          <w:sz w:val="24"/>
          <w:szCs w:val="24"/>
          <w:lang w:eastAsia="en-ZA"/>
        </w:rPr>
        <w:t>Quality assessment of the included studies was based on relevance to the research question, methodological soundness, and theoretical or practical contribution. Studies were appraised for clarity of research design, transparency in data reporting, and alignment with the broader discourse on digital transformation and SMMEs.</w:t>
      </w:r>
    </w:p>
    <w:p w14:paraId="6DCC02DE" w14:textId="77777777" w:rsidR="00315E4E" w:rsidRDefault="00315E4E" w:rsidP="00A95521">
      <w:pPr>
        <w:spacing w:after="0" w:line="240" w:lineRule="auto"/>
        <w:rPr>
          <w:rFonts w:ascii="Times New Roman" w:eastAsia="Times New Roman" w:hAnsi="Times New Roman" w:cs="Times New Roman"/>
          <w:sz w:val="24"/>
          <w:szCs w:val="24"/>
          <w:lang w:eastAsia="en-ZA"/>
        </w:rPr>
      </w:pPr>
    </w:p>
    <w:p w14:paraId="5ACFA5BB" w14:textId="7B6A2071" w:rsidR="00315E4E" w:rsidRPr="006B7FCC" w:rsidRDefault="00315E4E" w:rsidP="006B7FCC">
      <w:pPr>
        <w:pStyle w:val="Prrafodelista"/>
        <w:numPr>
          <w:ilvl w:val="0"/>
          <w:numId w:val="10"/>
        </w:numPr>
        <w:spacing w:after="0" w:line="240" w:lineRule="auto"/>
        <w:ind w:left="284" w:hanging="284"/>
        <w:rPr>
          <w:rFonts w:ascii="Times New Roman" w:eastAsia="Times New Roman" w:hAnsi="Times New Roman" w:cs="Times New Roman"/>
          <w:sz w:val="24"/>
          <w:szCs w:val="24"/>
          <w:lang w:eastAsia="en-ZA"/>
        </w:rPr>
      </w:pPr>
      <w:r w:rsidRPr="006B7FCC">
        <w:rPr>
          <w:rFonts w:ascii="Times New Roman" w:eastAsia="Times New Roman" w:hAnsi="Times New Roman" w:cs="Times New Roman"/>
          <w:b/>
          <w:bCs/>
          <w:sz w:val="24"/>
          <w:szCs w:val="24"/>
          <w:lang w:eastAsia="en-ZA"/>
        </w:rPr>
        <w:t>Result and analyses</w:t>
      </w:r>
    </w:p>
    <w:p w14:paraId="4BABD6C7" w14:textId="77777777" w:rsidR="004E7704" w:rsidRDefault="004E7704" w:rsidP="00315E4E">
      <w:pPr>
        <w:spacing w:after="0" w:line="240" w:lineRule="auto"/>
        <w:rPr>
          <w:rFonts w:ascii="Times New Roman" w:eastAsia="Times New Roman" w:hAnsi="Times New Roman" w:cs="Times New Roman"/>
          <w:i/>
          <w:iCs/>
          <w:sz w:val="24"/>
          <w:szCs w:val="24"/>
          <w:lang w:eastAsia="en-ZA"/>
        </w:rPr>
      </w:pPr>
    </w:p>
    <w:p w14:paraId="2AA265BE" w14:textId="0124F86E" w:rsidR="00CF1C90" w:rsidRDefault="00CF1C90" w:rsidP="004E7704">
      <w:pPr>
        <w:spacing w:after="0" w:line="240" w:lineRule="auto"/>
        <w:ind w:firstLine="720"/>
        <w:rPr>
          <w:rFonts w:ascii="Times New Roman" w:eastAsia="Times New Roman" w:hAnsi="Times New Roman" w:cs="Times New Roman"/>
          <w:sz w:val="24"/>
          <w:szCs w:val="24"/>
          <w:lang w:eastAsia="en-ZA"/>
        </w:rPr>
      </w:pPr>
      <w:r w:rsidRPr="00CF1C90">
        <w:rPr>
          <w:rFonts w:ascii="Times New Roman" w:eastAsia="Times New Roman" w:hAnsi="Times New Roman" w:cs="Times New Roman"/>
          <w:sz w:val="24"/>
          <w:szCs w:val="24"/>
          <w:lang w:eastAsia="en-ZA"/>
        </w:rPr>
        <w:t>The bibliometric analysis of the final dataset, comprising 50 systematically selected review documents, yielded valuable insights into the scope, structure, and collaborative nature of the scholarly literature addressing digital skills, innovation, and digital transformation within hospitality SMMEs from 2019 to 2025.</w:t>
      </w:r>
      <w:r>
        <w:rPr>
          <w:rFonts w:ascii="Times New Roman" w:eastAsia="Times New Roman" w:hAnsi="Times New Roman" w:cs="Times New Roman"/>
          <w:sz w:val="24"/>
          <w:szCs w:val="24"/>
          <w:lang w:eastAsia="en-ZA"/>
        </w:rPr>
        <w:t xml:space="preserve"> </w:t>
      </w:r>
      <w:r w:rsidRPr="00CF1C90">
        <w:rPr>
          <w:rFonts w:ascii="Times New Roman" w:eastAsia="Times New Roman" w:hAnsi="Times New Roman" w:cs="Times New Roman"/>
          <w:sz w:val="24"/>
          <w:szCs w:val="24"/>
          <w:lang w:eastAsia="en-ZA"/>
        </w:rPr>
        <w:t xml:space="preserve">The review spanned a six-year period (2019–2025), during which literature growth exhibited a modest decline, with an </w:t>
      </w:r>
      <w:r w:rsidRPr="00CF1C90">
        <w:rPr>
          <w:rFonts w:ascii="Times New Roman" w:eastAsia="Times New Roman" w:hAnsi="Times New Roman" w:cs="Times New Roman"/>
          <w:i/>
          <w:iCs/>
          <w:sz w:val="24"/>
          <w:szCs w:val="24"/>
          <w:lang w:eastAsia="en-ZA"/>
        </w:rPr>
        <w:t>annual growth rate of -10.91%,</w:t>
      </w:r>
      <w:r w:rsidRPr="00CF1C90">
        <w:rPr>
          <w:rFonts w:ascii="Times New Roman" w:eastAsia="Times New Roman" w:hAnsi="Times New Roman" w:cs="Times New Roman"/>
          <w:sz w:val="24"/>
          <w:szCs w:val="24"/>
          <w:lang w:eastAsia="en-ZA"/>
        </w:rPr>
        <w:t xml:space="preserve"> suggesting a potential saturation of publications in the specific domain or a recent narrowing of focus. The dataset included publications sourced from </w:t>
      </w:r>
      <w:r w:rsidRPr="00CF1C90">
        <w:rPr>
          <w:rFonts w:ascii="Times New Roman" w:eastAsia="Times New Roman" w:hAnsi="Times New Roman" w:cs="Times New Roman"/>
          <w:i/>
          <w:iCs/>
          <w:sz w:val="24"/>
          <w:szCs w:val="24"/>
          <w:lang w:eastAsia="en-ZA"/>
        </w:rPr>
        <w:t>40 different journals, books, and academic sources,</w:t>
      </w:r>
      <w:r w:rsidRPr="00CF1C90">
        <w:rPr>
          <w:rFonts w:ascii="Times New Roman" w:eastAsia="Times New Roman" w:hAnsi="Times New Roman" w:cs="Times New Roman"/>
          <w:sz w:val="24"/>
          <w:szCs w:val="24"/>
          <w:lang w:eastAsia="en-ZA"/>
        </w:rPr>
        <w:t xml:space="preserve"> indicating a broad yet thematically coherent academic interest in the topic.</w:t>
      </w:r>
      <w:r>
        <w:rPr>
          <w:rFonts w:ascii="Times New Roman" w:eastAsia="Times New Roman" w:hAnsi="Times New Roman" w:cs="Times New Roman"/>
          <w:sz w:val="24"/>
          <w:szCs w:val="24"/>
          <w:lang w:eastAsia="en-ZA"/>
        </w:rPr>
        <w:t xml:space="preserve"> </w:t>
      </w:r>
      <w:r w:rsidRPr="00CF1C90">
        <w:rPr>
          <w:rFonts w:ascii="Times New Roman" w:eastAsia="Times New Roman" w:hAnsi="Times New Roman" w:cs="Times New Roman"/>
          <w:sz w:val="24"/>
          <w:szCs w:val="24"/>
          <w:lang w:eastAsia="en-ZA"/>
        </w:rPr>
        <w:t xml:space="preserve">The </w:t>
      </w:r>
      <w:r w:rsidRPr="00CF1C90">
        <w:rPr>
          <w:rFonts w:ascii="Times New Roman" w:eastAsia="Times New Roman" w:hAnsi="Times New Roman" w:cs="Times New Roman"/>
          <w:i/>
          <w:iCs/>
          <w:sz w:val="24"/>
          <w:szCs w:val="24"/>
          <w:lang w:eastAsia="en-ZA"/>
        </w:rPr>
        <w:t>average age of the documents</w:t>
      </w:r>
      <w:r w:rsidRPr="00CF1C90">
        <w:rPr>
          <w:rFonts w:ascii="Times New Roman" w:eastAsia="Times New Roman" w:hAnsi="Times New Roman" w:cs="Times New Roman"/>
          <w:sz w:val="24"/>
          <w:szCs w:val="24"/>
          <w:lang w:eastAsia="en-ZA"/>
        </w:rPr>
        <w:t xml:space="preserve"> was </w:t>
      </w:r>
      <w:r w:rsidRPr="00CF1C90">
        <w:rPr>
          <w:rFonts w:ascii="Times New Roman" w:eastAsia="Times New Roman" w:hAnsi="Times New Roman" w:cs="Times New Roman"/>
          <w:i/>
          <w:iCs/>
          <w:sz w:val="24"/>
          <w:szCs w:val="24"/>
          <w:lang w:eastAsia="en-ZA"/>
        </w:rPr>
        <w:t>2.32 years</w:t>
      </w:r>
      <w:r w:rsidRPr="00CF1C90">
        <w:rPr>
          <w:rFonts w:ascii="Times New Roman" w:eastAsia="Times New Roman" w:hAnsi="Times New Roman" w:cs="Times New Roman"/>
          <w:sz w:val="24"/>
          <w:szCs w:val="24"/>
          <w:lang w:eastAsia="en-ZA"/>
        </w:rPr>
        <w:t xml:space="preserve">, which reflects the relative recency of the contributions and aligns with the fast-evolving nature of digitalisation and innovation in emerging economies. Furthermore, the literature exhibited a healthy citation rate, </w:t>
      </w:r>
      <w:r w:rsidRPr="00CF1C90">
        <w:rPr>
          <w:rFonts w:ascii="Times New Roman" w:eastAsia="Times New Roman" w:hAnsi="Times New Roman" w:cs="Times New Roman"/>
          <w:sz w:val="24"/>
          <w:szCs w:val="24"/>
          <w:lang w:eastAsia="en-ZA"/>
        </w:rPr>
        <w:lastRenderedPageBreak/>
        <w:t xml:space="preserve">with an </w:t>
      </w:r>
      <w:r w:rsidRPr="00CF1C90">
        <w:rPr>
          <w:rFonts w:ascii="Times New Roman" w:eastAsia="Times New Roman" w:hAnsi="Times New Roman" w:cs="Times New Roman"/>
          <w:i/>
          <w:iCs/>
          <w:sz w:val="24"/>
          <w:szCs w:val="24"/>
          <w:lang w:eastAsia="en-ZA"/>
        </w:rPr>
        <w:t>average of 8.52 citations per document</w:t>
      </w:r>
      <w:r w:rsidRPr="00CF1C90">
        <w:rPr>
          <w:rFonts w:ascii="Times New Roman" w:eastAsia="Times New Roman" w:hAnsi="Times New Roman" w:cs="Times New Roman"/>
          <w:sz w:val="24"/>
          <w:szCs w:val="24"/>
          <w:lang w:eastAsia="en-ZA"/>
        </w:rPr>
        <w:t xml:space="preserve">, suggesting that the selected works are not only recent but also impactful within the scholarly community. A total of </w:t>
      </w:r>
      <w:r w:rsidRPr="00CF1C90">
        <w:rPr>
          <w:rFonts w:ascii="Times New Roman" w:eastAsia="Times New Roman" w:hAnsi="Times New Roman" w:cs="Times New Roman"/>
          <w:i/>
          <w:iCs/>
          <w:sz w:val="24"/>
          <w:szCs w:val="24"/>
          <w:lang w:eastAsia="en-ZA"/>
        </w:rPr>
        <w:t>3,277 references</w:t>
      </w:r>
      <w:r w:rsidRPr="00CF1C90">
        <w:rPr>
          <w:rFonts w:ascii="Times New Roman" w:eastAsia="Times New Roman" w:hAnsi="Times New Roman" w:cs="Times New Roman"/>
          <w:sz w:val="24"/>
          <w:szCs w:val="24"/>
          <w:lang w:eastAsia="en-ZA"/>
        </w:rPr>
        <w:t xml:space="preserve"> were cited across the 50 documents, reflecting the depth of engagement with existing literature and the multidisciplinary grounding of the research area.</w:t>
      </w:r>
      <w:r>
        <w:rPr>
          <w:rFonts w:ascii="Times New Roman" w:eastAsia="Times New Roman" w:hAnsi="Times New Roman" w:cs="Times New Roman"/>
          <w:sz w:val="24"/>
          <w:szCs w:val="24"/>
          <w:lang w:eastAsia="en-ZA"/>
        </w:rPr>
        <w:t xml:space="preserve"> </w:t>
      </w:r>
      <w:r w:rsidRPr="00CF1C90">
        <w:rPr>
          <w:rFonts w:ascii="Times New Roman" w:eastAsia="Times New Roman" w:hAnsi="Times New Roman" w:cs="Times New Roman"/>
          <w:sz w:val="24"/>
          <w:szCs w:val="24"/>
          <w:lang w:eastAsia="en-ZA"/>
        </w:rPr>
        <w:t xml:space="preserve">In terms of content composition, </w:t>
      </w:r>
      <w:r w:rsidRPr="00CF1C90">
        <w:rPr>
          <w:rFonts w:ascii="Times New Roman" w:eastAsia="Times New Roman" w:hAnsi="Times New Roman" w:cs="Times New Roman"/>
          <w:i/>
          <w:iCs/>
          <w:sz w:val="24"/>
          <w:szCs w:val="24"/>
          <w:lang w:eastAsia="en-ZA"/>
        </w:rPr>
        <w:t>154 Keywords Plus (ID) and 249 Author's Keywords (DE)</w:t>
      </w:r>
      <w:r w:rsidRPr="00CF1C90">
        <w:rPr>
          <w:rFonts w:ascii="Times New Roman" w:eastAsia="Times New Roman" w:hAnsi="Times New Roman" w:cs="Times New Roman"/>
          <w:sz w:val="24"/>
          <w:szCs w:val="24"/>
          <w:lang w:eastAsia="en-ZA"/>
        </w:rPr>
        <w:t xml:space="preserve"> were identified, underscoring the thematic diversity and conceptual richness of the review. This variety also highlights the evolving discourse and emerging sub-themes within the intersection of digital skills, innovation, and SMME resilience.</w:t>
      </w:r>
    </w:p>
    <w:p w14:paraId="1C1ED83C" w14:textId="77777777" w:rsidR="00CF1C90" w:rsidRPr="00CF1C90" w:rsidRDefault="00CF1C90" w:rsidP="00CF1C90">
      <w:pPr>
        <w:spacing w:after="0" w:line="240" w:lineRule="auto"/>
        <w:rPr>
          <w:rFonts w:ascii="Times New Roman" w:eastAsia="Times New Roman" w:hAnsi="Times New Roman" w:cs="Times New Roman"/>
          <w:sz w:val="24"/>
          <w:szCs w:val="24"/>
          <w:lang w:eastAsia="en-ZA"/>
        </w:rPr>
      </w:pPr>
    </w:p>
    <w:p w14:paraId="75EED6DE" w14:textId="264F832D" w:rsidR="00CF1C90" w:rsidRPr="00CF1C90" w:rsidRDefault="00CF1C90" w:rsidP="004E7704">
      <w:pPr>
        <w:spacing w:after="0" w:line="240" w:lineRule="auto"/>
        <w:ind w:firstLine="720"/>
        <w:rPr>
          <w:rFonts w:ascii="Times New Roman" w:eastAsia="Times New Roman" w:hAnsi="Times New Roman" w:cs="Times New Roman"/>
          <w:sz w:val="24"/>
          <w:szCs w:val="24"/>
          <w:lang w:eastAsia="en-ZA"/>
        </w:rPr>
      </w:pPr>
      <w:r w:rsidRPr="00CF1C90">
        <w:rPr>
          <w:rFonts w:ascii="Times New Roman" w:eastAsia="Times New Roman" w:hAnsi="Times New Roman" w:cs="Times New Roman"/>
          <w:sz w:val="24"/>
          <w:szCs w:val="24"/>
          <w:lang w:eastAsia="en-ZA"/>
        </w:rPr>
        <w:t xml:space="preserve">The authorship analysis revealed the contributions of </w:t>
      </w:r>
      <w:r w:rsidRPr="00CF1C90">
        <w:rPr>
          <w:rFonts w:ascii="Times New Roman" w:eastAsia="Times New Roman" w:hAnsi="Times New Roman" w:cs="Times New Roman"/>
          <w:i/>
          <w:iCs/>
          <w:sz w:val="24"/>
          <w:szCs w:val="24"/>
          <w:lang w:eastAsia="en-ZA"/>
        </w:rPr>
        <w:t>181 distinct authors</w:t>
      </w:r>
      <w:r w:rsidRPr="00CF1C90">
        <w:rPr>
          <w:rFonts w:ascii="Times New Roman" w:eastAsia="Times New Roman" w:hAnsi="Times New Roman" w:cs="Times New Roman"/>
          <w:sz w:val="24"/>
          <w:szCs w:val="24"/>
          <w:lang w:eastAsia="en-ZA"/>
        </w:rPr>
        <w:t xml:space="preserve">, further supporting the notion of a collaborative and growing academic field. Of these, </w:t>
      </w:r>
      <w:r w:rsidRPr="00CF1C90">
        <w:rPr>
          <w:rFonts w:ascii="Times New Roman" w:eastAsia="Times New Roman" w:hAnsi="Times New Roman" w:cs="Times New Roman"/>
          <w:i/>
          <w:iCs/>
          <w:sz w:val="24"/>
          <w:szCs w:val="24"/>
          <w:lang w:eastAsia="en-ZA"/>
        </w:rPr>
        <w:t>7 authors contributed single-authored works</w:t>
      </w:r>
      <w:r w:rsidRPr="00CF1C90">
        <w:rPr>
          <w:rFonts w:ascii="Times New Roman" w:eastAsia="Times New Roman" w:hAnsi="Times New Roman" w:cs="Times New Roman"/>
          <w:sz w:val="24"/>
          <w:szCs w:val="24"/>
          <w:lang w:eastAsia="en-ZA"/>
        </w:rPr>
        <w:t xml:space="preserve">, and the dataset contained </w:t>
      </w:r>
      <w:r w:rsidRPr="00CF1C90">
        <w:rPr>
          <w:rFonts w:ascii="Times New Roman" w:eastAsia="Times New Roman" w:hAnsi="Times New Roman" w:cs="Times New Roman"/>
          <w:i/>
          <w:iCs/>
          <w:sz w:val="24"/>
          <w:szCs w:val="24"/>
          <w:lang w:eastAsia="en-ZA"/>
        </w:rPr>
        <w:t>7 single-authored documents</w:t>
      </w:r>
      <w:r w:rsidRPr="00CF1C90">
        <w:rPr>
          <w:rFonts w:ascii="Times New Roman" w:eastAsia="Times New Roman" w:hAnsi="Times New Roman" w:cs="Times New Roman"/>
          <w:sz w:val="24"/>
          <w:szCs w:val="24"/>
          <w:lang w:eastAsia="en-ZA"/>
        </w:rPr>
        <w:t xml:space="preserve"> overall. The </w:t>
      </w:r>
      <w:r w:rsidRPr="00CF1C90">
        <w:rPr>
          <w:rFonts w:ascii="Times New Roman" w:eastAsia="Times New Roman" w:hAnsi="Times New Roman" w:cs="Times New Roman"/>
          <w:i/>
          <w:iCs/>
          <w:sz w:val="24"/>
          <w:szCs w:val="24"/>
          <w:lang w:eastAsia="en-ZA"/>
        </w:rPr>
        <w:t>average number of co-authors per document was 3.64</w:t>
      </w:r>
      <w:r w:rsidRPr="00CF1C90">
        <w:rPr>
          <w:rFonts w:ascii="Times New Roman" w:eastAsia="Times New Roman" w:hAnsi="Times New Roman" w:cs="Times New Roman"/>
          <w:sz w:val="24"/>
          <w:szCs w:val="24"/>
          <w:lang w:eastAsia="en-ZA"/>
        </w:rPr>
        <w:t xml:space="preserve">, illustrating a strong trend towards collaborative scholarship. Notably, </w:t>
      </w:r>
      <w:r w:rsidRPr="00CF1C90">
        <w:rPr>
          <w:rFonts w:ascii="Times New Roman" w:eastAsia="Times New Roman" w:hAnsi="Times New Roman" w:cs="Times New Roman"/>
          <w:i/>
          <w:iCs/>
          <w:sz w:val="24"/>
          <w:szCs w:val="24"/>
          <w:lang w:eastAsia="en-ZA"/>
        </w:rPr>
        <w:t>10% of the documents involved international co-authorship</w:t>
      </w:r>
      <w:r w:rsidRPr="00CF1C90">
        <w:rPr>
          <w:rFonts w:ascii="Times New Roman" w:eastAsia="Times New Roman" w:hAnsi="Times New Roman" w:cs="Times New Roman"/>
          <w:sz w:val="24"/>
          <w:szCs w:val="24"/>
          <w:lang w:eastAsia="en-ZA"/>
        </w:rPr>
        <w:t xml:space="preserve">, indicating some degree of global academic exchange and cross-border collaboration, although </w:t>
      </w:r>
      <w:r w:rsidR="00160D39">
        <w:rPr>
          <w:rFonts w:ascii="Times New Roman" w:eastAsia="Times New Roman" w:hAnsi="Times New Roman" w:cs="Times New Roman"/>
          <w:sz w:val="24"/>
          <w:szCs w:val="24"/>
          <w:lang w:eastAsia="en-ZA"/>
        </w:rPr>
        <w:t>most</w:t>
      </w:r>
      <w:r w:rsidRPr="00CF1C90">
        <w:rPr>
          <w:rFonts w:ascii="Times New Roman" w:eastAsia="Times New Roman" w:hAnsi="Times New Roman" w:cs="Times New Roman"/>
          <w:sz w:val="24"/>
          <w:szCs w:val="24"/>
          <w:lang w:eastAsia="en-ZA"/>
        </w:rPr>
        <w:t xml:space="preserve"> of the research was likely domestically anchored within Africa or comparable developing regions.</w:t>
      </w:r>
      <w:r>
        <w:rPr>
          <w:rFonts w:ascii="Times New Roman" w:eastAsia="Times New Roman" w:hAnsi="Times New Roman" w:cs="Times New Roman"/>
          <w:sz w:val="24"/>
          <w:szCs w:val="24"/>
          <w:lang w:eastAsia="en-ZA"/>
        </w:rPr>
        <w:t xml:space="preserve"> </w:t>
      </w:r>
      <w:r w:rsidRPr="00CF1C90">
        <w:rPr>
          <w:rFonts w:ascii="Times New Roman" w:eastAsia="Times New Roman" w:hAnsi="Times New Roman" w:cs="Times New Roman"/>
          <w:sz w:val="24"/>
          <w:szCs w:val="24"/>
          <w:lang w:eastAsia="en-ZA"/>
        </w:rPr>
        <w:t xml:space="preserve">All 50 documents included in the analysis were categorised as </w:t>
      </w:r>
      <w:r w:rsidRPr="00CF1C90">
        <w:rPr>
          <w:rFonts w:ascii="Times New Roman" w:eastAsia="Times New Roman" w:hAnsi="Times New Roman" w:cs="Times New Roman"/>
          <w:i/>
          <w:iCs/>
          <w:sz w:val="24"/>
          <w:szCs w:val="24"/>
          <w:lang w:eastAsia="en-ZA"/>
        </w:rPr>
        <w:t>review-type articles</w:t>
      </w:r>
      <w:r w:rsidRPr="00CF1C90">
        <w:rPr>
          <w:rFonts w:ascii="Times New Roman" w:eastAsia="Times New Roman" w:hAnsi="Times New Roman" w:cs="Times New Roman"/>
          <w:sz w:val="24"/>
          <w:szCs w:val="24"/>
          <w:lang w:eastAsia="en-ZA"/>
        </w:rPr>
        <w:t>, which aligns with the methodological framework of the study and ensures a consolidated synthesis of existing knowledge. The emphasis on review articles enhances the credibility and analytical rigour of the findings, as these works typically employ structured methodologies to synthesise empirical and theoretical literature.</w:t>
      </w:r>
      <w:r>
        <w:rPr>
          <w:rFonts w:ascii="Times New Roman" w:eastAsia="Times New Roman" w:hAnsi="Times New Roman" w:cs="Times New Roman"/>
          <w:sz w:val="24"/>
          <w:szCs w:val="24"/>
          <w:lang w:eastAsia="en-ZA"/>
        </w:rPr>
        <w:t xml:space="preserve"> </w:t>
      </w:r>
      <w:r w:rsidRPr="00CF1C90">
        <w:rPr>
          <w:rFonts w:ascii="Times New Roman" w:eastAsia="Times New Roman" w:hAnsi="Times New Roman" w:cs="Times New Roman"/>
          <w:sz w:val="24"/>
          <w:szCs w:val="24"/>
          <w:lang w:eastAsia="en-ZA"/>
        </w:rPr>
        <w:t>Overall, these bibliometric statistics offer a detailed snapshot of the current state of scholarship in the field and confirm the methodological robustness and academic relevance of the reviewed literature.</w:t>
      </w:r>
    </w:p>
    <w:p w14:paraId="6D2C2F5D" w14:textId="77777777" w:rsidR="00DA391C" w:rsidRDefault="00DA391C" w:rsidP="0018194C">
      <w:pPr>
        <w:spacing w:after="0" w:line="240" w:lineRule="auto"/>
        <w:rPr>
          <w:rFonts w:ascii="Times New Roman" w:eastAsia="Times New Roman" w:hAnsi="Times New Roman" w:cs="Times New Roman"/>
          <w:sz w:val="24"/>
          <w:szCs w:val="24"/>
          <w:lang w:eastAsia="en-ZA"/>
        </w:rPr>
      </w:pPr>
    </w:p>
    <w:p w14:paraId="57831E26" w14:textId="433151ED" w:rsidR="00315E4E" w:rsidRPr="00315E4E" w:rsidRDefault="00315E4E" w:rsidP="004E7704">
      <w:pPr>
        <w:spacing w:after="0" w:line="240" w:lineRule="auto"/>
        <w:jc w:val="center"/>
        <w:rPr>
          <w:rFonts w:ascii="Times New Roman" w:eastAsia="Times New Roman" w:hAnsi="Times New Roman" w:cs="Times New Roman"/>
          <w:b/>
          <w:bCs/>
          <w:sz w:val="24"/>
          <w:szCs w:val="24"/>
          <w:lang w:eastAsia="en-ZA"/>
        </w:rPr>
      </w:pPr>
      <w:r w:rsidRPr="00315E4E">
        <w:rPr>
          <w:rFonts w:ascii="Times New Roman" w:eastAsia="Times New Roman" w:hAnsi="Times New Roman" w:cs="Times New Roman"/>
          <w:b/>
          <w:bCs/>
          <w:sz w:val="24"/>
          <w:szCs w:val="24"/>
          <w:lang w:eastAsia="en-ZA"/>
        </w:rPr>
        <w:t>Table 1: Main Information</w:t>
      </w:r>
    </w:p>
    <w:p w14:paraId="291734C7" w14:textId="425B03B4" w:rsidR="00315E4E" w:rsidRDefault="00315E4E" w:rsidP="0018194C">
      <w:pPr>
        <w:spacing w:after="0" w:line="240" w:lineRule="auto"/>
        <w:rPr>
          <w:rFonts w:ascii="Times New Roman" w:eastAsia="Times New Roman" w:hAnsi="Times New Roman" w:cs="Times New Roman"/>
          <w:sz w:val="24"/>
          <w:szCs w:val="24"/>
          <w:lang w:eastAsia="en-ZA"/>
        </w:rPr>
      </w:pPr>
      <w:r w:rsidRPr="00315E4E">
        <w:rPr>
          <w:rFonts w:ascii="Times New Roman" w:eastAsia="Times New Roman" w:hAnsi="Times New Roman" w:cs="Times New Roman"/>
          <w:noProof/>
          <w:sz w:val="24"/>
          <w:szCs w:val="24"/>
          <w:lang w:eastAsia="en-ZA"/>
        </w:rPr>
        <w:drawing>
          <wp:inline distT="0" distB="0" distL="0" distR="0" wp14:anchorId="38A9E6A2" wp14:editId="207632C6">
            <wp:extent cx="5731510" cy="3962400"/>
            <wp:effectExtent l="0" t="0" r="2540" b="0"/>
            <wp:docPr id="372450493"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50493" name="Picture 1" descr="A screenshot of a report&#10;&#10;AI-generated content may be incorrect."/>
                    <pic:cNvPicPr/>
                  </pic:nvPicPr>
                  <pic:blipFill>
                    <a:blip r:embed="rId11"/>
                    <a:stretch>
                      <a:fillRect/>
                    </a:stretch>
                  </pic:blipFill>
                  <pic:spPr>
                    <a:xfrm>
                      <a:off x="0" y="0"/>
                      <a:ext cx="5731510" cy="3962400"/>
                    </a:xfrm>
                    <a:prstGeom prst="rect">
                      <a:avLst/>
                    </a:prstGeom>
                  </pic:spPr>
                </pic:pic>
              </a:graphicData>
            </a:graphic>
          </wp:inline>
        </w:drawing>
      </w:r>
    </w:p>
    <w:p w14:paraId="7C0D242E" w14:textId="77777777" w:rsidR="00315E4E" w:rsidRDefault="00315E4E" w:rsidP="0018194C">
      <w:pPr>
        <w:spacing w:after="0" w:line="240" w:lineRule="auto"/>
        <w:rPr>
          <w:rFonts w:ascii="Times New Roman" w:eastAsia="Times New Roman" w:hAnsi="Times New Roman" w:cs="Times New Roman"/>
          <w:sz w:val="24"/>
          <w:szCs w:val="24"/>
          <w:lang w:eastAsia="en-ZA"/>
        </w:rPr>
      </w:pPr>
    </w:p>
    <w:p w14:paraId="40F65A5C" w14:textId="2355DFE5" w:rsidR="001D6A17" w:rsidRDefault="001D6A17" w:rsidP="004E7704">
      <w:pPr>
        <w:spacing w:after="0" w:line="240" w:lineRule="auto"/>
        <w:ind w:firstLine="720"/>
        <w:rPr>
          <w:rFonts w:ascii="Times New Roman" w:eastAsia="Times New Roman" w:hAnsi="Times New Roman" w:cs="Times New Roman"/>
          <w:sz w:val="24"/>
          <w:szCs w:val="24"/>
          <w:lang w:eastAsia="en-ZA"/>
        </w:rPr>
      </w:pPr>
      <w:r w:rsidRPr="001D6A17">
        <w:rPr>
          <w:rFonts w:ascii="Times New Roman" w:eastAsia="Times New Roman" w:hAnsi="Times New Roman" w:cs="Times New Roman"/>
          <w:sz w:val="24"/>
          <w:szCs w:val="24"/>
          <w:lang w:eastAsia="en-ZA"/>
        </w:rPr>
        <w:lastRenderedPageBreak/>
        <w:t>The Three-Field Plot diagram</w:t>
      </w:r>
      <w:r w:rsidR="00977FB9">
        <w:rPr>
          <w:rFonts w:ascii="Times New Roman" w:eastAsia="Times New Roman" w:hAnsi="Times New Roman" w:cs="Times New Roman"/>
          <w:sz w:val="24"/>
          <w:szCs w:val="24"/>
          <w:lang w:eastAsia="en-ZA"/>
        </w:rPr>
        <w:t xml:space="preserve"> in </w:t>
      </w:r>
      <w:r w:rsidR="00977FB9" w:rsidRPr="00977FB9">
        <w:rPr>
          <w:rFonts w:ascii="Times New Roman" w:eastAsia="Times New Roman" w:hAnsi="Times New Roman" w:cs="Times New Roman"/>
          <w:i/>
          <w:iCs/>
          <w:sz w:val="24"/>
          <w:szCs w:val="24"/>
          <w:lang w:eastAsia="en-ZA"/>
        </w:rPr>
        <w:t>figure 2</w:t>
      </w:r>
      <w:r w:rsidRPr="001D6A17">
        <w:rPr>
          <w:rFonts w:ascii="Times New Roman" w:eastAsia="Times New Roman" w:hAnsi="Times New Roman" w:cs="Times New Roman"/>
          <w:sz w:val="24"/>
          <w:szCs w:val="24"/>
          <w:lang w:eastAsia="en-ZA"/>
        </w:rPr>
        <w:t xml:space="preserve"> provides a Sankey-style visualisation that maps the interrelationships between three key bibliometric dimensions: Author Countries (AU_CO), Sources or Journals (SO), and Author Keywords (DE). On the left, the countries of contributing authors are displayed, revealing that nations such as South Africa, Malaysia, Indonesia, Pakistan, and Saudi Arabia have comparatively thicker flows, indicative of a higher volume of publications within the dataset. South Africa and Malaysia</w:t>
      </w:r>
      <w:r w:rsidR="001F518D">
        <w:rPr>
          <w:rFonts w:ascii="Times New Roman" w:eastAsia="Times New Roman" w:hAnsi="Times New Roman" w:cs="Times New Roman"/>
          <w:sz w:val="24"/>
          <w:szCs w:val="24"/>
          <w:lang w:eastAsia="en-ZA"/>
        </w:rPr>
        <w:t xml:space="preserve">, </w:t>
      </w:r>
      <w:r w:rsidRPr="001D6A17">
        <w:rPr>
          <w:rFonts w:ascii="Times New Roman" w:eastAsia="Times New Roman" w:hAnsi="Times New Roman" w:cs="Times New Roman"/>
          <w:sz w:val="24"/>
          <w:szCs w:val="24"/>
          <w:lang w:eastAsia="en-ZA"/>
        </w:rPr>
        <w:t xml:space="preserve">emerge as significant contributors, suggesting a notable scholarly engagement with themes surrounding digital transformation and skill development, especially within educational and hospitality contexts. Conversely, countries like Zimbabwe, Colombia, and Rwanda show thinner flows, reflecting lower research output in this area. The middle section highlights the journals serving as publication outlets, with </w:t>
      </w:r>
      <w:r w:rsidRPr="001D6A17">
        <w:rPr>
          <w:rFonts w:ascii="Times New Roman" w:eastAsia="Times New Roman" w:hAnsi="Times New Roman" w:cs="Times New Roman"/>
          <w:i/>
          <w:iCs/>
          <w:sz w:val="24"/>
          <w:szCs w:val="24"/>
          <w:lang w:eastAsia="en-ZA"/>
        </w:rPr>
        <w:t>Sustainability</w:t>
      </w:r>
      <w:r w:rsidRPr="001D6A17">
        <w:rPr>
          <w:rFonts w:ascii="Times New Roman" w:eastAsia="Times New Roman" w:hAnsi="Times New Roman" w:cs="Times New Roman"/>
          <w:sz w:val="24"/>
          <w:szCs w:val="24"/>
          <w:lang w:eastAsia="en-ZA"/>
        </w:rPr>
        <w:t xml:space="preserve"> standing out as the most prominent, suggesting its centrality in disseminating research on digital transformation, particularly in developing regions. Other notable sources include </w:t>
      </w:r>
      <w:r w:rsidRPr="001D6A17">
        <w:rPr>
          <w:rFonts w:ascii="Times New Roman" w:eastAsia="Times New Roman" w:hAnsi="Times New Roman" w:cs="Times New Roman"/>
          <w:i/>
          <w:iCs/>
          <w:sz w:val="24"/>
          <w:szCs w:val="24"/>
          <w:lang w:eastAsia="en-ZA"/>
        </w:rPr>
        <w:t>Global Knowledge Memory and Communication</w:t>
      </w:r>
      <w:r w:rsidRPr="001D6A17">
        <w:rPr>
          <w:rFonts w:ascii="Times New Roman" w:eastAsia="Times New Roman" w:hAnsi="Times New Roman" w:cs="Times New Roman"/>
          <w:sz w:val="24"/>
          <w:szCs w:val="24"/>
          <w:lang w:eastAsia="en-ZA"/>
        </w:rPr>
        <w:t xml:space="preserve">, </w:t>
      </w:r>
      <w:r w:rsidRPr="001D6A17">
        <w:rPr>
          <w:rFonts w:ascii="Times New Roman" w:eastAsia="Times New Roman" w:hAnsi="Times New Roman" w:cs="Times New Roman"/>
          <w:i/>
          <w:iCs/>
          <w:sz w:val="24"/>
          <w:szCs w:val="24"/>
          <w:lang w:eastAsia="en-ZA"/>
        </w:rPr>
        <w:t>Education Sciences</w:t>
      </w:r>
      <w:r w:rsidRPr="001D6A17">
        <w:rPr>
          <w:rFonts w:ascii="Times New Roman" w:eastAsia="Times New Roman" w:hAnsi="Times New Roman" w:cs="Times New Roman"/>
          <w:sz w:val="24"/>
          <w:szCs w:val="24"/>
          <w:lang w:eastAsia="en-ZA"/>
        </w:rPr>
        <w:t xml:space="preserve">, and </w:t>
      </w:r>
      <w:r w:rsidRPr="001D6A17">
        <w:rPr>
          <w:rFonts w:ascii="Times New Roman" w:eastAsia="Times New Roman" w:hAnsi="Times New Roman" w:cs="Times New Roman"/>
          <w:i/>
          <w:iCs/>
          <w:sz w:val="24"/>
          <w:szCs w:val="24"/>
          <w:lang w:eastAsia="en-ZA"/>
        </w:rPr>
        <w:t>Applied Sciences – Basel</w:t>
      </w:r>
      <w:r w:rsidRPr="001D6A17">
        <w:rPr>
          <w:rFonts w:ascii="Times New Roman" w:eastAsia="Times New Roman" w:hAnsi="Times New Roman" w:cs="Times New Roman"/>
          <w:sz w:val="24"/>
          <w:szCs w:val="24"/>
          <w:lang w:eastAsia="en-ZA"/>
        </w:rPr>
        <w:t xml:space="preserve">. On the right, the author keywords reveal recurring themes such as digital skills, digital transformation, education, development, digital literacy, computational thinking, and professional development. These highlight a strong thematic focus on education and skill enhancement in the context of digital innovation. Cross-field linkages show that South African researchers frequently publish in journals like </w:t>
      </w:r>
      <w:r w:rsidRPr="001D6A17">
        <w:rPr>
          <w:rFonts w:ascii="Times New Roman" w:eastAsia="Times New Roman" w:hAnsi="Times New Roman" w:cs="Times New Roman"/>
          <w:i/>
          <w:iCs/>
          <w:sz w:val="24"/>
          <w:szCs w:val="24"/>
          <w:lang w:eastAsia="en-ZA"/>
        </w:rPr>
        <w:t>Sustainability</w:t>
      </w:r>
      <w:r w:rsidRPr="001D6A17">
        <w:rPr>
          <w:rFonts w:ascii="Times New Roman" w:eastAsia="Times New Roman" w:hAnsi="Times New Roman" w:cs="Times New Roman"/>
          <w:sz w:val="24"/>
          <w:szCs w:val="24"/>
          <w:lang w:eastAsia="en-ZA"/>
        </w:rPr>
        <w:t xml:space="preserve"> and </w:t>
      </w:r>
      <w:r w:rsidRPr="001D6A17">
        <w:rPr>
          <w:rFonts w:ascii="Times New Roman" w:eastAsia="Times New Roman" w:hAnsi="Times New Roman" w:cs="Times New Roman"/>
          <w:i/>
          <w:iCs/>
          <w:sz w:val="24"/>
          <w:szCs w:val="24"/>
          <w:lang w:eastAsia="en-ZA"/>
        </w:rPr>
        <w:t>Education Sciences</w:t>
      </w:r>
      <w:r w:rsidRPr="001D6A17">
        <w:rPr>
          <w:rFonts w:ascii="Times New Roman" w:eastAsia="Times New Roman" w:hAnsi="Times New Roman" w:cs="Times New Roman"/>
          <w:sz w:val="24"/>
          <w:szCs w:val="24"/>
          <w:lang w:eastAsia="en-ZA"/>
        </w:rPr>
        <w:t>, often focusing on professional development and digital skills. Similarly, Malaysia and Indonesia exhibit comparable thematic and publication patterns, indicating a regional convergence in research focus. Overall, the Three-Field Plot underscores a globally distributed research landscape with a significant presence from the Global South, a cluster of influential journals acting as dissemination hubs, and a set of core themes—particularly digital transformation and education—shared across geographical and institutional boundaries.</w:t>
      </w:r>
    </w:p>
    <w:p w14:paraId="785A94E5" w14:textId="77777777" w:rsidR="004E7704" w:rsidRDefault="004E7704" w:rsidP="004E7704">
      <w:pPr>
        <w:spacing w:after="0" w:line="240" w:lineRule="auto"/>
        <w:ind w:firstLine="720"/>
        <w:rPr>
          <w:rFonts w:ascii="Times New Roman" w:eastAsia="Times New Roman" w:hAnsi="Times New Roman" w:cs="Times New Roman"/>
          <w:sz w:val="24"/>
          <w:szCs w:val="24"/>
          <w:lang w:eastAsia="en-ZA"/>
        </w:rPr>
      </w:pPr>
    </w:p>
    <w:p w14:paraId="4CE827AD" w14:textId="77777777" w:rsidR="004E7704" w:rsidRDefault="004E7704" w:rsidP="004E7704">
      <w:pPr>
        <w:spacing w:after="0" w:line="240" w:lineRule="auto"/>
        <w:ind w:firstLine="720"/>
        <w:rPr>
          <w:rFonts w:ascii="Times New Roman" w:eastAsia="Times New Roman" w:hAnsi="Times New Roman" w:cs="Times New Roman"/>
          <w:sz w:val="24"/>
          <w:szCs w:val="24"/>
          <w:lang w:eastAsia="en-ZA"/>
        </w:rPr>
      </w:pPr>
    </w:p>
    <w:p w14:paraId="6FFAFE94" w14:textId="77777777" w:rsidR="004E7704" w:rsidRPr="004E7704" w:rsidRDefault="004E7704" w:rsidP="004E7704">
      <w:pPr>
        <w:jc w:val="center"/>
        <w:rPr>
          <w:rFonts w:ascii="Times New Roman" w:eastAsia="Times New Roman" w:hAnsi="Times New Roman" w:cs="Times New Roman"/>
          <w:b/>
          <w:bCs/>
          <w:sz w:val="24"/>
          <w:szCs w:val="24"/>
          <w:lang w:eastAsia="en-ZA"/>
        </w:rPr>
      </w:pPr>
      <w:r w:rsidRPr="004E7704">
        <w:rPr>
          <w:rFonts w:ascii="Times New Roman" w:eastAsia="Times New Roman" w:hAnsi="Times New Roman" w:cs="Times New Roman"/>
          <w:b/>
          <w:bCs/>
          <w:sz w:val="24"/>
          <w:szCs w:val="24"/>
          <w:lang w:eastAsia="en-ZA"/>
        </w:rPr>
        <w:t>Figure 2: Three-Field Plot</w:t>
      </w:r>
    </w:p>
    <w:p w14:paraId="18E0E80E" w14:textId="77777777" w:rsidR="004E7704" w:rsidRDefault="004E7704" w:rsidP="004E7704">
      <w:pPr>
        <w:spacing w:after="0" w:line="240" w:lineRule="auto"/>
        <w:ind w:firstLine="720"/>
        <w:rPr>
          <w:rFonts w:ascii="Times New Roman" w:eastAsia="Times New Roman" w:hAnsi="Times New Roman" w:cs="Times New Roman"/>
          <w:sz w:val="24"/>
          <w:szCs w:val="24"/>
          <w:lang w:eastAsia="en-ZA"/>
        </w:rPr>
      </w:pPr>
    </w:p>
    <w:p w14:paraId="79ECF859" w14:textId="704906EC" w:rsidR="006D39F4" w:rsidRDefault="0095338E" w:rsidP="0018194C">
      <w:pPr>
        <w:spacing w:after="0" w:line="240" w:lineRule="auto"/>
        <w:rPr>
          <w:rFonts w:ascii="Times New Roman" w:eastAsia="Times New Roman" w:hAnsi="Times New Roman" w:cs="Times New Roman"/>
          <w:sz w:val="24"/>
          <w:szCs w:val="24"/>
          <w:lang w:eastAsia="en-ZA"/>
        </w:rPr>
      </w:pPr>
      <w:r w:rsidRPr="0095338E">
        <w:rPr>
          <w:rFonts w:ascii="Times New Roman" w:eastAsia="Times New Roman" w:hAnsi="Times New Roman" w:cs="Times New Roman"/>
          <w:noProof/>
          <w:sz w:val="24"/>
          <w:szCs w:val="24"/>
          <w:lang w:eastAsia="en-ZA"/>
        </w:rPr>
        <w:drawing>
          <wp:inline distT="0" distB="0" distL="0" distR="0" wp14:anchorId="3C9B741C" wp14:editId="4C890918">
            <wp:extent cx="6102927" cy="3277974"/>
            <wp:effectExtent l="0" t="0" r="0" b="0"/>
            <wp:docPr id="180517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72193" name=""/>
                    <pic:cNvPicPr/>
                  </pic:nvPicPr>
                  <pic:blipFill>
                    <a:blip r:embed="rId12"/>
                    <a:stretch>
                      <a:fillRect/>
                    </a:stretch>
                  </pic:blipFill>
                  <pic:spPr>
                    <a:xfrm>
                      <a:off x="0" y="0"/>
                      <a:ext cx="6113683" cy="3283751"/>
                    </a:xfrm>
                    <a:prstGeom prst="rect">
                      <a:avLst/>
                    </a:prstGeom>
                  </pic:spPr>
                </pic:pic>
              </a:graphicData>
            </a:graphic>
          </wp:inline>
        </w:drawing>
      </w:r>
    </w:p>
    <w:p w14:paraId="696A37D8" w14:textId="77777777" w:rsidR="004E7704" w:rsidRDefault="004E7704" w:rsidP="006F20E3">
      <w:pPr>
        <w:spacing w:after="0" w:line="240" w:lineRule="auto"/>
        <w:rPr>
          <w:rFonts w:ascii="Times New Roman" w:eastAsia="Times New Roman" w:hAnsi="Times New Roman" w:cs="Times New Roman"/>
          <w:sz w:val="24"/>
          <w:szCs w:val="24"/>
          <w:lang w:eastAsia="en-ZA"/>
        </w:rPr>
      </w:pPr>
    </w:p>
    <w:p w14:paraId="4D3DD7FC" w14:textId="0B0567C2" w:rsidR="006F20E3" w:rsidRDefault="006F20E3" w:rsidP="004E7704">
      <w:pPr>
        <w:spacing w:after="0" w:line="240" w:lineRule="auto"/>
        <w:ind w:firstLine="720"/>
        <w:rPr>
          <w:rFonts w:ascii="Times New Roman" w:eastAsia="Times New Roman" w:hAnsi="Times New Roman" w:cs="Times New Roman"/>
          <w:sz w:val="24"/>
          <w:szCs w:val="24"/>
          <w:lang w:eastAsia="en-ZA"/>
        </w:rPr>
      </w:pPr>
      <w:r w:rsidRPr="006F20E3">
        <w:rPr>
          <w:rFonts w:ascii="Times New Roman" w:eastAsia="Times New Roman" w:hAnsi="Times New Roman" w:cs="Times New Roman"/>
          <w:sz w:val="24"/>
          <w:szCs w:val="24"/>
          <w:lang w:eastAsia="en-ZA"/>
        </w:rPr>
        <w:lastRenderedPageBreak/>
        <w:t>The visual representation of source relevance highlights the journals that have published the greatest number of documents within the dataset</w:t>
      </w:r>
      <w:r w:rsidR="00977FB9">
        <w:rPr>
          <w:rFonts w:ascii="Times New Roman" w:eastAsia="Times New Roman" w:hAnsi="Times New Roman" w:cs="Times New Roman"/>
          <w:sz w:val="24"/>
          <w:szCs w:val="24"/>
          <w:lang w:eastAsia="en-ZA"/>
        </w:rPr>
        <w:t xml:space="preserve"> </w:t>
      </w:r>
      <w:r w:rsidR="00977FB9">
        <w:rPr>
          <w:rFonts w:ascii="Times New Roman" w:eastAsia="Times New Roman" w:hAnsi="Times New Roman" w:cs="Times New Roman"/>
          <w:i/>
          <w:iCs/>
          <w:sz w:val="24"/>
          <w:szCs w:val="24"/>
          <w:lang w:eastAsia="en-ZA"/>
        </w:rPr>
        <w:t xml:space="preserve">see </w:t>
      </w:r>
      <w:r w:rsidR="001F518D">
        <w:rPr>
          <w:rFonts w:ascii="Times New Roman" w:eastAsia="Times New Roman" w:hAnsi="Times New Roman" w:cs="Times New Roman"/>
          <w:i/>
          <w:iCs/>
          <w:sz w:val="24"/>
          <w:szCs w:val="24"/>
          <w:lang w:eastAsia="en-ZA"/>
        </w:rPr>
        <w:t>F</w:t>
      </w:r>
      <w:r w:rsidR="00977FB9">
        <w:rPr>
          <w:rFonts w:ascii="Times New Roman" w:eastAsia="Times New Roman" w:hAnsi="Times New Roman" w:cs="Times New Roman"/>
          <w:i/>
          <w:iCs/>
          <w:sz w:val="24"/>
          <w:szCs w:val="24"/>
          <w:lang w:eastAsia="en-ZA"/>
        </w:rPr>
        <w:t>igure 3</w:t>
      </w:r>
      <w:r w:rsidRPr="006F20E3">
        <w:rPr>
          <w:rFonts w:ascii="Times New Roman" w:eastAsia="Times New Roman" w:hAnsi="Times New Roman" w:cs="Times New Roman"/>
          <w:sz w:val="24"/>
          <w:szCs w:val="24"/>
          <w:lang w:eastAsia="en-ZA"/>
        </w:rPr>
        <w:t xml:space="preserve">. </w:t>
      </w:r>
      <w:r w:rsidRPr="006F20E3">
        <w:rPr>
          <w:rFonts w:ascii="Times New Roman" w:eastAsia="Times New Roman" w:hAnsi="Times New Roman" w:cs="Times New Roman"/>
          <w:i/>
          <w:iCs/>
          <w:sz w:val="24"/>
          <w:szCs w:val="24"/>
          <w:lang w:eastAsia="en-ZA"/>
        </w:rPr>
        <w:t>Sustainability</w:t>
      </w:r>
      <w:r w:rsidRPr="006F20E3">
        <w:rPr>
          <w:rFonts w:ascii="Times New Roman" w:eastAsia="Times New Roman" w:hAnsi="Times New Roman" w:cs="Times New Roman"/>
          <w:sz w:val="24"/>
          <w:szCs w:val="24"/>
          <w:lang w:eastAsia="en-ZA"/>
        </w:rPr>
        <w:t xml:space="preserve"> stands out prominently as the most prolific source, contributing five articles. This underscores its position as a key platform for disseminating research related to digital transformation, skills development, and education</w:t>
      </w:r>
      <w:r>
        <w:rPr>
          <w:rFonts w:ascii="Times New Roman" w:eastAsia="Times New Roman" w:hAnsi="Times New Roman" w:cs="Times New Roman"/>
          <w:sz w:val="24"/>
          <w:szCs w:val="24"/>
          <w:lang w:eastAsia="en-ZA"/>
        </w:rPr>
        <w:t>-</w:t>
      </w:r>
      <w:r w:rsidRPr="006F20E3">
        <w:rPr>
          <w:rFonts w:ascii="Times New Roman" w:eastAsia="Times New Roman" w:hAnsi="Times New Roman" w:cs="Times New Roman"/>
          <w:sz w:val="24"/>
          <w:szCs w:val="24"/>
          <w:lang w:eastAsia="en-ZA"/>
        </w:rPr>
        <w:t>particularly in the context of sustainable development and global equity.</w:t>
      </w:r>
      <w:r>
        <w:rPr>
          <w:rFonts w:ascii="Times New Roman" w:eastAsia="Times New Roman" w:hAnsi="Times New Roman" w:cs="Times New Roman"/>
          <w:sz w:val="24"/>
          <w:szCs w:val="24"/>
          <w:lang w:eastAsia="en-ZA"/>
        </w:rPr>
        <w:t xml:space="preserve"> </w:t>
      </w:r>
      <w:r w:rsidRPr="006F20E3">
        <w:rPr>
          <w:rFonts w:ascii="Times New Roman" w:eastAsia="Times New Roman" w:hAnsi="Times New Roman" w:cs="Times New Roman"/>
          <w:sz w:val="24"/>
          <w:szCs w:val="24"/>
          <w:lang w:eastAsia="en-ZA"/>
        </w:rPr>
        <w:t>Following closely, a cluster of journals</w:t>
      </w:r>
      <w:r>
        <w:rPr>
          <w:rFonts w:ascii="Times New Roman" w:eastAsia="Times New Roman" w:hAnsi="Times New Roman" w:cs="Times New Roman"/>
          <w:sz w:val="24"/>
          <w:szCs w:val="24"/>
          <w:lang w:eastAsia="en-ZA"/>
        </w:rPr>
        <w:t>-</w:t>
      </w:r>
      <w:r w:rsidRPr="006F20E3">
        <w:rPr>
          <w:rFonts w:ascii="Times New Roman" w:eastAsia="Times New Roman" w:hAnsi="Times New Roman" w:cs="Times New Roman"/>
          <w:i/>
          <w:iCs/>
          <w:sz w:val="24"/>
          <w:szCs w:val="24"/>
          <w:lang w:eastAsia="en-ZA"/>
        </w:rPr>
        <w:t>Applied Sciences – Basel</w:t>
      </w:r>
      <w:r w:rsidRPr="006F20E3">
        <w:rPr>
          <w:rFonts w:ascii="Times New Roman" w:eastAsia="Times New Roman" w:hAnsi="Times New Roman" w:cs="Times New Roman"/>
          <w:sz w:val="24"/>
          <w:szCs w:val="24"/>
          <w:lang w:eastAsia="en-ZA"/>
        </w:rPr>
        <w:t xml:space="preserve">, </w:t>
      </w:r>
      <w:r w:rsidRPr="006F20E3">
        <w:rPr>
          <w:rFonts w:ascii="Times New Roman" w:eastAsia="Times New Roman" w:hAnsi="Times New Roman" w:cs="Times New Roman"/>
          <w:i/>
          <w:iCs/>
          <w:sz w:val="24"/>
          <w:szCs w:val="24"/>
          <w:lang w:eastAsia="en-ZA"/>
        </w:rPr>
        <w:t>Cogent Arts &amp; Humanities</w:t>
      </w:r>
      <w:r w:rsidRPr="006F20E3">
        <w:rPr>
          <w:rFonts w:ascii="Times New Roman" w:eastAsia="Times New Roman" w:hAnsi="Times New Roman" w:cs="Times New Roman"/>
          <w:sz w:val="24"/>
          <w:szCs w:val="24"/>
          <w:lang w:eastAsia="en-ZA"/>
        </w:rPr>
        <w:t xml:space="preserve">, </w:t>
      </w:r>
      <w:r w:rsidRPr="006F20E3">
        <w:rPr>
          <w:rFonts w:ascii="Times New Roman" w:eastAsia="Times New Roman" w:hAnsi="Times New Roman" w:cs="Times New Roman"/>
          <w:i/>
          <w:iCs/>
          <w:sz w:val="24"/>
          <w:szCs w:val="24"/>
          <w:lang w:eastAsia="en-ZA"/>
        </w:rPr>
        <w:t>Education Sciences</w:t>
      </w:r>
      <w:r w:rsidRPr="006F20E3">
        <w:rPr>
          <w:rFonts w:ascii="Times New Roman" w:eastAsia="Times New Roman" w:hAnsi="Times New Roman" w:cs="Times New Roman"/>
          <w:sz w:val="24"/>
          <w:szCs w:val="24"/>
          <w:lang w:eastAsia="en-ZA"/>
        </w:rPr>
        <w:t xml:space="preserve">, </w:t>
      </w:r>
      <w:r w:rsidRPr="006F20E3">
        <w:rPr>
          <w:rFonts w:ascii="Times New Roman" w:eastAsia="Times New Roman" w:hAnsi="Times New Roman" w:cs="Times New Roman"/>
          <w:i/>
          <w:iCs/>
          <w:sz w:val="24"/>
          <w:szCs w:val="24"/>
          <w:lang w:eastAsia="en-ZA"/>
        </w:rPr>
        <w:t>Global Knowledge Memory and Communication</w:t>
      </w:r>
      <w:r w:rsidRPr="006F20E3">
        <w:rPr>
          <w:rFonts w:ascii="Times New Roman" w:eastAsia="Times New Roman" w:hAnsi="Times New Roman" w:cs="Times New Roman"/>
          <w:sz w:val="24"/>
          <w:szCs w:val="24"/>
          <w:lang w:eastAsia="en-ZA"/>
        </w:rPr>
        <w:t xml:space="preserve">, </w:t>
      </w:r>
      <w:r w:rsidRPr="006F20E3">
        <w:rPr>
          <w:rFonts w:ascii="Times New Roman" w:eastAsia="Times New Roman" w:hAnsi="Times New Roman" w:cs="Times New Roman"/>
          <w:i/>
          <w:iCs/>
          <w:sz w:val="24"/>
          <w:szCs w:val="24"/>
          <w:lang w:eastAsia="en-ZA"/>
        </w:rPr>
        <w:t>IEEE Access</w:t>
      </w:r>
      <w:r w:rsidRPr="006F20E3">
        <w:rPr>
          <w:rFonts w:ascii="Times New Roman" w:eastAsia="Times New Roman" w:hAnsi="Times New Roman" w:cs="Times New Roman"/>
          <w:sz w:val="24"/>
          <w:szCs w:val="24"/>
          <w:lang w:eastAsia="en-ZA"/>
        </w:rPr>
        <w:t xml:space="preserve">, and the </w:t>
      </w:r>
      <w:r w:rsidRPr="006F20E3">
        <w:rPr>
          <w:rFonts w:ascii="Times New Roman" w:eastAsia="Times New Roman" w:hAnsi="Times New Roman" w:cs="Times New Roman"/>
          <w:i/>
          <w:iCs/>
          <w:sz w:val="24"/>
          <w:szCs w:val="24"/>
          <w:lang w:eastAsia="en-ZA"/>
        </w:rPr>
        <w:t>Journal of Teaching English for Specific and Academic Purposes</w:t>
      </w:r>
      <w:r>
        <w:rPr>
          <w:rFonts w:ascii="Times New Roman" w:eastAsia="Times New Roman" w:hAnsi="Times New Roman" w:cs="Times New Roman"/>
          <w:sz w:val="24"/>
          <w:szCs w:val="24"/>
          <w:lang w:eastAsia="en-ZA"/>
        </w:rPr>
        <w:t>-</w:t>
      </w:r>
      <w:r w:rsidRPr="006F20E3">
        <w:rPr>
          <w:rFonts w:ascii="Times New Roman" w:eastAsia="Times New Roman" w:hAnsi="Times New Roman" w:cs="Times New Roman"/>
          <w:sz w:val="24"/>
          <w:szCs w:val="24"/>
          <w:lang w:eastAsia="en-ZA"/>
        </w:rPr>
        <w:t>each contributed two documents. These sources represent a diverse range of disciplinary orientations, from applied sciences and engineering to education, communication, and humanities, reflecting the interdisciplinary nature of the research landscape.</w:t>
      </w:r>
      <w:r>
        <w:rPr>
          <w:rFonts w:ascii="Times New Roman" w:eastAsia="Times New Roman" w:hAnsi="Times New Roman" w:cs="Times New Roman"/>
          <w:sz w:val="24"/>
          <w:szCs w:val="24"/>
          <w:lang w:eastAsia="en-ZA"/>
        </w:rPr>
        <w:t xml:space="preserve"> </w:t>
      </w:r>
      <w:r w:rsidRPr="006F20E3">
        <w:rPr>
          <w:rFonts w:ascii="Times New Roman" w:eastAsia="Times New Roman" w:hAnsi="Times New Roman" w:cs="Times New Roman"/>
          <w:sz w:val="24"/>
          <w:szCs w:val="24"/>
          <w:lang w:eastAsia="en-ZA"/>
        </w:rPr>
        <w:t xml:space="preserve">Additionally, several other journals appear with single contributions, including the </w:t>
      </w:r>
      <w:r w:rsidRPr="006F20E3">
        <w:rPr>
          <w:rFonts w:ascii="Times New Roman" w:eastAsia="Times New Roman" w:hAnsi="Times New Roman" w:cs="Times New Roman"/>
          <w:i/>
          <w:iCs/>
          <w:sz w:val="24"/>
          <w:szCs w:val="24"/>
          <w:lang w:eastAsia="en-ZA"/>
        </w:rPr>
        <w:t>African Journal of Primary Health Care &amp; Family Medicine</w:t>
      </w:r>
      <w:r w:rsidRPr="006F20E3">
        <w:rPr>
          <w:rFonts w:ascii="Times New Roman" w:eastAsia="Times New Roman" w:hAnsi="Times New Roman" w:cs="Times New Roman"/>
          <w:sz w:val="24"/>
          <w:szCs w:val="24"/>
          <w:lang w:eastAsia="en-ZA"/>
        </w:rPr>
        <w:t xml:space="preserve">, the </w:t>
      </w:r>
      <w:r w:rsidRPr="006F20E3">
        <w:rPr>
          <w:rFonts w:ascii="Times New Roman" w:eastAsia="Times New Roman" w:hAnsi="Times New Roman" w:cs="Times New Roman"/>
          <w:i/>
          <w:iCs/>
          <w:sz w:val="24"/>
          <w:szCs w:val="24"/>
          <w:lang w:eastAsia="en-ZA"/>
        </w:rPr>
        <w:t>American Journal of Health Behaviour</w:t>
      </w:r>
      <w:r w:rsidRPr="006F20E3">
        <w:rPr>
          <w:rFonts w:ascii="Times New Roman" w:eastAsia="Times New Roman" w:hAnsi="Times New Roman" w:cs="Times New Roman"/>
          <w:sz w:val="24"/>
          <w:szCs w:val="24"/>
          <w:lang w:eastAsia="en-ZA"/>
        </w:rPr>
        <w:t xml:space="preserve">, and the </w:t>
      </w:r>
      <w:r w:rsidRPr="006F20E3">
        <w:rPr>
          <w:rFonts w:ascii="Times New Roman" w:eastAsia="Times New Roman" w:hAnsi="Times New Roman" w:cs="Times New Roman"/>
          <w:i/>
          <w:iCs/>
          <w:sz w:val="24"/>
          <w:szCs w:val="24"/>
          <w:lang w:eastAsia="en-ZA"/>
        </w:rPr>
        <w:t>Australasian Journal of Educational Technology</w:t>
      </w:r>
      <w:r w:rsidRPr="006F20E3">
        <w:rPr>
          <w:rFonts w:ascii="Times New Roman" w:eastAsia="Times New Roman" w:hAnsi="Times New Roman" w:cs="Times New Roman"/>
          <w:sz w:val="24"/>
          <w:szCs w:val="24"/>
          <w:lang w:eastAsia="en-ZA"/>
        </w:rPr>
        <w:t>. Their inclusion, albeit with fewer documents, points to the breadth of contexts in which digital skills and transformation are being explored, spanning health, behavioural sciences, and educational technology.</w:t>
      </w:r>
      <w:r>
        <w:rPr>
          <w:rFonts w:ascii="Times New Roman" w:eastAsia="Times New Roman" w:hAnsi="Times New Roman" w:cs="Times New Roman"/>
          <w:sz w:val="24"/>
          <w:szCs w:val="24"/>
          <w:lang w:eastAsia="en-ZA"/>
        </w:rPr>
        <w:t xml:space="preserve"> </w:t>
      </w:r>
      <w:r w:rsidRPr="006F20E3">
        <w:rPr>
          <w:rFonts w:ascii="Times New Roman" w:eastAsia="Times New Roman" w:hAnsi="Times New Roman" w:cs="Times New Roman"/>
          <w:sz w:val="24"/>
          <w:szCs w:val="24"/>
          <w:lang w:eastAsia="en-ZA"/>
        </w:rPr>
        <w:t>Collectively, this distribution illustrates the prominence of certain journals as central publication venues, while also revealing the broad thematic and disciplinary reach of the field.</w:t>
      </w:r>
    </w:p>
    <w:p w14:paraId="794D9139" w14:textId="77777777" w:rsidR="006B7FCC" w:rsidRDefault="006B7FCC" w:rsidP="004E7704">
      <w:pPr>
        <w:spacing w:after="0" w:line="240" w:lineRule="auto"/>
        <w:ind w:firstLine="720"/>
        <w:rPr>
          <w:rFonts w:ascii="Times New Roman" w:eastAsia="Times New Roman" w:hAnsi="Times New Roman" w:cs="Times New Roman"/>
          <w:sz w:val="24"/>
          <w:szCs w:val="24"/>
          <w:lang w:eastAsia="en-ZA"/>
        </w:rPr>
      </w:pPr>
    </w:p>
    <w:p w14:paraId="3B5D79F7" w14:textId="77777777" w:rsidR="006B7FCC" w:rsidRPr="00122E94" w:rsidRDefault="006B7FCC" w:rsidP="006B7FCC">
      <w:pPr>
        <w:spacing w:after="0" w:line="240" w:lineRule="auto"/>
        <w:jc w:val="center"/>
        <w:rPr>
          <w:rFonts w:ascii="Times New Roman" w:eastAsia="Times New Roman" w:hAnsi="Times New Roman" w:cs="Times New Roman"/>
          <w:b/>
          <w:bCs/>
          <w:sz w:val="24"/>
          <w:szCs w:val="24"/>
          <w:lang w:eastAsia="en-ZA"/>
        </w:rPr>
      </w:pPr>
      <w:r w:rsidRPr="00122E94">
        <w:rPr>
          <w:rFonts w:ascii="Times New Roman" w:eastAsia="Times New Roman" w:hAnsi="Times New Roman" w:cs="Times New Roman"/>
          <w:b/>
          <w:bCs/>
          <w:sz w:val="24"/>
          <w:szCs w:val="24"/>
          <w:lang w:eastAsia="en-ZA"/>
        </w:rPr>
        <w:t>Figure 3: Most relevant Sources</w:t>
      </w:r>
    </w:p>
    <w:p w14:paraId="0A9354D0" w14:textId="77777777" w:rsidR="0095338E" w:rsidRDefault="0095338E" w:rsidP="0018194C">
      <w:pPr>
        <w:spacing w:after="0" w:line="240" w:lineRule="auto"/>
        <w:rPr>
          <w:rFonts w:ascii="Times New Roman" w:eastAsia="Times New Roman" w:hAnsi="Times New Roman" w:cs="Times New Roman"/>
          <w:sz w:val="24"/>
          <w:szCs w:val="24"/>
          <w:lang w:eastAsia="en-ZA"/>
        </w:rPr>
      </w:pPr>
    </w:p>
    <w:p w14:paraId="0FEB6E8F" w14:textId="46E2D83D" w:rsidR="006D39F4" w:rsidRDefault="006F20E3" w:rsidP="0018194C">
      <w:pPr>
        <w:spacing w:after="0" w:line="240" w:lineRule="auto"/>
        <w:rPr>
          <w:rFonts w:ascii="Times New Roman" w:eastAsia="Times New Roman" w:hAnsi="Times New Roman" w:cs="Times New Roman"/>
          <w:sz w:val="24"/>
          <w:szCs w:val="24"/>
          <w:lang w:eastAsia="en-ZA"/>
        </w:rPr>
      </w:pPr>
      <w:r w:rsidRPr="006F20E3">
        <w:rPr>
          <w:rFonts w:ascii="Times New Roman" w:eastAsia="Times New Roman" w:hAnsi="Times New Roman" w:cs="Times New Roman"/>
          <w:noProof/>
          <w:sz w:val="24"/>
          <w:szCs w:val="24"/>
          <w:lang w:eastAsia="en-ZA"/>
        </w:rPr>
        <w:drawing>
          <wp:inline distT="0" distB="0" distL="0" distR="0" wp14:anchorId="078E6C1D" wp14:editId="5EBCC89D">
            <wp:extent cx="5731510" cy="2679700"/>
            <wp:effectExtent l="0" t="0" r="2540" b="6350"/>
            <wp:docPr id="42433708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37082" name="Picture 1" descr="A screenshot of a graph&#10;&#10;AI-generated content may be incorrect."/>
                    <pic:cNvPicPr/>
                  </pic:nvPicPr>
                  <pic:blipFill>
                    <a:blip r:embed="rId13"/>
                    <a:stretch>
                      <a:fillRect/>
                    </a:stretch>
                  </pic:blipFill>
                  <pic:spPr>
                    <a:xfrm>
                      <a:off x="0" y="0"/>
                      <a:ext cx="5731510" cy="2679700"/>
                    </a:xfrm>
                    <a:prstGeom prst="rect">
                      <a:avLst/>
                    </a:prstGeom>
                  </pic:spPr>
                </pic:pic>
              </a:graphicData>
            </a:graphic>
          </wp:inline>
        </w:drawing>
      </w:r>
    </w:p>
    <w:p w14:paraId="352090E5" w14:textId="77777777" w:rsidR="00122E94" w:rsidRDefault="00122E94" w:rsidP="0018194C">
      <w:pPr>
        <w:spacing w:after="0" w:line="240" w:lineRule="auto"/>
        <w:rPr>
          <w:rFonts w:ascii="Times New Roman" w:eastAsia="Times New Roman" w:hAnsi="Times New Roman" w:cs="Times New Roman"/>
          <w:sz w:val="24"/>
          <w:szCs w:val="24"/>
          <w:lang w:eastAsia="en-ZA"/>
        </w:rPr>
      </w:pPr>
    </w:p>
    <w:p w14:paraId="4A1A2D73" w14:textId="77777777" w:rsidR="006B7FCC" w:rsidRDefault="006B7FCC" w:rsidP="00122E94">
      <w:pPr>
        <w:spacing w:after="0" w:line="240" w:lineRule="auto"/>
        <w:rPr>
          <w:rFonts w:ascii="Times New Roman" w:eastAsia="Times New Roman" w:hAnsi="Times New Roman" w:cs="Times New Roman"/>
          <w:sz w:val="24"/>
          <w:szCs w:val="24"/>
          <w:lang w:eastAsia="en-ZA"/>
        </w:rPr>
      </w:pPr>
    </w:p>
    <w:p w14:paraId="04F78E7B" w14:textId="77777777" w:rsidR="006B7FCC" w:rsidRDefault="00122E94" w:rsidP="00D9488B">
      <w:pPr>
        <w:spacing w:after="0" w:line="240" w:lineRule="auto"/>
        <w:ind w:firstLine="720"/>
        <w:rPr>
          <w:rFonts w:ascii="Times New Roman" w:eastAsia="Times New Roman" w:hAnsi="Times New Roman" w:cs="Times New Roman"/>
          <w:b/>
          <w:bCs/>
          <w:sz w:val="24"/>
          <w:szCs w:val="24"/>
          <w:lang w:eastAsia="en-ZA"/>
        </w:rPr>
      </w:pPr>
      <w:r w:rsidRPr="00122E94">
        <w:rPr>
          <w:rFonts w:ascii="Times New Roman" w:eastAsia="Times New Roman" w:hAnsi="Times New Roman" w:cs="Times New Roman"/>
          <w:sz w:val="24"/>
          <w:szCs w:val="24"/>
          <w:lang w:eastAsia="en-ZA"/>
        </w:rPr>
        <w:t xml:space="preserve">The analysis of author affiliations reveals the institutions most actively contributing to the body of research on digital transformation, skills development, and education. </w:t>
      </w:r>
      <w:r w:rsidRPr="00122E94">
        <w:rPr>
          <w:rFonts w:ascii="Times New Roman" w:eastAsia="Times New Roman" w:hAnsi="Times New Roman" w:cs="Times New Roman"/>
          <w:i/>
          <w:iCs/>
          <w:sz w:val="24"/>
          <w:szCs w:val="24"/>
          <w:lang w:eastAsia="en-ZA"/>
        </w:rPr>
        <w:t>Universiti Malaya</w:t>
      </w:r>
      <w:r w:rsidRPr="00122E94">
        <w:rPr>
          <w:rFonts w:ascii="Times New Roman" w:eastAsia="Times New Roman" w:hAnsi="Times New Roman" w:cs="Times New Roman"/>
          <w:sz w:val="24"/>
          <w:szCs w:val="24"/>
          <w:lang w:eastAsia="en-ZA"/>
        </w:rPr>
        <w:t xml:space="preserve"> emerges as the most prolific institution, with a total of nine publications. This reflects its leading role in shaping discourse around digital innovation within education, particularly in a Southeast Asian context.</w:t>
      </w:r>
      <w:r>
        <w:rPr>
          <w:rFonts w:ascii="Times New Roman" w:eastAsia="Times New Roman" w:hAnsi="Times New Roman" w:cs="Times New Roman"/>
          <w:sz w:val="24"/>
          <w:szCs w:val="24"/>
          <w:lang w:eastAsia="en-ZA"/>
        </w:rPr>
        <w:t xml:space="preserve"> </w:t>
      </w:r>
      <w:r w:rsidRPr="00122E94">
        <w:rPr>
          <w:rFonts w:ascii="Times New Roman" w:eastAsia="Times New Roman" w:hAnsi="Times New Roman" w:cs="Times New Roman"/>
          <w:sz w:val="24"/>
          <w:szCs w:val="24"/>
          <w:lang w:eastAsia="en-ZA"/>
        </w:rPr>
        <w:t xml:space="preserve">Following closely is </w:t>
      </w:r>
      <w:r w:rsidRPr="00122E94">
        <w:rPr>
          <w:rFonts w:ascii="Times New Roman" w:eastAsia="Times New Roman" w:hAnsi="Times New Roman" w:cs="Times New Roman"/>
          <w:i/>
          <w:iCs/>
          <w:sz w:val="24"/>
          <w:szCs w:val="24"/>
          <w:lang w:eastAsia="en-ZA"/>
        </w:rPr>
        <w:t>Seoul National University</w:t>
      </w:r>
      <w:r w:rsidRPr="00122E94">
        <w:rPr>
          <w:rFonts w:ascii="Times New Roman" w:eastAsia="Times New Roman" w:hAnsi="Times New Roman" w:cs="Times New Roman"/>
          <w:sz w:val="24"/>
          <w:szCs w:val="24"/>
          <w:lang w:eastAsia="en-ZA"/>
        </w:rPr>
        <w:t xml:space="preserve"> with eight articles, indicating strong research engagement from South Korea in this field. Three institutions</w:t>
      </w:r>
      <w:r>
        <w:rPr>
          <w:rFonts w:ascii="Times New Roman" w:eastAsia="Times New Roman" w:hAnsi="Times New Roman" w:cs="Times New Roman"/>
          <w:sz w:val="24"/>
          <w:szCs w:val="24"/>
          <w:lang w:eastAsia="en-ZA"/>
        </w:rPr>
        <w:t>-</w:t>
      </w:r>
      <w:r w:rsidRPr="00122E94">
        <w:rPr>
          <w:rFonts w:ascii="Times New Roman" w:eastAsia="Times New Roman" w:hAnsi="Times New Roman" w:cs="Times New Roman"/>
          <w:i/>
          <w:iCs/>
          <w:sz w:val="24"/>
          <w:szCs w:val="24"/>
          <w:lang w:eastAsia="en-ZA"/>
        </w:rPr>
        <w:t>Durban University of Technology</w:t>
      </w:r>
      <w:r w:rsidRPr="00122E94">
        <w:rPr>
          <w:rFonts w:ascii="Times New Roman" w:eastAsia="Times New Roman" w:hAnsi="Times New Roman" w:cs="Times New Roman"/>
          <w:sz w:val="24"/>
          <w:szCs w:val="24"/>
          <w:lang w:eastAsia="en-ZA"/>
        </w:rPr>
        <w:t xml:space="preserve">, </w:t>
      </w:r>
      <w:r w:rsidRPr="00122E94">
        <w:rPr>
          <w:rFonts w:ascii="Times New Roman" w:eastAsia="Times New Roman" w:hAnsi="Times New Roman" w:cs="Times New Roman"/>
          <w:i/>
          <w:iCs/>
          <w:sz w:val="24"/>
          <w:szCs w:val="24"/>
          <w:lang w:eastAsia="en-ZA"/>
        </w:rPr>
        <w:t>Universiti Kebangsaan Malaysia</w:t>
      </w:r>
      <w:r w:rsidRPr="00122E94">
        <w:rPr>
          <w:rFonts w:ascii="Times New Roman" w:eastAsia="Times New Roman" w:hAnsi="Times New Roman" w:cs="Times New Roman"/>
          <w:sz w:val="24"/>
          <w:szCs w:val="24"/>
          <w:lang w:eastAsia="en-ZA"/>
        </w:rPr>
        <w:t xml:space="preserve">, and </w:t>
      </w:r>
      <w:r w:rsidRPr="00122E94">
        <w:rPr>
          <w:rFonts w:ascii="Times New Roman" w:eastAsia="Times New Roman" w:hAnsi="Times New Roman" w:cs="Times New Roman"/>
          <w:i/>
          <w:iCs/>
          <w:sz w:val="24"/>
          <w:szCs w:val="24"/>
          <w:lang w:eastAsia="en-ZA"/>
        </w:rPr>
        <w:t>University of the Western Cape</w:t>
      </w:r>
      <w:r>
        <w:rPr>
          <w:rFonts w:ascii="Times New Roman" w:eastAsia="Times New Roman" w:hAnsi="Times New Roman" w:cs="Times New Roman"/>
          <w:sz w:val="24"/>
          <w:szCs w:val="24"/>
          <w:lang w:eastAsia="en-ZA"/>
        </w:rPr>
        <w:t>-</w:t>
      </w:r>
      <w:r w:rsidRPr="00122E94">
        <w:rPr>
          <w:rFonts w:ascii="Times New Roman" w:eastAsia="Times New Roman" w:hAnsi="Times New Roman" w:cs="Times New Roman"/>
          <w:sz w:val="24"/>
          <w:szCs w:val="24"/>
          <w:lang w:eastAsia="en-ZA"/>
        </w:rPr>
        <w:t>each contributed six publications, highlighting significant academic involvement from both Malaysian and South African higher education sectors. This reinforces the previously observed regional emphasis on digital transformation within developing country contexts.</w:t>
      </w:r>
      <w:r>
        <w:rPr>
          <w:rFonts w:ascii="Times New Roman" w:eastAsia="Times New Roman" w:hAnsi="Times New Roman" w:cs="Times New Roman"/>
          <w:sz w:val="24"/>
          <w:szCs w:val="24"/>
          <w:lang w:eastAsia="en-ZA"/>
        </w:rPr>
        <w:t xml:space="preserve"> </w:t>
      </w:r>
      <w:r w:rsidRPr="00122E94">
        <w:rPr>
          <w:rFonts w:ascii="Times New Roman" w:eastAsia="Times New Roman" w:hAnsi="Times New Roman" w:cs="Times New Roman"/>
          <w:i/>
          <w:iCs/>
          <w:sz w:val="24"/>
          <w:szCs w:val="24"/>
          <w:lang w:eastAsia="en-ZA"/>
        </w:rPr>
        <w:t>University of Lahore</w:t>
      </w:r>
      <w:r w:rsidRPr="00122E94">
        <w:rPr>
          <w:rFonts w:ascii="Times New Roman" w:eastAsia="Times New Roman" w:hAnsi="Times New Roman" w:cs="Times New Roman"/>
          <w:sz w:val="24"/>
          <w:szCs w:val="24"/>
          <w:lang w:eastAsia="en-ZA"/>
        </w:rPr>
        <w:t xml:space="preserve"> and </w:t>
      </w:r>
      <w:r w:rsidRPr="00122E94">
        <w:rPr>
          <w:rFonts w:ascii="Times New Roman" w:eastAsia="Times New Roman" w:hAnsi="Times New Roman" w:cs="Times New Roman"/>
          <w:i/>
          <w:iCs/>
          <w:sz w:val="24"/>
          <w:szCs w:val="24"/>
          <w:lang w:eastAsia="en-ZA"/>
        </w:rPr>
        <w:t>University of South Africa</w:t>
      </w:r>
      <w:r w:rsidRPr="00122E94">
        <w:rPr>
          <w:rFonts w:ascii="Times New Roman" w:eastAsia="Times New Roman" w:hAnsi="Times New Roman" w:cs="Times New Roman"/>
          <w:sz w:val="24"/>
          <w:szCs w:val="24"/>
          <w:lang w:eastAsia="en-ZA"/>
        </w:rPr>
        <w:t xml:space="preserve"> also feature prominently, with five contributions each, underscoring the participation of institutions in Pakistan and South </w:t>
      </w:r>
      <w:r w:rsidRPr="00122E94">
        <w:rPr>
          <w:rFonts w:ascii="Times New Roman" w:eastAsia="Times New Roman" w:hAnsi="Times New Roman" w:cs="Times New Roman"/>
          <w:sz w:val="24"/>
          <w:szCs w:val="24"/>
          <w:lang w:eastAsia="en-ZA"/>
        </w:rPr>
        <w:lastRenderedPageBreak/>
        <w:t xml:space="preserve">Africa in advancing research in this area. Additionally, institutions such as </w:t>
      </w:r>
      <w:r w:rsidRPr="00122E94">
        <w:rPr>
          <w:rFonts w:ascii="Times New Roman" w:eastAsia="Times New Roman" w:hAnsi="Times New Roman" w:cs="Times New Roman"/>
          <w:i/>
          <w:iCs/>
          <w:sz w:val="24"/>
          <w:szCs w:val="24"/>
          <w:lang w:eastAsia="en-ZA"/>
        </w:rPr>
        <w:t>Prince Sultan University</w:t>
      </w:r>
      <w:r w:rsidRPr="00122E94">
        <w:rPr>
          <w:rFonts w:ascii="Times New Roman" w:eastAsia="Times New Roman" w:hAnsi="Times New Roman" w:cs="Times New Roman"/>
          <w:sz w:val="24"/>
          <w:szCs w:val="24"/>
          <w:lang w:eastAsia="en-ZA"/>
        </w:rPr>
        <w:t xml:space="preserve">, </w:t>
      </w:r>
      <w:r w:rsidRPr="00122E94">
        <w:rPr>
          <w:rFonts w:ascii="Times New Roman" w:eastAsia="Times New Roman" w:hAnsi="Times New Roman" w:cs="Times New Roman"/>
          <w:i/>
          <w:iCs/>
          <w:sz w:val="24"/>
          <w:szCs w:val="24"/>
          <w:lang w:eastAsia="en-ZA"/>
        </w:rPr>
        <w:t>South East European University</w:t>
      </w:r>
      <w:r w:rsidRPr="00122E94">
        <w:rPr>
          <w:rFonts w:ascii="Times New Roman" w:eastAsia="Times New Roman" w:hAnsi="Times New Roman" w:cs="Times New Roman"/>
          <w:sz w:val="24"/>
          <w:szCs w:val="24"/>
          <w:lang w:eastAsia="en-ZA"/>
        </w:rPr>
        <w:t xml:space="preserve">, and </w:t>
      </w:r>
      <w:r w:rsidRPr="00122E94">
        <w:rPr>
          <w:rFonts w:ascii="Times New Roman" w:eastAsia="Times New Roman" w:hAnsi="Times New Roman" w:cs="Times New Roman"/>
          <w:i/>
          <w:iCs/>
          <w:sz w:val="24"/>
          <w:szCs w:val="24"/>
          <w:lang w:eastAsia="en-ZA"/>
        </w:rPr>
        <w:t>Universitas Islam Negeri Salatiga</w:t>
      </w:r>
      <w:r w:rsidRPr="00122E94">
        <w:rPr>
          <w:rFonts w:ascii="Times New Roman" w:eastAsia="Times New Roman" w:hAnsi="Times New Roman" w:cs="Times New Roman"/>
          <w:sz w:val="24"/>
          <w:szCs w:val="24"/>
          <w:lang w:eastAsia="en-ZA"/>
        </w:rPr>
        <w:t xml:space="preserve"> each contributed four articles, signalling a wider geographical spread that includes the Middle East, Eastern Europe, and Indonesia.</w:t>
      </w:r>
      <w:r>
        <w:rPr>
          <w:rFonts w:ascii="Times New Roman" w:eastAsia="Times New Roman" w:hAnsi="Times New Roman" w:cs="Times New Roman"/>
          <w:sz w:val="24"/>
          <w:szCs w:val="24"/>
          <w:lang w:eastAsia="en-ZA"/>
        </w:rPr>
        <w:t xml:space="preserve"> </w:t>
      </w:r>
      <w:r w:rsidRPr="00122E94">
        <w:rPr>
          <w:rFonts w:ascii="Times New Roman" w:eastAsia="Times New Roman" w:hAnsi="Times New Roman" w:cs="Times New Roman"/>
          <w:sz w:val="24"/>
          <w:szCs w:val="24"/>
          <w:lang w:eastAsia="en-ZA"/>
        </w:rPr>
        <w:t>Overall, the distribution of affiliations suggests a strong academic footprint in the Global South, with multiple institutions emerging as key players in the dialogue around digital skills, professional development, and educational reform in the digital age.</w:t>
      </w:r>
      <w:r w:rsidR="006B7FCC" w:rsidRPr="006B7FCC">
        <w:rPr>
          <w:rFonts w:ascii="Times New Roman" w:eastAsia="Times New Roman" w:hAnsi="Times New Roman" w:cs="Times New Roman"/>
          <w:b/>
          <w:bCs/>
          <w:sz w:val="24"/>
          <w:szCs w:val="24"/>
          <w:lang w:eastAsia="en-ZA"/>
        </w:rPr>
        <w:t xml:space="preserve"> </w:t>
      </w:r>
    </w:p>
    <w:p w14:paraId="301E9484" w14:textId="77777777" w:rsidR="006B7FCC" w:rsidRDefault="006B7FCC" w:rsidP="006B7FCC">
      <w:pPr>
        <w:spacing w:after="0" w:line="240" w:lineRule="auto"/>
        <w:rPr>
          <w:rFonts w:ascii="Times New Roman" w:eastAsia="Times New Roman" w:hAnsi="Times New Roman" w:cs="Times New Roman"/>
          <w:b/>
          <w:bCs/>
          <w:sz w:val="24"/>
          <w:szCs w:val="24"/>
          <w:lang w:eastAsia="en-ZA"/>
        </w:rPr>
      </w:pPr>
    </w:p>
    <w:p w14:paraId="02C26062" w14:textId="2821B4B7" w:rsidR="006B7FCC" w:rsidRPr="00122E94" w:rsidRDefault="006B7FCC" w:rsidP="006B7FCC">
      <w:pPr>
        <w:spacing w:after="0" w:line="240" w:lineRule="auto"/>
        <w:jc w:val="center"/>
        <w:rPr>
          <w:rFonts w:ascii="Times New Roman" w:eastAsia="Times New Roman" w:hAnsi="Times New Roman" w:cs="Times New Roman"/>
          <w:b/>
          <w:bCs/>
          <w:sz w:val="24"/>
          <w:szCs w:val="24"/>
          <w:lang w:eastAsia="en-ZA"/>
        </w:rPr>
      </w:pPr>
      <w:r w:rsidRPr="00122E94">
        <w:rPr>
          <w:rFonts w:ascii="Times New Roman" w:eastAsia="Times New Roman" w:hAnsi="Times New Roman" w:cs="Times New Roman"/>
          <w:b/>
          <w:bCs/>
          <w:sz w:val="24"/>
          <w:szCs w:val="24"/>
          <w:lang w:eastAsia="en-ZA"/>
        </w:rPr>
        <w:t>Figure 4: Most relevant Affiliations</w:t>
      </w:r>
    </w:p>
    <w:p w14:paraId="591BCB4D" w14:textId="77777777" w:rsidR="00122E94" w:rsidRDefault="00122E94" w:rsidP="0018194C">
      <w:pPr>
        <w:spacing w:after="0" w:line="240" w:lineRule="auto"/>
        <w:rPr>
          <w:rFonts w:ascii="Times New Roman" w:eastAsia="Times New Roman" w:hAnsi="Times New Roman" w:cs="Times New Roman"/>
          <w:sz w:val="24"/>
          <w:szCs w:val="24"/>
          <w:lang w:eastAsia="en-ZA"/>
        </w:rPr>
      </w:pPr>
    </w:p>
    <w:p w14:paraId="5F0BD35C" w14:textId="5DA7CD22" w:rsidR="00122E94" w:rsidRDefault="00122E94" w:rsidP="0018194C">
      <w:pPr>
        <w:spacing w:after="0" w:line="240" w:lineRule="auto"/>
        <w:rPr>
          <w:rFonts w:ascii="Times New Roman" w:eastAsia="Times New Roman" w:hAnsi="Times New Roman" w:cs="Times New Roman"/>
          <w:sz w:val="24"/>
          <w:szCs w:val="24"/>
          <w:lang w:eastAsia="en-ZA"/>
        </w:rPr>
      </w:pPr>
      <w:r w:rsidRPr="00122E94">
        <w:rPr>
          <w:rFonts w:ascii="Times New Roman" w:eastAsia="Times New Roman" w:hAnsi="Times New Roman" w:cs="Times New Roman"/>
          <w:noProof/>
          <w:sz w:val="24"/>
          <w:szCs w:val="24"/>
          <w:lang w:eastAsia="en-ZA"/>
        </w:rPr>
        <w:drawing>
          <wp:inline distT="0" distB="0" distL="0" distR="0" wp14:anchorId="097579CE" wp14:editId="7CA5AE25">
            <wp:extent cx="5731510" cy="2738120"/>
            <wp:effectExtent l="0" t="0" r="2540" b="5080"/>
            <wp:docPr id="623007532" name="Picture 1" descr="A graph with blue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07532" name="Picture 1" descr="A graph with blue dots and lines&#10;&#10;AI-generated content may be incorrect."/>
                    <pic:cNvPicPr/>
                  </pic:nvPicPr>
                  <pic:blipFill>
                    <a:blip r:embed="rId14"/>
                    <a:stretch>
                      <a:fillRect/>
                    </a:stretch>
                  </pic:blipFill>
                  <pic:spPr>
                    <a:xfrm>
                      <a:off x="0" y="0"/>
                      <a:ext cx="5731510" cy="2738120"/>
                    </a:xfrm>
                    <a:prstGeom prst="rect">
                      <a:avLst/>
                    </a:prstGeom>
                  </pic:spPr>
                </pic:pic>
              </a:graphicData>
            </a:graphic>
          </wp:inline>
        </w:drawing>
      </w:r>
    </w:p>
    <w:p w14:paraId="24D2576A" w14:textId="7330ABEF" w:rsidR="00122E94" w:rsidRDefault="00122E94" w:rsidP="0018194C">
      <w:pPr>
        <w:spacing w:after="0" w:line="240" w:lineRule="auto"/>
        <w:rPr>
          <w:rFonts w:ascii="Times New Roman" w:eastAsia="Times New Roman" w:hAnsi="Times New Roman" w:cs="Times New Roman"/>
          <w:sz w:val="24"/>
          <w:szCs w:val="24"/>
          <w:lang w:eastAsia="en-ZA"/>
        </w:rPr>
      </w:pPr>
    </w:p>
    <w:p w14:paraId="55C3EB91" w14:textId="77777777" w:rsidR="004C5B91" w:rsidRPr="004C5B91" w:rsidRDefault="004C5B91" w:rsidP="006B7FCC">
      <w:pPr>
        <w:spacing w:after="0" w:line="240" w:lineRule="auto"/>
        <w:ind w:firstLine="720"/>
        <w:rPr>
          <w:rFonts w:ascii="Times New Roman" w:eastAsia="Times New Roman" w:hAnsi="Times New Roman" w:cs="Times New Roman"/>
          <w:sz w:val="24"/>
          <w:szCs w:val="24"/>
          <w:lang w:eastAsia="en-ZA"/>
        </w:rPr>
      </w:pPr>
      <w:r w:rsidRPr="004C5B91">
        <w:rPr>
          <w:rFonts w:ascii="Times New Roman" w:eastAsia="Times New Roman" w:hAnsi="Times New Roman" w:cs="Times New Roman"/>
          <w:sz w:val="24"/>
          <w:szCs w:val="24"/>
          <w:lang w:eastAsia="en-ZA"/>
        </w:rPr>
        <w:t xml:space="preserve">Figure 5 presents an overview of the most globally cited documents within the dataset, revealing the publications that have had the greatest scholarly impact based on citation count. Leading the chart is the article by Hussein MH (2019), published in </w:t>
      </w:r>
      <w:r w:rsidRPr="004C5B91">
        <w:rPr>
          <w:rFonts w:ascii="Times New Roman" w:eastAsia="Times New Roman" w:hAnsi="Times New Roman" w:cs="Times New Roman"/>
          <w:i/>
          <w:iCs/>
          <w:sz w:val="24"/>
          <w:szCs w:val="24"/>
          <w:lang w:eastAsia="en-ZA"/>
        </w:rPr>
        <w:t>IEEE Access</w:t>
      </w:r>
      <w:r w:rsidRPr="004C5B91">
        <w:rPr>
          <w:rFonts w:ascii="Times New Roman" w:eastAsia="Times New Roman" w:hAnsi="Times New Roman" w:cs="Times New Roman"/>
          <w:sz w:val="24"/>
          <w:szCs w:val="24"/>
          <w:lang w:eastAsia="en-ZA"/>
        </w:rPr>
        <w:t xml:space="preserve">, which received a remarkable 82 citations. This high level of engagement suggests that the paper addresses key themes in digital transformation or digital skills development that resonate strongly with the academic community. Following closely are contributions by Imran E (2021) in </w:t>
      </w:r>
      <w:r w:rsidRPr="004C5B91">
        <w:rPr>
          <w:rFonts w:ascii="Times New Roman" w:eastAsia="Times New Roman" w:hAnsi="Times New Roman" w:cs="Times New Roman"/>
          <w:i/>
          <w:iCs/>
          <w:sz w:val="24"/>
          <w:szCs w:val="24"/>
          <w:lang w:eastAsia="en-ZA"/>
        </w:rPr>
        <w:t>Applied Sciences – Basel</w:t>
      </w:r>
      <w:r w:rsidRPr="004C5B91">
        <w:rPr>
          <w:rFonts w:ascii="Times New Roman" w:eastAsia="Times New Roman" w:hAnsi="Times New Roman" w:cs="Times New Roman"/>
          <w:sz w:val="24"/>
          <w:szCs w:val="24"/>
          <w:lang w:eastAsia="en-ZA"/>
        </w:rPr>
        <w:t xml:space="preserve"> and Behnamnia N (2020) in </w:t>
      </w:r>
      <w:r w:rsidRPr="004C5B91">
        <w:rPr>
          <w:rFonts w:ascii="Times New Roman" w:eastAsia="Times New Roman" w:hAnsi="Times New Roman" w:cs="Times New Roman"/>
          <w:i/>
          <w:iCs/>
          <w:sz w:val="24"/>
          <w:szCs w:val="24"/>
          <w:lang w:eastAsia="en-ZA"/>
        </w:rPr>
        <w:t>Thinking Skills and Creativity</w:t>
      </w:r>
      <w:r w:rsidRPr="004C5B91">
        <w:rPr>
          <w:rFonts w:ascii="Times New Roman" w:eastAsia="Times New Roman" w:hAnsi="Times New Roman" w:cs="Times New Roman"/>
          <w:sz w:val="24"/>
          <w:szCs w:val="24"/>
          <w:lang w:eastAsia="en-ZA"/>
        </w:rPr>
        <w:t xml:space="preserve">, which garnered 36 and 35 citations respectively, indicating their relevance and growing influence in discussions surrounding innovation and digital pedagogy. Other significant works include those by Nair V (2021) in </w:t>
      </w:r>
      <w:r w:rsidRPr="004C5B91">
        <w:rPr>
          <w:rFonts w:ascii="Times New Roman" w:eastAsia="Times New Roman" w:hAnsi="Times New Roman" w:cs="Times New Roman"/>
          <w:i/>
          <w:iCs/>
          <w:sz w:val="24"/>
          <w:szCs w:val="24"/>
          <w:lang w:eastAsia="en-ZA"/>
        </w:rPr>
        <w:t>Sustainability</w:t>
      </w:r>
      <w:r w:rsidRPr="004C5B91">
        <w:rPr>
          <w:rFonts w:ascii="Times New Roman" w:eastAsia="Times New Roman" w:hAnsi="Times New Roman" w:cs="Times New Roman"/>
          <w:sz w:val="24"/>
          <w:szCs w:val="24"/>
          <w:lang w:eastAsia="en-ZA"/>
        </w:rPr>
        <w:t xml:space="preserve"> with 32 citations, Kubheka BZ (2020) in the </w:t>
      </w:r>
      <w:r w:rsidRPr="004C5B91">
        <w:rPr>
          <w:rFonts w:ascii="Times New Roman" w:eastAsia="Times New Roman" w:hAnsi="Times New Roman" w:cs="Times New Roman"/>
          <w:i/>
          <w:iCs/>
          <w:sz w:val="24"/>
          <w:szCs w:val="24"/>
          <w:lang w:eastAsia="en-ZA"/>
        </w:rPr>
        <w:t>African Journal of Primary Health Care &amp; Family Medicine</w:t>
      </w:r>
      <w:r w:rsidRPr="004C5B91">
        <w:rPr>
          <w:rFonts w:ascii="Times New Roman" w:eastAsia="Times New Roman" w:hAnsi="Times New Roman" w:cs="Times New Roman"/>
          <w:sz w:val="24"/>
          <w:szCs w:val="24"/>
          <w:lang w:eastAsia="en-ZA"/>
        </w:rPr>
        <w:t xml:space="preserve"> with 30 citations, and Gumbi N (2023), also in </w:t>
      </w:r>
      <w:r w:rsidRPr="004C5B91">
        <w:rPr>
          <w:rFonts w:ascii="Times New Roman" w:eastAsia="Times New Roman" w:hAnsi="Times New Roman" w:cs="Times New Roman"/>
          <w:i/>
          <w:iCs/>
          <w:sz w:val="24"/>
          <w:szCs w:val="24"/>
          <w:lang w:eastAsia="en-ZA"/>
        </w:rPr>
        <w:t>Sustainability</w:t>
      </w:r>
      <w:r w:rsidRPr="004C5B91">
        <w:rPr>
          <w:rFonts w:ascii="Times New Roman" w:eastAsia="Times New Roman" w:hAnsi="Times New Roman" w:cs="Times New Roman"/>
          <w:sz w:val="24"/>
          <w:szCs w:val="24"/>
          <w:lang w:eastAsia="en-ZA"/>
        </w:rPr>
        <w:t xml:space="preserve">, with 28 citations. These documents collectively reflect a research focus that converges on digital transformation, education, and sustainable development, particularly within developing and transitional contexts. Additional contributions, such as those by Quah CY (2022), Buitrago M (2019), Pyo SW (2020), and Almazroa H (2023), while receiving slightly fewer citations (ranging from 12 to 21), demonstrate continued interest in emerging digital practices and their implications for educational environments. The prominence of </w:t>
      </w:r>
      <w:r w:rsidRPr="004C5B91">
        <w:rPr>
          <w:rFonts w:ascii="Times New Roman" w:eastAsia="Times New Roman" w:hAnsi="Times New Roman" w:cs="Times New Roman"/>
          <w:i/>
          <w:iCs/>
          <w:sz w:val="24"/>
          <w:szCs w:val="24"/>
          <w:lang w:eastAsia="en-ZA"/>
        </w:rPr>
        <w:t>Sustainability</w:t>
      </w:r>
      <w:r w:rsidRPr="004C5B91">
        <w:rPr>
          <w:rFonts w:ascii="Times New Roman" w:eastAsia="Times New Roman" w:hAnsi="Times New Roman" w:cs="Times New Roman"/>
          <w:sz w:val="24"/>
          <w:szCs w:val="24"/>
          <w:lang w:eastAsia="en-ZA"/>
        </w:rPr>
        <w:t xml:space="preserve"> as a recurring publication outlet further underscores its role as a key platform for disseminating impactful interdisciplinary research in the field. Overall, the citation landscape depicted in this figure highlights the growing body of literature concerned with equipping individuals and institutions with the digital competencies necessary for navigating contemporary educational and developmental challenges.</w:t>
      </w:r>
    </w:p>
    <w:p w14:paraId="6A601B34" w14:textId="77777777" w:rsidR="00122E94" w:rsidRDefault="00122E94" w:rsidP="0018194C">
      <w:pPr>
        <w:spacing w:after="0" w:line="240" w:lineRule="auto"/>
        <w:rPr>
          <w:rFonts w:ascii="Times New Roman" w:eastAsia="Times New Roman" w:hAnsi="Times New Roman" w:cs="Times New Roman"/>
          <w:sz w:val="24"/>
          <w:szCs w:val="24"/>
          <w:lang w:eastAsia="en-ZA"/>
        </w:rPr>
      </w:pPr>
    </w:p>
    <w:p w14:paraId="784DE98B" w14:textId="6F12FDFA" w:rsidR="006B7FCC" w:rsidRPr="004C5B91" w:rsidRDefault="006B7FCC" w:rsidP="006B7FCC">
      <w:pPr>
        <w:spacing w:after="0" w:line="240" w:lineRule="auto"/>
        <w:ind w:left="1440" w:firstLine="720"/>
        <w:rPr>
          <w:rFonts w:ascii="Times New Roman" w:eastAsia="Times New Roman" w:hAnsi="Times New Roman" w:cs="Times New Roman"/>
          <w:b/>
          <w:bCs/>
          <w:sz w:val="24"/>
          <w:szCs w:val="24"/>
          <w:lang w:eastAsia="en-ZA"/>
        </w:rPr>
      </w:pPr>
      <w:r w:rsidRPr="004C5B91">
        <w:rPr>
          <w:rFonts w:ascii="Times New Roman" w:eastAsia="Times New Roman" w:hAnsi="Times New Roman" w:cs="Times New Roman"/>
          <w:b/>
          <w:bCs/>
          <w:sz w:val="24"/>
          <w:szCs w:val="24"/>
          <w:lang w:eastAsia="en-ZA"/>
        </w:rPr>
        <w:lastRenderedPageBreak/>
        <w:t>Figure 5: Most Global Cited Documents</w:t>
      </w:r>
    </w:p>
    <w:p w14:paraId="60057F17" w14:textId="77777777" w:rsidR="006B7FCC" w:rsidRDefault="006B7FCC" w:rsidP="006B7FCC">
      <w:pPr>
        <w:spacing w:after="0" w:line="240" w:lineRule="auto"/>
        <w:rPr>
          <w:rFonts w:ascii="Times New Roman" w:eastAsia="Times New Roman" w:hAnsi="Times New Roman" w:cs="Times New Roman"/>
          <w:sz w:val="24"/>
          <w:szCs w:val="24"/>
          <w:lang w:eastAsia="en-ZA"/>
        </w:rPr>
      </w:pPr>
    </w:p>
    <w:p w14:paraId="4B891E8F" w14:textId="73DE587B" w:rsidR="004C5B91" w:rsidRDefault="004C5B91" w:rsidP="0018194C">
      <w:pPr>
        <w:spacing w:after="0" w:line="240" w:lineRule="auto"/>
        <w:rPr>
          <w:rFonts w:ascii="Times New Roman" w:eastAsia="Times New Roman" w:hAnsi="Times New Roman" w:cs="Times New Roman"/>
          <w:sz w:val="24"/>
          <w:szCs w:val="24"/>
          <w:lang w:eastAsia="en-ZA"/>
        </w:rPr>
      </w:pPr>
      <w:r w:rsidRPr="004C5B91">
        <w:rPr>
          <w:rFonts w:ascii="Times New Roman" w:eastAsia="Times New Roman" w:hAnsi="Times New Roman" w:cs="Times New Roman"/>
          <w:noProof/>
          <w:sz w:val="24"/>
          <w:szCs w:val="24"/>
          <w:lang w:eastAsia="en-ZA"/>
        </w:rPr>
        <w:drawing>
          <wp:inline distT="0" distB="0" distL="0" distR="0" wp14:anchorId="33F560D2" wp14:editId="2685B34E">
            <wp:extent cx="6065226" cy="2736273"/>
            <wp:effectExtent l="0" t="0" r="0" b="6985"/>
            <wp:docPr id="20885436" name="Picture 1" descr="A graph with blue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436" name="Picture 1" descr="A graph with blue dots and lines&#10;&#10;AI-generated content may be incorrect."/>
                    <pic:cNvPicPr/>
                  </pic:nvPicPr>
                  <pic:blipFill>
                    <a:blip r:embed="rId15"/>
                    <a:stretch>
                      <a:fillRect/>
                    </a:stretch>
                  </pic:blipFill>
                  <pic:spPr>
                    <a:xfrm>
                      <a:off x="0" y="0"/>
                      <a:ext cx="6072096" cy="2739373"/>
                    </a:xfrm>
                    <a:prstGeom prst="rect">
                      <a:avLst/>
                    </a:prstGeom>
                  </pic:spPr>
                </pic:pic>
              </a:graphicData>
            </a:graphic>
          </wp:inline>
        </w:drawing>
      </w:r>
    </w:p>
    <w:p w14:paraId="0970C056" w14:textId="65C7B6F5" w:rsidR="006D2806" w:rsidRDefault="006D2806" w:rsidP="0018194C">
      <w:pPr>
        <w:spacing w:after="0" w:line="240" w:lineRule="auto"/>
        <w:rPr>
          <w:rFonts w:ascii="Times New Roman" w:eastAsia="Times New Roman" w:hAnsi="Times New Roman" w:cs="Times New Roman"/>
          <w:i/>
          <w:iCs/>
          <w:sz w:val="24"/>
          <w:szCs w:val="24"/>
          <w:lang w:eastAsia="en-ZA"/>
        </w:rPr>
      </w:pPr>
    </w:p>
    <w:p w14:paraId="170A0B7A" w14:textId="323B5B07" w:rsidR="006D2806" w:rsidRPr="006D2806" w:rsidRDefault="006D2806" w:rsidP="006B7FCC">
      <w:pPr>
        <w:spacing w:after="0" w:line="240" w:lineRule="auto"/>
        <w:ind w:firstLine="720"/>
        <w:rPr>
          <w:rFonts w:ascii="Times New Roman" w:eastAsia="Times New Roman" w:hAnsi="Times New Roman" w:cs="Times New Roman"/>
          <w:sz w:val="24"/>
          <w:szCs w:val="24"/>
          <w:lang w:eastAsia="en-ZA"/>
        </w:rPr>
      </w:pPr>
      <w:r w:rsidRPr="006D2806">
        <w:rPr>
          <w:rFonts w:ascii="Times New Roman" w:eastAsia="Times New Roman" w:hAnsi="Times New Roman" w:cs="Times New Roman"/>
          <w:sz w:val="24"/>
          <w:szCs w:val="24"/>
          <w:lang w:eastAsia="en-ZA"/>
        </w:rPr>
        <w:t>The co-occurrence network visualisation above reveals significant thematic relationships and interconnections between key terms across the reviewed literature. The most prominent nodes</w:t>
      </w:r>
      <w:r>
        <w:rPr>
          <w:rFonts w:ascii="Times New Roman" w:eastAsia="Times New Roman" w:hAnsi="Times New Roman" w:cs="Times New Roman"/>
          <w:sz w:val="24"/>
          <w:szCs w:val="24"/>
          <w:lang w:eastAsia="en-ZA"/>
        </w:rPr>
        <w:t>-</w:t>
      </w:r>
      <w:r w:rsidRPr="006D2806">
        <w:rPr>
          <w:rFonts w:ascii="Times New Roman" w:eastAsia="Times New Roman" w:hAnsi="Times New Roman" w:cs="Times New Roman"/>
          <w:sz w:val="24"/>
          <w:szCs w:val="24"/>
          <w:lang w:eastAsia="en-ZA"/>
        </w:rPr>
        <w:t xml:space="preserve">such as </w:t>
      </w:r>
      <w:r w:rsidRPr="006D2806">
        <w:rPr>
          <w:rFonts w:ascii="Times New Roman" w:eastAsia="Times New Roman" w:hAnsi="Times New Roman" w:cs="Times New Roman"/>
          <w:i/>
          <w:iCs/>
          <w:sz w:val="24"/>
          <w:szCs w:val="24"/>
          <w:lang w:eastAsia="en-ZA"/>
        </w:rPr>
        <w:t>“skills,” “education,” “technologies,” “digital literacy,” “technology,” and “digital skills”</w:t>
      </w:r>
      <w:r w:rsidRPr="006D2806">
        <w:rPr>
          <w:rFonts w:ascii="Times New Roman" w:eastAsia="Times New Roman" w:hAnsi="Times New Roman" w:cs="Times New Roman"/>
          <w:sz w:val="24"/>
          <w:szCs w:val="24"/>
          <w:lang w:eastAsia="en-ZA"/>
        </w:rPr>
        <w:t xml:space="preserve"> demonstrate strong linkages, suggesting that the discourse around digital capabilities is deeply embedded within broader conversations about educational transformation, technological advancement, and performance enhancement.</w:t>
      </w:r>
      <w:r>
        <w:rPr>
          <w:rFonts w:ascii="Times New Roman" w:eastAsia="Times New Roman" w:hAnsi="Times New Roman" w:cs="Times New Roman"/>
          <w:sz w:val="24"/>
          <w:szCs w:val="24"/>
          <w:lang w:eastAsia="en-ZA"/>
        </w:rPr>
        <w:t xml:space="preserve"> </w:t>
      </w:r>
      <w:r w:rsidRPr="006D2806">
        <w:rPr>
          <w:rFonts w:ascii="Times New Roman" w:eastAsia="Times New Roman" w:hAnsi="Times New Roman" w:cs="Times New Roman"/>
          <w:sz w:val="24"/>
          <w:szCs w:val="24"/>
          <w:lang w:eastAsia="en-ZA"/>
        </w:rPr>
        <w:t xml:space="preserve">Of relevance to this study is the clustering around </w:t>
      </w:r>
      <w:r w:rsidRPr="006D2806">
        <w:rPr>
          <w:rFonts w:ascii="Times New Roman" w:eastAsia="Times New Roman" w:hAnsi="Times New Roman" w:cs="Times New Roman"/>
          <w:i/>
          <w:iCs/>
          <w:sz w:val="24"/>
          <w:szCs w:val="24"/>
          <w:lang w:eastAsia="en-ZA"/>
        </w:rPr>
        <w:t>“digital skills”,</w:t>
      </w:r>
      <w:r w:rsidRPr="006D2806">
        <w:rPr>
          <w:rFonts w:ascii="Times New Roman" w:eastAsia="Times New Roman" w:hAnsi="Times New Roman" w:cs="Times New Roman"/>
          <w:sz w:val="24"/>
          <w:szCs w:val="24"/>
          <w:lang w:eastAsia="en-ZA"/>
        </w:rPr>
        <w:t xml:space="preserve"> which is closely linked to </w:t>
      </w:r>
      <w:r w:rsidRPr="006D2806">
        <w:rPr>
          <w:rFonts w:ascii="Times New Roman" w:eastAsia="Times New Roman" w:hAnsi="Times New Roman" w:cs="Times New Roman"/>
          <w:i/>
          <w:iCs/>
          <w:sz w:val="24"/>
          <w:szCs w:val="24"/>
          <w:lang w:eastAsia="en-ZA"/>
        </w:rPr>
        <w:t>“technology,” “digital transformation,” “perceptions,” and “digital literacy.”</w:t>
      </w:r>
      <w:r w:rsidRPr="006D2806">
        <w:rPr>
          <w:rFonts w:ascii="Times New Roman" w:eastAsia="Times New Roman" w:hAnsi="Times New Roman" w:cs="Times New Roman"/>
          <w:sz w:val="24"/>
          <w:szCs w:val="24"/>
          <w:lang w:eastAsia="en-ZA"/>
        </w:rPr>
        <w:t xml:space="preserve"> These relationships underscore the foundational role that digital skills play not only in individual competence development but also in shaping organisational readiness for innovation. This observation is particularly pertinent to Hospitality SMMEs in the Free State Province, where digital transformation may be contingent on both employee and managerial digital competencies.</w:t>
      </w:r>
      <w:r w:rsidR="00BC20F8">
        <w:rPr>
          <w:rFonts w:ascii="Times New Roman" w:eastAsia="Times New Roman" w:hAnsi="Times New Roman" w:cs="Times New Roman"/>
          <w:sz w:val="24"/>
          <w:szCs w:val="24"/>
          <w:lang w:eastAsia="en-ZA"/>
        </w:rPr>
        <w:t xml:space="preserve"> </w:t>
      </w:r>
      <w:r w:rsidRPr="006D2806">
        <w:rPr>
          <w:rFonts w:ascii="Times New Roman" w:eastAsia="Times New Roman" w:hAnsi="Times New Roman" w:cs="Times New Roman"/>
          <w:sz w:val="24"/>
          <w:szCs w:val="24"/>
          <w:lang w:eastAsia="en-ZA"/>
        </w:rPr>
        <w:t xml:space="preserve">The node </w:t>
      </w:r>
      <w:r w:rsidRPr="006D2806">
        <w:rPr>
          <w:rFonts w:ascii="Times New Roman" w:eastAsia="Times New Roman" w:hAnsi="Times New Roman" w:cs="Times New Roman"/>
          <w:i/>
          <w:iCs/>
          <w:sz w:val="24"/>
          <w:szCs w:val="24"/>
          <w:lang w:eastAsia="en-ZA"/>
        </w:rPr>
        <w:t>“technology”</w:t>
      </w:r>
      <w:r w:rsidRPr="006D2806">
        <w:rPr>
          <w:rFonts w:ascii="Times New Roman" w:eastAsia="Times New Roman" w:hAnsi="Times New Roman" w:cs="Times New Roman"/>
          <w:sz w:val="24"/>
          <w:szCs w:val="24"/>
          <w:lang w:eastAsia="en-ZA"/>
        </w:rPr>
        <w:t xml:space="preserve"> forms a central hub, connecting themes such as </w:t>
      </w:r>
      <w:r w:rsidRPr="006D2806">
        <w:rPr>
          <w:rFonts w:ascii="Times New Roman" w:eastAsia="Times New Roman" w:hAnsi="Times New Roman" w:cs="Times New Roman"/>
          <w:i/>
          <w:iCs/>
          <w:sz w:val="24"/>
          <w:szCs w:val="24"/>
          <w:lang w:eastAsia="en-ZA"/>
        </w:rPr>
        <w:t>“science,” “higher education,” “digital revolution,” and “employability,”</w:t>
      </w:r>
      <w:r w:rsidRPr="006D2806">
        <w:rPr>
          <w:rFonts w:ascii="Times New Roman" w:eastAsia="Times New Roman" w:hAnsi="Times New Roman" w:cs="Times New Roman"/>
          <w:sz w:val="24"/>
          <w:szCs w:val="24"/>
          <w:lang w:eastAsia="en-ZA"/>
        </w:rPr>
        <w:t xml:space="preserve"> which reinforces the idea that technology is not an isolated variable, but a driver of systemic change in knowledge economies. In the context of Hospitality SMMEs, this implies that digital skills must be cultivated within a broader ecosystem that includes formal training, policy support, and continuous technological adaptation.</w:t>
      </w:r>
      <w:r w:rsidR="00BC20F8">
        <w:rPr>
          <w:rFonts w:ascii="Times New Roman" w:eastAsia="Times New Roman" w:hAnsi="Times New Roman" w:cs="Times New Roman"/>
          <w:sz w:val="24"/>
          <w:szCs w:val="24"/>
          <w:lang w:eastAsia="en-ZA"/>
        </w:rPr>
        <w:t xml:space="preserve"> </w:t>
      </w:r>
      <w:r w:rsidRPr="006D2806">
        <w:rPr>
          <w:rFonts w:ascii="Times New Roman" w:eastAsia="Times New Roman" w:hAnsi="Times New Roman" w:cs="Times New Roman"/>
          <w:sz w:val="24"/>
          <w:szCs w:val="24"/>
          <w:lang w:eastAsia="en-ZA"/>
        </w:rPr>
        <w:t xml:space="preserve">Notably, </w:t>
      </w:r>
      <w:r w:rsidRPr="006D2806">
        <w:rPr>
          <w:rFonts w:ascii="Times New Roman" w:eastAsia="Times New Roman" w:hAnsi="Times New Roman" w:cs="Times New Roman"/>
          <w:i/>
          <w:iCs/>
          <w:sz w:val="24"/>
          <w:szCs w:val="24"/>
          <w:lang w:eastAsia="en-ZA"/>
        </w:rPr>
        <w:t>“performance,” “motivation,” and “innovation”</w:t>
      </w:r>
      <w:r w:rsidRPr="006D2806">
        <w:rPr>
          <w:rFonts w:ascii="Times New Roman" w:eastAsia="Times New Roman" w:hAnsi="Times New Roman" w:cs="Times New Roman"/>
          <w:sz w:val="24"/>
          <w:szCs w:val="24"/>
          <w:lang w:eastAsia="en-ZA"/>
        </w:rPr>
        <w:t xml:space="preserve"> (the latter implicitly connected through surrounding nodes like </w:t>
      </w:r>
      <w:r w:rsidRPr="006D2806">
        <w:rPr>
          <w:rFonts w:ascii="Times New Roman" w:eastAsia="Times New Roman" w:hAnsi="Times New Roman" w:cs="Times New Roman"/>
          <w:i/>
          <w:iCs/>
          <w:sz w:val="24"/>
          <w:szCs w:val="24"/>
          <w:lang w:eastAsia="en-ZA"/>
        </w:rPr>
        <w:t>“design,” “media,” and “collaborative learning”)</w:t>
      </w:r>
      <w:r w:rsidRPr="006D2806">
        <w:rPr>
          <w:rFonts w:ascii="Times New Roman" w:eastAsia="Times New Roman" w:hAnsi="Times New Roman" w:cs="Times New Roman"/>
          <w:sz w:val="24"/>
          <w:szCs w:val="24"/>
          <w:lang w:eastAsia="en-ZA"/>
        </w:rPr>
        <w:t xml:space="preserve"> also exhibit strong interconnections. These patterns align with the objective of this review to explore how digital competencies can enhance innovation performance among hospitality-focused enterprises. The interconnectedness between </w:t>
      </w:r>
      <w:r w:rsidRPr="006D2806">
        <w:rPr>
          <w:rFonts w:ascii="Times New Roman" w:eastAsia="Times New Roman" w:hAnsi="Times New Roman" w:cs="Times New Roman"/>
          <w:i/>
          <w:iCs/>
          <w:sz w:val="24"/>
          <w:szCs w:val="24"/>
          <w:lang w:eastAsia="en-ZA"/>
        </w:rPr>
        <w:t>“skills,” “technologies,”</w:t>
      </w:r>
      <w:r w:rsidRPr="006D2806">
        <w:rPr>
          <w:rFonts w:ascii="Times New Roman" w:eastAsia="Times New Roman" w:hAnsi="Times New Roman" w:cs="Times New Roman"/>
          <w:sz w:val="24"/>
          <w:szCs w:val="24"/>
          <w:lang w:eastAsia="en-ZA"/>
        </w:rPr>
        <w:t xml:space="preserve"> and </w:t>
      </w:r>
      <w:r w:rsidRPr="006D2806">
        <w:rPr>
          <w:rFonts w:ascii="Times New Roman" w:eastAsia="Times New Roman" w:hAnsi="Times New Roman" w:cs="Times New Roman"/>
          <w:i/>
          <w:iCs/>
          <w:sz w:val="24"/>
          <w:szCs w:val="24"/>
          <w:lang w:eastAsia="en-ZA"/>
        </w:rPr>
        <w:t>“feedback”</w:t>
      </w:r>
      <w:r w:rsidRPr="006D2806">
        <w:rPr>
          <w:rFonts w:ascii="Times New Roman" w:eastAsia="Times New Roman" w:hAnsi="Times New Roman" w:cs="Times New Roman"/>
          <w:sz w:val="24"/>
          <w:szCs w:val="24"/>
          <w:lang w:eastAsia="en-ZA"/>
        </w:rPr>
        <w:t xml:space="preserve"> further indicates a feedback loop in which digital adoption influences business processes and, reciprocally, performance outcomes inform future digital strategies.</w:t>
      </w:r>
      <w:r w:rsidR="005137D1">
        <w:rPr>
          <w:rFonts w:ascii="Times New Roman" w:eastAsia="Times New Roman" w:hAnsi="Times New Roman" w:cs="Times New Roman"/>
          <w:sz w:val="24"/>
          <w:szCs w:val="24"/>
          <w:lang w:eastAsia="en-ZA"/>
        </w:rPr>
        <w:t xml:space="preserve"> </w:t>
      </w:r>
      <w:r w:rsidRPr="006D2806">
        <w:rPr>
          <w:rFonts w:ascii="Times New Roman" w:eastAsia="Times New Roman" w:hAnsi="Times New Roman" w:cs="Times New Roman"/>
          <w:sz w:val="24"/>
          <w:szCs w:val="24"/>
          <w:lang w:eastAsia="en-ZA"/>
        </w:rPr>
        <w:t xml:space="preserve">Furthermore, the presence of peripheral but related themes such as </w:t>
      </w:r>
      <w:r w:rsidRPr="006D2806">
        <w:rPr>
          <w:rFonts w:ascii="Times New Roman" w:eastAsia="Times New Roman" w:hAnsi="Times New Roman" w:cs="Times New Roman"/>
          <w:i/>
          <w:iCs/>
          <w:sz w:val="24"/>
          <w:szCs w:val="24"/>
          <w:lang w:eastAsia="en-ZA"/>
        </w:rPr>
        <w:t>“systematic review,” “higher education,”</w:t>
      </w:r>
      <w:r w:rsidRPr="006D2806">
        <w:rPr>
          <w:rFonts w:ascii="Times New Roman" w:eastAsia="Times New Roman" w:hAnsi="Times New Roman" w:cs="Times New Roman"/>
          <w:sz w:val="24"/>
          <w:szCs w:val="24"/>
          <w:lang w:eastAsia="en-ZA"/>
        </w:rPr>
        <w:t xml:space="preserve"> and </w:t>
      </w:r>
      <w:r w:rsidRPr="006D2806">
        <w:rPr>
          <w:rFonts w:ascii="Times New Roman" w:eastAsia="Times New Roman" w:hAnsi="Times New Roman" w:cs="Times New Roman"/>
          <w:i/>
          <w:iCs/>
          <w:sz w:val="24"/>
          <w:szCs w:val="24"/>
          <w:lang w:eastAsia="en-ZA"/>
        </w:rPr>
        <w:t>“21st century skills”</w:t>
      </w:r>
      <w:r w:rsidRPr="006D2806">
        <w:rPr>
          <w:rFonts w:ascii="Times New Roman" w:eastAsia="Times New Roman" w:hAnsi="Times New Roman" w:cs="Times New Roman"/>
          <w:sz w:val="24"/>
          <w:szCs w:val="24"/>
          <w:lang w:eastAsia="en-ZA"/>
        </w:rPr>
        <w:t xml:space="preserve"> provides methodological and contextual framing, validating the approach taken in this study and situating it within global academic discourse.</w:t>
      </w:r>
      <w:r w:rsidR="005137D1">
        <w:rPr>
          <w:rFonts w:ascii="Times New Roman" w:eastAsia="Times New Roman" w:hAnsi="Times New Roman" w:cs="Times New Roman"/>
          <w:sz w:val="24"/>
          <w:szCs w:val="24"/>
          <w:lang w:eastAsia="en-ZA"/>
        </w:rPr>
        <w:t xml:space="preserve"> T</w:t>
      </w:r>
      <w:r w:rsidRPr="006D2806">
        <w:rPr>
          <w:rFonts w:ascii="Times New Roman" w:eastAsia="Times New Roman" w:hAnsi="Times New Roman" w:cs="Times New Roman"/>
          <w:sz w:val="24"/>
          <w:szCs w:val="24"/>
          <w:lang w:eastAsia="en-ZA"/>
        </w:rPr>
        <w:t>his co-occurrence map reinforces the critical role of digital skills as both enablers of technological innovation and catalysts for business transformation</w:t>
      </w:r>
      <w:r w:rsidR="000B3E65">
        <w:rPr>
          <w:rFonts w:ascii="Times New Roman" w:eastAsia="Times New Roman" w:hAnsi="Times New Roman" w:cs="Times New Roman"/>
          <w:sz w:val="24"/>
          <w:szCs w:val="24"/>
          <w:lang w:eastAsia="en-ZA"/>
        </w:rPr>
        <w:t>-</w:t>
      </w:r>
      <w:r w:rsidRPr="006D2806">
        <w:rPr>
          <w:rFonts w:ascii="Times New Roman" w:eastAsia="Times New Roman" w:hAnsi="Times New Roman" w:cs="Times New Roman"/>
          <w:sz w:val="24"/>
          <w:szCs w:val="24"/>
          <w:lang w:eastAsia="en-ZA"/>
        </w:rPr>
        <w:t>offering compelling implications for how Hospitality SMMEs in the Free State can strategically leverage these capacities to remain competitive in a digitally evolving marketplace.</w:t>
      </w:r>
    </w:p>
    <w:p w14:paraId="65C73A42" w14:textId="77777777" w:rsidR="006D2806" w:rsidRPr="006D2806" w:rsidRDefault="006D2806" w:rsidP="0018194C">
      <w:pPr>
        <w:spacing w:after="0" w:line="240" w:lineRule="auto"/>
        <w:rPr>
          <w:rFonts w:ascii="Times New Roman" w:eastAsia="Times New Roman" w:hAnsi="Times New Roman" w:cs="Times New Roman"/>
          <w:sz w:val="24"/>
          <w:szCs w:val="24"/>
          <w:lang w:eastAsia="en-ZA"/>
        </w:rPr>
      </w:pPr>
    </w:p>
    <w:p w14:paraId="7102B8DC" w14:textId="09332074" w:rsidR="004C5B91" w:rsidRDefault="006D2806" w:rsidP="006B7FCC">
      <w:pPr>
        <w:spacing w:after="0" w:line="240" w:lineRule="auto"/>
        <w:jc w:val="center"/>
        <w:rPr>
          <w:rFonts w:ascii="Times New Roman" w:eastAsia="Times New Roman" w:hAnsi="Times New Roman" w:cs="Times New Roman"/>
          <w:sz w:val="24"/>
          <w:szCs w:val="24"/>
          <w:lang w:eastAsia="en-ZA"/>
        </w:rPr>
      </w:pPr>
      <w:r w:rsidRPr="006D2806">
        <w:rPr>
          <w:rFonts w:ascii="Times New Roman" w:eastAsia="Times New Roman" w:hAnsi="Times New Roman" w:cs="Times New Roman"/>
          <w:noProof/>
          <w:sz w:val="24"/>
          <w:szCs w:val="24"/>
          <w:lang w:eastAsia="en-ZA"/>
        </w:rPr>
        <w:drawing>
          <wp:inline distT="0" distB="0" distL="0" distR="0" wp14:anchorId="139F1EA3" wp14:editId="1451BBF8">
            <wp:extent cx="5981700" cy="4030656"/>
            <wp:effectExtent l="0" t="0" r="0" b="8255"/>
            <wp:docPr id="958055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55343" name=""/>
                    <pic:cNvPicPr/>
                  </pic:nvPicPr>
                  <pic:blipFill>
                    <a:blip r:embed="rId16"/>
                    <a:stretch>
                      <a:fillRect/>
                    </a:stretch>
                  </pic:blipFill>
                  <pic:spPr>
                    <a:xfrm>
                      <a:off x="0" y="0"/>
                      <a:ext cx="5984507" cy="4032547"/>
                    </a:xfrm>
                    <a:prstGeom prst="rect">
                      <a:avLst/>
                    </a:prstGeom>
                  </pic:spPr>
                </pic:pic>
              </a:graphicData>
            </a:graphic>
          </wp:inline>
        </w:drawing>
      </w:r>
    </w:p>
    <w:p w14:paraId="7AA53908" w14:textId="77777777" w:rsidR="0040057A" w:rsidRPr="00DA391C" w:rsidRDefault="0040057A" w:rsidP="0018194C">
      <w:pPr>
        <w:spacing w:after="0" w:line="240" w:lineRule="auto"/>
        <w:rPr>
          <w:rFonts w:ascii="Times New Roman" w:eastAsia="Times New Roman" w:hAnsi="Times New Roman" w:cs="Times New Roman"/>
          <w:sz w:val="24"/>
          <w:szCs w:val="24"/>
          <w:lang w:eastAsia="en-ZA"/>
        </w:rPr>
      </w:pPr>
    </w:p>
    <w:p w14:paraId="4418FF17" w14:textId="47409E17" w:rsidR="00983138" w:rsidRPr="006B7FCC" w:rsidRDefault="00983138" w:rsidP="006B7FCC">
      <w:pPr>
        <w:pStyle w:val="Prrafodelista"/>
        <w:numPr>
          <w:ilvl w:val="0"/>
          <w:numId w:val="10"/>
        </w:numPr>
        <w:spacing w:after="0" w:line="240" w:lineRule="auto"/>
        <w:ind w:left="284" w:hanging="284"/>
        <w:rPr>
          <w:rFonts w:ascii="Times New Roman" w:eastAsia="Times New Roman" w:hAnsi="Times New Roman" w:cs="Times New Roman"/>
          <w:sz w:val="24"/>
          <w:szCs w:val="24"/>
          <w:lang w:eastAsia="en-ZA"/>
        </w:rPr>
      </w:pPr>
      <w:r w:rsidRPr="006B7FCC">
        <w:rPr>
          <w:rFonts w:ascii="Times New Roman" w:eastAsia="Times New Roman" w:hAnsi="Times New Roman" w:cs="Times New Roman"/>
          <w:b/>
          <w:bCs/>
          <w:sz w:val="24"/>
          <w:szCs w:val="24"/>
          <w:lang w:eastAsia="en-ZA"/>
        </w:rPr>
        <w:t>Findings</w:t>
      </w:r>
    </w:p>
    <w:p w14:paraId="3D2BDB79" w14:textId="77777777" w:rsidR="006B7FCC" w:rsidRDefault="006B7FCC" w:rsidP="006B7FCC">
      <w:pPr>
        <w:spacing w:after="0" w:line="240" w:lineRule="auto"/>
        <w:ind w:firstLine="720"/>
        <w:rPr>
          <w:rFonts w:ascii="Times New Roman" w:eastAsia="Times New Roman" w:hAnsi="Times New Roman" w:cs="Times New Roman"/>
          <w:sz w:val="24"/>
          <w:szCs w:val="24"/>
          <w:lang w:eastAsia="en-ZA"/>
        </w:rPr>
      </w:pPr>
    </w:p>
    <w:p w14:paraId="0DFEF9EA" w14:textId="73A28742" w:rsidR="00983138" w:rsidRDefault="00983138" w:rsidP="006B7FCC">
      <w:pPr>
        <w:spacing w:after="0" w:line="240" w:lineRule="auto"/>
        <w:ind w:firstLine="720"/>
        <w:rPr>
          <w:rFonts w:ascii="Times New Roman" w:eastAsia="Times New Roman" w:hAnsi="Times New Roman" w:cs="Times New Roman"/>
          <w:sz w:val="24"/>
          <w:szCs w:val="24"/>
          <w:lang w:eastAsia="en-ZA"/>
        </w:rPr>
      </w:pPr>
      <w:r w:rsidRPr="00983138">
        <w:rPr>
          <w:rFonts w:ascii="Times New Roman" w:eastAsia="Times New Roman" w:hAnsi="Times New Roman" w:cs="Times New Roman"/>
          <w:sz w:val="24"/>
          <w:szCs w:val="24"/>
          <w:lang w:eastAsia="en-ZA"/>
        </w:rPr>
        <w:t>The findings from the systematic literature review present key insights into digital skills adoption, innovation, challenges, and the role of digital ecosystems in hospitality SMMEs within the Free State Province. The results highlight disparities in digital transformation efforts, with notable variations between metropolitan and non-metropolitan regions.</w:t>
      </w:r>
    </w:p>
    <w:p w14:paraId="0215B8F5" w14:textId="77777777" w:rsidR="00983138" w:rsidRPr="00983138" w:rsidRDefault="00983138" w:rsidP="00983138">
      <w:pPr>
        <w:spacing w:after="0" w:line="240" w:lineRule="auto"/>
        <w:rPr>
          <w:rFonts w:ascii="Times New Roman" w:eastAsia="Times New Roman" w:hAnsi="Times New Roman" w:cs="Times New Roman"/>
          <w:sz w:val="24"/>
          <w:szCs w:val="24"/>
          <w:lang w:eastAsia="en-ZA"/>
        </w:rPr>
      </w:pPr>
    </w:p>
    <w:p w14:paraId="13396B80" w14:textId="77777777" w:rsidR="00983138" w:rsidRDefault="00983138" w:rsidP="006B7FCC">
      <w:pPr>
        <w:spacing w:after="0" w:line="240" w:lineRule="auto"/>
        <w:ind w:firstLine="720"/>
        <w:rPr>
          <w:rFonts w:ascii="Times New Roman" w:eastAsia="Times New Roman" w:hAnsi="Times New Roman" w:cs="Times New Roman"/>
          <w:sz w:val="24"/>
          <w:szCs w:val="24"/>
          <w:lang w:eastAsia="en-ZA"/>
        </w:rPr>
      </w:pPr>
      <w:r w:rsidRPr="00983138">
        <w:rPr>
          <w:rFonts w:ascii="Times New Roman" w:eastAsia="Times New Roman" w:hAnsi="Times New Roman" w:cs="Times New Roman"/>
          <w:sz w:val="24"/>
          <w:szCs w:val="24"/>
          <w:lang w:eastAsia="en-ZA"/>
        </w:rPr>
        <w:t>The systematic literature review indicates that digital skills adoption among hospitality SMMEs in the Free State Province remains highly uneven, with a significant divide between metropolitan and non-metropolitan areas (Dikana, 2023). Larger businesses in urban centres have adopted basic digital tools such as social media marketing and online booking systems, while smaller enterprises in rural areas struggle with digital literacy and access to technological resources (Morepje, Sithole, Msweli &amp; Agholor, 2024). Despite growing awareness of digital transformation, the integration of advanced digital solutions, such as data analytics and automation, remains limited due to financial and infrastructural constraints (Omowole, Olufemi-Philips, Ofadile, Eyo-Udo &amp; Ewim, 2024).</w:t>
      </w:r>
    </w:p>
    <w:p w14:paraId="38BC6E56" w14:textId="77777777" w:rsidR="00983138" w:rsidRPr="00983138" w:rsidRDefault="00983138" w:rsidP="00983138">
      <w:pPr>
        <w:spacing w:after="0" w:line="240" w:lineRule="auto"/>
        <w:rPr>
          <w:rFonts w:ascii="Times New Roman" w:eastAsia="Times New Roman" w:hAnsi="Times New Roman" w:cs="Times New Roman"/>
          <w:sz w:val="24"/>
          <w:szCs w:val="24"/>
          <w:lang w:eastAsia="en-ZA"/>
        </w:rPr>
      </w:pPr>
    </w:p>
    <w:p w14:paraId="02CB024A" w14:textId="77777777" w:rsidR="00983138" w:rsidRDefault="00983138" w:rsidP="006B7FCC">
      <w:pPr>
        <w:spacing w:after="0" w:line="240" w:lineRule="auto"/>
        <w:ind w:firstLine="720"/>
        <w:rPr>
          <w:rFonts w:ascii="Times New Roman" w:eastAsia="Times New Roman" w:hAnsi="Times New Roman" w:cs="Times New Roman"/>
          <w:sz w:val="24"/>
          <w:szCs w:val="24"/>
          <w:lang w:eastAsia="en-ZA"/>
        </w:rPr>
      </w:pPr>
      <w:r w:rsidRPr="00983138">
        <w:rPr>
          <w:rFonts w:ascii="Times New Roman" w:eastAsia="Times New Roman" w:hAnsi="Times New Roman" w:cs="Times New Roman"/>
          <w:sz w:val="24"/>
          <w:szCs w:val="24"/>
          <w:lang w:eastAsia="en-ZA"/>
        </w:rPr>
        <w:t xml:space="preserve">Findings from the review demonstrate that hospitality SMMEs with higher digital proficiency experience increased innovation in service delivery and customer engagement (Zhang, Zia &amp; Shehzad, 2025). Businesses that effectively utilise digital platforms for marketing, reservations, and customer communication report improved revenue streams and operational efficiency (Appiah, Essuman, Forson, Boso &amp; Annan, 2025). However, the review also highlights that the lack of structured digital training and mentorship opportunities hampers the ability of many businesses to adopt new technologies effectively (Pinto, Perez, Gonçalves, Lampón &amp; Pérez-Moure, 2025). While some entrepreneurs have embraced digital skills </w:t>
      </w:r>
      <w:r w:rsidRPr="00983138">
        <w:rPr>
          <w:rFonts w:ascii="Times New Roman" w:eastAsia="Times New Roman" w:hAnsi="Times New Roman" w:cs="Times New Roman"/>
          <w:sz w:val="24"/>
          <w:szCs w:val="24"/>
          <w:lang w:eastAsia="en-ZA"/>
        </w:rPr>
        <w:lastRenderedPageBreak/>
        <w:t>training, the overall participation rate remains low, particularly in remote areas where digital literacy initiatives are scarce (Elrayah &amp; Jamil, 2023).</w:t>
      </w:r>
    </w:p>
    <w:p w14:paraId="4A42D567" w14:textId="77777777" w:rsidR="00983138" w:rsidRPr="00983138" w:rsidRDefault="00983138" w:rsidP="00983138">
      <w:pPr>
        <w:spacing w:after="0" w:line="240" w:lineRule="auto"/>
        <w:rPr>
          <w:rFonts w:ascii="Times New Roman" w:eastAsia="Times New Roman" w:hAnsi="Times New Roman" w:cs="Times New Roman"/>
          <w:sz w:val="24"/>
          <w:szCs w:val="24"/>
          <w:lang w:eastAsia="en-ZA"/>
        </w:rPr>
      </w:pPr>
    </w:p>
    <w:p w14:paraId="09A25A39" w14:textId="77777777" w:rsidR="00983138" w:rsidRDefault="00983138" w:rsidP="006B7FCC">
      <w:pPr>
        <w:spacing w:after="0" w:line="240" w:lineRule="auto"/>
        <w:ind w:firstLine="720"/>
        <w:rPr>
          <w:rFonts w:ascii="Times New Roman" w:eastAsia="Times New Roman" w:hAnsi="Times New Roman" w:cs="Times New Roman"/>
          <w:sz w:val="24"/>
          <w:szCs w:val="24"/>
          <w:lang w:eastAsia="en-ZA"/>
        </w:rPr>
      </w:pPr>
      <w:r w:rsidRPr="00983138">
        <w:rPr>
          <w:rFonts w:ascii="Times New Roman" w:eastAsia="Times New Roman" w:hAnsi="Times New Roman" w:cs="Times New Roman"/>
          <w:sz w:val="24"/>
          <w:szCs w:val="24"/>
          <w:lang w:eastAsia="en-ZA"/>
        </w:rPr>
        <w:t>The systematic review identifies key barriers to digital transformation, including financial limitations, inadequate infrastructure, and skills deficiencies (Weilbach, 2025). Many hospitality SMMEs cite the high costs associated with digital adoption as a major deterrent, with limited access to external funding sources further exacerbating the issue (Aman, 2025). Resistance to change and a lack of digital confidence among business owners are also prevalent challenges that contribute to slow adoption rates (Lopes, Gomes, Ferreira &amp; Ferreira, 2025). In non-metropolitan regions, unreliable internet connectivity and the absence of dedicated digital support programmes further restrict opportunities for technological advancement (Dikana, 2023).</w:t>
      </w:r>
    </w:p>
    <w:p w14:paraId="10E1E622" w14:textId="77777777" w:rsidR="009D17FB" w:rsidRPr="00983138" w:rsidRDefault="009D17FB" w:rsidP="00983138">
      <w:pPr>
        <w:spacing w:after="0" w:line="240" w:lineRule="auto"/>
        <w:rPr>
          <w:rFonts w:ascii="Times New Roman" w:eastAsia="Times New Roman" w:hAnsi="Times New Roman" w:cs="Times New Roman"/>
          <w:sz w:val="24"/>
          <w:szCs w:val="24"/>
          <w:lang w:eastAsia="en-ZA"/>
        </w:rPr>
      </w:pPr>
    </w:p>
    <w:p w14:paraId="2AEA3842" w14:textId="77777777" w:rsidR="00983138" w:rsidRPr="00983138" w:rsidRDefault="00983138" w:rsidP="006B7FCC">
      <w:pPr>
        <w:spacing w:after="0" w:line="240" w:lineRule="auto"/>
        <w:ind w:firstLine="720"/>
        <w:rPr>
          <w:rFonts w:ascii="Times New Roman" w:eastAsia="Times New Roman" w:hAnsi="Times New Roman" w:cs="Times New Roman"/>
          <w:sz w:val="24"/>
          <w:szCs w:val="24"/>
          <w:lang w:eastAsia="en-ZA"/>
        </w:rPr>
      </w:pPr>
      <w:r w:rsidRPr="00983138">
        <w:rPr>
          <w:rFonts w:ascii="Times New Roman" w:eastAsia="Times New Roman" w:hAnsi="Times New Roman" w:cs="Times New Roman"/>
          <w:sz w:val="24"/>
          <w:szCs w:val="24"/>
          <w:lang w:eastAsia="en-ZA"/>
        </w:rPr>
        <w:t>The findings underscore the critical role of digital ecosystems in facilitating digital transformation among hospitality SMMEs (Hokmabadi, Rezvani &amp; de Matos, 2024). However, the review highlights that in the Free State Province, particularly in rural areas, engagement with digital incubators and innovation hubs remains minimal (Jaber, 2025). Businesses with access to digital training, industry collaborations, and government-backed support initiatives demonstrate greater adaptability and resilience (Zhang &amp; Li, 2025). Strengthening public-private partnerships and expanding digital training opportunities are essential to bridging the digital divide and enhancing the competitiveness of hospitality SMMEs (Srivastava &amp; Pandita, 2025).</w:t>
      </w:r>
    </w:p>
    <w:p w14:paraId="684E3DBC" w14:textId="77777777" w:rsidR="00DA391C" w:rsidRDefault="00DA391C" w:rsidP="0018194C">
      <w:pPr>
        <w:spacing w:after="0" w:line="240" w:lineRule="auto"/>
        <w:rPr>
          <w:rFonts w:ascii="Times New Roman" w:eastAsia="Times New Roman" w:hAnsi="Times New Roman" w:cs="Times New Roman"/>
          <w:sz w:val="24"/>
          <w:szCs w:val="24"/>
          <w:lang w:eastAsia="en-ZA"/>
        </w:rPr>
      </w:pPr>
    </w:p>
    <w:p w14:paraId="69A061FB" w14:textId="5A83A983" w:rsidR="004066C3" w:rsidRPr="006B7FCC" w:rsidRDefault="004066C3" w:rsidP="006B7FCC">
      <w:pPr>
        <w:pStyle w:val="Prrafodelista"/>
        <w:numPr>
          <w:ilvl w:val="0"/>
          <w:numId w:val="10"/>
        </w:numPr>
        <w:spacing w:after="0" w:line="240" w:lineRule="auto"/>
        <w:ind w:left="284" w:hanging="284"/>
        <w:rPr>
          <w:rFonts w:ascii="Times New Roman" w:eastAsia="Times New Roman" w:hAnsi="Times New Roman" w:cs="Times New Roman"/>
          <w:b/>
          <w:bCs/>
          <w:sz w:val="24"/>
          <w:szCs w:val="24"/>
          <w:lang w:eastAsia="en-ZA"/>
        </w:rPr>
      </w:pPr>
      <w:r w:rsidRPr="006B7FCC">
        <w:rPr>
          <w:rFonts w:ascii="Times New Roman" w:eastAsia="Times New Roman" w:hAnsi="Times New Roman" w:cs="Times New Roman"/>
          <w:b/>
          <w:bCs/>
          <w:sz w:val="24"/>
          <w:szCs w:val="24"/>
          <w:lang w:eastAsia="en-ZA"/>
        </w:rPr>
        <w:t>Discussion</w:t>
      </w:r>
    </w:p>
    <w:p w14:paraId="5BE384BF" w14:textId="77777777" w:rsidR="006B7FCC" w:rsidRDefault="006B7FCC" w:rsidP="004066C3">
      <w:pPr>
        <w:spacing w:after="0" w:line="240" w:lineRule="auto"/>
        <w:rPr>
          <w:rFonts w:ascii="Times New Roman" w:eastAsia="Times New Roman" w:hAnsi="Times New Roman" w:cs="Times New Roman"/>
          <w:sz w:val="24"/>
          <w:szCs w:val="24"/>
          <w:lang w:eastAsia="en-ZA"/>
        </w:rPr>
      </w:pPr>
    </w:p>
    <w:p w14:paraId="48DBD571" w14:textId="568F8B65" w:rsidR="004066C3" w:rsidRDefault="004066C3" w:rsidP="006B7FCC">
      <w:pPr>
        <w:spacing w:after="0" w:line="240" w:lineRule="auto"/>
        <w:ind w:firstLine="720"/>
        <w:rPr>
          <w:rFonts w:ascii="Times New Roman" w:eastAsia="Times New Roman" w:hAnsi="Times New Roman" w:cs="Times New Roman"/>
          <w:sz w:val="24"/>
          <w:szCs w:val="24"/>
          <w:lang w:eastAsia="en-ZA"/>
        </w:rPr>
      </w:pPr>
      <w:r w:rsidRPr="004066C3">
        <w:rPr>
          <w:rFonts w:ascii="Times New Roman" w:eastAsia="Times New Roman" w:hAnsi="Times New Roman" w:cs="Times New Roman"/>
          <w:sz w:val="24"/>
          <w:szCs w:val="24"/>
          <w:lang w:eastAsia="en-ZA"/>
        </w:rPr>
        <w:t>The findings of this systematic literature review contribute to the broader discourse on digital transformation by highlighting the persistent digital divide between metropolitan and non-metropolitan hospitality SMMEs in the Free State Province. Existing studies on digital transformation often focus on large enterprises or well-resourced urban businesses, yet this review underscores that smaller enterprises in rural and resource-constrained regions remain significantly disadvantaged (Dikana, 2023; Morepje, Sithole, Msweli &amp; Agholor, 2024). While digital innovation is increasingly recognised as a driver of business sustainability, the review indicates that digital skills adoption is neither uniform nor easily attainable for all hospitality SMMEs. These findings align with research advocating for more inclusive digital policies, particularly in developing economies where limited infrastructure and financial constraints hinder business innovation (Aman, 2025; Weilbach, 2025). Addressing these disparities directly links to the United Nations Sustainable Development Goals (SDGs), particularly SDG 8 (Decent Work and Economic Growth) and SDG 9 (Industry, Innovation, and Infrastructure), which emphasise the need for inclusive economic participation and technological advancement in underdeveloped areas.</w:t>
      </w:r>
    </w:p>
    <w:p w14:paraId="7C1A5A11" w14:textId="77777777" w:rsidR="004066C3" w:rsidRPr="004066C3" w:rsidRDefault="004066C3" w:rsidP="004066C3">
      <w:pPr>
        <w:spacing w:after="0" w:line="240" w:lineRule="auto"/>
        <w:rPr>
          <w:rFonts w:ascii="Times New Roman" w:eastAsia="Times New Roman" w:hAnsi="Times New Roman" w:cs="Times New Roman"/>
          <w:sz w:val="24"/>
          <w:szCs w:val="24"/>
          <w:lang w:eastAsia="en-ZA"/>
        </w:rPr>
      </w:pPr>
    </w:p>
    <w:p w14:paraId="3498222C" w14:textId="77777777" w:rsidR="004066C3" w:rsidRDefault="004066C3" w:rsidP="006B7FCC">
      <w:pPr>
        <w:spacing w:after="0" w:line="240" w:lineRule="auto"/>
        <w:ind w:firstLine="720"/>
        <w:rPr>
          <w:rFonts w:ascii="Times New Roman" w:eastAsia="Times New Roman" w:hAnsi="Times New Roman" w:cs="Times New Roman"/>
          <w:sz w:val="24"/>
          <w:szCs w:val="24"/>
          <w:lang w:eastAsia="en-ZA"/>
        </w:rPr>
      </w:pPr>
      <w:r w:rsidRPr="004066C3">
        <w:rPr>
          <w:rFonts w:ascii="Times New Roman" w:eastAsia="Times New Roman" w:hAnsi="Times New Roman" w:cs="Times New Roman"/>
          <w:sz w:val="24"/>
          <w:szCs w:val="24"/>
          <w:lang w:eastAsia="en-ZA"/>
        </w:rPr>
        <w:t xml:space="preserve">This study advances the conversation by positioning digital ecosystems as a crucial yet underdeveloped enabler of digital innovation. While prior research acknowledges the role of digital skills in business growth, there has been less emphasis on how institutional support, public-private partnerships, and targeted interventions can address existing disparities in digital transformation efforts (Hokmabadi, Rezvani &amp; de Matos, 2024; Jaber, 2025). The findings indicate that hospitality SMMEs with access to structured digital support mechanisms, such as incubators and mentorship programmes, are more likely to engage with innovative digital solutions (Zhang &amp; Li, 2025). However, in the Free State Province, such mechanisms remain limited, restricting the potential of hospitality entrepreneurs to capitalise on digital technologies </w:t>
      </w:r>
      <w:r w:rsidRPr="004066C3">
        <w:rPr>
          <w:rFonts w:ascii="Times New Roman" w:eastAsia="Times New Roman" w:hAnsi="Times New Roman" w:cs="Times New Roman"/>
          <w:sz w:val="24"/>
          <w:szCs w:val="24"/>
          <w:lang w:eastAsia="en-ZA"/>
        </w:rPr>
        <w:lastRenderedPageBreak/>
        <w:t>for competitiveness and sustainability (Srivastava &amp; Pandita, 2025). Strengthening digital ecosystems aligns with SDG 17 (Partnerships for the Goals), which emphasises collaboration between governments, private sector actors, and academic institutions to create sustainable development pathways through digital inclusion.</w:t>
      </w:r>
    </w:p>
    <w:p w14:paraId="70120853" w14:textId="77777777" w:rsidR="004066C3" w:rsidRPr="004066C3" w:rsidRDefault="004066C3" w:rsidP="004066C3">
      <w:pPr>
        <w:spacing w:after="0" w:line="240" w:lineRule="auto"/>
        <w:rPr>
          <w:rFonts w:ascii="Times New Roman" w:eastAsia="Times New Roman" w:hAnsi="Times New Roman" w:cs="Times New Roman"/>
          <w:sz w:val="24"/>
          <w:szCs w:val="24"/>
          <w:lang w:eastAsia="en-ZA"/>
        </w:rPr>
      </w:pPr>
    </w:p>
    <w:p w14:paraId="4B63CED2" w14:textId="77777777" w:rsidR="004066C3" w:rsidRDefault="004066C3" w:rsidP="006B7FCC">
      <w:pPr>
        <w:spacing w:after="0" w:line="240" w:lineRule="auto"/>
        <w:ind w:firstLine="720"/>
        <w:rPr>
          <w:rFonts w:ascii="Times New Roman" w:eastAsia="Times New Roman" w:hAnsi="Times New Roman" w:cs="Times New Roman"/>
          <w:sz w:val="24"/>
          <w:szCs w:val="24"/>
          <w:lang w:eastAsia="en-ZA"/>
        </w:rPr>
      </w:pPr>
      <w:r w:rsidRPr="004066C3">
        <w:rPr>
          <w:rFonts w:ascii="Times New Roman" w:eastAsia="Times New Roman" w:hAnsi="Times New Roman" w:cs="Times New Roman"/>
          <w:sz w:val="24"/>
          <w:szCs w:val="24"/>
          <w:lang w:eastAsia="en-ZA"/>
        </w:rPr>
        <w:t>By identifying the financial, infrastructural, and skill-related barriers to digital adoption, this study emphasises the need for multi-stakeholder collaboration in fostering digital resilience among hospitality SMMEs. The findings suggest that without strategic interventions, the digital transformation trajectory in non-metropolitan regions will continue to lag behind urban centres, exacerbating existing economic inequalities. Future research should explore scalable models for digital capacity-building, focusing on locally relevant solutions that accommodate the unique challenges of SMMEs operating in resource-constrained environments. This study contributes to the broader debate on digital inclusion, urging policymakers, industry stakeholders, and academic institutions to rethink existing strategies for enabling digital transformation beyond major economic hubs. These discussions directly support SDG 4 (Quality Education), particularly in terms of fostering digital literacy, and SDG 10 (Reduced Inequalities), which calls for equitable access to digital infrastructure and opportunities for economic participation. Addressing these gaps is imperative for ensuring that digital transformation efforts contribute to long-term sustainability and resilience within the hospitality sector.</w:t>
      </w:r>
    </w:p>
    <w:p w14:paraId="6DC3B258" w14:textId="4B5AB7AA" w:rsidR="00A31D9C" w:rsidRDefault="00A31D9C" w:rsidP="004066C3">
      <w:pPr>
        <w:spacing w:after="0" w:line="240" w:lineRule="auto"/>
        <w:rPr>
          <w:rFonts w:ascii="Times New Roman" w:eastAsia="Times New Roman" w:hAnsi="Times New Roman" w:cs="Times New Roman"/>
          <w:sz w:val="24"/>
          <w:szCs w:val="24"/>
          <w:lang w:eastAsia="en-ZA"/>
        </w:rPr>
      </w:pPr>
    </w:p>
    <w:p w14:paraId="55814693" w14:textId="77777777" w:rsidR="00A31D9C" w:rsidRPr="00A31D9C" w:rsidRDefault="00A31D9C" w:rsidP="006B7FCC">
      <w:pPr>
        <w:spacing w:after="0" w:line="240" w:lineRule="auto"/>
        <w:ind w:firstLine="720"/>
        <w:rPr>
          <w:rFonts w:ascii="Times New Roman" w:eastAsia="Times New Roman" w:hAnsi="Times New Roman" w:cs="Times New Roman"/>
          <w:sz w:val="24"/>
          <w:szCs w:val="24"/>
          <w:lang w:eastAsia="en-ZA"/>
        </w:rPr>
      </w:pPr>
      <w:r w:rsidRPr="00A31D9C">
        <w:rPr>
          <w:rFonts w:ascii="Times New Roman" w:eastAsia="Times New Roman" w:hAnsi="Times New Roman" w:cs="Times New Roman"/>
          <w:sz w:val="24"/>
          <w:szCs w:val="24"/>
          <w:lang w:eastAsia="en-ZA"/>
        </w:rPr>
        <w:t>The findings of this systematic review reveal critical disparities in digital skills adoption and innovation among hospitality SMMEs in the Free State Province, particularly between metropolitan and non-metropolitan regions. These disparities reaffirm that digital transformation is not equally distributed across geographic or economic contexts. While businesses in urban centres adopt basic digital tools such as social media and online booking systems, their rural counterparts lag significantly due to infrastructural, financial, and literacy-related constraints. This uneven landscape reflects broader structural inequalities and highlights a pressing need for differentiated digital transformation strategies.</w:t>
      </w:r>
    </w:p>
    <w:p w14:paraId="5B7D50F7" w14:textId="77777777" w:rsidR="00A31D9C" w:rsidRPr="00A31D9C" w:rsidRDefault="00A31D9C" w:rsidP="00A31D9C">
      <w:pPr>
        <w:spacing w:after="0" w:line="240" w:lineRule="auto"/>
        <w:rPr>
          <w:rFonts w:ascii="Times New Roman" w:eastAsia="Times New Roman" w:hAnsi="Times New Roman" w:cs="Times New Roman"/>
          <w:sz w:val="24"/>
          <w:szCs w:val="24"/>
          <w:lang w:eastAsia="en-ZA"/>
        </w:rPr>
      </w:pPr>
    </w:p>
    <w:p w14:paraId="7197EC38" w14:textId="77777777" w:rsidR="00A31D9C" w:rsidRPr="00A31D9C" w:rsidRDefault="00A31D9C" w:rsidP="006B7FCC">
      <w:pPr>
        <w:spacing w:after="0" w:line="240" w:lineRule="auto"/>
        <w:ind w:firstLine="720"/>
        <w:rPr>
          <w:rFonts w:ascii="Times New Roman" w:eastAsia="Times New Roman" w:hAnsi="Times New Roman" w:cs="Times New Roman"/>
          <w:sz w:val="24"/>
          <w:szCs w:val="24"/>
          <w:lang w:eastAsia="en-ZA"/>
        </w:rPr>
      </w:pPr>
      <w:r w:rsidRPr="00A31D9C">
        <w:rPr>
          <w:rFonts w:ascii="Times New Roman" w:eastAsia="Times New Roman" w:hAnsi="Times New Roman" w:cs="Times New Roman"/>
          <w:sz w:val="24"/>
          <w:szCs w:val="24"/>
          <w:lang w:eastAsia="en-ZA"/>
        </w:rPr>
        <w:t>This study contributes to theory by extending the Technology-Organisation-Environment (TOE) framework and resource-based perspectives within a developing economy context. It offers a contextualised understanding of how digital capabilities, when supported by institutional resources and ecosystem infrastructure, enable innovation in small enterprises. In doing so, it responds to calls for more nuanced theorisation of digital innovation outside of high-income, digitally mature economies. The review also foregrounds the concept of digital ecosystems as critical enablers of entrepreneurial resilience, suggesting that these ecosystems should be integrated into future theoretical models addressing SMME digital transformation.</w:t>
      </w:r>
    </w:p>
    <w:p w14:paraId="6C4E0E09" w14:textId="77777777" w:rsidR="00A31D9C" w:rsidRPr="00A31D9C" w:rsidRDefault="00A31D9C" w:rsidP="00A31D9C">
      <w:pPr>
        <w:spacing w:after="0" w:line="240" w:lineRule="auto"/>
        <w:rPr>
          <w:rFonts w:ascii="Times New Roman" w:eastAsia="Times New Roman" w:hAnsi="Times New Roman" w:cs="Times New Roman"/>
          <w:sz w:val="24"/>
          <w:szCs w:val="24"/>
          <w:lang w:eastAsia="en-ZA"/>
        </w:rPr>
      </w:pPr>
    </w:p>
    <w:p w14:paraId="56DB9C8D" w14:textId="097D6C7A" w:rsidR="00A31D9C" w:rsidRPr="004066C3" w:rsidRDefault="00A31D9C" w:rsidP="006B7FCC">
      <w:pPr>
        <w:spacing w:after="0" w:line="240" w:lineRule="auto"/>
        <w:ind w:firstLine="720"/>
        <w:rPr>
          <w:rFonts w:ascii="Times New Roman" w:eastAsia="Times New Roman" w:hAnsi="Times New Roman" w:cs="Times New Roman"/>
          <w:sz w:val="24"/>
          <w:szCs w:val="24"/>
          <w:lang w:eastAsia="en-ZA"/>
        </w:rPr>
      </w:pPr>
      <w:r w:rsidRPr="00A31D9C">
        <w:rPr>
          <w:rFonts w:ascii="Times New Roman" w:eastAsia="Times New Roman" w:hAnsi="Times New Roman" w:cs="Times New Roman"/>
          <w:sz w:val="24"/>
          <w:szCs w:val="24"/>
          <w:lang w:eastAsia="en-ZA"/>
        </w:rPr>
        <w:t>Furthermore, the analysis illustrates that digital transformation in underdeveloped regions is not merely a function of technological access but of ecosystemic support and strategic collaboration. Institutional voids in rural areas, such as limited access to training, mentorship, and finance, limit the full realisation of innovation potential. These findings align with literature that emphasises the significance of institutional enablers in the adoption and sustainability of digital innovations. As such, the review emphasises that addressing digital inequalities requires both technological investment and systemic capacity building through policy and institutional alignment.</w:t>
      </w:r>
    </w:p>
    <w:p w14:paraId="38105EC1" w14:textId="77777777" w:rsidR="009D17FB" w:rsidRDefault="009D17FB" w:rsidP="0018194C">
      <w:pPr>
        <w:spacing w:after="0" w:line="240" w:lineRule="auto"/>
        <w:rPr>
          <w:rFonts w:ascii="Times New Roman" w:eastAsia="Times New Roman" w:hAnsi="Times New Roman" w:cs="Times New Roman"/>
          <w:sz w:val="24"/>
          <w:szCs w:val="24"/>
          <w:lang w:eastAsia="en-ZA"/>
        </w:rPr>
      </w:pPr>
    </w:p>
    <w:p w14:paraId="3BF0D335" w14:textId="77777777" w:rsidR="006B7FCC" w:rsidRDefault="006B7FCC" w:rsidP="0018194C">
      <w:pPr>
        <w:spacing w:after="0" w:line="240" w:lineRule="auto"/>
        <w:rPr>
          <w:rFonts w:ascii="Times New Roman" w:eastAsia="Times New Roman" w:hAnsi="Times New Roman" w:cs="Times New Roman"/>
          <w:sz w:val="24"/>
          <w:szCs w:val="24"/>
          <w:lang w:eastAsia="en-ZA"/>
        </w:rPr>
      </w:pPr>
    </w:p>
    <w:p w14:paraId="50075B1D" w14:textId="77777777" w:rsidR="006B7FCC" w:rsidRDefault="006B7FCC" w:rsidP="0018194C">
      <w:pPr>
        <w:spacing w:after="0" w:line="240" w:lineRule="auto"/>
        <w:rPr>
          <w:rFonts w:ascii="Times New Roman" w:eastAsia="Times New Roman" w:hAnsi="Times New Roman" w:cs="Times New Roman"/>
          <w:sz w:val="24"/>
          <w:szCs w:val="24"/>
          <w:lang w:eastAsia="en-ZA"/>
        </w:rPr>
      </w:pPr>
    </w:p>
    <w:p w14:paraId="06E0F887" w14:textId="10D8B392" w:rsidR="0045650B" w:rsidRDefault="0045650B" w:rsidP="006B7FCC">
      <w:pPr>
        <w:pStyle w:val="Prrafodelista"/>
        <w:numPr>
          <w:ilvl w:val="0"/>
          <w:numId w:val="10"/>
        </w:numPr>
        <w:spacing w:after="0" w:line="240" w:lineRule="auto"/>
        <w:ind w:left="284" w:hanging="284"/>
        <w:rPr>
          <w:rFonts w:ascii="Times New Roman" w:eastAsia="Times New Roman" w:hAnsi="Times New Roman" w:cs="Times New Roman"/>
          <w:b/>
          <w:bCs/>
          <w:sz w:val="24"/>
          <w:szCs w:val="24"/>
          <w:lang w:eastAsia="en-ZA"/>
        </w:rPr>
      </w:pPr>
      <w:r w:rsidRPr="006B7FCC">
        <w:rPr>
          <w:rFonts w:ascii="Times New Roman" w:eastAsia="Times New Roman" w:hAnsi="Times New Roman" w:cs="Times New Roman"/>
          <w:b/>
          <w:bCs/>
          <w:sz w:val="24"/>
          <w:szCs w:val="24"/>
          <w:lang w:eastAsia="en-ZA"/>
        </w:rPr>
        <w:lastRenderedPageBreak/>
        <w:t>Implications and Future Research Directions</w:t>
      </w:r>
    </w:p>
    <w:p w14:paraId="7332F489" w14:textId="77777777" w:rsidR="006B7FCC" w:rsidRPr="006B7FCC" w:rsidRDefault="006B7FCC" w:rsidP="006B7FCC">
      <w:pPr>
        <w:pStyle w:val="Prrafodelista"/>
        <w:spacing w:after="0" w:line="240" w:lineRule="auto"/>
        <w:ind w:left="284"/>
        <w:rPr>
          <w:rFonts w:ascii="Times New Roman" w:eastAsia="Times New Roman" w:hAnsi="Times New Roman" w:cs="Times New Roman"/>
          <w:b/>
          <w:bCs/>
          <w:sz w:val="24"/>
          <w:szCs w:val="24"/>
          <w:lang w:eastAsia="en-ZA"/>
        </w:rPr>
      </w:pPr>
    </w:p>
    <w:p w14:paraId="735E8374" w14:textId="77777777" w:rsidR="0059375B" w:rsidRPr="0059375B" w:rsidRDefault="0059375B" w:rsidP="006B7FCC">
      <w:pPr>
        <w:spacing w:after="0" w:line="240" w:lineRule="auto"/>
        <w:ind w:firstLine="720"/>
        <w:rPr>
          <w:rFonts w:ascii="Times New Roman" w:eastAsia="Times New Roman" w:hAnsi="Times New Roman" w:cs="Times New Roman"/>
          <w:sz w:val="24"/>
          <w:szCs w:val="24"/>
          <w:lang w:eastAsia="en-ZA"/>
        </w:rPr>
      </w:pPr>
      <w:r w:rsidRPr="0059375B">
        <w:rPr>
          <w:rFonts w:ascii="Times New Roman" w:eastAsia="Times New Roman" w:hAnsi="Times New Roman" w:cs="Times New Roman"/>
          <w:sz w:val="24"/>
          <w:szCs w:val="24"/>
          <w:lang w:eastAsia="en-ZA"/>
        </w:rPr>
        <w:t>The review holds several theoretical and practical implications. Theoretically, it reinforces the need to contextualise innovation theories such as the resource orchestration theory within informal and resource-constrained environments. It also contributes to literature on entrepreneurial resilience, showing how digital skills, when embedded within supportive ecosystems, can bolster adaptability and long-term viability. These insights are particularly relevant for developing economies, where policy environments and digital infrastructure are often fragmented.</w:t>
      </w:r>
    </w:p>
    <w:p w14:paraId="704B74B7" w14:textId="77777777" w:rsidR="0059375B" w:rsidRDefault="0059375B" w:rsidP="0059375B">
      <w:pPr>
        <w:spacing w:after="0" w:line="240" w:lineRule="auto"/>
        <w:rPr>
          <w:rFonts w:ascii="Times New Roman" w:eastAsia="Times New Roman" w:hAnsi="Times New Roman" w:cs="Times New Roman"/>
          <w:sz w:val="24"/>
          <w:szCs w:val="24"/>
          <w:lang w:eastAsia="en-ZA"/>
        </w:rPr>
      </w:pPr>
    </w:p>
    <w:p w14:paraId="0E6AEFDD" w14:textId="68E33A96" w:rsidR="0059375B" w:rsidRPr="0059375B" w:rsidRDefault="0059375B" w:rsidP="006B7FCC">
      <w:pPr>
        <w:spacing w:after="0" w:line="240" w:lineRule="auto"/>
        <w:ind w:firstLine="720"/>
        <w:rPr>
          <w:rFonts w:ascii="Times New Roman" w:eastAsia="Times New Roman" w:hAnsi="Times New Roman" w:cs="Times New Roman"/>
          <w:sz w:val="24"/>
          <w:szCs w:val="24"/>
          <w:lang w:eastAsia="en-ZA"/>
        </w:rPr>
      </w:pPr>
      <w:r w:rsidRPr="0059375B">
        <w:rPr>
          <w:rFonts w:ascii="Times New Roman" w:eastAsia="Times New Roman" w:hAnsi="Times New Roman" w:cs="Times New Roman"/>
          <w:sz w:val="24"/>
          <w:szCs w:val="24"/>
          <w:lang w:eastAsia="en-ZA"/>
        </w:rPr>
        <w:t>From a policy perspective, the findings highlight the urgent need to establish and expand regional digital innovation hubs and SMME-focused incubation centres in non-metropolitan areas. These interventions should prioritise advanced digital literacy programmes, access to affordable digital tools, and integration into national digital infrastructure plans. Tailored public-private partnerships can further facilitate the development of localised ecosystems that support hospitality entrepreneurs in leveraging digital tools for innovation.</w:t>
      </w:r>
    </w:p>
    <w:p w14:paraId="3780A24A" w14:textId="77777777" w:rsidR="0059375B" w:rsidRPr="0059375B" w:rsidRDefault="0059375B" w:rsidP="0059375B">
      <w:pPr>
        <w:spacing w:after="0" w:line="240" w:lineRule="auto"/>
        <w:rPr>
          <w:rFonts w:ascii="Times New Roman" w:eastAsia="Times New Roman" w:hAnsi="Times New Roman" w:cs="Times New Roman"/>
          <w:sz w:val="24"/>
          <w:szCs w:val="24"/>
          <w:lang w:eastAsia="en-ZA"/>
        </w:rPr>
      </w:pPr>
    </w:p>
    <w:p w14:paraId="033A9EF5" w14:textId="5CDEC2C7" w:rsidR="00DA391C" w:rsidRDefault="0059375B" w:rsidP="006B7FCC">
      <w:pPr>
        <w:spacing w:after="0" w:line="240" w:lineRule="auto"/>
        <w:ind w:firstLine="720"/>
        <w:rPr>
          <w:rFonts w:ascii="Times New Roman" w:eastAsia="Times New Roman" w:hAnsi="Times New Roman" w:cs="Times New Roman"/>
          <w:sz w:val="24"/>
          <w:szCs w:val="24"/>
          <w:lang w:eastAsia="en-ZA"/>
        </w:rPr>
      </w:pPr>
      <w:r w:rsidRPr="0059375B">
        <w:rPr>
          <w:rFonts w:ascii="Times New Roman" w:eastAsia="Times New Roman" w:hAnsi="Times New Roman" w:cs="Times New Roman"/>
          <w:sz w:val="24"/>
          <w:szCs w:val="24"/>
          <w:lang w:eastAsia="en-ZA"/>
        </w:rPr>
        <w:t>Future research should build on these findings by conducting longitudinal empirical studies that examine the sustained impact of digital upskilling on innovation performance in rural hospitality SMMEs. Comparative research across provinces or countries could also uncover scalable strategies that work across varying degrees of infrastructure development. Moreover, there is a need to investigate the effectiveness of existing government-led digital training interventions, particularly their reach and relevance in non-urban areas. Finally, studies should explore how gender, age, and education level influence digital innovation uptake among hospitality entrepreneurs to provide more inclusive solutions.</w:t>
      </w:r>
    </w:p>
    <w:p w14:paraId="62CF11C4" w14:textId="77777777" w:rsidR="0059375B" w:rsidRPr="0045650B" w:rsidRDefault="0059375B" w:rsidP="0059375B">
      <w:pPr>
        <w:spacing w:after="0" w:line="240" w:lineRule="auto"/>
        <w:rPr>
          <w:rFonts w:ascii="Times New Roman" w:eastAsia="Times New Roman" w:hAnsi="Times New Roman" w:cs="Times New Roman"/>
          <w:sz w:val="24"/>
          <w:szCs w:val="24"/>
          <w:lang w:eastAsia="en-ZA"/>
        </w:rPr>
      </w:pPr>
    </w:p>
    <w:p w14:paraId="75C8FC00" w14:textId="77777777" w:rsidR="001646EB" w:rsidRPr="001646EB" w:rsidRDefault="001646EB" w:rsidP="001646EB">
      <w:pPr>
        <w:spacing w:after="0" w:line="240" w:lineRule="auto"/>
        <w:rPr>
          <w:rFonts w:ascii="Times New Roman" w:eastAsia="Times New Roman" w:hAnsi="Times New Roman" w:cs="Times New Roman"/>
          <w:b/>
          <w:bCs/>
          <w:sz w:val="24"/>
          <w:szCs w:val="24"/>
          <w:lang w:eastAsia="en-ZA"/>
        </w:rPr>
      </w:pPr>
      <w:r w:rsidRPr="001646EB">
        <w:rPr>
          <w:rFonts w:ascii="Times New Roman" w:eastAsia="Times New Roman" w:hAnsi="Times New Roman" w:cs="Times New Roman"/>
          <w:b/>
          <w:bCs/>
          <w:sz w:val="24"/>
          <w:szCs w:val="24"/>
          <w:lang w:eastAsia="en-ZA"/>
        </w:rPr>
        <w:t>Conclusion</w:t>
      </w:r>
    </w:p>
    <w:p w14:paraId="0E89D608" w14:textId="77777777" w:rsidR="006B7FCC" w:rsidRDefault="006B7FCC" w:rsidP="008B003C">
      <w:pPr>
        <w:spacing w:after="0" w:line="240" w:lineRule="auto"/>
        <w:rPr>
          <w:rFonts w:ascii="Times New Roman" w:eastAsia="Times New Roman" w:hAnsi="Times New Roman" w:cs="Times New Roman"/>
          <w:sz w:val="24"/>
          <w:szCs w:val="24"/>
          <w:lang w:eastAsia="en-ZA"/>
        </w:rPr>
      </w:pPr>
    </w:p>
    <w:p w14:paraId="4E265C06" w14:textId="04DC327F" w:rsidR="001646EB" w:rsidRDefault="008B003C" w:rsidP="006B7FCC">
      <w:pPr>
        <w:spacing w:after="0" w:line="240" w:lineRule="auto"/>
        <w:ind w:firstLine="720"/>
        <w:rPr>
          <w:rFonts w:ascii="Times New Roman" w:eastAsia="Times New Roman" w:hAnsi="Times New Roman" w:cs="Times New Roman"/>
          <w:sz w:val="24"/>
          <w:szCs w:val="24"/>
          <w:lang w:eastAsia="en-ZA"/>
        </w:rPr>
      </w:pPr>
      <w:r w:rsidRPr="008B003C">
        <w:rPr>
          <w:rFonts w:ascii="Times New Roman" w:eastAsia="Times New Roman" w:hAnsi="Times New Roman" w:cs="Times New Roman"/>
          <w:sz w:val="24"/>
          <w:szCs w:val="24"/>
          <w:lang w:eastAsia="en-ZA"/>
        </w:rPr>
        <w:t>This study provides a comprehensive synthesis of how digital skills shape innovation outcomes in hospitality SMMEs within the Free State Province. While metropolitan businesses demonstrate higher levels of digital engagement, rural SMMEs face persistent structural barriers that limit their ability to adopt even basic technologies. These disparities signal the importance of not only promoting digital literacy but also creating inclusive digital ecosystems that offer mentorship, funding, and infrastructural support.</w:t>
      </w:r>
      <w:r w:rsidR="00636578">
        <w:rPr>
          <w:rFonts w:ascii="Times New Roman" w:eastAsia="Times New Roman" w:hAnsi="Times New Roman" w:cs="Times New Roman"/>
          <w:sz w:val="24"/>
          <w:szCs w:val="24"/>
          <w:lang w:eastAsia="en-ZA"/>
        </w:rPr>
        <w:t xml:space="preserve"> </w:t>
      </w:r>
      <w:r w:rsidRPr="008B003C">
        <w:rPr>
          <w:rFonts w:ascii="Times New Roman" w:eastAsia="Times New Roman" w:hAnsi="Times New Roman" w:cs="Times New Roman"/>
          <w:sz w:val="24"/>
          <w:szCs w:val="24"/>
          <w:lang w:eastAsia="en-ZA"/>
        </w:rPr>
        <w:t>The review affirms that digital transformation is not a one-size-fits-all process. Instead, it is deeply shaped by context, resource availability, and institutional support. To advance digital innovation in hospitality SMMEs, especially in underserved areas, targeted policies and multi-stakeholder collaborations are essential. Higher education institutions, industry players, and government actors must work together to co-design localised digital training and support systems that respond to the unique needs of rural entrepreneurs.</w:t>
      </w:r>
      <w:r w:rsidR="00636578">
        <w:rPr>
          <w:rFonts w:ascii="Times New Roman" w:eastAsia="Times New Roman" w:hAnsi="Times New Roman" w:cs="Times New Roman"/>
          <w:sz w:val="24"/>
          <w:szCs w:val="24"/>
          <w:lang w:eastAsia="en-ZA"/>
        </w:rPr>
        <w:t xml:space="preserve"> </w:t>
      </w:r>
      <w:r w:rsidRPr="008B003C">
        <w:rPr>
          <w:rFonts w:ascii="Times New Roman" w:eastAsia="Times New Roman" w:hAnsi="Times New Roman" w:cs="Times New Roman"/>
          <w:sz w:val="24"/>
          <w:szCs w:val="24"/>
          <w:lang w:eastAsia="en-ZA"/>
        </w:rPr>
        <w:t>In conclusion, this study contributes new knowledge to the digital transformation literature by highlighting the interplay between digital skills, ecosystem support, and innovation capacity in a resource-constrained context. These insights not only inform policy and practice but also open new pathways for theory development around digital inclusion and innovation in emerging markets.</w:t>
      </w:r>
    </w:p>
    <w:p w14:paraId="498BCF65" w14:textId="77777777" w:rsidR="008B003C" w:rsidRDefault="008B003C" w:rsidP="008B003C">
      <w:pPr>
        <w:spacing w:after="0" w:line="240" w:lineRule="auto"/>
        <w:rPr>
          <w:rFonts w:ascii="Times New Roman" w:eastAsia="Times New Roman" w:hAnsi="Times New Roman" w:cs="Times New Roman"/>
          <w:sz w:val="24"/>
          <w:szCs w:val="24"/>
          <w:lang w:eastAsia="en-ZA"/>
        </w:rPr>
      </w:pPr>
    </w:p>
    <w:p w14:paraId="568BB4E2" w14:textId="77777777" w:rsidR="006B7FCC" w:rsidRDefault="006B7FCC" w:rsidP="008B003C">
      <w:pPr>
        <w:spacing w:after="0" w:line="240" w:lineRule="auto"/>
        <w:rPr>
          <w:rFonts w:ascii="Times New Roman" w:eastAsia="Times New Roman" w:hAnsi="Times New Roman" w:cs="Times New Roman"/>
          <w:sz w:val="24"/>
          <w:szCs w:val="24"/>
          <w:lang w:eastAsia="en-ZA"/>
        </w:rPr>
      </w:pPr>
    </w:p>
    <w:p w14:paraId="51BBF21F" w14:textId="77777777" w:rsidR="006B7FCC" w:rsidRDefault="006B7FCC" w:rsidP="008B003C">
      <w:pPr>
        <w:spacing w:after="0" w:line="240" w:lineRule="auto"/>
        <w:rPr>
          <w:rFonts w:ascii="Times New Roman" w:eastAsia="Times New Roman" w:hAnsi="Times New Roman" w:cs="Times New Roman"/>
          <w:sz w:val="24"/>
          <w:szCs w:val="24"/>
          <w:lang w:eastAsia="en-ZA"/>
        </w:rPr>
      </w:pPr>
    </w:p>
    <w:p w14:paraId="078EE474" w14:textId="77777777" w:rsidR="006B7FCC" w:rsidRDefault="006B7FCC" w:rsidP="008B003C">
      <w:pPr>
        <w:spacing w:after="0" w:line="240" w:lineRule="auto"/>
        <w:rPr>
          <w:rFonts w:ascii="Times New Roman" w:eastAsia="Times New Roman" w:hAnsi="Times New Roman" w:cs="Times New Roman"/>
          <w:sz w:val="24"/>
          <w:szCs w:val="24"/>
          <w:lang w:eastAsia="en-ZA"/>
        </w:rPr>
      </w:pPr>
    </w:p>
    <w:p w14:paraId="779AEE36" w14:textId="77777777" w:rsidR="006B7FCC" w:rsidRDefault="006B7FCC" w:rsidP="008B003C">
      <w:pPr>
        <w:spacing w:after="0" w:line="240" w:lineRule="auto"/>
        <w:rPr>
          <w:rFonts w:ascii="Times New Roman" w:eastAsia="Times New Roman" w:hAnsi="Times New Roman" w:cs="Times New Roman"/>
          <w:sz w:val="24"/>
          <w:szCs w:val="24"/>
          <w:lang w:eastAsia="en-ZA"/>
        </w:rPr>
      </w:pPr>
    </w:p>
    <w:p w14:paraId="6EA62E1A" w14:textId="77777777" w:rsidR="006B7FCC" w:rsidRDefault="006B7FCC" w:rsidP="008B003C">
      <w:pPr>
        <w:spacing w:after="0" w:line="240" w:lineRule="auto"/>
        <w:rPr>
          <w:rFonts w:ascii="Times New Roman" w:eastAsia="Times New Roman" w:hAnsi="Times New Roman" w:cs="Times New Roman"/>
          <w:sz w:val="24"/>
          <w:szCs w:val="24"/>
          <w:lang w:eastAsia="en-ZA"/>
        </w:rPr>
      </w:pPr>
    </w:p>
    <w:p w14:paraId="394FEA89" w14:textId="3F3ACF10" w:rsidR="00DA391C" w:rsidRDefault="00DA391C" w:rsidP="0018194C">
      <w:pPr>
        <w:spacing w:after="0" w:line="240" w:lineRule="auto"/>
        <w:rPr>
          <w:rFonts w:ascii="Times New Roman" w:eastAsia="Times New Roman" w:hAnsi="Times New Roman" w:cs="Times New Roman"/>
          <w:b/>
          <w:bCs/>
          <w:sz w:val="24"/>
          <w:szCs w:val="24"/>
          <w:lang w:eastAsia="en-ZA"/>
        </w:rPr>
      </w:pPr>
      <w:r w:rsidRPr="007B492A">
        <w:rPr>
          <w:rFonts w:ascii="Times New Roman" w:eastAsia="Times New Roman" w:hAnsi="Times New Roman" w:cs="Times New Roman"/>
          <w:b/>
          <w:bCs/>
          <w:sz w:val="24"/>
          <w:szCs w:val="24"/>
          <w:lang w:eastAsia="en-ZA"/>
        </w:rPr>
        <w:lastRenderedPageBreak/>
        <w:t>References</w:t>
      </w:r>
    </w:p>
    <w:p w14:paraId="51BD4366" w14:textId="77777777" w:rsidR="006B7FCC" w:rsidRPr="007B492A" w:rsidRDefault="006B7FCC" w:rsidP="0018194C">
      <w:pPr>
        <w:spacing w:after="0" w:line="240" w:lineRule="auto"/>
        <w:rPr>
          <w:rFonts w:ascii="Times New Roman" w:eastAsia="Times New Roman" w:hAnsi="Times New Roman" w:cs="Times New Roman"/>
          <w:b/>
          <w:bCs/>
          <w:sz w:val="24"/>
          <w:szCs w:val="24"/>
          <w:lang w:eastAsia="en-ZA"/>
        </w:rPr>
      </w:pPr>
    </w:p>
    <w:p w14:paraId="4AB0AD99" w14:textId="77777777" w:rsidR="00D8642B" w:rsidRPr="006B7FCC" w:rsidRDefault="00D8642B" w:rsidP="007B492A">
      <w:pPr>
        <w:spacing w:after="0" w:line="240" w:lineRule="auto"/>
        <w:ind w:left="720" w:hanging="720"/>
        <w:rPr>
          <w:rFonts w:ascii="Times New Roman" w:hAnsi="Times New Roman" w:cs="Times New Roman"/>
          <w:sz w:val="24"/>
          <w:szCs w:val="24"/>
        </w:rPr>
      </w:pPr>
      <w:bookmarkStart w:id="1" w:name="_Hlk194317854"/>
      <w:r w:rsidRPr="006B7FCC">
        <w:rPr>
          <w:rFonts w:ascii="Times New Roman" w:hAnsi="Times New Roman" w:cs="Times New Roman"/>
          <w:sz w:val="24"/>
          <w:szCs w:val="24"/>
        </w:rPr>
        <w:t>Aman, A. (2025)</w:t>
      </w:r>
      <w:bookmarkEnd w:id="1"/>
      <w:r w:rsidRPr="006B7FCC">
        <w:rPr>
          <w:rFonts w:ascii="Times New Roman" w:hAnsi="Times New Roman" w:cs="Times New Roman"/>
          <w:sz w:val="24"/>
          <w:szCs w:val="24"/>
        </w:rPr>
        <w:t>. The Use of Technology in Small Hospitality Businesses in Pakistan: A Review and Comparison With India. </w:t>
      </w:r>
      <w:r w:rsidRPr="006B7FCC">
        <w:rPr>
          <w:rFonts w:ascii="Times New Roman" w:hAnsi="Times New Roman" w:cs="Times New Roman"/>
          <w:i/>
          <w:iCs/>
          <w:sz w:val="24"/>
          <w:szCs w:val="24"/>
        </w:rPr>
        <w:t>Marketing Technology-Infused Hospitality: Upskilling Frontline Employees for Competitiveness</w:t>
      </w:r>
      <w:r w:rsidRPr="006B7FCC">
        <w:rPr>
          <w:rFonts w:ascii="Times New Roman" w:hAnsi="Times New Roman" w:cs="Times New Roman"/>
          <w:sz w:val="24"/>
          <w:szCs w:val="24"/>
        </w:rPr>
        <w:t>, 365-394.</w:t>
      </w:r>
    </w:p>
    <w:p w14:paraId="7700B1BA"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Appiah, L. O., Essuman, D., Forson, C. A., Boso, N., &amp; Annan, J. (2025). Green process innovation and financial performance in small and medium-sized enterprises in a developing Country: Role of resource orchestration. </w:t>
      </w:r>
      <w:r w:rsidRPr="006B7FCC">
        <w:rPr>
          <w:rFonts w:ascii="Times New Roman" w:hAnsi="Times New Roman" w:cs="Times New Roman"/>
          <w:i/>
          <w:iCs/>
          <w:sz w:val="24"/>
          <w:szCs w:val="24"/>
        </w:rPr>
        <w:t>Journal of Business Research</w:t>
      </w:r>
      <w:r w:rsidRPr="006B7FCC">
        <w:rPr>
          <w:rFonts w:ascii="Times New Roman" w:hAnsi="Times New Roman" w:cs="Times New Roman"/>
          <w:sz w:val="24"/>
          <w:szCs w:val="24"/>
        </w:rPr>
        <w:t>, </w:t>
      </w:r>
      <w:r w:rsidRPr="006B7FCC">
        <w:rPr>
          <w:rFonts w:ascii="Times New Roman" w:hAnsi="Times New Roman" w:cs="Times New Roman"/>
          <w:i/>
          <w:iCs/>
          <w:sz w:val="24"/>
          <w:szCs w:val="24"/>
        </w:rPr>
        <w:t>189</w:t>
      </w:r>
      <w:r w:rsidRPr="006B7FCC">
        <w:rPr>
          <w:rFonts w:ascii="Times New Roman" w:hAnsi="Times New Roman" w:cs="Times New Roman"/>
          <w:sz w:val="24"/>
          <w:szCs w:val="24"/>
        </w:rPr>
        <w:t>, 115210.</w:t>
      </w:r>
    </w:p>
    <w:p w14:paraId="70AF2308"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Bekele, H., &amp; Raj, S. (2025). Digitalization and digital transformation in the tourism industry: a bibliometric review and research agenda. </w:t>
      </w:r>
      <w:r w:rsidRPr="006B7FCC">
        <w:rPr>
          <w:rFonts w:ascii="Times New Roman" w:hAnsi="Times New Roman" w:cs="Times New Roman"/>
          <w:i/>
          <w:iCs/>
          <w:sz w:val="24"/>
          <w:szCs w:val="24"/>
        </w:rPr>
        <w:t>Tourism Review</w:t>
      </w:r>
      <w:r w:rsidRPr="006B7FCC">
        <w:rPr>
          <w:rFonts w:ascii="Times New Roman" w:hAnsi="Times New Roman" w:cs="Times New Roman"/>
          <w:sz w:val="24"/>
          <w:szCs w:val="24"/>
        </w:rPr>
        <w:t>, </w:t>
      </w:r>
      <w:r w:rsidRPr="006B7FCC">
        <w:rPr>
          <w:rFonts w:ascii="Times New Roman" w:hAnsi="Times New Roman" w:cs="Times New Roman"/>
          <w:i/>
          <w:iCs/>
          <w:sz w:val="24"/>
          <w:szCs w:val="24"/>
        </w:rPr>
        <w:t>80</w:t>
      </w:r>
      <w:r w:rsidRPr="006B7FCC">
        <w:rPr>
          <w:rFonts w:ascii="Times New Roman" w:hAnsi="Times New Roman" w:cs="Times New Roman"/>
          <w:sz w:val="24"/>
          <w:szCs w:val="24"/>
        </w:rPr>
        <w:t>(4), 894-913.</w:t>
      </w:r>
    </w:p>
    <w:p w14:paraId="09DFCA7E" w14:textId="77777777" w:rsidR="00D8642B" w:rsidRPr="006B7FCC" w:rsidRDefault="00D8642B" w:rsidP="007B492A">
      <w:pPr>
        <w:spacing w:after="0" w:line="240" w:lineRule="auto"/>
        <w:ind w:left="720" w:hanging="720"/>
        <w:rPr>
          <w:rFonts w:ascii="Times New Roman" w:hAnsi="Times New Roman" w:cs="Times New Roman"/>
          <w:sz w:val="24"/>
          <w:szCs w:val="24"/>
        </w:rPr>
      </w:pPr>
      <w:bookmarkStart w:id="2" w:name="_Hlk194311257"/>
      <w:r w:rsidRPr="006B7FCC">
        <w:rPr>
          <w:rFonts w:ascii="Times New Roman" w:hAnsi="Times New Roman" w:cs="Times New Roman"/>
          <w:sz w:val="24"/>
          <w:szCs w:val="24"/>
        </w:rPr>
        <w:t>Bhuiyan, M. R. I., Faraji, M. R., Rashid, M., Bhuyan, M. K., Hossain, R., &amp; Ghose, P. (2024)</w:t>
      </w:r>
      <w:bookmarkEnd w:id="2"/>
      <w:r w:rsidRPr="006B7FCC">
        <w:rPr>
          <w:rFonts w:ascii="Times New Roman" w:hAnsi="Times New Roman" w:cs="Times New Roman"/>
          <w:sz w:val="24"/>
          <w:szCs w:val="24"/>
        </w:rPr>
        <w:t>. Digital transformation in SMEs emerging technological tools and technologies for enhancing the SME's strategies and outcomes. </w:t>
      </w:r>
      <w:r w:rsidRPr="006B7FCC">
        <w:rPr>
          <w:rFonts w:ascii="Times New Roman" w:hAnsi="Times New Roman" w:cs="Times New Roman"/>
          <w:i/>
          <w:iCs/>
          <w:sz w:val="24"/>
          <w:szCs w:val="24"/>
        </w:rPr>
        <w:t>Journal of Ecohumanism</w:t>
      </w:r>
      <w:r w:rsidRPr="006B7FCC">
        <w:rPr>
          <w:rFonts w:ascii="Times New Roman" w:hAnsi="Times New Roman" w:cs="Times New Roman"/>
          <w:sz w:val="24"/>
          <w:szCs w:val="24"/>
        </w:rPr>
        <w:t>, </w:t>
      </w:r>
      <w:r w:rsidRPr="006B7FCC">
        <w:rPr>
          <w:rFonts w:ascii="Times New Roman" w:hAnsi="Times New Roman" w:cs="Times New Roman"/>
          <w:i/>
          <w:iCs/>
          <w:sz w:val="24"/>
          <w:szCs w:val="24"/>
        </w:rPr>
        <w:t>3</w:t>
      </w:r>
      <w:r w:rsidRPr="006B7FCC">
        <w:rPr>
          <w:rFonts w:ascii="Times New Roman" w:hAnsi="Times New Roman" w:cs="Times New Roman"/>
          <w:sz w:val="24"/>
          <w:szCs w:val="24"/>
        </w:rPr>
        <w:t>(4), 211-224.</w:t>
      </w:r>
    </w:p>
    <w:p w14:paraId="6967FC7E" w14:textId="77777777" w:rsidR="00D8642B" w:rsidRPr="006B7FCC" w:rsidRDefault="00D8642B" w:rsidP="00D8642B">
      <w:pPr>
        <w:spacing w:after="0" w:line="240" w:lineRule="auto"/>
        <w:ind w:left="720" w:hanging="720"/>
        <w:rPr>
          <w:rFonts w:ascii="Times New Roman" w:hAnsi="Times New Roman" w:cs="Times New Roman"/>
          <w:sz w:val="24"/>
          <w:szCs w:val="24"/>
        </w:rPr>
      </w:pPr>
      <w:bookmarkStart w:id="3" w:name="_Hlk195260169"/>
      <w:r w:rsidRPr="006B7FCC">
        <w:rPr>
          <w:rFonts w:ascii="Times New Roman" w:hAnsi="Times New Roman" w:cs="Times New Roman"/>
          <w:sz w:val="24"/>
          <w:szCs w:val="24"/>
        </w:rPr>
        <w:t>Carcassi, F., &amp; Sbardolini, G. (2023)</w:t>
      </w:r>
      <w:bookmarkEnd w:id="3"/>
      <w:r w:rsidRPr="006B7FCC">
        <w:rPr>
          <w:rFonts w:ascii="Times New Roman" w:hAnsi="Times New Roman" w:cs="Times New Roman"/>
          <w:sz w:val="24"/>
          <w:szCs w:val="24"/>
        </w:rPr>
        <w:t>. Assertion, denial, and the evolution of boolean operators. </w:t>
      </w:r>
      <w:r w:rsidRPr="006B7FCC">
        <w:rPr>
          <w:rFonts w:ascii="Times New Roman" w:hAnsi="Times New Roman" w:cs="Times New Roman"/>
          <w:i/>
          <w:iCs/>
          <w:sz w:val="24"/>
          <w:szCs w:val="24"/>
        </w:rPr>
        <w:t>Mind &amp; Language</w:t>
      </w:r>
      <w:r w:rsidRPr="006B7FCC">
        <w:rPr>
          <w:rFonts w:ascii="Times New Roman" w:hAnsi="Times New Roman" w:cs="Times New Roman"/>
          <w:sz w:val="24"/>
          <w:szCs w:val="24"/>
        </w:rPr>
        <w:t>, </w:t>
      </w:r>
      <w:r w:rsidRPr="006B7FCC">
        <w:rPr>
          <w:rFonts w:ascii="Times New Roman" w:hAnsi="Times New Roman" w:cs="Times New Roman"/>
          <w:i/>
          <w:iCs/>
          <w:sz w:val="24"/>
          <w:szCs w:val="24"/>
        </w:rPr>
        <w:t>38</w:t>
      </w:r>
      <w:r w:rsidRPr="006B7FCC">
        <w:rPr>
          <w:rFonts w:ascii="Times New Roman" w:hAnsi="Times New Roman" w:cs="Times New Roman"/>
          <w:sz w:val="24"/>
          <w:szCs w:val="24"/>
        </w:rPr>
        <w:t>(5), 1187-1207.</w:t>
      </w:r>
    </w:p>
    <w:p w14:paraId="554E5ADE" w14:textId="77777777" w:rsidR="00D8642B" w:rsidRPr="006B7FCC" w:rsidRDefault="00D8642B" w:rsidP="007B492A">
      <w:pPr>
        <w:spacing w:after="0" w:line="240" w:lineRule="auto"/>
        <w:ind w:left="720" w:hanging="720"/>
        <w:rPr>
          <w:rFonts w:ascii="Times New Roman" w:hAnsi="Times New Roman" w:cs="Times New Roman"/>
          <w:sz w:val="24"/>
          <w:szCs w:val="24"/>
        </w:rPr>
      </w:pPr>
      <w:bookmarkStart w:id="4" w:name="_Hlk194396546"/>
      <w:r w:rsidRPr="006B7FCC">
        <w:rPr>
          <w:rFonts w:ascii="Times New Roman" w:hAnsi="Times New Roman" w:cs="Times New Roman"/>
          <w:sz w:val="24"/>
          <w:szCs w:val="24"/>
        </w:rPr>
        <w:t>Dikana, Z. (2023)</w:t>
      </w:r>
      <w:bookmarkEnd w:id="4"/>
      <w:r w:rsidRPr="006B7FCC">
        <w:rPr>
          <w:rFonts w:ascii="Times New Roman" w:hAnsi="Times New Roman" w:cs="Times New Roman"/>
          <w:sz w:val="24"/>
          <w:szCs w:val="24"/>
        </w:rPr>
        <w:t>. SMEs digital divide: an analysis of factors influencing ICT adoption.</w:t>
      </w:r>
    </w:p>
    <w:p w14:paraId="3A00E279"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Dube, K. (2024). The State of Technology Deployment in South Africa’s Tourism and Hospitality Industry. In </w:t>
      </w:r>
      <w:r w:rsidRPr="006B7FCC">
        <w:rPr>
          <w:rFonts w:ascii="Times New Roman" w:hAnsi="Times New Roman" w:cs="Times New Roman"/>
          <w:i/>
          <w:iCs/>
          <w:sz w:val="24"/>
          <w:szCs w:val="24"/>
        </w:rPr>
        <w:t>Tourism and Hospitality for Sustainable Development: Volume Two: Emerging Trends and Global Issues</w:t>
      </w:r>
      <w:r w:rsidRPr="006B7FCC">
        <w:rPr>
          <w:rFonts w:ascii="Times New Roman" w:hAnsi="Times New Roman" w:cs="Times New Roman"/>
          <w:sz w:val="24"/>
          <w:szCs w:val="24"/>
        </w:rPr>
        <w:t> (pp. 149-161). Cham: Springer Nature Switzerland.</w:t>
      </w:r>
    </w:p>
    <w:p w14:paraId="4EFCFE0B"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Elrayah, M., &amp; Jamil, S. (2023). Impact of digital literacy and online privacy concerns on cybersecurity behaviour: The moderating role of cybersecurity awareness. </w:t>
      </w:r>
      <w:r w:rsidRPr="006B7FCC">
        <w:rPr>
          <w:rFonts w:ascii="Times New Roman" w:hAnsi="Times New Roman" w:cs="Times New Roman"/>
          <w:i/>
          <w:iCs/>
          <w:sz w:val="24"/>
          <w:szCs w:val="24"/>
        </w:rPr>
        <w:t>International Journal of Cyber Criminology</w:t>
      </w:r>
      <w:r w:rsidRPr="006B7FCC">
        <w:rPr>
          <w:rFonts w:ascii="Times New Roman" w:hAnsi="Times New Roman" w:cs="Times New Roman"/>
          <w:sz w:val="24"/>
          <w:szCs w:val="24"/>
        </w:rPr>
        <w:t>, </w:t>
      </w:r>
      <w:r w:rsidRPr="006B7FCC">
        <w:rPr>
          <w:rFonts w:ascii="Times New Roman" w:hAnsi="Times New Roman" w:cs="Times New Roman"/>
          <w:i/>
          <w:iCs/>
          <w:sz w:val="24"/>
          <w:szCs w:val="24"/>
        </w:rPr>
        <w:t>17</w:t>
      </w:r>
      <w:r w:rsidRPr="006B7FCC">
        <w:rPr>
          <w:rFonts w:ascii="Times New Roman" w:hAnsi="Times New Roman" w:cs="Times New Roman"/>
          <w:sz w:val="24"/>
          <w:szCs w:val="24"/>
        </w:rPr>
        <w:t>(2), 166-187.</w:t>
      </w:r>
    </w:p>
    <w:p w14:paraId="5AAACDC7"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Faruque, M. O., Chowdhury, S., Rabbani, G., &amp; Nure, A. (2024). Technology adoption and digital transformation in small businesses: Trends, challenges, and opportunities. </w:t>
      </w:r>
      <w:r w:rsidRPr="006B7FCC">
        <w:rPr>
          <w:rFonts w:ascii="Times New Roman" w:hAnsi="Times New Roman" w:cs="Times New Roman"/>
          <w:i/>
          <w:iCs/>
          <w:sz w:val="24"/>
          <w:szCs w:val="24"/>
        </w:rPr>
        <w:t>International Journal For Multidisciplinary Research</w:t>
      </w:r>
      <w:r w:rsidRPr="006B7FCC">
        <w:rPr>
          <w:rFonts w:ascii="Times New Roman" w:hAnsi="Times New Roman" w:cs="Times New Roman"/>
          <w:sz w:val="24"/>
          <w:szCs w:val="24"/>
        </w:rPr>
        <w:t>, </w:t>
      </w:r>
      <w:r w:rsidRPr="006B7FCC">
        <w:rPr>
          <w:rFonts w:ascii="Times New Roman" w:hAnsi="Times New Roman" w:cs="Times New Roman"/>
          <w:i/>
          <w:iCs/>
          <w:sz w:val="24"/>
          <w:szCs w:val="24"/>
        </w:rPr>
        <w:t>6</w:t>
      </w:r>
      <w:r w:rsidRPr="006B7FCC">
        <w:rPr>
          <w:rFonts w:ascii="Times New Roman" w:hAnsi="Times New Roman" w:cs="Times New Roman"/>
          <w:sz w:val="24"/>
          <w:szCs w:val="24"/>
        </w:rPr>
        <w:t>(10.36948).</w:t>
      </w:r>
    </w:p>
    <w:p w14:paraId="65A526B4"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Gallant, N. D., Amadi-Echendu, A. P., &amp; Esterhuyzen, E. (2025). Exploring SME owners’ motivation to learn and acquire new skills for the adoption of e-commerce. </w:t>
      </w:r>
      <w:r w:rsidRPr="006B7FCC">
        <w:rPr>
          <w:rFonts w:ascii="Times New Roman" w:hAnsi="Times New Roman" w:cs="Times New Roman"/>
          <w:i/>
          <w:iCs/>
          <w:sz w:val="24"/>
          <w:szCs w:val="24"/>
        </w:rPr>
        <w:t>The Southern African Journal of Entrepreneurship and Small Business Management</w:t>
      </w:r>
      <w:r w:rsidRPr="006B7FCC">
        <w:rPr>
          <w:rFonts w:ascii="Times New Roman" w:hAnsi="Times New Roman" w:cs="Times New Roman"/>
          <w:sz w:val="24"/>
          <w:szCs w:val="24"/>
        </w:rPr>
        <w:t>, </w:t>
      </w:r>
      <w:r w:rsidRPr="006B7FCC">
        <w:rPr>
          <w:rFonts w:ascii="Times New Roman" w:hAnsi="Times New Roman" w:cs="Times New Roman"/>
          <w:i/>
          <w:iCs/>
          <w:sz w:val="24"/>
          <w:szCs w:val="24"/>
        </w:rPr>
        <w:t>17</w:t>
      </w:r>
      <w:r w:rsidRPr="006B7FCC">
        <w:rPr>
          <w:rFonts w:ascii="Times New Roman" w:hAnsi="Times New Roman" w:cs="Times New Roman"/>
          <w:sz w:val="24"/>
          <w:szCs w:val="24"/>
        </w:rPr>
        <w:t>(1), 12.</w:t>
      </w:r>
    </w:p>
    <w:p w14:paraId="0BCAB850"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Gillani, F., Chatha, K. A., Jajja, S. S., Cao, D., &amp; Ma, X. (2024). Unpacking Digital Transformation: Identifying key enablers, transition stages and digital archetypes. </w:t>
      </w:r>
      <w:r w:rsidRPr="006B7FCC">
        <w:rPr>
          <w:rFonts w:ascii="Times New Roman" w:hAnsi="Times New Roman" w:cs="Times New Roman"/>
          <w:i/>
          <w:iCs/>
          <w:sz w:val="24"/>
          <w:szCs w:val="24"/>
        </w:rPr>
        <w:t>Technological Forecasting and Social Change</w:t>
      </w:r>
      <w:r w:rsidRPr="006B7FCC">
        <w:rPr>
          <w:rFonts w:ascii="Times New Roman" w:hAnsi="Times New Roman" w:cs="Times New Roman"/>
          <w:sz w:val="24"/>
          <w:szCs w:val="24"/>
        </w:rPr>
        <w:t>, </w:t>
      </w:r>
      <w:r w:rsidRPr="006B7FCC">
        <w:rPr>
          <w:rFonts w:ascii="Times New Roman" w:hAnsi="Times New Roman" w:cs="Times New Roman"/>
          <w:i/>
          <w:iCs/>
          <w:sz w:val="24"/>
          <w:szCs w:val="24"/>
        </w:rPr>
        <w:t>203</w:t>
      </w:r>
      <w:r w:rsidRPr="006B7FCC">
        <w:rPr>
          <w:rFonts w:ascii="Times New Roman" w:hAnsi="Times New Roman" w:cs="Times New Roman"/>
          <w:sz w:val="24"/>
          <w:szCs w:val="24"/>
        </w:rPr>
        <w:t>, 123335.</w:t>
      </w:r>
    </w:p>
    <w:p w14:paraId="7B0D7E45"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Hassan, A., Hasan, M. M., Mirza, J. B., Paul, R., &amp; Hasan, M. R. (2025). Optimizing IT Service Delivery with AI-Powered Digital Marketing Analytics: Understanding Client Needs for Enhanced Support Solutions. </w:t>
      </w:r>
      <w:r w:rsidRPr="006B7FCC">
        <w:rPr>
          <w:rFonts w:ascii="Times New Roman" w:hAnsi="Times New Roman" w:cs="Times New Roman"/>
          <w:i/>
          <w:iCs/>
          <w:sz w:val="24"/>
          <w:szCs w:val="24"/>
        </w:rPr>
        <w:t>AIJMR-Advanced International Journal of Multidisciplinary Research</w:t>
      </w:r>
      <w:r w:rsidRPr="006B7FCC">
        <w:rPr>
          <w:rFonts w:ascii="Times New Roman" w:hAnsi="Times New Roman" w:cs="Times New Roman"/>
          <w:sz w:val="24"/>
          <w:szCs w:val="24"/>
        </w:rPr>
        <w:t>, </w:t>
      </w:r>
      <w:r w:rsidRPr="006B7FCC">
        <w:rPr>
          <w:rFonts w:ascii="Times New Roman" w:hAnsi="Times New Roman" w:cs="Times New Roman"/>
          <w:i/>
          <w:iCs/>
          <w:sz w:val="24"/>
          <w:szCs w:val="24"/>
        </w:rPr>
        <w:t>3</w:t>
      </w:r>
      <w:r w:rsidRPr="006B7FCC">
        <w:rPr>
          <w:rFonts w:ascii="Times New Roman" w:hAnsi="Times New Roman" w:cs="Times New Roman"/>
          <w:sz w:val="24"/>
          <w:szCs w:val="24"/>
        </w:rPr>
        <w:t>(1).</w:t>
      </w:r>
    </w:p>
    <w:p w14:paraId="4FB21986"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Hokmabadi, H., Rezvani, S. M., &amp; de Matos, C. A. (2024). Business resilience for small and medium enterprises and startups by digital transformation and the role of marketing capabilities—A systematic review. </w:t>
      </w:r>
      <w:r w:rsidRPr="006B7FCC">
        <w:rPr>
          <w:rFonts w:ascii="Times New Roman" w:hAnsi="Times New Roman" w:cs="Times New Roman"/>
          <w:i/>
          <w:iCs/>
          <w:sz w:val="24"/>
          <w:szCs w:val="24"/>
        </w:rPr>
        <w:t>Systems</w:t>
      </w:r>
      <w:r w:rsidRPr="006B7FCC">
        <w:rPr>
          <w:rFonts w:ascii="Times New Roman" w:hAnsi="Times New Roman" w:cs="Times New Roman"/>
          <w:sz w:val="24"/>
          <w:szCs w:val="24"/>
        </w:rPr>
        <w:t>, </w:t>
      </w:r>
      <w:r w:rsidRPr="006B7FCC">
        <w:rPr>
          <w:rFonts w:ascii="Times New Roman" w:hAnsi="Times New Roman" w:cs="Times New Roman"/>
          <w:i/>
          <w:iCs/>
          <w:sz w:val="24"/>
          <w:szCs w:val="24"/>
        </w:rPr>
        <w:t>12</w:t>
      </w:r>
      <w:r w:rsidRPr="006B7FCC">
        <w:rPr>
          <w:rFonts w:ascii="Times New Roman" w:hAnsi="Times New Roman" w:cs="Times New Roman"/>
          <w:sz w:val="24"/>
          <w:szCs w:val="24"/>
        </w:rPr>
        <w:t>(6), 220.</w:t>
      </w:r>
    </w:p>
    <w:p w14:paraId="7E89F847"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Jaber, G. (2025). </w:t>
      </w:r>
      <w:r w:rsidRPr="006B7FCC">
        <w:rPr>
          <w:rFonts w:ascii="Times New Roman" w:hAnsi="Times New Roman" w:cs="Times New Roman"/>
          <w:i/>
          <w:iCs/>
          <w:sz w:val="24"/>
          <w:szCs w:val="24"/>
        </w:rPr>
        <w:t>Strategies to Overcome Barriers to International Market Penetration for Entrepreneurs in Lebanon</w:t>
      </w:r>
      <w:r w:rsidRPr="006B7FCC">
        <w:rPr>
          <w:rFonts w:ascii="Times New Roman" w:hAnsi="Times New Roman" w:cs="Times New Roman"/>
          <w:sz w:val="24"/>
          <w:szCs w:val="24"/>
        </w:rPr>
        <w:t> (Doctoral dissertation, Walden University).</w:t>
      </w:r>
    </w:p>
    <w:p w14:paraId="0E06AA64" w14:textId="77777777" w:rsidR="00D8642B" w:rsidRPr="006B7FCC" w:rsidRDefault="00D8642B" w:rsidP="007B492A">
      <w:pPr>
        <w:spacing w:after="0" w:line="240" w:lineRule="auto"/>
        <w:ind w:left="720" w:hanging="720"/>
        <w:rPr>
          <w:rFonts w:ascii="Times New Roman" w:hAnsi="Times New Roman" w:cs="Times New Roman"/>
          <w:sz w:val="24"/>
          <w:szCs w:val="24"/>
        </w:rPr>
      </w:pPr>
      <w:bookmarkStart w:id="5" w:name="_Hlk194394667"/>
      <w:r w:rsidRPr="006B7FCC">
        <w:rPr>
          <w:rFonts w:ascii="Times New Roman" w:hAnsi="Times New Roman" w:cs="Times New Roman"/>
          <w:sz w:val="24"/>
          <w:szCs w:val="24"/>
        </w:rPr>
        <w:t xml:space="preserve">Lopes, J. M., Gomes, S., Ferreira, J. J., &amp; Ferreira, L. (2025). </w:t>
      </w:r>
      <w:bookmarkEnd w:id="5"/>
      <w:r w:rsidRPr="006B7FCC">
        <w:rPr>
          <w:rFonts w:ascii="Times New Roman" w:hAnsi="Times New Roman" w:cs="Times New Roman"/>
          <w:sz w:val="24"/>
          <w:szCs w:val="24"/>
        </w:rPr>
        <w:t>What Is the Impact of Digital Tools on Hospitality Business Performance? The Case of SME Accommodation Sector in Portugal. </w:t>
      </w:r>
      <w:r w:rsidRPr="006B7FCC">
        <w:rPr>
          <w:rFonts w:ascii="Times New Roman" w:hAnsi="Times New Roman" w:cs="Times New Roman"/>
          <w:i/>
          <w:iCs/>
          <w:sz w:val="24"/>
          <w:szCs w:val="24"/>
        </w:rPr>
        <w:t>International Journal of Tourism Research</w:t>
      </w:r>
      <w:r w:rsidRPr="006B7FCC">
        <w:rPr>
          <w:rFonts w:ascii="Times New Roman" w:hAnsi="Times New Roman" w:cs="Times New Roman"/>
          <w:sz w:val="24"/>
          <w:szCs w:val="24"/>
        </w:rPr>
        <w:t>, </w:t>
      </w:r>
      <w:r w:rsidRPr="006B7FCC">
        <w:rPr>
          <w:rFonts w:ascii="Times New Roman" w:hAnsi="Times New Roman" w:cs="Times New Roman"/>
          <w:i/>
          <w:iCs/>
          <w:sz w:val="24"/>
          <w:szCs w:val="24"/>
        </w:rPr>
        <w:t>27</w:t>
      </w:r>
      <w:r w:rsidRPr="006B7FCC">
        <w:rPr>
          <w:rFonts w:ascii="Times New Roman" w:hAnsi="Times New Roman" w:cs="Times New Roman"/>
          <w:sz w:val="24"/>
          <w:szCs w:val="24"/>
        </w:rPr>
        <w:t>(1), e70004.</w:t>
      </w:r>
    </w:p>
    <w:p w14:paraId="30C375B4" w14:textId="77777777" w:rsidR="00D8642B" w:rsidRPr="006B7FCC" w:rsidRDefault="00D8642B" w:rsidP="00D8642B">
      <w:pPr>
        <w:spacing w:after="0" w:line="240" w:lineRule="auto"/>
        <w:ind w:left="720" w:hanging="720"/>
        <w:rPr>
          <w:rFonts w:ascii="Times New Roman" w:hAnsi="Times New Roman" w:cs="Times New Roman"/>
          <w:sz w:val="24"/>
          <w:szCs w:val="24"/>
        </w:rPr>
      </w:pPr>
      <w:bookmarkStart w:id="6" w:name="_Hlk195258331"/>
      <w:r w:rsidRPr="006B7FCC">
        <w:rPr>
          <w:rFonts w:ascii="Times New Roman" w:hAnsi="Times New Roman" w:cs="Times New Roman"/>
          <w:sz w:val="24"/>
          <w:szCs w:val="24"/>
        </w:rPr>
        <w:t xml:space="preserve">Machucho, R., &amp; Ortiz, D. (2025). </w:t>
      </w:r>
      <w:bookmarkEnd w:id="6"/>
      <w:r w:rsidRPr="006B7FCC">
        <w:rPr>
          <w:rFonts w:ascii="Times New Roman" w:hAnsi="Times New Roman" w:cs="Times New Roman"/>
          <w:sz w:val="24"/>
          <w:szCs w:val="24"/>
        </w:rPr>
        <w:t>The Impacts of Artificial Intelligence on Business Innovation: A Comprehensive Review of Applications, Organizational Challenges, and Ethical Considerations. </w:t>
      </w:r>
      <w:r w:rsidRPr="006B7FCC">
        <w:rPr>
          <w:rFonts w:ascii="Times New Roman" w:hAnsi="Times New Roman" w:cs="Times New Roman"/>
          <w:i/>
          <w:iCs/>
          <w:sz w:val="24"/>
          <w:szCs w:val="24"/>
        </w:rPr>
        <w:t>Systems</w:t>
      </w:r>
      <w:r w:rsidRPr="006B7FCC">
        <w:rPr>
          <w:rFonts w:ascii="Times New Roman" w:hAnsi="Times New Roman" w:cs="Times New Roman"/>
          <w:sz w:val="24"/>
          <w:szCs w:val="24"/>
        </w:rPr>
        <w:t>, </w:t>
      </w:r>
      <w:r w:rsidRPr="006B7FCC">
        <w:rPr>
          <w:rFonts w:ascii="Times New Roman" w:hAnsi="Times New Roman" w:cs="Times New Roman"/>
          <w:i/>
          <w:iCs/>
          <w:sz w:val="24"/>
          <w:szCs w:val="24"/>
        </w:rPr>
        <w:t>13</w:t>
      </w:r>
      <w:r w:rsidRPr="006B7FCC">
        <w:rPr>
          <w:rFonts w:ascii="Times New Roman" w:hAnsi="Times New Roman" w:cs="Times New Roman"/>
          <w:sz w:val="24"/>
          <w:szCs w:val="24"/>
        </w:rPr>
        <w:t>(4), 264.</w:t>
      </w:r>
    </w:p>
    <w:p w14:paraId="558736C8" w14:textId="77777777" w:rsidR="00D8642B" w:rsidRPr="006B7FCC" w:rsidRDefault="00D8642B" w:rsidP="007B492A">
      <w:pPr>
        <w:spacing w:after="0" w:line="240" w:lineRule="auto"/>
        <w:ind w:left="720" w:hanging="720"/>
        <w:rPr>
          <w:rFonts w:ascii="Times New Roman" w:hAnsi="Times New Roman" w:cs="Times New Roman"/>
          <w:sz w:val="24"/>
          <w:szCs w:val="24"/>
        </w:rPr>
      </w:pPr>
      <w:bookmarkStart w:id="7" w:name="_Hlk194317455"/>
      <w:r w:rsidRPr="006B7FCC">
        <w:rPr>
          <w:rFonts w:ascii="Times New Roman" w:hAnsi="Times New Roman" w:cs="Times New Roman"/>
          <w:sz w:val="24"/>
          <w:szCs w:val="24"/>
        </w:rPr>
        <w:lastRenderedPageBreak/>
        <w:t>Madondo, E., Akindeji, E. B., &amp; Ogunsola, S. A. (2024)</w:t>
      </w:r>
      <w:bookmarkEnd w:id="7"/>
      <w:r w:rsidRPr="006B7FCC">
        <w:rPr>
          <w:rFonts w:ascii="Times New Roman" w:hAnsi="Times New Roman" w:cs="Times New Roman"/>
          <w:sz w:val="24"/>
          <w:szCs w:val="24"/>
        </w:rPr>
        <w:t>. The role of innovative entrepreneurship and emerging technologies in South Africa's Small, Medium and Micro Enterprises. </w:t>
      </w:r>
      <w:r w:rsidRPr="006B7FCC">
        <w:rPr>
          <w:rFonts w:ascii="Times New Roman" w:hAnsi="Times New Roman" w:cs="Times New Roman"/>
          <w:i/>
          <w:iCs/>
          <w:sz w:val="24"/>
          <w:szCs w:val="24"/>
        </w:rPr>
        <w:t>International Journal of Research in Business and Social Science</w:t>
      </w:r>
      <w:r w:rsidRPr="006B7FCC">
        <w:rPr>
          <w:rFonts w:ascii="Times New Roman" w:hAnsi="Times New Roman" w:cs="Times New Roman"/>
          <w:sz w:val="24"/>
          <w:szCs w:val="24"/>
        </w:rPr>
        <w:t>, </w:t>
      </w:r>
      <w:r w:rsidRPr="006B7FCC">
        <w:rPr>
          <w:rFonts w:ascii="Times New Roman" w:hAnsi="Times New Roman" w:cs="Times New Roman"/>
          <w:i/>
          <w:iCs/>
          <w:sz w:val="24"/>
          <w:szCs w:val="24"/>
        </w:rPr>
        <w:t>13</w:t>
      </w:r>
      <w:r w:rsidRPr="006B7FCC">
        <w:rPr>
          <w:rFonts w:ascii="Times New Roman" w:hAnsi="Times New Roman" w:cs="Times New Roman"/>
          <w:sz w:val="24"/>
          <w:szCs w:val="24"/>
        </w:rPr>
        <w:t>(7), 585-592.</w:t>
      </w:r>
    </w:p>
    <w:p w14:paraId="3F4D7FEE"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Matikiti, E. (2024). Enhancing resilience in South African small and medium enterprises: a dynamic capabilities perspective.</w:t>
      </w:r>
    </w:p>
    <w:p w14:paraId="1B31AF2C"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Modjadji, M. M. (2025). Bridging divides: tackling technological change, inequality, and digital illiteracy in a fragmented South Africa.</w:t>
      </w:r>
    </w:p>
    <w:p w14:paraId="5C19D910"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Morepje, M. T., Sithole, M. Z., Msweli, N. S., &amp; Agholor, A. I. (2024). The influence of E-commerce platforms on sustainable agriculture practices among smallholder farmers in Sub-Saharan Africa. </w:t>
      </w:r>
      <w:r w:rsidRPr="006B7FCC">
        <w:rPr>
          <w:rFonts w:ascii="Times New Roman" w:hAnsi="Times New Roman" w:cs="Times New Roman"/>
          <w:i/>
          <w:iCs/>
          <w:sz w:val="24"/>
          <w:szCs w:val="24"/>
        </w:rPr>
        <w:t>Sustainability</w:t>
      </w:r>
      <w:r w:rsidRPr="006B7FCC">
        <w:rPr>
          <w:rFonts w:ascii="Times New Roman" w:hAnsi="Times New Roman" w:cs="Times New Roman"/>
          <w:sz w:val="24"/>
          <w:szCs w:val="24"/>
        </w:rPr>
        <w:t>, </w:t>
      </w:r>
      <w:r w:rsidRPr="006B7FCC">
        <w:rPr>
          <w:rFonts w:ascii="Times New Roman" w:hAnsi="Times New Roman" w:cs="Times New Roman"/>
          <w:i/>
          <w:iCs/>
          <w:sz w:val="24"/>
          <w:szCs w:val="24"/>
        </w:rPr>
        <w:t>16</w:t>
      </w:r>
      <w:r w:rsidRPr="006B7FCC">
        <w:rPr>
          <w:rFonts w:ascii="Times New Roman" w:hAnsi="Times New Roman" w:cs="Times New Roman"/>
          <w:sz w:val="24"/>
          <w:szCs w:val="24"/>
        </w:rPr>
        <w:t>(15), 6496.</w:t>
      </w:r>
    </w:p>
    <w:p w14:paraId="66A92FD9" w14:textId="77777777" w:rsidR="00D8642B" w:rsidRPr="006B7FCC" w:rsidRDefault="00D8642B" w:rsidP="007B492A">
      <w:pPr>
        <w:spacing w:after="0" w:line="240" w:lineRule="auto"/>
        <w:ind w:left="720" w:hanging="720"/>
        <w:rPr>
          <w:rFonts w:ascii="Times New Roman" w:hAnsi="Times New Roman" w:cs="Times New Roman"/>
          <w:sz w:val="24"/>
          <w:szCs w:val="24"/>
        </w:rPr>
      </w:pPr>
      <w:bookmarkStart w:id="8" w:name="_Hlk194317564"/>
      <w:r w:rsidRPr="006B7FCC">
        <w:rPr>
          <w:rFonts w:ascii="Times New Roman" w:hAnsi="Times New Roman" w:cs="Times New Roman"/>
          <w:sz w:val="24"/>
          <w:szCs w:val="24"/>
        </w:rPr>
        <w:t>Morgan, A., Sibson, R., &amp; Jackson, D. (2022)</w:t>
      </w:r>
      <w:bookmarkEnd w:id="8"/>
      <w:r w:rsidRPr="006B7FCC">
        <w:rPr>
          <w:rFonts w:ascii="Times New Roman" w:hAnsi="Times New Roman" w:cs="Times New Roman"/>
          <w:sz w:val="24"/>
          <w:szCs w:val="24"/>
        </w:rPr>
        <w:t>. Digital demand and digital deficit: conceptualising digital literacy and gauging proficiency among higher education students. </w:t>
      </w:r>
      <w:r w:rsidRPr="006B7FCC">
        <w:rPr>
          <w:rFonts w:ascii="Times New Roman" w:hAnsi="Times New Roman" w:cs="Times New Roman"/>
          <w:i/>
          <w:iCs/>
          <w:sz w:val="24"/>
          <w:szCs w:val="24"/>
        </w:rPr>
        <w:t>Journal of Higher Education Policy and Management</w:t>
      </w:r>
      <w:r w:rsidRPr="006B7FCC">
        <w:rPr>
          <w:rFonts w:ascii="Times New Roman" w:hAnsi="Times New Roman" w:cs="Times New Roman"/>
          <w:sz w:val="24"/>
          <w:szCs w:val="24"/>
        </w:rPr>
        <w:t>, </w:t>
      </w:r>
      <w:r w:rsidRPr="006B7FCC">
        <w:rPr>
          <w:rFonts w:ascii="Times New Roman" w:hAnsi="Times New Roman" w:cs="Times New Roman"/>
          <w:i/>
          <w:iCs/>
          <w:sz w:val="24"/>
          <w:szCs w:val="24"/>
        </w:rPr>
        <w:t>44</w:t>
      </w:r>
      <w:r w:rsidRPr="006B7FCC">
        <w:rPr>
          <w:rFonts w:ascii="Times New Roman" w:hAnsi="Times New Roman" w:cs="Times New Roman"/>
          <w:sz w:val="24"/>
          <w:szCs w:val="24"/>
        </w:rPr>
        <w:t>(3), 258-275.</w:t>
      </w:r>
    </w:p>
    <w:p w14:paraId="039D8D66" w14:textId="77777777" w:rsidR="00D8642B" w:rsidRPr="006B7FCC" w:rsidRDefault="00D8642B" w:rsidP="007B492A">
      <w:pPr>
        <w:spacing w:after="0" w:line="240" w:lineRule="auto"/>
        <w:ind w:left="720" w:hanging="720"/>
        <w:rPr>
          <w:rFonts w:ascii="Times New Roman" w:hAnsi="Times New Roman" w:cs="Times New Roman"/>
          <w:sz w:val="24"/>
          <w:szCs w:val="24"/>
        </w:rPr>
      </w:pPr>
      <w:bookmarkStart w:id="9" w:name="_Hlk194313812"/>
      <w:r w:rsidRPr="006B7FCC">
        <w:rPr>
          <w:rFonts w:ascii="Times New Roman" w:hAnsi="Times New Roman" w:cs="Times New Roman"/>
          <w:sz w:val="24"/>
          <w:szCs w:val="24"/>
        </w:rPr>
        <w:t>Ndibalema, P. (2025)</w:t>
      </w:r>
      <w:bookmarkEnd w:id="9"/>
      <w:r w:rsidRPr="006B7FCC">
        <w:rPr>
          <w:rFonts w:ascii="Times New Roman" w:hAnsi="Times New Roman" w:cs="Times New Roman"/>
          <w:sz w:val="24"/>
          <w:szCs w:val="24"/>
        </w:rPr>
        <w:t>. Digital literacy gaps in promoting 21st century skills among students in higher education institutions in Sub-Saharan Africa: a systematic review. </w:t>
      </w:r>
      <w:r w:rsidRPr="006B7FCC">
        <w:rPr>
          <w:rFonts w:ascii="Times New Roman" w:hAnsi="Times New Roman" w:cs="Times New Roman"/>
          <w:i/>
          <w:iCs/>
          <w:sz w:val="24"/>
          <w:szCs w:val="24"/>
        </w:rPr>
        <w:t>Cogent Education</w:t>
      </w:r>
      <w:r w:rsidRPr="006B7FCC">
        <w:rPr>
          <w:rFonts w:ascii="Times New Roman" w:hAnsi="Times New Roman" w:cs="Times New Roman"/>
          <w:sz w:val="24"/>
          <w:szCs w:val="24"/>
        </w:rPr>
        <w:t>, </w:t>
      </w:r>
      <w:r w:rsidRPr="006B7FCC">
        <w:rPr>
          <w:rFonts w:ascii="Times New Roman" w:hAnsi="Times New Roman" w:cs="Times New Roman"/>
          <w:i/>
          <w:iCs/>
          <w:sz w:val="24"/>
          <w:szCs w:val="24"/>
        </w:rPr>
        <w:t>12</w:t>
      </w:r>
      <w:r w:rsidRPr="006B7FCC">
        <w:rPr>
          <w:rFonts w:ascii="Times New Roman" w:hAnsi="Times New Roman" w:cs="Times New Roman"/>
          <w:sz w:val="24"/>
          <w:szCs w:val="24"/>
        </w:rPr>
        <w:t>(1), 2452085.</w:t>
      </w:r>
    </w:p>
    <w:p w14:paraId="4E46354E" w14:textId="77777777" w:rsidR="00D8642B" w:rsidRPr="006B7FCC" w:rsidRDefault="00D8642B" w:rsidP="007B492A">
      <w:pPr>
        <w:spacing w:after="0" w:line="240" w:lineRule="auto"/>
        <w:ind w:left="720" w:hanging="720"/>
        <w:rPr>
          <w:rFonts w:ascii="Times New Roman" w:hAnsi="Times New Roman" w:cs="Times New Roman"/>
          <w:sz w:val="24"/>
          <w:szCs w:val="24"/>
        </w:rPr>
      </w:pPr>
      <w:bookmarkStart w:id="10" w:name="_Hlk194395660"/>
      <w:r w:rsidRPr="006B7FCC">
        <w:rPr>
          <w:rFonts w:ascii="Times New Roman" w:hAnsi="Times New Roman" w:cs="Times New Roman"/>
          <w:sz w:val="24"/>
          <w:szCs w:val="24"/>
        </w:rPr>
        <w:t>Omowole, B. M., Olufemi-Philips, A. Q., Ofadile, O. C., Eyo-Udo, N. L., &amp; Ewim, S. E. (2024)</w:t>
      </w:r>
      <w:bookmarkEnd w:id="10"/>
      <w:r w:rsidRPr="006B7FCC">
        <w:rPr>
          <w:rFonts w:ascii="Times New Roman" w:hAnsi="Times New Roman" w:cs="Times New Roman"/>
          <w:sz w:val="24"/>
          <w:szCs w:val="24"/>
        </w:rPr>
        <w:t>. Barriers and drivers of digital transformation in SMEs: A conceptual analysis. </w:t>
      </w:r>
      <w:r w:rsidRPr="006B7FCC">
        <w:rPr>
          <w:rFonts w:ascii="Times New Roman" w:hAnsi="Times New Roman" w:cs="Times New Roman"/>
          <w:i/>
          <w:iCs/>
          <w:sz w:val="24"/>
          <w:szCs w:val="24"/>
        </w:rPr>
        <w:t>International Journal of Frontline Research in Multidisciplinary Studies</w:t>
      </w:r>
      <w:r w:rsidRPr="006B7FCC">
        <w:rPr>
          <w:rFonts w:ascii="Times New Roman" w:hAnsi="Times New Roman" w:cs="Times New Roman"/>
          <w:sz w:val="24"/>
          <w:szCs w:val="24"/>
        </w:rPr>
        <w:t>, </w:t>
      </w:r>
      <w:r w:rsidRPr="006B7FCC">
        <w:rPr>
          <w:rFonts w:ascii="Times New Roman" w:hAnsi="Times New Roman" w:cs="Times New Roman"/>
          <w:i/>
          <w:iCs/>
          <w:sz w:val="24"/>
          <w:szCs w:val="24"/>
        </w:rPr>
        <w:t>5</w:t>
      </w:r>
      <w:r w:rsidRPr="006B7FCC">
        <w:rPr>
          <w:rFonts w:ascii="Times New Roman" w:hAnsi="Times New Roman" w:cs="Times New Roman"/>
          <w:sz w:val="24"/>
          <w:szCs w:val="24"/>
        </w:rPr>
        <w:t>(2), 019-036.</w:t>
      </w:r>
    </w:p>
    <w:p w14:paraId="7677D477" w14:textId="77777777" w:rsidR="00D8642B" w:rsidRPr="006B7FCC" w:rsidRDefault="00D8642B" w:rsidP="007B492A">
      <w:pPr>
        <w:spacing w:after="0" w:line="240" w:lineRule="auto"/>
        <w:ind w:left="720" w:hanging="720"/>
        <w:rPr>
          <w:rFonts w:ascii="Times New Roman" w:hAnsi="Times New Roman" w:cs="Times New Roman"/>
          <w:sz w:val="24"/>
          <w:szCs w:val="24"/>
        </w:rPr>
      </w:pPr>
      <w:bookmarkStart w:id="11" w:name="_Hlk194311445"/>
      <w:r w:rsidRPr="006B7FCC">
        <w:rPr>
          <w:rFonts w:ascii="Times New Roman" w:hAnsi="Times New Roman" w:cs="Times New Roman"/>
          <w:sz w:val="24"/>
          <w:szCs w:val="24"/>
        </w:rPr>
        <w:t>Ononiwu, M. I., Onwuzulike, O. C., &amp; Shitu, K. (2024)</w:t>
      </w:r>
      <w:bookmarkEnd w:id="11"/>
      <w:r w:rsidRPr="006B7FCC">
        <w:rPr>
          <w:rFonts w:ascii="Times New Roman" w:hAnsi="Times New Roman" w:cs="Times New Roman"/>
          <w:sz w:val="24"/>
          <w:szCs w:val="24"/>
        </w:rPr>
        <w:t>. The role of digital business transformation in enhancing organizational agility. </w:t>
      </w:r>
      <w:r w:rsidRPr="006B7FCC">
        <w:rPr>
          <w:rFonts w:ascii="Times New Roman" w:hAnsi="Times New Roman" w:cs="Times New Roman"/>
          <w:i/>
          <w:iCs/>
          <w:sz w:val="24"/>
          <w:szCs w:val="24"/>
        </w:rPr>
        <w:t>World Journal of Advanced Research and Reviews</w:t>
      </w:r>
      <w:r w:rsidRPr="006B7FCC">
        <w:rPr>
          <w:rFonts w:ascii="Times New Roman" w:hAnsi="Times New Roman" w:cs="Times New Roman"/>
          <w:sz w:val="24"/>
          <w:szCs w:val="24"/>
        </w:rPr>
        <w:t>, </w:t>
      </w:r>
      <w:r w:rsidRPr="006B7FCC">
        <w:rPr>
          <w:rFonts w:ascii="Times New Roman" w:hAnsi="Times New Roman" w:cs="Times New Roman"/>
          <w:i/>
          <w:iCs/>
          <w:sz w:val="24"/>
          <w:szCs w:val="24"/>
        </w:rPr>
        <w:t>23</w:t>
      </w:r>
      <w:r w:rsidRPr="006B7FCC">
        <w:rPr>
          <w:rFonts w:ascii="Times New Roman" w:hAnsi="Times New Roman" w:cs="Times New Roman"/>
          <w:sz w:val="24"/>
          <w:szCs w:val="24"/>
        </w:rPr>
        <w:t>(3), 285-308.</w:t>
      </w:r>
    </w:p>
    <w:p w14:paraId="6E1EBEFB" w14:textId="77777777" w:rsidR="00D8642B" w:rsidRPr="006B7FCC" w:rsidRDefault="00D8642B" w:rsidP="00D8642B">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Parums, D. V. (2021). Review articles, systematic reviews, meta-analysis, and the updated preferred reporting items for systematic reviews and meta-analyses (PRISMA) 2020 guidelines. </w:t>
      </w:r>
      <w:r w:rsidRPr="006B7FCC">
        <w:rPr>
          <w:rFonts w:ascii="Times New Roman" w:hAnsi="Times New Roman" w:cs="Times New Roman"/>
          <w:i/>
          <w:iCs/>
          <w:sz w:val="24"/>
          <w:szCs w:val="24"/>
        </w:rPr>
        <w:t>Medical science monitor: international medical journal of experimental and clinical research</w:t>
      </w:r>
      <w:r w:rsidRPr="006B7FCC">
        <w:rPr>
          <w:rFonts w:ascii="Times New Roman" w:hAnsi="Times New Roman" w:cs="Times New Roman"/>
          <w:sz w:val="24"/>
          <w:szCs w:val="24"/>
        </w:rPr>
        <w:t>, </w:t>
      </w:r>
      <w:r w:rsidRPr="006B7FCC">
        <w:rPr>
          <w:rFonts w:ascii="Times New Roman" w:hAnsi="Times New Roman" w:cs="Times New Roman"/>
          <w:i/>
          <w:iCs/>
          <w:sz w:val="24"/>
          <w:szCs w:val="24"/>
        </w:rPr>
        <w:t>27</w:t>
      </w:r>
      <w:r w:rsidRPr="006B7FCC">
        <w:rPr>
          <w:rFonts w:ascii="Times New Roman" w:hAnsi="Times New Roman" w:cs="Times New Roman"/>
          <w:sz w:val="24"/>
          <w:szCs w:val="24"/>
        </w:rPr>
        <w:t>, e934475-1.</w:t>
      </w:r>
    </w:p>
    <w:p w14:paraId="2C9196CD" w14:textId="77777777" w:rsidR="00D8642B" w:rsidRPr="006B7FCC" w:rsidRDefault="00D8642B" w:rsidP="007B492A">
      <w:pPr>
        <w:spacing w:after="0" w:line="240" w:lineRule="auto"/>
        <w:ind w:left="720" w:hanging="720"/>
        <w:rPr>
          <w:rFonts w:ascii="Times New Roman" w:hAnsi="Times New Roman" w:cs="Times New Roman"/>
          <w:sz w:val="24"/>
          <w:szCs w:val="24"/>
        </w:rPr>
      </w:pPr>
      <w:bookmarkStart w:id="12" w:name="_Hlk194318161"/>
      <w:r w:rsidRPr="006B7FCC">
        <w:rPr>
          <w:rFonts w:ascii="Times New Roman" w:hAnsi="Times New Roman" w:cs="Times New Roman"/>
          <w:sz w:val="24"/>
          <w:szCs w:val="24"/>
        </w:rPr>
        <w:t>Pinto, R., Perez, A. L., Gonçalves, G., Lampón, J. F., &amp; Pérez-Moure, H. (2025)</w:t>
      </w:r>
      <w:bookmarkEnd w:id="12"/>
      <w:r w:rsidRPr="006B7FCC">
        <w:rPr>
          <w:rFonts w:ascii="Times New Roman" w:hAnsi="Times New Roman" w:cs="Times New Roman"/>
          <w:sz w:val="24"/>
          <w:szCs w:val="24"/>
        </w:rPr>
        <w:t>. A Proposed Educational Framework for Professional Upskilling in Smart Manufacturing: On-Demand Microlearning Units. </w:t>
      </w:r>
      <w:r w:rsidRPr="006B7FCC">
        <w:rPr>
          <w:rFonts w:ascii="Times New Roman" w:hAnsi="Times New Roman" w:cs="Times New Roman"/>
          <w:i/>
          <w:iCs/>
          <w:sz w:val="24"/>
          <w:szCs w:val="24"/>
        </w:rPr>
        <w:t>Procedia Computer Science</w:t>
      </w:r>
      <w:r w:rsidRPr="006B7FCC">
        <w:rPr>
          <w:rFonts w:ascii="Times New Roman" w:hAnsi="Times New Roman" w:cs="Times New Roman"/>
          <w:sz w:val="24"/>
          <w:szCs w:val="24"/>
        </w:rPr>
        <w:t>, </w:t>
      </w:r>
      <w:r w:rsidRPr="006B7FCC">
        <w:rPr>
          <w:rFonts w:ascii="Times New Roman" w:hAnsi="Times New Roman" w:cs="Times New Roman"/>
          <w:i/>
          <w:iCs/>
          <w:sz w:val="24"/>
          <w:szCs w:val="24"/>
        </w:rPr>
        <w:t>253</w:t>
      </w:r>
      <w:r w:rsidRPr="006B7FCC">
        <w:rPr>
          <w:rFonts w:ascii="Times New Roman" w:hAnsi="Times New Roman" w:cs="Times New Roman"/>
          <w:sz w:val="24"/>
          <w:szCs w:val="24"/>
        </w:rPr>
        <w:t>, 2039-2048.</w:t>
      </w:r>
    </w:p>
    <w:p w14:paraId="6852F470" w14:textId="77777777" w:rsidR="00D8642B" w:rsidRPr="006B7FCC" w:rsidRDefault="00D8642B" w:rsidP="007B492A">
      <w:pPr>
        <w:spacing w:after="0" w:line="240" w:lineRule="auto"/>
        <w:ind w:left="720" w:hanging="720"/>
        <w:rPr>
          <w:rFonts w:ascii="Times New Roman" w:hAnsi="Times New Roman" w:cs="Times New Roman"/>
          <w:sz w:val="24"/>
          <w:szCs w:val="24"/>
        </w:rPr>
      </w:pPr>
      <w:bookmarkStart w:id="13" w:name="_Hlk194314002"/>
      <w:r w:rsidRPr="006B7FCC">
        <w:rPr>
          <w:rFonts w:ascii="Times New Roman" w:hAnsi="Times New Roman" w:cs="Times New Roman"/>
          <w:sz w:val="24"/>
          <w:szCs w:val="24"/>
        </w:rPr>
        <w:t>Rambe, P., &amp; Hinson, R. E. (Eds.). (2024). </w:t>
      </w:r>
      <w:bookmarkEnd w:id="13"/>
      <w:r w:rsidRPr="006B7FCC">
        <w:rPr>
          <w:rFonts w:ascii="Times New Roman" w:hAnsi="Times New Roman" w:cs="Times New Roman"/>
          <w:i/>
          <w:iCs/>
          <w:sz w:val="24"/>
          <w:szCs w:val="24"/>
        </w:rPr>
        <w:t>The Future of Entrepreneurship in Southern Africa: Technological and Managerial Perspectives</w:t>
      </w:r>
      <w:r w:rsidRPr="006B7FCC">
        <w:rPr>
          <w:rFonts w:ascii="Times New Roman" w:hAnsi="Times New Roman" w:cs="Times New Roman"/>
          <w:sz w:val="24"/>
          <w:szCs w:val="24"/>
        </w:rPr>
        <w:t>. Springer Nature.</w:t>
      </w:r>
    </w:p>
    <w:p w14:paraId="51784ED8" w14:textId="77777777" w:rsidR="00D8642B" w:rsidRPr="006B7FCC" w:rsidRDefault="00D8642B" w:rsidP="00D8642B">
      <w:pPr>
        <w:spacing w:after="0" w:line="240" w:lineRule="auto"/>
        <w:ind w:left="720" w:hanging="720"/>
        <w:rPr>
          <w:rFonts w:ascii="Times New Roman" w:hAnsi="Times New Roman" w:cs="Times New Roman"/>
          <w:sz w:val="24"/>
          <w:szCs w:val="24"/>
        </w:rPr>
      </w:pPr>
      <w:bookmarkStart w:id="14" w:name="_Hlk195257915"/>
      <w:r w:rsidRPr="006B7FCC">
        <w:rPr>
          <w:rFonts w:ascii="Times New Roman" w:hAnsi="Times New Roman" w:cs="Times New Roman"/>
          <w:sz w:val="24"/>
          <w:szCs w:val="24"/>
        </w:rPr>
        <w:t>Rule, S., Bekker, M., &amp; Dlamini, S. (2025)</w:t>
      </w:r>
      <w:bookmarkEnd w:id="14"/>
      <w:r w:rsidRPr="006B7FCC">
        <w:rPr>
          <w:rFonts w:ascii="Times New Roman" w:hAnsi="Times New Roman" w:cs="Times New Roman"/>
          <w:sz w:val="24"/>
          <w:szCs w:val="24"/>
        </w:rPr>
        <w:t>. Making ends meet: spatial and socio-economic variations during the 2020-2021 COVID-19 lockdown in South Africa. </w:t>
      </w:r>
      <w:r w:rsidRPr="006B7FCC">
        <w:rPr>
          <w:rFonts w:ascii="Times New Roman" w:hAnsi="Times New Roman" w:cs="Times New Roman"/>
          <w:i/>
          <w:iCs/>
          <w:sz w:val="24"/>
          <w:szCs w:val="24"/>
        </w:rPr>
        <w:t>South African Geographical Journal</w:t>
      </w:r>
      <w:r w:rsidRPr="006B7FCC">
        <w:rPr>
          <w:rFonts w:ascii="Times New Roman" w:hAnsi="Times New Roman" w:cs="Times New Roman"/>
          <w:sz w:val="24"/>
          <w:szCs w:val="24"/>
        </w:rPr>
        <w:t>, </w:t>
      </w:r>
      <w:r w:rsidRPr="006B7FCC">
        <w:rPr>
          <w:rFonts w:ascii="Times New Roman" w:hAnsi="Times New Roman" w:cs="Times New Roman"/>
          <w:i/>
          <w:iCs/>
          <w:sz w:val="24"/>
          <w:szCs w:val="24"/>
        </w:rPr>
        <w:t>107</w:t>
      </w:r>
      <w:r w:rsidRPr="006B7FCC">
        <w:rPr>
          <w:rFonts w:ascii="Times New Roman" w:hAnsi="Times New Roman" w:cs="Times New Roman"/>
          <w:sz w:val="24"/>
          <w:szCs w:val="24"/>
        </w:rPr>
        <w:t>(1), 112-131.</w:t>
      </w:r>
    </w:p>
    <w:p w14:paraId="0F758C5D" w14:textId="77777777" w:rsidR="00D8642B" w:rsidRPr="006B7FCC" w:rsidRDefault="00D8642B" w:rsidP="007B492A">
      <w:pPr>
        <w:spacing w:after="0" w:line="240" w:lineRule="auto"/>
        <w:ind w:left="720" w:hanging="720"/>
        <w:rPr>
          <w:rFonts w:ascii="Times New Roman" w:hAnsi="Times New Roman" w:cs="Times New Roman"/>
          <w:sz w:val="24"/>
          <w:szCs w:val="24"/>
        </w:rPr>
      </w:pPr>
      <w:bookmarkStart w:id="15" w:name="_Hlk194395183"/>
      <w:r w:rsidRPr="006B7FCC">
        <w:rPr>
          <w:rFonts w:ascii="Times New Roman" w:hAnsi="Times New Roman" w:cs="Times New Roman"/>
          <w:sz w:val="24"/>
          <w:szCs w:val="24"/>
        </w:rPr>
        <w:t>Spieth, P., Breitenmoser, P., &amp; Röth, T. (2025)</w:t>
      </w:r>
      <w:bookmarkEnd w:id="15"/>
      <w:r w:rsidRPr="006B7FCC">
        <w:rPr>
          <w:rFonts w:ascii="Times New Roman" w:hAnsi="Times New Roman" w:cs="Times New Roman"/>
          <w:sz w:val="24"/>
          <w:szCs w:val="24"/>
        </w:rPr>
        <w:t>. Business model innovation: Integrative review, framework, and agenda for future innovation management research. </w:t>
      </w:r>
      <w:r w:rsidRPr="006B7FCC">
        <w:rPr>
          <w:rFonts w:ascii="Times New Roman" w:hAnsi="Times New Roman" w:cs="Times New Roman"/>
          <w:i/>
          <w:iCs/>
          <w:sz w:val="24"/>
          <w:szCs w:val="24"/>
        </w:rPr>
        <w:t>Journal of Product Innovation Management</w:t>
      </w:r>
      <w:r w:rsidRPr="006B7FCC">
        <w:rPr>
          <w:rFonts w:ascii="Times New Roman" w:hAnsi="Times New Roman" w:cs="Times New Roman"/>
          <w:sz w:val="24"/>
          <w:szCs w:val="24"/>
        </w:rPr>
        <w:t>, </w:t>
      </w:r>
      <w:r w:rsidRPr="006B7FCC">
        <w:rPr>
          <w:rFonts w:ascii="Times New Roman" w:hAnsi="Times New Roman" w:cs="Times New Roman"/>
          <w:i/>
          <w:iCs/>
          <w:sz w:val="24"/>
          <w:szCs w:val="24"/>
        </w:rPr>
        <w:t>42</w:t>
      </w:r>
      <w:r w:rsidRPr="006B7FCC">
        <w:rPr>
          <w:rFonts w:ascii="Times New Roman" w:hAnsi="Times New Roman" w:cs="Times New Roman"/>
          <w:sz w:val="24"/>
          <w:szCs w:val="24"/>
        </w:rPr>
        <w:t>(1), 166-193.</w:t>
      </w:r>
    </w:p>
    <w:p w14:paraId="2B9681BC"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Srivastava, S., &amp; Pandita, D. (2025). Unveiling the untapped potential: a comprehensive review of performance in women-owned firms. </w:t>
      </w:r>
      <w:r w:rsidRPr="006B7FCC">
        <w:rPr>
          <w:rFonts w:ascii="Times New Roman" w:hAnsi="Times New Roman" w:cs="Times New Roman"/>
          <w:i/>
          <w:iCs/>
          <w:sz w:val="24"/>
          <w:szCs w:val="24"/>
        </w:rPr>
        <w:t>Journal of Innovation and Entrepreneurship</w:t>
      </w:r>
      <w:r w:rsidRPr="006B7FCC">
        <w:rPr>
          <w:rFonts w:ascii="Times New Roman" w:hAnsi="Times New Roman" w:cs="Times New Roman"/>
          <w:sz w:val="24"/>
          <w:szCs w:val="24"/>
        </w:rPr>
        <w:t>, </w:t>
      </w:r>
      <w:r w:rsidRPr="006B7FCC">
        <w:rPr>
          <w:rFonts w:ascii="Times New Roman" w:hAnsi="Times New Roman" w:cs="Times New Roman"/>
          <w:i/>
          <w:iCs/>
          <w:sz w:val="24"/>
          <w:szCs w:val="24"/>
        </w:rPr>
        <w:t>14</w:t>
      </w:r>
      <w:r w:rsidRPr="006B7FCC">
        <w:rPr>
          <w:rFonts w:ascii="Times New Roman" w:hAnsi="Times New Roman" w:cs="Times New Roman"/>
          <w:sz w:val="24"/>
          <w:szCs w:val="24"/>
        </w:rPr>
        <w:t>(1), 31.</w:t>
      </w:r>
    </w:p>
    <w:p w14:paraId="47FBDABE"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Thelma, C. C., Sain, Z. H., Shogbesan, Y. O., Phiri, E. V., &amp; Akpan, W. M. (2024). Digital Literacy in Education: Preparing Students for the Future Workforce. </w:t>
      </w:r>
      <w:r w:rsidRPr="006B7FCC">
        <w:rPr>
          <w:rFonts w:ascii="Times New Roman" w:hAnsi="Times New Roman" w:cs="Times New Roman"/>
          <w:i/>
          <w:iCs/>
          <w:sz w:val="24"/>
          <w:szCs w:val="24"/>
        </w:rPr>
        <w:t>International Journal of Research (IJIR)</w:t>
      </w:r>
      <w:r w:rsidRPr="006B7FCC">
        <w:rPr>
          <w:rFonts w:ascii="Times New Roman" w:hAnsi="Times New Roman" w:cs="Times New Roman"/>
          <w:sz w:val="24"/>
          <w:szCs w:val="24"/>
        </w:rPr>
        <w:t>, </w:t>
      </w:r>
      <w:r w:rsidRPr="006B7FCC">
        <w:rPr>
          <w:rFonts w:ascii="Times New Roman" w:hAnsi="Times New Roman" w:cs="Times New Roman"/>
          <w:i/>
          <w:iCs/>
          <w:sz w:val="24"/>
          <w:szCs w:val="24"/>
        </w:rPr>
        <w:t>11</w:t>
      </w:r>
      <w:r w:rsidRPr="006B7FCC">
        <w:rPr>
          <w:rFonts w:ascii="Times New Roman" w:hAnsi="Times New Roman" w:cs="Times New Roman"/>
          <w:sz w:val="24"/>
          <w:szCs w:val="24"/>
        </w:rPr>
        <w:t>(8), 327-344.</w:t>
      </w:r>
    </w:p>
    <w:p w14:paraId="240395E0"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Tranfield, D., Denyer, D., &amp; Smart, P. (2003). Towards a methodology for developing evidence‐informed management knowledge by means of systematic review. </w:t>
      </w:r>
      <w:r w:rsidRPr="006B7FCC">
        <w:rPr>
          <w:rFonts w:ascii="Times New Roman" w:hAnsi="Times New Roman" w:cs="Times New Roman"/>
          <w:i/>
          <w:iCs/>
          <w:sz w:val="24"/>
          <w:szCs w:val="24"/>
        </w:rPr>
        <w:t>British journal of management</w:t>
      </w:r>
      <w:r w:rsidRPr="006B7FCC">
        <w:rPr>
          <w:rFonts w:ascii="Times New Roman" w:hAnsi="Times New Roman" w:cs="Times New Roman"/>
          <w:sz w:val="24"/>
          <w:szCs w:val="24"/>
        </w:rPr>
        <w:t>, </w:t>
      </w:r>
      <w:r w:rsidRPr="006B7FCC">
        <w:rPr>
          <w:rFonts w:ascii="Times New Roman" w:hAnsi="Times New Roman" w:cs="Times New Roman"/>
          <w:i/>
          <w:iCs/>
          <w:sz w:val="24"/>
          <w:szCs w:val="24"/>
        </w:rPr>
        <w:t>14</w:t>
      </w:r>
      <w:r w:rsidRPr="006B7FCC">
        <w:rPr>
          <w:rFonts w:ascii="Times New Roman" w:hAnsi="Times New Roman" w:cs="Times New Roman"/>
          <w:sz w:val="24"/>
          <w:szCs w:val="24"/>
        </w:rPr>
        <w:t>(3), 207-222.</w:t>
      </w:r>
    </w:p>
    <w:p w14:paraId="3899669A" w14:textId="77777777" w:rsidR="00D8642B" w:rsidRPr="006B7FCC" w:rsidRDefault="00D8642B" w:rsidP="007B492A">
      <w:pPr>
        <w:spacing w:after="0" w:line="240" w:lineRule="auto"/>
        <w:ind w:left="720" w:hanging="720"/>
        <w:rPr>
          <w:rFonts w:ascii="Times New Roman" w:hAnsi="Times New Roman" w:cs="Times New Roman"/>
          <w:sz w:val="24"/>
          <w:szCs w:val="24"/>
        </w:rPr>
      </w:pPr>
      <w:bookmarkStart w:id="16" w:name="_Hlk194317220"/>
      <w:r w:rsidRPr="006B7FCC">
        <w:rPr>
          <w:rFonts w:ascii="Times New Roman" w:hAnsi="Times New Roman" w:cs="Times New Roman"/>
          <w:sz w:val="24"/>
          <w:szCs w:val="24"/>
        </w:rPr>
        <w:lastRenderedPageBreak/>
        <w:t>Wang, S., &amp; Zhang, H. (2025)</w:t>
      </w:r>
      <w:bookmarkEnd w:id="16"/>
      <w:r w:rsidRPr="006B7FCC">
        <w:rPr>
          <w:rFonts w:ascii="Times New Roman" w:hAnsi="Times New Roman" w:cs="Times New Roman"/>
          <w:sz w:val="24"/>
          <w:szCs w:val="24"/>
        </w:rPr>
        <w:t>. Digital Transformation and Innovation Performance in Small-and Medium-Sized Enterprises: A Systems Perspective on the Interplay of Digital Adoption, Digital Drive, and Digital Culture. </w:t>
      </w:r>
      <w:r w:rsidRPr="006B7FCC">
        <w:rPr>
          <w:rFonts w:ascii="Times New Roman" w:hAnsi="Times New Roman" w:cs="Times New Roman"/>
          <w:i/>
          <w:iCs/>
          <w:sz w:val="24"/>
          <w:szCs w:val="24"/>
        </w:rPr>
        <w:t>Systems</w:t>
      </w:r>
      <w:r w:rsidRPr="006B7FCC">
        <w:rPr>
          <w:rFonts w:ascii="Times New Roman" w:hAnsi="Times New Roman" w:cs="Times New Roman"/>
          <w:sz w:val="24"/>
          <w:szCs w:val="24"/>
        </w:rPr>
        <w:t>, </w:t>
      </w:r>
      <w:r w:rsidRPr="006B7FCC">
        <w:rPr>
          <w:rFonts w:ascii="Times New Roman" w:hAnsi="Times New Roman" w:cs="Times New Roman"/>
          <w:i/>
          <w:iCs/>
          <w:sz w:val="24"/>
          <w:szCs w:val="24"/>
        </w:rPr>
        <w:t>13</w:t>
      </w:r>
      <w:r w:rsidRPr="006B7FCC">
        <w:rPr>
          <w:rFonts w:ascii="Times New Roman" w:hAnsi="Times New Roman" w:cs="Times New Roman"/>
          <w:sz w:val="24"/>
          <w:szCs w:val="24"/>
        </w:rPr>
        <w:t>(1), 43.</w:t>
      </w:r>
    </w:p>
    <w:p w14:paraId="7001EC92" w14:textId="77777777" w:rsidR="00D8642B" w:rsidRPr="006B7FCC" w:rsidRDefault="00D8642B" w:rsidP="007B492A">
      <w:pPr>
        <w:spacing w:after="0" w:line="240" w:lineRule="auto"/>
        <w:ind w:left="720" w:hanging="720"/>
        <w:rPr>
          <w:rFonts w:ascii="Times New Roman" w:hAnsi="Times New Roman" w:cs="Times New Roman"/>
          <w:sz w:val="24"/>
          <w:szCs w:val="24"/>
        </w:rPr>
      </w:pPr>
      <w:bookmarkStart w:id="17" w:name="_Hlk194394604"/>
      <w:r w:rsidRPr="006B7FCC">
        <w:rPr>
          <w:rFonts w:ascii="Times New Roman" w:hAnsi="Times New Roman" w:cs="Times New Roman"/>
          <w:sz w:val="24"/>
          <w:szCs w:val="24"/>
        </w:rPr>
        <w:t xml:space="preserve">Weilbach, N. (2025). </w:t>
      </w:r>
      <w:bookmarkEnd w:id="17"/>
      <w:r w:rsidRPr="006B7FCC">
        <w:rPr>
          <w:rFonts w:ascii="Times New Roman" w:hAnsi="Times New Roman" w:cs="Times New Roman"/>
          <w:sz w:val="24"/>
          <w:szCs w:val="24"/>
        </w:rPr>
        <w:t>Bridging the Digital Divide: AI Adoption for SMME Sustainability in Resource-Constrained Regions. </w:t>
      </w:r>
      <w:r w:rsidRPr="006B7FCC">
        <w:rPr>
          <w:rFonts w:ascii="Times New Roman" w:hAnsi="Times New Roman" w:cs="Times New Roman"/>
          <w:i/>
          <w:iCs/>
          <w:sz w:val="24"/>
          <w:szCs w:val="24"/>
        </w:rPr>
        <w:t>Open Journal of Business and Management</w:t>
      </w:r>
      <w:r w:rsidRPr="006B7FCC">
        <w:rPr>
          <w:rFonts w:ascii="Times New Roman" w:hAnsi="Times New Roman" w:cs="Times New Roman"/>
          <w:sz w:val="24"/>
          <w:szCs w:val="24"/>
        </w:rPr>
        <w:t>, </w:t>
      </w:r>
      <w:r w:rsidRPr="006B7FCC">
        <w:rPr>
          <w:rFonts w:ascii="Times New Roman" w:hAnsi="Times New Roman" w:cs="Times New Roman"/>
          <w:i/>
          <w:iCs/>
          <w:sz w:val="24"/>
          <w:szCs w:val="24"/>
        </w:rPr>
        <w:t>13</w:t>
      </w:r>
      <w:r w:rsidRPr="006B7FCC">
        <w:rPr>
          <w:rFonts w:ascii="Times New Roman" w:hAnsi="Times New Roman" w:cs="Times New Roman"/>
          <w:sz w:val="24"/>
          <w:szCs w:val="24"/>
        </w:rPr>
        <w:t>(2), 1289-1306.</w:t>
      </w:r>
    </w:p>
    <w:p w14:paraId="14DD99F3"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Williams, A. (2025). </w:t>
      </w:r>
      <w:r w:rsidRPr="006B7FCC">
        <w:rPr>
          <w:rFonts w:ascii="Times New Roman" w:hAnsi="Times New Roman" w:cs="Times New Roman"/>
          <w:i/>
          <w:iCs/>
          <w:sz w:val="24"/>
          <w:szCs w:val="24"/>
        </w:rPr>
        <w:t>Strategies for Technology Adoption in Small-and Medium-Sized Enterprises to Improve Competitiveness</w:t>
      </w:r>
      <w:r w:rsidRPr="006B7FCC">
        <w:rPr>
          <w:rFonts w:ascii="Times New Roman" w:hAnsi="Times New Roman" w:cs="Times New Roman"/>
          <w:sz w:val="24"/>
          <w:szCs w:val="24"/>
        </w:rPr>
        <w:t> (Doctoral dissertation, Walden University).</w:t>
      </w:r>
    </w:p>
    <w:p w14:paraId="1467AAF7"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Zhang, J., Zia, U., &amp; Shehzad, M. U. (2025). Tacit knowledge management process, product innovation and organizational performance: exploring the role of affective trust and task efficiency. </w:t>
      </w:r>
      <w:r w:rsidRPr="006B7FCC">
        <w:rPr>
          <w:rFonts w:ascii="Times New Roman" w:hAnsi="Times New Roman" w:cs="Times New Roman"/>
          <w:i/>
          <w:iCs/>
          <w:sz w:val="24"/>
          <w:szCs w:val="24"/>
        </w:rPr>
        <w:t>Business Process Management Journal</w:t>
      </w:r>
      <w:r w:rsidRPr="006B7FCC">
        <w:rPr>
          <w:rFonts w:ascii="Times New Roman" w:hAnsi="Times New Roman" w:cs="Times New Roman"/>
          <w:sz w:val="24"/>
          <w:szCs w:val="24"/>
        </w:rPr>
        <w:t>, </w:t>
      </w:r>
      <w:r w:rsidRPr="006B7FCC">
        <w:rPr>
          <w:rFonts w:ascii="Times New Roman" w:hAnsi="Times New Roman" w:cs="Times New Roman"/>
          <w:i/>
          <w:iCs/>
          <w:sz w:val="24"/>
          <w:szCs w:val="24"/>
        </w:rPr>
        <w:t>31</w:t>
      </w:r>
      <w:r w:rsidRPr="006B7FCC">
        <w:rPr>
          <w:rFonts w:ascii="Times New Roman" w:hAnsi="Times New Roman" w:cs="Times New Roman"/>
          <w:sz w:val="24"/>
          <w:szCs w:val="24"/>
        </w:rPr>
        <w:t>(1), 267-297.</w:t>
      </w:r>
    </w:p>
    <w:p w14:paraId="6816753C" w14:textId="77777777" w:rsidR="00D8642B" w:rsidRPr="006B7FCC" w:rsidRDefault="00D8642B" w:rsidP="007B492A">
      <w:pPr>
        <w:spacing w:after="0" w:line="240" w:lineRule="auto"/>
        <w:ind w:left="720" w:hanging="720"/>
        <w:rPr>
          <w:rFonts w:ascii="Times New Roman" w:hAnsi="Times New Roman" w:cs="Times New Roman"/>
          <w:sz w:val="24"/>
          <w:szCs w:val="24"/>
        </w:rPr>
      </w:pPr>
      <w:r w:rsidRPr="006B7FCC">
        <w:rPr>
          <w:rFonts w:ascii="Times New Roman" w:hAnsi="Times New Roman" w:cs="Times New Roman"/>
          <w:sz w:val="24"/>
          <w:szCs w:val="24"/>
        </w:rPr>
        <w:t>Zhang, M., &amp; Li, X. (2025). Understanding the relationship between coopetition and startups’ resilience: the role of entrepreneurial ecosystem and dynamic exchange capability. </w:t>
      </w:r>
      <w:r w:rsidRPr="006B7FCC">
        <w:rPr>
          <w:rFonts w:ascii="Times New Roman" w:hAnsi="Times New Roman" w:cs="Times New Roman"/>
          <w:i/>
          <w:iCs/>
          <w:sz w:val="24"/>
          <w:szCs w:val="24"/>
        </w:rPr>
        <w:t>Journal of Business &amp; Industrial Marketing</w:t>
      </w:r>
      <w:r w:rsidRPr="006B7FCC">
        <w:rPr>
          <w:rFonts w:ascii="Times New Roman" w:hAnsi="Times New Roman" w:cs="Times New Roman"/>
          <w:sz w:val="24"/>
          <w:szCs w:val="24"/>
        </w:rPr>
        <w:t>.</w:t>
      </w:r>
    </w:p>
    <w:p w14:paraId="5443B71C" w14:textId="77777777" w:rsidR="00D8642B" w:rsidRPr="006B7FCC" w:rsidRDefault="00D8642B" w:rsidP="007B492A">
      <w:pPr>
        <w:spacing w:after="0" w:line="240" w:lineRule="auto"/>
        <w:ind w:left="720" w:hanging="720"/>
        <w:rPr>
          <w:rFonts w:ascii="Times New Roman" w:hAnsi="Times New Roman" w:cs="Times New Roman"/>
          <w:sz w:val="24"/>
          <w:szCs w:val="24"/>
        </w:rPr>
      </w:pPr>
    </w:p>
    <w:p w14:paraId="0B0E40CD" w14:textId="22702DEF" w:rsidR="00DA391C" w:rsidRPr="006B7FCC" w:rsidRDefault="00DA391C" w:rsidP="0018194C">
      <w:pPr>
        <w:spacing w:after="0" w:line="240" w:lineRule="auto"/>
        <w:rPr>
          <w:rFonts w:ascii="Times New Roman" w:eastAsia="Times New Roman" w:hAnsi="Times New Roman" w:cs="Times New Roman"/>
          <w:sz w:val="24"/>
          <w:szCs w:val="24"/>
          <w:lang w:eastAsia="en-ZA"/>
        </w:rPr>
      </w:pPr>
    </w:p>
    <w:sectPr w:rsidR="00DA391C" w:rsidRPr="006B7FCC" w:rsidSect="00B15FC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316AB" w14:textId="77777777" w:rsidR="00BE10D1" w:rsidRDefault="00BE10D1" w:rsidP="00D9488B">
      <w:pPr>
        <w:spacing w:after="0" w:line="240" w:lineRule="auto"/>
      </w:pPr>
      <w:r>
        <w:separator/>
      </w:r>
    </w:p>
  </w:endnote>
  <w:endnote w:type="continuationSeparator" w:id="0">
    <w:p w14:paraId="59811272" w14:textId="77777777" w:rsidR="00BE10D1" w:rsidRDefault="00BE10D1" w:rsidP="00D94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6A83C" w14:textId="77777777" w:rsidR="007823E2" w:rsidRDefault="007823E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F90E3" w14:textId="68EEABFE" w:rsidR="00593A46" w:rsidRPr="00593A46" w:rsidRDefault="00593A46" w:rsidP="00593A46">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r w:rsidRPr="00593A46">
      <w:rPr>
        <w:rFonts w:ascii="Times New Roman" w:eastAsia="Calibri" w:hAnsi="Times New Roman" w:cs="Times New Roman"/>
        <w:b/>
        <w:bCs/>
        <w:color w:val="C00000"/>
        <w:sz w:val="18"/>
        <w:szCs w:val="18"/>
        <w:lang w:val="en-GB"/>
      </w:rPr>
      <w:t xml:space="preserve">Revista Internacional de Turismo, Empresa y Territorio, vol. 9, nº </w:t>
    </w:r>
    <w:r>
      <w:rPr>
        <w:rFonts w:ascii="Times New Roman" w:eastAsia="Calibri" w:hAnsi="Times New Roman" w:cs="Times New Roman"/>
        <w:b/>
        <w:bCs/>
        <w:color w:val="C00000"/>
        <w:sz w:val="18"/>
        <w:szCs w:val="18"/>
        <w:lang w:val="en-GB"/>
      </w:rPr>
      <w:t>2</w:t>
    </w:r>
    <w:r w:rsidRPr="00593A46">
      <w:rPr>
        <w:rFonts w:ascii="Times New Roman" w:eastAsia="Calibri" w:hAnsi="Times New Roman" w:cs="Times New Roman"/>
        <w:b/>
        <w:bCs/>
        <w:color w:val="C00000"/>
        <w:sz w:val="18"/>
        <w:szCs w:val="18"/>
        <w:lang w:val="en-GB"/>
      </w:rPr>
      <w:t xml:space="preserve">, 2025, pp. </w:t>
    </w:r>
    <w:r>
      <w:rPr>
        <w:rFonts w:ascii="Times New Roman" w:eastAsia="Calibri" w:hAnsi="Times New Roman" w:cs="Times New Roman"/>
        <w:b/>
        <w:bCs/>
        <w:color w:val="C00000"/>
        <w:sz w:val="18"/>
        <w:szCs w:val="18"/>
        <w:lang w:val="en-GB"/>
      </w:rPr>
      <w:t>1-19</w:t>
    </w:r>
    <w:r w:rsidRPr="00593A46">
      <w:rPr>
        <w:rFonts w:ascii="Times New Roman" w:eastAsia="Calibri" w:hAnsi="Times New Roman" w:cs="Times New Roman"/>
        <w:b/>
        <w:bCs/>
        <w:color w:val="C00000"/>
        <w:sz w:val="18"/>
        <w:szCs w:val="18"/>
        <w:lang w:val="en-GB"/>
      </w:rPr>
      <w:t xml:space="preserve">.  </w:t>
    </w:r>
  </w:p>
  <w:p w14:paraId="46461D12" w14:textId="77777777" w:rsidR="00593A46" w:rsidRPr="00593A46" w:rsidRDefault="00593A46" w:rsidP="00593A46">
    <w:pPr>
      <w:tabs>
        <w:tab w:val="center" w:pos="4252"/>
        <w:tab w:val="right" w:pos="8504"/>
      </w:tabs>
      <w:spacing w:after="0" w:line="240" w:lineRule="auto"/>
      <w:jc w:val="center"/>
      <w:rPr>
        <w:rFonts w:ascii="Calibri" w:eastAsia="Calibri" w:hAnsi="Calibri" w:cs="Times New Roman"/>
        <w:lang w:val="es-ES"/>
      </w:rPr>
    </w:pPr>
    <w:r w:rsidRPr="00593A46">
      <w:rPr>
        <w:rFonts w:ascii="Times New Roman" w:eastAsia="Calibri" w:hAnsi="Times New Roman" w:cs="Times New Roman"/>
        <w:sz w:val="18"/>
        <w:szCs w:val="18"/>
        <w:lang w:val="en-GB"/>
      </w:rPr>
      <w:t>https://www.uco.es/ucopress/ojs/index.php/riturem/index</w:t>
    </w:r>
    <w:r w:rsidRPr="00593A46">
      <w:rPr>
        <w:rFonts w:ascii="Times New Roman" w:eastAsia="Calibri" w:hAnsi="Times New Roman" w:cs="Times New Roman"/>
        <w:sz w:val="20"/>
        <w:szCs w:val="20"/>
        <w:lang w:val="es-ES"/>
      </w:rPr>
      <w:fldChar w:fldCharType="begin"/>
    </w:r>
    <w:r w:rsidRPr="00593A46">
      <w:rPr>
        <w:rFonts w:ascii="Times New Roman" w:eastAsia="Calibri" w:hAnsi="Times New Roman" w:cs="Times New Roman"/>
        <w:sz w:val="20"/>
        <w:szCs w:val="20"/>
        <w:lang w:val="en-GB"/>
      </w:rPr>
      <w:instrText>PAGE   \* MERGEFORMAT</w:instrText>
    </w:r>
    <w:r w:rsidRPr="00593A46">
      <w:rPr>
        <w:rFonts w:ascii="Times New Roman" w:eastAsia="Calibri" w:hAnsi="Times New Roman" w:cs="Times New Roman"/>
        <w:sz w:val="20"/>
        <w:szCs w:val="20"/>
        <w:lang w:val="es-ES"/>
      </w:rPr>
      <w:fldChar w:fldCharType="separate"/>
    </w:r>
    <w:r w:rsidRPr="00593A46">
      <w:rPr>
        <w:rFonts w:ascii="Times New Roman" w:eastAsia="Calibri" w:hAnsi="Times New Roman" w:cs="Times New Roman"/>
        <w:sz w:val="20"/>
        <w:szCs w:val="20"/>
        <w:lang w:val="es-ES"/>
      </w:rPr>
      <w:t>2</w:t>
    </w:r>
    <w:r w:rsidRPr="00593A46">
      <w:rPr>
        <w:rFonts w:ascii="Times New Roman" w:eastAsia="Calibri" w:hAnsi="Times New Roman" w:cs="Times New Roman"/>
        <w:sz w:val="20"/>
        <w:szCs w:val="20"/>
        <w:lang w:val="es-E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9A24C" w14:textId="77777777" w:rsidR="00B15FC4" w:rsidRDefault="00B15FC4">
    <w:pPr>
      <w:pStyle w:val="Piedepgina"/>
      <w:rPr>
        <w:rFonts w:ascii="Times New Roman" w:eastAsia="Calibri" w:hAnsi="Times New Roman" w:cs="Times New Roman"/>
        <w:b/>
        <w:lang w:val="en-GB"/>
      </w:rPr>
    </w:pPr>
    <w:r>
      <w:rPr>
        <w:rFonts w:ascii="Times New Roman" w:eastAsia="Calibri" w:hAnsi="Times New Roman" w:cs="Times New Roman"/>
        <w:b/>
        <w:lang w:val="en-GB"/>
      </w:rPr>
      <w:t xml:space="preserve">      </w:t>
    </w:r>
  </w:p>
  <w:p w14:paraId="4EFA92BD" w14:textId="0AE294F0" w:rsidR="00B15FC4" w:rsidRDefault="00B15FC4">
    <w:pPr>
      <w:pStyle w:val="Piedepgina"/>
      <w:rPr>
        <w:rFonts w:ascii="Times New Roman" w:eastAsia="Calibri" w:hAnsi="Times New Roman" w:cs="Times New Roman"/>
        <w:lang w:val="en-GB"/>
      </w:rPr>
    </w:pPr>
    <w:bookmarkStart w:id="20" w:name="_Hlk214662454"/>
    <w:bookmarkStart w:id="21" w:name="_Hlk214662455"/>
    <w:r w:rsidRPr="00B15FC4">
      <w:rPr>
        <w:rFonts w:ascii="Times New Roman" w:eastAsia="Calibri" w:hAnsi="Times New Roman" w:cs="Times New Roman"/>
        <w:b/>
        <w:lang w:val="en-GB"/>
      </w:rPr>
      <w:t>Recepción:</w:t>
    </w:r>
    <w:r w:rsidRPr="00B15FC4">
      <w:rPr>
        <w:rFonts w:ascii="Times New Roman" w:eastAsia="Calibri" w:hAnsi="Times New Roman" w:cs="Times New Roman"/>
        <w:lang w:val="en-GB"/>
      </w:rPr>
      <w:t xml:space="preserve"> </w:t>
    </w:r>
    <w:r>
      <w:rPr>
        <w:rFonts w:ascii="Times New Roman" w:eastAsia="Calibri" w:hAnsi="Times New Roman" w:cs="Times New Roman"/>
        <w:lang w:val="en-GB"/>
      </w:rPr>
      <w:t>15</w:t>
    </w:r>
    <w:r w:rsidRPr="00B15FC4">
      <w:rPr>
        <w:rFonts w:ascii="Times New Roman" w:eastAsia="Calibri" w:hAnsi="Times New Roman" w:cs="Times New Roman"/>
        <w:lang w:val="en-GB"/>
      </w:rPr>
      <w:t>/0</w:t>
    </w:r>
    <w:r>
      <w:rPr>
        <w:rFonts w:ascii="Times New Roman" w:eastAsia="Calibri" w:hAnsi="Times New Roman" w:cs="Times New Roman"/>
        <w:lang w:val="en-GB"/>
      </w:rPr>
      <w:t>9</w:t>
    </w:r>
    <w:r w:rsidRPr="00B15FC4">
      <w:rPr>
        <w:rFonts w:ascii="Times New Roman" w:eastAsia="Calibri" w:hAnsi="Times New Roman" w:cs="Times New Roman"/>
        <w:lang w:val="en-GB"/>
      </w:rPr>
      <w:t xml:space="preserve">/2025                   </w:t>
    </w:r>
    <w:r w:rsidRPr="00B15FC4">
      <w:rPr>
        <w:rFonts w:ascii="Times New Roman" w:eastAsia="Calibri" w:hAnsi="Times New Roman" w:cs="Times New Roman"/>
        <w:b/>
        <w:lang w:val="en-GB"/>
      </w:rPr>
      <w:t>Aceptación</w:t>
    </w:r>
    <w:r w:rsidRPr="00B15FC4">
      <w:rPr>
        <w:rFonts w:ascii="Times New Roman" w:eastAsia="Calibri" w:hAnsi="Times New Roman" w:cs="Times New Roman"/>
        <w:lang w:val="en-GB"/>
      </w:rPr>
      <w:t xml:space="preserve">: </w:t>
    </w:r>
    <w:r>
      <w:rPr>
        <w:rFonts w:ascii="Times New Roman" w:eastAsia="Calibri" w:hAnsi="Times New Roman" w:cs="Times New Roman"/>
        <w:lang w:val="en-GB"/>
      </w:rPr>
      <w:t>13</w:t>
    </w:r>
    <w:r w:rsidRPr="00B15FC4">
      <w:rPr>
        <w:rFonts w:ascii="Times New Roman" w:eastAsia="Calibri" w:hAnsi="Times New Roman" w:cs="Times New Roman"/>
        <w:lang w:val="en-GB"/>
      </w:rPr>
      <w:t>/0</w:t>
    </w:r>
    <w:r>
      <w:rPr>
        <w:rFonts w:ascii="Times New Roman" w:eastAsia="Calibri" w:hAnsi="Times New Roman" w:cs="Times New Roman"/>
        <w:lang w:val="en-GB"/>
      </w:rPr>
      <w:t>9</w:t>
    </w:r>
    <w:r w:rsidRPr="00B15FC4">
      <w:rPr>
        <w:rFonts w:ascii="Times New Roman" w:eastAsia="Calibri" w:hAnsi="Times New Roman" w:cs="Times New Roman"/>
        <w:lang w:val="en-GB"/>
      </w:rPr>
      <w:t>/2025</w:t>
    </w:r>
    <w:r w:rsidRPr="00B15FC4">
      <w:rPr>
        <w:rFonts w:ascii="Times New Roman" w:eastAsia="Calibri" w:hAnsi="Times New Roman" w:cs="Times New Roman"/>
        <w:bCs/>
        <w:lang w:val="en-GB"/>
      </w:rPr>
      <w:tab/>
      <w:t xml:space="preserve">      </w:t>
    </w:r>
    <w:r w:rsidRPr="00B15FC4">
      <w:rPr>
        <w:rFonts w:ascii="Times New Roman" w:eastAsia="Calibri" w:hAnsi="Times New Roman" w:cs="Times New Roman"/>
        <w:b/>
        <w:lang w:val="en-GB"/>
      </w:rPr>
      <w:t>Publicación:</w:t>
    </w:r>
    <w:r w:rsidRPr="00B15FC4">
      <w:rPr>
        <w:rFonts w:ascii="Times New Roman" w:eastAsia="Calibri" w:hAnsi="Times New Roman" w:cs="Times New Roman"/>
        <w:lang w:val="en-GB"/>
      </w:rPr>
      <w:t xml:space="preserve"> 30/</w:t>
    </w:r>
    <w:r>
      <w:rPr>
        <w:rFonts w:ascii="Times New Roman" w:eastAsia="Calibri" w:hAnsi="Times New Roman" w:cs="Times New Roman"/>
        <w:lang w:val="en-GB"/>
      </w:rPr>
      <w:t>12</w:t>
    </w:r>
    <w:r w:rsidRPr="00B15FC4">
      <w:rPr>
        <w:rFonts w:ascii="Times New Roman" w:eastAsia="Calibri" w:hAnsi="Times New Roman" w:cs="Times New Roman"/>
        <w:lang w:val="en-GB"/>
      </w:rPr>
      <w:t>/2025</w:t>
    </w:r>
  </w:p>
  <w:p w14:paraId="63F4146A" w14:textId="77777777" w:rsidR="00B15FC4" w:rsidRDefault="00B15FC4">
    <w:pPr>
      <w:pStyle w:val="Piedepgina"/>
      <w:rPr>
        <w:rFonts w:ascii="Times New Roman" w:eastAsia="Calibri" w:hAnsi="Times New Roman" w:cs="Times New Roman"/>
        <w:lang w:val="en-GB"/>
      </w:rPr>
    </w:pPr>
  </w:p>
  <w:p w14:paraId="7E9B9288" w14:textId="5B6FF31B" w:rsidR="00B15FC4" w:rsidRDefault="00B15FC4" w:rsidP="00B15FC4">
    <w:pPr>
      <w:pStyle w:val="Piedepgina"/>
      <w:jc w:val="center"/>
    </w:pPr>
    <w:r w:rsidRPr="00B15FC4">
      <w:rPr>
        <w:rFonts w:ascii="Times New Roman" w:eastAsia="Malgun Gothic" w:hAnsi="Times New Roman" w:cs="Times New Roman"/>
        <w:noProof/>
        <w:sz w:val="20"/>
        <w:szCs w:val="20"/>
        <w:lang w:val="es-ES_tradnl" w:eastAsia="ko-KR"/>
      </w:rPr>
      <w:drawing>
        <wp:inline distT="0" distB="0" distL="0" distR="0" wp14:anchorId="63EDDD90" wp14:editId="3759CCBB">
          <wp:extent cx="558800" cy="215900"/>
          <wp:effectExtent l="0" t="0" r="0" b="0"/>
          <wp:docPr id="4"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3044183"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007823E2">
      <w:rPr>
        <w:rFonts w:ascii="Times New Roman" w:eastAsia="Calibri" w:hAnsi="Times New Roman" w:cs="Times New Roman"/>
        <w:sz w:val="18"/>
        <w:szCs w:val="18"/>
        <w:lang w:val="en-GB"/>
      </w:rPr>
      <w:t xml:space="preserve"> </w:t>
    </w:r>
    <w:r w:rsidRPr="00B15FC4">
      <w:rPr>
        <w:rFonts w:ascii="Times New Roman" w:eastAsia="Calibri" w:hAnsi="Times New Roman" w:cs="Times New Roman"/>
        <w:sz w:val="18"/>
        <w:szCs w:val="18"/>
        <w:lang w:val="en-GB"/>
      </w:rPr>
      <w:t>Este trabajo se publica bajo una licencia de Creative Commons Reconocimiento 4.0 Internacional</w:t>
    </w:r>
    <w:bookmarkEnd w:id="20"/>
    <w:bookmarkEnd w:id="2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243BA" w14:textId="77777777" w:rsidR="00BE10D1" w:rsidRDefault="00BE10D1" w:rsidP="00D9488B">
      <w:pPr>
        <w:spacing w:after="0" w:line="240" w:lineRule="auto"/>
      </w:pPr>
      <w:r>
        <w:separator/>
      </w:r>
    </w:p>
  </w:footnote>
  <w:footnote w:type="continuationSeparator" w:id="0">
    <w:p w14:paraId="6CC01EA5" w14:textId="77777777" w:rsidR="00BE10D1" w:rsidRDefault="00BE10D1" w:rsidP="00D9488B">
      <w:pPr>
        <w:spacing w:after="0" w:line="240" w:lineRule="auto"/>
      </w:pPr>
      <w:r>
        <w:continuationSeparator/>
      </w:r>
    </w:p>
  </w:footnote>
  <w:footnote w:id="1">
    <w:p w14:paraId="250EE2AD" w14:textId="52B3DF05" w:rsidR="00D9488B" w:rsidRPr="00D9488B" w:rsidRDefault="00D9488B">
      <w:pPr>
        <w:pStyle w:val="Textonotapie"/>
        <w:rPr>
          <w:lang w:val="es-ES"/>
        </w:rPr>
      </w:pPr>
      <w:r>
        <w:rPr>
          <w:rStyle w:val="Refdenotaalpie"/>
        </w:rPr>
        <w:footnoteRef/>
      </w:r>
      <w:r>
        <w:t xml:space="preserve"> </w:t>
      </w:r>
      <w:r w:rsidRPr="00D9488B">
        <w:rPr>
          <w:rFonts w:ascii="Times New Roman" w:hAnsi="Times New Roman" w:cs="Times New Roman"/>
        </w:rPr>
        <w:t>Lecturer at</w:t>
      </w:r>
      <w:r>
        <w:t xml:space="preserve"> </w:t>
      </w:r>
      <w:r w:rsidRPr="00D9488B">
        <w:rPr>
          <w:rFonts w:ascii="Times New Roman" w:hAnsi="Times New Roman" w:cs="Times New Roman"/>
          <w:lang w:val="es-ES"/>
        </w:rPr>
        <w:t>Central University of Technology, Bloemfontein, Free State, South Africa.</w:t>
      </w:r>
      <w:r>
        <w:rPr>
          <w:rFonts w:ascii="Times New Roman" w:hAnsi="Times New Roman" w:cs="Times New Roman"/>
          <w:lang w:val="es-ES"/>
        </w:rPr>
        <w:t xml:space="preserve"> Email: </w:t>
      </w:r>
      <w:hyperlink r:id="rId1" w:history="1">
        <w:r w:rsidRPr="00884889">
          <w:rPr>
            <w:rStyle w:val="Hipervnculo"/>
            <w:rFonts w:ascii="Times New Roman" w:hAnsi="Times New Roman" w:cs="Times New Roman"/>
            <w:lang w:val="es-ES"/>
          </w:rPr>
          <w:t>khozan@cut.ac.za</w:t>
        </w:r>
      </w:hyperlink>
      <w:r>
        <w:rPr>
          <w:rFonts w:ascii="Times New Roman" w:hAnsi="Times New Roman" w:cs="Times New Roman"/>
          <w:lang w:val="es-ES"/>
        </w:rPr>
        <w:t xml:space="preserve"> </w:t>
      </w:r>
      <w:r w:rsidR="00AE23E0">
        <w:rPr>
          <w:rFonts w:ascii="Times New Roman" w:hAnsi="Times New Roman" w:cs="Times New Roman"/>
          <w:lang w:val="es-ES"/>
        </w:rPr>
        <w:t xml:space="preserve">Id. Orcid: </w:t>
      </w:r>
      <w:hyperlink r:id="rId2" w:history="1">
        <w:r w:rsidR="00AE23E0" w:rsidRPr="00884889">
          <w:rPr>
            <w:rStyle w:val="Hipervnculo"/>
            <w:rFonts w:ascii="Times New Roman" w:hAnsi="Times New Roman" w:cs="Times New Roman"/>
            <w:lang w:val="es-ES"/>
          </w:rPr>
          <w:t>https://orcid.org/0000-0003-3374-0489</w:t>
        </w:r>
      </w:hyperlink>
      <w:r>
        <w:rPr>
          <w:rFonts w:ascii="Times New Roman" w:hAnsi="Times New Roman" w:cs="Times New Roman"/>
          <w:lang w:val="es-ES"/>
        </w:rPr>
        <w:t xml:space="preserve">   *Autor para la correspondencia.</w:t>
      </w:r>
    </w:p>
  </w:footnote>
  <w:footnote w:id="2">
    <w:p w14:paraId="444F051E" w14:textId="05DDC644" w:rsidR="00AE23E0" w:rsidRPr="00F6083E" w:rsidRDefault="00AE23E0">
      <w:pPr>
        <w:pStyle w:val="Textonotapie"/>
      </w:pPr>
      <w:r>
        <w:rPr>
          <w:rStyle w:val="Refdenotaalpie"/>
        </w:rPr>
        <w:footnoteRef/>
      </w:r>
      <w:r>
        <w:t xml:space="preserve"> </w:t>
      </w:r>
      <w:r w:rsidRPr="00AE23E0">
        <w:rPr>
          <w:rFonts w:ascii="Times New Roman" w:hAnsi="Times New Roman" w:cs="Times New Roman"/>
        </w:rPr>
        <w:t>Lecturer Senior at</w:t>
      </w:r>
      <w:r>
        <w:t xml:space="preserve"> </w:t>
      </w:r>
      <w:r w:rsidRPr="00AE23E0">
        <w:rPr>
          <w:rFonts w:ascii="Times New Roman" w:hAnsi="Times New Roman"/>
        </w:rPr>
        <w:t>Central University of Technology, Bloemfontein, Free State, South Africa</w:t>
      </w:r>
      <w:r>
        <w:rPr>
          <w:rFonts w:ascii="Times New Roman" w:hAnsi="Times New Roman"/>
        </w:rPr>
        <w:t>.</w:t>
      </w:r>
      <w:r>
        <w:t xml:space="preserve"> </w:t>
      </w:r>
      <w:r w:rsidRPr="00AE23E0">
        <w:rPr>
          <w:rFonts w:ascii="Times New Roman" w:hAnsi="Times New Roman" w:cs="Times New Roman"/>
        </w:rPr>
        <w:t xml:space="preserve">Email: </w:t>
      </w:r>
      <w:hyperlink r:id="rId3" w:history="1">
        <w:r w:rsidRPr="00AE23E0">
          <w:rPr>
            <w:rStyle w:val="Hipervnculo"/>
            <w:rFonts w:ascii="Times New Roman" w:hAnsi="Times New Roman" w:cs="Times New Roman"/>
          </w:rPr>
          <w:t>phoeyi@cut.ac.za</w:t>
        </w:r>
      </w:hyperlink>
      <w:r w:rsidRPr="00AE23E0">
        <w:rPr>
          <w:rFonts w:ascii="Times New Roman" w:hAnsi="Times New Roman" w:cs="Times New Roman"/>
        </w:rPr>
        <w:t xml:space="preserve"> Id. Orcid: </w:t>
      </w:r>
      <w:hyperlink r:id="rId4" w:history="1">
        <w:r w:rsidRPr="00AE23E0">
          <w:rPr>
            <w:rStyle w:val="Hipervnculo"/>
            <w:rFonts w:ascii="Times New Roman" w:hAnsi="Times New Roman" w:cs="Times New Roman"/>
          </w:rPr>
          <w:t>https://orcid.org/0000-0002-9874-7414</w:t>
        </w:r>
      </w:hyperlink>
      <w:r>
        <w:t xml:space="preserve"> </w:t>
      </w:r>
    </w:p>
  </w:footnote>
  <w:footnote w:id="3">
    <w:p w14:paraId="46B414DB" w14:textId="1E07D07F" w:rsidR="00EC4952" w:rsidRPr="000558F2" w:rsidRDefault="00EC4952">
      <w:pPr>
        <w:pStyle w:val="Textonotapie"/>
        <w:rPr>
          <w:rFonts w:ascii="Times New Roman" w:hAnsi="Times New Roman" w:cs="Times New Roman"/>
          <w:lang w:val="es-ES"/>
        </w:rPr>
      </w:pPr>
      <w:r>
        <w:rPr>
          <w:rStyle w:val="Refdenotaalpie"/>
        </w:rPr>
        <w:footnoteRef/>
      </w:r>
      <w:r>
        <w:t xml:space="preserve">  </w:t>
      </w:r>
      <w:r w:rsidR="000558F2" w:rsidRPr="000558F2">
        <w:rPr>
          <w:rFonts w:ascii="Times New Roman" w:hAnsi="Times New Roman" w:cs="Times New Roman"/>
        </w:rPr>
        <w:t>Associate Professor at the African Institute for Science Policy and Innovation of the Obafemi Awolowo University, Ile-Ife, Nigeria.</w:t>
      </w:r>
      <w:r w:rsidR="000558F2" w:rsidRPr="000558F2">
        <w:t xml:space="preserve"> </w:t>
      </w:r>
      <w:r w:rsidRPr="000558F2">
        <w:rPr>
          <w:rFonts w:ascii="Times New Roman" w:hAnsi="Times New Roman" w:cs="Times New Roman"/>
        </w:rPr>
        <w:t xml:space="preserve">Email: </w:t>
      </w:r>
      <w:hyperlink r:id="rId5" w:history="1">
        <w:r w:rsidRPr="000558F2">
          <w:rPr>
            <w:rStyle w:val="Hipervnculo"/>
            <w:rFonts w:ascii="Times New Roman" w:hAnsi="Times New Roman" w:cs="Times New Roman"/>
          </w:rPr>
          <w:t>olaposititi@gmail.com</w:t>
        </w:r>
      </w:hyperlink>
      <w:r w:rsidRPr="000558F2">
        <w:rPr>
          <w:rFonts w:ascii="Times New Roman" w:hAnsi="Times New Roman" w:cs="Times New Roman"/>
        </w:rPr>
        <w:t xml:space="preserve"> </w:t>
      </w:r>
      <w:r w:rsidR="000558F2">
        <w:rPr>
          <w:rFonts w:ascii="Times New Roman" w:hAnsi="Times New Roman" w:cs="Times New Roman"/>
        </w:rPr>
        <w:t xml:space="preserve"> </w:t>
      </w:r>
      <w:r w:rsidRPr="000558F2">
        <w:rPr>
          <w:rFonts w:ascii="Times New Roman" w:hAnsi="Times New Roman" w:cs="Times New Roman"/>
        </w:rPr>
        <w:t xml:space="preserve">Id.Orcid: </w:t>
      </w:r>
      <w:hyperlink r:id="rId6" w:history="1">
        <w:r w:rsidR="000558F2" w:rsidRPr="00884889">
          <w:rPr>
            <w:rStyle w:val="Hipervnculo"/>
            <w:rFonts w:ascii="Times New Roman" w:hAnsi="Times New Roman" w:cs="Times New Roman"/>
          </w:rPr>
          <w:t>https://orcid.org/0000-0002-8680-109X</w:t>
        </w:r>
      </w:hyperlink>
      <w:r w:rsidR="000558F2">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4F3E1" w14:textId="77777777" w:rsidR="007823E2" w:rsidRDefault="007823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8F007" w14:textId="40CCB4C6" w:rsidR="00B15FC4" w:rsidRPr="00B15FC4" w:rsidRDefault="00B15FC4" w:rsidP="00B15FC4">
    <w:pPr>
      <w:tabs>
        <w:tab w:val="center" w:pos="4252"/>
        <w:tab w:val="right" w:pos="8504"/>
      </w:tabs>
      <w:rPr>
        <w:rFonts w:ascii="Calibri" w:eastAsia="Calibri" w:hAnsi="Calibri" w:cs="Times New Roman"/>
        <w:b/>
        <w:sz w:val="20"/>
        <w:szCs w:val="20"/>
        <w:lang w:val="es-ES"/>
      </w:rPr>
    </w:pPr>
    <w:bookmarkStart w:id="18" w:name="_Hlk214662662"/>
    <w:bookmarkStart w:id="19" w:name="_Hlk214662663"/>
    <w:r w:rsidRPr="00B15FC4">
      <w:rPr>
        <w:rFonts w:ascii="Times New Roman" w:eastAsia="Calibri" w:hAnsi="Times New Roman" w:cs="Times New Roman"/>
        <w:b/>
        <w:bCs/>
        <w:i/>
        <w:iCs/>
        <w:color w:val="C0504D"/>
        <w:sz w:val="20"/>
        <w:szCs w:val="20"/>
        <w:lang w:val="es-ES"/>
      </w:rPr>
      <w:t>Impact of Digital Skills on Innovation in Hospitality SMMEs</w:t>
    </w:r>
    <w:r>
      <w:rPr>
        <w:rFonts w:ascii="Times New Roman" w:eastAsia="Calibri" w:hAnsi="Times New Roman" w:cs="Times New Roman"/>
        <w:b/>
        <w:bCs/>
        <w:i/>
        <w:iCs/>
        <w:color w:val="C0504D"/>
        <w:sz w:val="20"/>
        <w:szCs w:val="20"/>
        <w:lang w:val="es-ES"/>
      </w:rPr>
      <w:t xml:space="preserve"> (…)</w:t>
    </w:r>
    <w:r w:rsidRPr="00B15FC4">
      <w:rPr>
        <w:rFonts w:ascii="Times New Roman" w:eastAsia="Calibri" w:hAnsi="Times New Roman" w:cs="Times New Roman"/>
        <w:b/>
        <w:bCs/>
        <w:i/>
        <w:iCs/>
        <w:color w:val="C0504D"/>
        <w:sz w:val="20"/>
        <w:szCs w:val="20"/>
        <w:lang w:val="es-ES"/>
      </w:rPr>
      <w:t xml:space="preserve"> </w:t>
    </w:r>
    <w:r w:rsidR="00593A46">
      <w:rPr>
        <w:rFonts w:ascii="Times New Roman" w:eastAsia="Calibri" w:hAnsi="Times New Roman" w:cs="Times New Roman"/>
        <w:b/>
        <w:bCs/>
        <w:i/>
        <w:iCs/>
        <w:color w:val="C0504D"/>
        <w:sz w:val="20"/>
        <w:szCs w:val="20"/>
        <w:lang w:val="es-ES"/>
      </w:rPr>
      <w:t xml:space="preserve">      </w:t>
    </w:r>
    <w:r w:rsidRPr="00B15FC4">
      <w:rPr>
        <w:rFonts w:ascii="Times New Roman" w:eastAsia="Calibri" w:hAnsi="Times New Roman" w:cs="Times New Roman"/>
        <w:b/>
        <w:bCs/>
        <w:i/>
        <w:iCs/>
        <w:color w:val="C0504D"/>
        <w:sz w:val="20"/>
        <w:szCs w:val="20"/>
        <w:lang w:val="es-ES"/>
      </w:rPr>
      <w:t xml:space="preserve"> </w:t>
    </w:r>
    <w:r w:rsidRPr="00593A46">
      <w:rPr>
        <w:rFonts w:ascii="Times New Roman" w:eastAsia="Calibri" w:hAnsi="Times New Roman" w:cs="Times New Roman"/>
        <w:b/>
        <w:bCs/>
        <w:color w:val="C0504D"/>
        <w:sz w:val="20"/>
        <w:szCs w:val="20"/>
        <w:lang w:val="es-ES"/>
      </w:rPr>
      <w:t>Khoza, N.G.; Hoeyi, P.</w:t>
    </w:r>
    <w:r w:rsidR="00593A46" w:rsidRPr="00593A46">
      <w:rPr>
        <w:rFonts w:ascii="Times New Roman" w:eastAsia="Calibri" w:hAnsi="Times New Roman" w:cs="Times New Roman"/>
        <w:b/>
        <w:bCs/>
        <w:color w:val="C0504D"/>
        <w:sz w:val="20"/>
        <w:szCs w:val="20"/>
        <w:lang w:val="es-ES"/>
      </w:rPr>
      <w:t>; Olaposi, T.O.</w:t>
    </w:r>
    <w:r w:rsidRPr="00B15FC4">
      <w:rPr>
        <w:rFonts w:ascii="Times New Roman" w:eastAsia="Calibri" w:hAnsi="Times New Roman" w:cs="Times New Roman"/>
        <w:b/>
        <w:bCs/>
        <w:color w:val="C0504D"/>
        <w:sz w:val="20"/>
        <w:szCs w:val="20"/>
        <w:lang w:val="es-ES"/>
      </w:rPr>
      <w:t xml:space="preserve"> </w:t>
    </w:r>
    <w:bookmarkEnd w:id="18"/>
    <w:bookmarkEnd w:id="1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B7081" w14:textId="77777777" w:rsidR="007823E2" w:rsidRDefault="007823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85D7D"/>
    <w:multiLevelType w:val="multilevel"/>
    <w:tmpl w:val="B7E0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85F09"/>
    <w:multiLevelType w:val="multilevel"/>
    <w:tmpl w:val="48A4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016C14"/>
    <w:multiLevelType w:val="multilevel"/>
    <w:tmpl w:val="0DD6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E50586"/>
    <w:multiLevelType w:val="multilevel"/>
    <w:tmpl w:val="06DE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9E5398"/>
    <w:multiLevelType w:val="multilevel"/>
    <w:tmpl w:val="87B0E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496416"/>
    <w:multiLevelType w:val="multilevel"/>
    <w:tmpl w:val="DA6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67364B"/>
    <w:multiLevelType w:val="hybridMultilevel"/>
    <w:tmpl w:val="52087A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854AFA"/>
    <w:multiLevelType w:val="multilevel"/>
    <w:tmpl w:val="6038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683764"/>
    <w:multiLevelType w:val="multilevel"/>
    <w:tmpl w:val="46F8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A3355F"/>
    <w:multiLevelType w:val="multilevel"/>
    <w:tmpl w:val="92BC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1964996">
    <w:abstractNumId w:val="4"/>
  </w:num>
  <w:num w:numId="2" w16cid:durableId="575551636">
    <w:abstractNumId w:val="8"/>
  </w:num>
  <w:num w:numId="3" w16cid:durableId="1047146349">
    <w:abstractNumId w:val="5"/>
  </w:num>
  <w:num w:numId="4" w16cid:durableId="1021051336">
    <w:abstractNumId w:val="2"/>
  </w:num>
  <w:num w:numId="5" w16cid:durableId="1010256897">
    <w:abstractNumId w:val="0"/>
  </w:num>
  <w:num w:numId="6" w16cid:durableId="1212692375">
    <w:abstractNumId w:val="9"/>
  </w:num>
  <w:num w:numId="7" w16cid:durableId="1079328675">
    <w:abstractNumId w:val="7"/>
  </w:num>
  <w:num w:numId="8" w16cid:durableId="473641944">
    <w:abstractNumId w:val="1"/>
  </w:num>
  <w:num w:numId="9" w16cid:durableId="1516265305">
    <w:abstractNumId w:val="3"/>
  </w:num>
  <w:num w:numId="10" w16cid:durableId="19014068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ZA"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EDA"/>
    <w:rsid w:val="000021CC"/>
    <w:rsid w:val="00017A70"/>
    <w:rsid w:val="000303B1"/>
    <w:rsid w:val="00051BC0"/>
    <w:rsid w:val="000558F2"/>
    <w:rsid w:val="000570A0"/>
    <w:rsid w:val="00083AD5"/>
    <w:rsid w:val="00086EE8"/>
    <w:rsid w:val="00087253"/>
    <w:rsid w:val="000A02A4"/>
    <w:rsid w:val="000A2020"/>
    <w:rsid w:val="000B3E65"/>
    <w:rsid w:val="000B489E"/>
    <w:rsid w:val="000B506C"/>
    <w:rsid w:val="000B609F"/>
    <w:rsid w:val="00122E94"/>
    <w:rsid w:val="001266A9"/>
    <w:rsid w:val="001279DD"/>
    <w:rsid w:val="00160D39"/>
    <w:rsid w:val="0016162E"/>
    <w:rsid w:val="001646EB"/>
    <w:rsid w:val="00167584"/>
    <w:rsid w:val="0018194C"/>
    <w:rsid w:val="00182A8F"/>
    <w:rsid w:val="001A069C"/>
    <w:rsid w:val="001B7059"/>
    <w:rsid w:val="001D556D"/>
    <w:rsid w:val="001D6A17"/>
    <w:rsid w:val="001E00B1"/>
    <w:rsid w:val="001F3A2D"/>
    <w:rsid w:val="001F518D"/>
    <w:rsid w:val="00216FDD"/>
    <w:rsid w:val="0022064B"/>
    <w:rsid w:val="00286DA8"/>
    <w:rsid w:val="002B20D9"/>
    <w:rsid w:val="002B412B"/>
    <w:rsid w:val="00315E4E"/>
    <w:rsid w:val="003413E5"/>
    <w:rsid w:val="003414B7"/>
    <w:rsid w:val="00341F4E"/>
    <w:rsid w:val="003458A5"/>
    <w:rsid w:val="003703B7"/>
    <w:rsid w:val="00395E15"/>
    <w:rsid w:val="003A4E0A"/>
    <w:rsid w:val="003C4912"/>
    <w:rsid w:val="003E2B5D"/>
    <w:rsid w:val="003F73FF"/>
    <w:rsid w:val="0040057A"/>
    <w:rsid w:val="004017B2"/>
    <w:rsid w:val="00405E89"/>
    <w:rsid w:val="004066C3"/>
    <w:rsid w:val="004132DD"/>
    <w:rsid w:val="00413637"/>
    <w:rsid w:val="00417E13"/>
    <w:rsid w:val="004342E2"/>
    <w:rsid w:val="00445F60"/>
    <w:rsid w:val="00452B51"/>
    <w:rsid w:val="0045650B"/>
    <w:rsid w:val="004B7F66"/>
    <w:rsid w:val="004C5B91"/>
    <w:rsid w:val="004D123A"/>
    <w:rsid w:val="004D7380"/>
    <w:rsid w:val="004E7704"/>
    <w:rsid w:val="004F5533"/>
    <w:rsid w:val="005137D1"/>
    <w:rsid w:val="0055347C"/>
    <w:rsid w:val="00554C32"/>
    <w:rsid w:val="005660D1"/>
    <w:rsid w:val="00572257"/>
    <w:rsid w:val="0059340C"/>
    <w:rsid w:val="0059375B"/>
    <w:rsid w:val="00593A46"/>
    <w:rsid w:val="005961ED"/>
    <w:rsid w:val="005B0A59"/>
    <w:rsid w:val="00602A72"/>
    <w:rsid w:val="00636578"/>
    <w:rsid w:val="00643E5A"/>
    <w:rsid w:val="00657640"/>
    <w:rsid w:val="00676D39"/>
    <w:rsid w:val="0068362C"/>
    <w:rsid w:val="00696133"/>
    <w:rsid w:val="006A59CD"/>
    <w:rsid w:val="006B72C1"/>
    <w:rsid w:val="006B7FCC"/>
    <w:rsid w:val="006C2D1A"/>
    <w:rsid w:val="006D2806"/>
    <w:rsid w:val="006D39F4"/>
    <w:rsid w:val="006F20E3"/>
    <w:rsid w:val="00705A57"/>
    <w:rsid w:val="00723D1E"/>
    <w:rsid w:val="00745428"/>
    <w:rsid w:val="007823E2"/>
    <w:rsid w:val="007B492A"/>
    <w:rsid w:val="007C19F7"/>
    <w:rsid w:val="007D147A"/>
    <w:rsid w:val="007D4383"/>
    <w:rsid w:val="007F37BB"/>
    <w:rsid w:val="0082711A"/>
    <w:rsid w:val="00833CD1"/>
    <w:rsid w:val="00840CDD"/>
    <w:rsid w:val="00886B68"/>
    <w:rsid w:val="008938DF"/>
    <w:rsid w:val="008A147E"/>
    <w:rsid w:val="008A7413"/>
    <w:rsid w:val="008B003C"/>
    <w:rsid w:val="008B16F4"/>
    <w:rsid w:val="008C445E"/>
    <w:rsid w:val="008D55DD"/>
    <w:rsid w:val="008F4DA0"/>
    <w:rsid w:val="008F5D78"/>
    <w:rsid w:val="00905558"/>
    <w:rsid w:val="009148E6"/>
    <w:rsid w:val="00943CD2"/>
    <w:rsid w:val="00950AB7"/>
    <w:rsid w:val="0095338E"/>
    <w:rsid w:val="009623C8"/>
    <w:rsid w:val="00963506"/>
    <w:rsid w:val="0096711E"/>
    <w:rsid w:val="00972CD6"/>
    <w:rsid w:val="00977FB9"/>
    <w:rsid w:val="00983138"/>
    <w:rsid w:val="0098494D"/>
    <w:rsid w:val="009A67D9"/>
    <w:rsid w:val="009D17FB"/>
    <w:rsid w:val="009F29C2"/>
    <w:rsid w:val="00A31D9C"/>
    <w:rsid w:val="00A811A5"/>
    <w:rsid w:val="00A821B7"/>
    <w:rsid w:val="00A95521"/>
    <w:rsid w:val="00AB0F31"/>
    <w:rsid w:val="00AC47CF"/>
    <w:rsid w:val="00AC5003"/>
    <w:rsid w:val="00AE23E0"/>
    <w:rsid w:val="00B15FC4"/>
    <w:rsid w:val="00B32EDA"/>
    <w:rsid w:val="00B805CE"/>
    <w:rsid w:val="00B84B3C"/>
    <w:rsid w:val="00BA68BB"/>
    <w:rsid w:val="00BB61E7"/>
    <w:rsid w:val="00BC20F8"/>
    <w:rsid w:val="00BE10D1"/>
    <w:rsid w:val="00BE183D"/>
    <w:rsid w:val="00C019AB"/>
    <w:rsid w:val="00C07630"/>
    <w:rsid w:val="00C17F37"/>
    <w:rsid w:val="00C26A16"/>
    <w:rsid w:val="00C352A7"/>
    <w:rsid w:val="00C4493A"/>
    <w:rsid w:val="00C53DE9"/>
    <w:rsid w:val="00C74EEC"/>
    <w:rsid w:val="00CB321F"/>
    <w:rsid w:val="00CD009A"/>
    <w:rsid w:val="00CD3D97"/>
    <w:rsid w:val="00CE02C8"/>
    <w:rsid w:val="00CE37B5"/>
    <w:rsid w:val="00CF1C90"/>
    <w:rsid w:val="00D06A9A"/>
    <w:rsid w:val="00D22EF3"/>
    <w:rsid w:val="00D53B46"/>
    <w:rsid w:val="00D5681A"/>
    <w:rsid w:val="00D60AD2"/>
    <w:rsid w:val="00D8642B"/>
    <w:rsid w:val="00D9488B"/>
    <w:rsid w:val="00DA391C"/>
    <w:rsid w:val="00DD75CE"/>
    <w:rsid w:val="00DF0CB5"/>
    <w:rsid w:val="00E26B2D"/>
    <w:rsid w:val="00E447EE"/>
    <w:rsid w:val="00E44A9E"/>
    <w:rsid w:val="00E57118"/>
    <w:rsid w:val="00E65F33"/>
    <w:rsid w:val="00E7533B"/>
    <w:rsid w:val="00EA5401"/>
    <w:rsid w:val="00EB2909"/>
    <w:rsid w:val="00EC4952"/>
    <w:rsid w:val="00EF1F51"/>
    <w:rsid w:val="00F0480E"/>
    <w:rsid w:val="00F6083E"/>
    <w:rsid w:val="00F66C29"/>
    <w:rsid w:val="00FB49B0"/>
    <w:rsid w:val="00FC16BD"/>
    <w:rsid w:val="00FF175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EFC58"/>
  <w15:chartTrackingRefBased/>
  <w15:docId w15:val="{B4CBF800-3D55-499F-999B-196654E0D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704"/>
  </w:style>
  <w:style w:type="paragraph" w:styleId="Ttulo1">
    <w:name w:val="heading 1"/>
    <w:basedOn w:val="Normal"/>
    <w:next w:val="Normal"/>
    <w:link w:val="Ttulo1Car"/>
    <w:uiPriority w:val="9"/>
    <w:qFormat/>
    <w:rsid w:val="004E7704"/>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
    <w:semiHidden/>
    <w:unhideWhenUsed/>
    <w:qFormat/>
    <w:rsid w:val="004E7704"/>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
    <w:semiHidden/>
    <w:unhideWhenUsed/>
    <w:qFormat/>
    <w:rsid w:val="004E7704"/>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semiHidden/>
    <w:unhideWhenUsed/>
    <w:qFormat/>
    <w:rsid w:val="004E7704"/>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4E7704"/>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4E7704"/>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4E7704"/>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4E7704"/>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4E7704"/>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7704"/>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uiPriority w:val="9"/>
    <w:semiHidden/>
    <w:rsid w:val="004E7704"/>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uiPriority w:val="9"/>
    <w:semiHidden/>
    <w:rsid w:val="004E7704"/>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semiHidden/>
    <w:rsid w:val="004E7704"/>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semiHidden/>
    <w:rsid w:val="004E7704"/>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4E7704"/>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4E7704"/>
    <w:rPr>
      <w:i/>
      <w:iCs/>
    </w:rPr>
  </w:style>
  <w:style w:type="character" w:customStyle="1" w:styleId="Ttulo8Car">
    <w:name w:val="Título 8 Car"/>
    <w:basedOn w:val="Fuentedeprrafopredeter"/>
    <w:link w:val="Ttulo8"/>
    <w:uiPriority w:val="9"/>
    <w:semiHidden/>
    <w:rsid w:val="004E7704"/>
    <w:rPr>
      <w:b/>
      <w:bCs/>
    </w:rPr>
  </w:style>
  <w:style w:type="character" w:customStyle="1" w:styleId="Ttulo9Car">
    <w:name w:val="Título 9 Car"/>
    <w:basedOn w:val="Fuentedeprrafopredeter"/>
    <w:link w:val="Ttulo9"/>
    <w:uiPriority w:val="9"/>
    <w:semiHidden/>
    <w:rsid w:val="004E7704"/>
    <w:rPr>
      <w:i/>
      <w:iCs/>
    </w:rPr>
  </w:style>
  <w:style w:type="paragraph" w:styleId="Ttulo">
    <w:name w:val="Title"/>
    <w:basedOn w:val="Normal"/>
    <w:next w:val="Normal"/>
    <w:link w:val="TtuloCar"/>
    <w:uiPriority w:val="10"/>
    <w:qFormat/>
    <w:rsid w:val="004E7704"/>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4E7704"/>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4E7704"/>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4E7704"/>
    <w:rPr>
      <w:rFonts w:asciiTheme="majorHAnsi" w:eastAsiaTheme="majorEastAsia" w:hAnsiTheme="majorHAnsi" w:cstheme="majorBidi"/>
      <w:sz w:val="24"/>
      <w:szCs w:val="24"/>
    </w:rPr>
  </w:style>
  <w:style w:type="paragraph" w:styleId="Cita">
    <w:name w:val="Quote"/>
    <w:basedOn w:val="Normal"/>
    <w:next w:val="Normal"/>
    <w:link w:val="CitaCar"/>
    <w:uiPriority w:val="29"/>
    <w:qFormat/>
    <w:rsid w:val="004E7704"/>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4E7704"/>
    <w:rPr>
      <w:rFonts w:asciiTheme="majorHAnsi" w:eastAsiaTheme="majorEastAsia" w:hAnsiTheme="majorHAnsi" w:cstheme="majorBidi"/>
      <w:i/>
      <w:iCs/>
      <w:sz w:val="24"/>
      <w:szCs w:val="24"/>
    </w:rPr>
  </w:style>
  <w:style w:type="paragraph" w:styleId="Prrafodelista">
    <w:name w:val="List Paragraph"/>
    <w:basedOn w:val="Normal"/>
    <w:uiPriority w:val="34"/>
    <w:qFormat/>
    <w:rsid w:val="00B32EDA"/>
    <w:pPr>
      <w:ind w:left="720"/>
      <w:contextualSpacing/>
    </w:pPr>
  </w:style>
  <w:style w:type="character" w:styleId="nfasisintenso">
    <w:name w:val="Intense Emphasis"/>
    <w:basedOn w:val="Fuentedeprrafopredeter"/>
    <w:uiPriority w:val="21"/>
    <w:qFormat/>
    <w:rsid w:val="004E7704"/>
    <w:rPr>
      <w:b/>
      <w:bCs/>
      <w:i/>
      <w:iCs/>
      <w:color w:val="auto"/>
    </w:rPr>
  </w:style>
  <w:style w:type="paragraph" w:styleId="Citadestacada">
    <w:name w:val="Intense Quote"/>
    <w:basedOn w:val="Normal"/>
    <w:next w:val="Normal"/>
    <w:link w:val="CitadestacadaCar"/>
    <w:uiPriority w:val="30"/>
    <w:qFormat/>
    <w:rsid w:val="004E770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4E7704"/>
    <w:rPr>
      <w:rFonts w:asciiTheme="majorHAnsi" w:eastAsiaTheme="majorEastAsia" w:hAnsiTheme="majorHAnsi" w:cstheme="majorBidi"/>
      <w:sz w:val="26"/>
      <w:szCs w:val="26"/>
    </w:rPr>
  </w:style>
  <w:style w:type="character" w:styleId="Referenciaintensa">
    <w:name w:val="Intense Reference"/>
    <w:basedOn w:val="Fuentedeprrafopredeter"/>
    <w:uiPriority w:val="32"/>
    <w:qFormat/>
    <w:rsid w:val="004E7704"/>
    <w:rPr>
      <w:b/>
      <w:bCs/>
      <w:smallCaps/>
      <w:color w:val="auto"/>
      <w:u w:val="single"/>
    </w:rPr>
  </w:style>
  <w:style w:type="character" w:styleId="Hipervnculo">
    <w:name w:val="Hyperlink"/>
    <w:basedOn w:val="Fuentedeprrafopredeter"/>
    <w:uiPriority w:val="99"/>
    <w:unhideWhenUsed/>
    <w:rsid w:val="003C4912"/>
    <w:rPr>
      <w:color w:val="467886" w:themeColor="hyperlink"/>
      <w:u w:val="single"/>
    </w:rPr>
  </w:style>
  <w:style w:type="character" w:styleId="Mencinsinresolver">
    <w:name w:val="Unresolved Mention"/>
    <w:basedOn w:val="Fuentedeprrafopredeter"/>
    <w:uiPriority w:val="99"/>
    <w:semiHidden/>
    <w:unhideWhenUsed/>
    <w:rsid w:val="003C4912"/>
    <w:rPr>
      <w:color w:val="605E5C"/>
      <w:shd w:val="clear" w:color="auto" w:fill="E1DFDD"/>
    </w:rPr>
  </w:style>
  <w:style w:type="character" w:styleId="Refdecomentario">
    <w:name w:val="annotation reference"/>
    <w:basedOn w:val="Fuentedeprrafopredeter"/>
    <w:uiPriority w:val="99"/>
    <w:semiHidden/>
    <w:unhideWhenUsed/>
    <w:rsid w:val="00745428"/>
    <w:rPr>
      <w:sz w:val="16"/>
      <w:szCs w:val="16"/>
    </w:rPr>
  </w:style>
  <w:style w:type="paragraph" w:styleId="Textocomentario">
    <w:name w:val="annotation text"/>
    <w:basedOn w:val="Normal"/>
    <w:link w:val="TextocomentarioCar"/>
    <w:uiPriority w:val="99"/>
    <w:unhideWhenUsed/>
    <w:rsid w:val="00745428"/>
    <w:pPr>
      <w:spacing w:line="240" w:lineRule="auto"/>
    </w:pPr>
    <w:rPr>
      <w:sz w:val="20"/>
      <w:szCs w:val="20"/>
    </w:rPr>
  </w:style>
  <w:style w:type="character" w:customStyle="1" w:styleId="TextocomentarioCar">
    <w:name w:val="Texto comentario Car"/>
    <w:basedOn w:val="Fuentedeprrafopredeter"/>
    <w:link w:val="Textocomentario"/>
    <w:uiPriority w:val="99"/>
    <w:rsid w:val="00745428"/>
    <w:rPr>
      <w:sz w:val="20"/>
      <w:szCs w:val="20"/>
    </w:rPr>
  </w:style>
  <w:style w:type="paragraph" w:styleId="Asuntodelcomentario">
    <w:name w:val="annotation subject"/>
    <w:basedOn w:val="Textocomentario"/>
    <w:next w:val="Textocomentario"/>
    <w:link w:val="AsuntodelcomentarioCar"/>
    <w:uiPriority w:val="99"/>
    <w:semiHidden/>
    <w:unhideWhenUsed/>
    <w:rsid w:val="00745428"/>
    <w:rPr>
      <w:b/>
      <w:bCs/>
    </w:rPr>
  </w:style>
  <w:style w:type="character" w:customStyle="1" w:styleId="AsuntodelcomentarioCar">
    <w:name w:val="Asunto del comentario Car"/>
    <w:basedOn w:val="TextocomentarioCar"/>
    <w:link w:val="Asuntodelcomentario"/>
    <w:uiPriority w:val="99"/>
    <w:semiHidden/>
    <w:rsid w:val="00745428"/>
    <w:rPr>
      <w:b/>
      <w:bCs/>
      <w:sz w:val="20"/>
      <w:szCs w:val="20"/>
    </w:rPr>
  </w:style>
  <w:style w:type="paragraph" w:styleId="Descripcin">
    <w:name w:val="caption"/>
    <w:basedOn w:val="Normal"/>
    <w:next w:val="Normal"/>
    <w:uiPriority w:val="35"/>
    <w:semiHidden/>
    <w:unhideWhenUsed/>
    <w:qFormat/>
    <w:rsid w:val="004E7704"/>
    <w:rPr>
      <w:b/>
      <w:bCs/>
      <w:sz w:val="18"/>
      <w:szCs w:val="18"/>
    </w:rPr>
  </w:style>
  <w:style w:type="character" w:styleId="Textoennegrita">
    <w:name w:val="Strong"/>
    <w:basedOn w:val="Fuentedeprrafopredeter"/>
    <w:uiPriority w:val="22"/>
    <w:qFormat/>
    <w:rsid w:val="004E7704"/>
    <w:rPr>
      <w:b/>
      <w:bCs/>
      <w:color w:val="auto"/>
    </w:rPr>
  </w:style>
  <w:style w:type="character" w:styleId="nfasis">
    <w:name w:val="Emphasis"/>
    <w:basedOn w:val="Fuentedeprrafopredeter"/>
    <w:uiPriority w:val="20"/>
    <w:qFormat/>
    <w:rsid w:val="004E7704"/>
    <w:rPr>
      <w:i/>
      <w:iCs/>
      <w:color w:val="auto"/>
    </w:rPr>
  </w:style>
  <w:style w:type="paragraph" w:styleId="Sinespaciado">
    <w:name w:val="No Spacing"/>
    <w:uiPriority w:val="1"/>
    <w:qFormat/>
    <w:rsid w:val="004E7704"/>
    <w:pPr>
      <w:spacing w:after="0" w:line="240" w:lineRule="auto"/>
    </w:pPr>
  </w:style>
  <w:style w:type="character" w:styleId="nfasissutil">
    <w:name w:val="Subtle Emphasis"/>
    <w:basedOn w:val="Fuentedeprrafopredeter"/>
    <w:uiPriority w:val="19"/>
    <w:qFormat/>
    <w:rsid w:val="004E7704"/>
    <w:rPr>
      <w:i/>
      <w:iCs/>
      <w:color w:val="auto"/>
    </w:rPr>
  </w:style>
  <w:style w:type="character" w:styleId="Referenciasutil">
    <w:name w:val="Subtle Reference"/>
    <w:basedOn w:val="Fuentedeprrafopredeter"/>
    <w:uiPriority w:val="31"/>
    <w:qFormat/>
    <w:rsid w:val="004E7704"/>
    <w:rPr>
      <w:smallCaps/>
      <w:color w:val="auto"/>
      <w:u w:val="single" w:color="7F7F7F" w:themeColor="text1" w:themeTint="80"/>
    </w:rPr>
  </w:style>
  <w:style w:type="character" w:styleId="Ttulodellibro">
    <w:name w:val="Book Title"/>
    <w:basedOn w:val="Fuentedeprrafopredeter"/>
    <w:uiPriority w:val="33"/>
    <w:qFormat/>
    <w:rsid w:val="004E7704"/>
    <w:rPr>
      <w:b/>
      <w:bCs/>
      <w:smallCaps/>
      <w:color w:val="auto"/>
    </w:rPr>
  </w:style>
  <w:style w:type="paragraph" w:styleId="TtuloTDC">
    <w:name w:val="TOC Heading"/>
    <w:basedOn w:val="Ttulo1"/>
    <w:next w:val="Normal"/>
    <w:uiPriority w:val="39"/>
    <w:semiHidden/>
    <w:unhideWhenUsed/>
    <w:qFormat/>
    <w:rsid w:val="004E7704"/>
    <w:pPr>
      <w:outlineLvl w:val="9"/>
    </w:pPr>
  </w:style>
  <w:style w:type="paragraph" w:styleId="Encabezado">
    <w:name w:val="header"/>
    <w:basedOn w:val="Normal"/>
    <w:link w:val="EncabezadoCar"/>
    <w:uiPriority w:val="99"/>
    <w:unhideWhenUsed/>
    <w:rsid w:val="00D9488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488B"/>
  </w:style>
  <w:style w:type="paragraph" w:styleId="Piedepgina">
    <w:name w:val="footer"/>
    <w:basedOn w:val="Normal"/>
    <w:link w:val="PiedepginaCar"/>
    <w:uiPriority w:val="99"/>
    <w:unhideWhenUsed/>
    <w:rsid w:val="00D9488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488B"/>
  </w:style>
  <w:style w:type="paragraph" w:styleId="Textonotapie">
    <w:name w:val="footnote text"/>
    <w:basedOn w:val="Normal"/>
    <w:link w:val="TextonotapieCar"/>
    <w:uiPriority w:val="99"/>
    <w:semiHidden/>
    <w:unhideWhenUsed/>
    <w:rsid w:val="00D9488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9488B"/>
    <w:rPr>
      <w:sz w:val="20"/>
      <w:szCs w:val="20"/>
    </w:rPr>
  </w:style>
  <w:style w:type="character" w:styleId="Refdenotaalpie">
    <w:name w:val="footnote reference"/>
    <w:basedOn w:val="Fuentedeprrafopredeter"/>
    <w:uiPriority w:val="99"/>
    <w:semiHidden/>
    <w:unhideWhenUsed/>
    <w:rsid w:val="00D948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80981">
      <w:bodyDiv w:val="1"/>
      <w:marLeft w:val="0"/>
      <w:marRight w:val="0"/>
      <w:marTop w:val="0"/>
      <w:marBottom w:val="0"/>
      <w:divBdr>
        <w:top w:val="none" w:sz="0" w:space="0" w:color="auto"/>
        <w:left w:val="none" w:sz="0" w:space="0" w:color="auto"/>
        <w:bottom w:val="none" w:sz="0" w:space="0" w:color="auto"/>
        <w:right w:val="none" w:sz="0" w:space="0" w:color="auto"/>
      </w:divBdr>
    </w:div>
    <w:div w:id="276328676">
      <w:bodyDiv w:val="1"/>
      <w:marLeft w:val="0"/>
      <w:marRight w:val="0"/>
      <w:marTop w:val="0"/>
      <w:marBottom w:val="0"/>
      <w:divBdr>
        <w:top w:val="none" w:sz="0" w:space="0" w:color="auto"/>
        <w:left w:val="none" w:sz="0" w:space="0" w:color="auto"/>
        <w:bottom w:val="none" w:sz="0" w:space="0" w:color="auto"/>
        <w:right w:val="none" w:sz="0" w:space="0" w:color="auto"/>
      </w:divBdr>
    </w:div>
    <w:div w:id="311178022">
      <w:bodyDiv w:val="1"/>
      <w:marLeft w:val="0"/>
      <w:marRight w:val="0"/>
      <w:marTop w:val="0"/>
      <w:marBottom w:val="0"/>
      <w:divBdr>
        <w:top w:val="none" w:sz="0" w:space="0" w:color="auto"/>
        <w:left w:val="none" w:sz="0" w:space="0" w:color="auto"/>
        <w:bottom w:val="none" w:sz="0" w:space="0" w:color="auto"/>
        <w:right w:val="none" w:sz="0" w:space="0" w:color="auto"/>
      </w:divBdr>
    </w:div>
    <w:div w:id="318728487">
      <w:bodyDiv w:val="1"/>
      <w:marLeft w:val="0"/>
      <w:marRight w:val="0"/>
      <w:marTop w:val="0"/>
      <w:marBottom w:val="0"/>
      <w:divBdr>
        <w:top w:val="none" w:sz="0" w:space="0" w:color="auto"/>
        <w:left w:val="none" w:sz="0" w:space="0" w:color="auto"/>
        <w:bottom w:val="none" w:sz="0" w:space="0" w:color="auto"/>
        <w:right w:val="none" w:sz="0" w:space="0" w:color="auto"/>
      </w:divBdr>
    </w:div>
    <w:div w:id="324941746">
      <w:bodyDiv w:val="1"/>
      <w:marLeft w:val="0"/>
      <w:marRight w:val="0"/>
      <w:marTop w:val="0"/>
      <w:marBottom w:val="0"/>
      <w:divBdr>
        <w:top w:val="none" w:sz="0" w:space="0" w:color="auto"/>
        <w:left w:val="none" w:sz="0" w:space="0" w:color="auto"/>
        <w:bottom w:val="none" w:sz="0" w:space="0" w:color="auto"/>
        <w:right w:val="none" w:sz="0" w:space="0" w:color="auto"/>
      </w:divBdr>
    </w:div>
    <w:div w:id="411436705">
      <w:bodyDiv w:val="1"/>
      <w:marLeft w:val="0"/>
      <w:marRight w:val="0"/>
      <w:marTop w:val="0"/>
      <w:marBottom w:val="0"/>
      <w:divBdr>
        <w:top w:val="none" w:sz="0" w:space="0" w:color="auto"/>
        <w:left w:val="none" w:sz="0" w:space="0" w:color="auto"/>
        <w:bottom w:val="none" w:sz="0" w:space="0" w:color="auto"/>
        <w:right w:val="none" w:sz="0" w:space="0" w:color="auto"/>
      </w:divBdr>
    </w:div>
    <w:div w:id="474489846">
      <w:bodyDiv w:val="1"/>
      <w:marLeft w:val="0"/>
      <w:marRight w:val="0"/>
      <w:marTop w:val="0"/>
      <w:marBottom w:val="0"/>
      <w:divBdr>
        <w:top w:val="none" w:sz="0" w:space="0" w:color="auto"/>
        <w:left w:val="none" w:sz="0" w:space="0" w:color="auto"/>
        <w:bottom w:val="none" w:sz="0" w:space="0" w:color="auto"/>
        <w:right w:val="none" w:sz="0" w:space="0" w:color="auto"/>
      </w:divBdr>
    </w:div>
    <w:div w:id="502403987">
      <w:bodyDiv w:val="1"/>
      <w:marLeft w:val="0"/>
      <w:marRight w:val="0"/>
      <w:marTop w:val="0"/>
      <w:marBottom w:val="0"/>
      <w:divBdr>
        <w:top w:val="none" w:sz="0" w:space="0" w:color="auto"/>
        <w:left w:val="none" w:sz="0" w:space="0" w:color="auto"/>
        <w:bottom w:val="none" w:sz="0" w:space="0" w:color="auto"/>
        <w:right w:val="none" w:sz="0" w:space="0" w:color="auto"/>
      </w:divBdr>
    </w:div>
    <w:div w:id="595941603">
      <w:bodyDiv w:val="1"/>
      <w:marLeft w:val="0"/>
      <w:marRight w:val="0"/>
      <w:marTop w:val="0"/>
      <w:marBottom w:val="0"/>
      <w:divBdr>
        <w:top w:val="none" w:sz="0" w:space="0" w:color="auto"/>
        <w:left w:val="none" w:sz="0" w:space="0" w:color="auto"/>
        <w:bottom w:val="none" w:sz="0" w:space="0" w:color="auto"/>
        <w:right w:val="none" w:sz="0" w:space="0" w:color="auto"/>
      </w:divBdr>
    </w:div>
    <w:div w:id="742946880">
      <w:bodyDiv w:val="1"/>
      <w:marLeft w:val="0"/>
      <w:marRight w:val="0"/>
      <w:marTop w:val="0"/>
      <w:marBottom w:val="0"/>
      <w:divBdr>
        <w:top w:val="none" w:sz="0" w:space="0" w:color="auto"/>
        <w:left w:val="none" w:sz="0" w:space="0" w:color="auto"/>
        <w:bottom w:val="none" w:sz="0" w:space="0" w:color="auto"/>
        <w:right w:val="none" w:sz="0" w:space="0" w:color="auto"/>
      </w:divBdr>
    </w:div>
    <w:div w:id="831260424">
      <w:bodyDiv w:val="1"/>
      <w:marLeft w:val="0"/>
      <w:marRight w:val="0"/>
      <w:marTop w:val="0"/>
      <w:marBottom w:val="0"/>
      <w:divBdr>
        <w:top w:val="none" w:sz="0" w:space="0" w:color="auto"/>
        <w:left w:val="none" w:sz="0" w:space="0" w:color="auto"/>
        <w:bottom w:val="none" w:sz="0" w:space="0" w:color="auto"/>
        <w:right w:val="none" w:sz="0" w:space="0" w:color="auto"/>
      </w:divBdr>
    </w:div>
    <w:div w:id="831674497">
      <w:bodyDiv w:val="1"/>
      <w:marLeft w:val="0"/>
      <w:marRight w:val="0"/>
      <w:marTop w:val="0"/>
      <w:marBottom w:val="0"/>
      <w:divBdr>
        <w:top w:val="none" w:sz="0" w:space="0" w:color="auto"/>
        <w:left w:val="none" w:sz="0" w:space="0" w:color="auto"/>
        <w:bottom w:val="none" w:sz="0" w:space="0" w:color="auto"/>
        <w:right w:val="none" w:sz="0" w:space="0" w:color="auto"/>
      </w:divBdr>
    </w:div>
    <w:div w:id="1156846918">
      <w:bodyDiv w:val="1"/>
      <w:marLeft w:val="0"/>
      <w:marRight w:val="0"/>
      <w:marTop w:val="0"/>
      <w:marBottom w:val="0"/>
      <w:divBdr>
        <w:top w:val="none" w:sz="0" w:space="0" w:color="auto"/>
        <w:left w:val="none" w:sz="0" w:space="0" w:color="auto"/>
        <w:bottom w:val="none" w:sz="0" w:space="0" w:color="auto"/>
        <w:right w:val="none" w:sz="0" w:space="0" w:color="auto"/>
      </w:divBdr>
    </w:div>
    <w:div w:id="1221864674">
      <w:bodyDiv w:val="1"/>
      <w:marLeft w:val="0"/>
      <w:marRight w:val="0"/>
      <w:marTop w:val="0"/>
      <w:marBottom w:val="0"/>
      <w:divBdr>
        <w:top w:val="none" w:sz="0" w:space="0" w:color="auto"/>
        <w:left w:val="none" w:sz="0" w:space="0" w:color="auto"/>
        <w:bottom w:val="none" w:sz="0" w:space="0" w:color="auto"/>
        <w:right w:val="none" w:sz="0" w:space="0" w:color="auto"/>
      </w:divBdr>
    </w:div>
    <w:div w:id="1330526934">
      <w:bodyDiv w:val="1"/>
      <w:marLeft w:val="0"/>
      <w:marRight w:val="0"/>
      <w:marTop w:val="0"/>
      <w:marBottom w:val="0"/>
      <w:divBdr>
        <w:top w:val="none" w:sz="0" w:space="0" w:color="auto"/>
        <w:left w:val="none" w:sz="0" w:space="0" w:color="auto"/>
        <w:bottom w:val="none" w:sz="0" w:space="0" w:color="auto"/>
        <w:right w:val="none" w:sz="0" w:space="0" w:color="auto"/>
      </w:divBdr>
    </w:div>
    <w:div w:id="1362970469">
      <w:bodyDiv w:val="1"/>
      <w:marLeft w:val="0"/>
      <w:marRight w:val="0"/>
      <w:marTop w:val="0"/>
      <w:marBottom w:val="0"/>
      <w:divBdr>
        <w:top w:val="none" w:sz="0" w:space="0" w:color="auto"/>
        <w:left w:val="none" w:sz="0" w:space="0" w:color="auto"/>
        <w:bottom w:val="none" w:sz="0" w:space="0" w:color="auto"/>
        <w:right w:val="none" w:sz="0" w:space="0" w:color="auto"/>
      </w:divBdr>
    </w:div>
    <w:div w:id="1370059949">
      <w:bodyDiv w:val="1"/>
      <w:marLeft w:val="0"/>
      <w:marRight w:val="0"/>
      <w:marTop w:val="0"/>
      <w:marBottom w:val="0"/>
      <w:divBdr>
        <w:top w:val="none" w:sz="0" w:space="0" w:color="auto"/>
        <w:left w:val="none" w:sz="0" w:space="0" w:color="auto"/>
        <w:bottom w:val="none" w:sz="0" w:space="0" w:color="auto"/>
        <w:right w:val="none" w:sz="0" w:space="0" w:color="auto"/>
      </w:divBdr>
    </w:div>
    <w:div w:id="1401637688">
      <w:bodyDiv w:val="1"/>
      <w:marLeft w:val="0"/>
      <w:marRight w:val="0"/>
      <w:marTop w:val="0"/>
      <w:marBottom w:val="0"/>
      <w:divBdr>
        <w:top w:val="none" w:sz="0" w:space="0" w:color="auto"/>
        <w:left w:val="none" w:sz="0" w:space="0" w:color="auto"/>
        <w:bottom w:val="none" w:sz="0" w:space="0" w:color="auto"/>
        <w:right w:val="none" w:sz="0" w:space="0" w:color="auto"/>
      </w:divBdr>
    </w:div>
    <w:div w:id="1701469001">
      <w:bodyDiv w:val="1"/>
      <w:marLeft w:val="0"/>
      <w:marRight w:val="0"/>
      <w:marTop w:val="0"/>
      <w:marBottom w:val="0"/>
      <w:divBdr>
        <w:top w:val="none" w:sz="0" w:space="0" w:color="auto"/>
        <w:left w:val="none" w:sz="0" w:space="0" w:color="auto"/>
        <w:bottom w:val="none" w:sz="0" w:space="0" w:color="auto"/>
        <w:right w:val="none" w:sz="0" w:space="0" w:color="auto"/>
      </w:divBdr>
    </w:div>
    <w:div w:id="1821459784">
      <w:bodyDiv w:val="1"/>
      <w:marLeft w:val="0"/>
      <w:marRight w:val="0"/>
      <w:marTop w:val="0"/>
      <w:marBottom w:val="0"/>
      <w:divBdr>
        <w:top w:val="none" w:sz="0" w:space="0" w:color="auto"/>
        <w:left w:val="none" w:sz="0" w:space="0" w:color="auto"/>
        <w:bottom w:val="none" w:sz="0" w:space="0" w:color="auto"/>
        <w:right w:val="none" w:sz="0" w:space="0" w:color="auto"/>
      </w:divBdr>
    </w:div>
    <w:div w:id="1914925803">
      <w:bodyDiv w:val="1"/>
      <w:marLeft w:val="0"/>
      <w:marRight w:val="0"/>
      <w:marTop w:val="0"/>
      <w:marBottom w:val="0"/>
      <w:divBdr>
        <w:top w:val="none" w:sz="0" w:space="0" w:color="auto"/>
        <w:left w:val="none" w:sz="0" w:space="0" w:color="auto"/>
        <w:bottom w:val="none" w:sz="0" w:space="0" w:color="auto"/>
        <w:right w:val="none" w:sz="0" w:space="0" w:color="auto"/>
      </w:divBdr>
    </w:div>
    <w:div w:id="195659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21071/riturem.v9i2.18619" TargetMode="External"/><Relationship Id="rId14" Type="http://schemas.openxmlformats.org/officeDocument/2006/relationships/image" Target="media/image6.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mailto:phoeyi@cut.ac.za" TargetMode="External"/><Relationship Id="rId2" Type="http://schemas.openxmlformats.org/officeDocument/2006/relationships/hyperlink" Target="https://orcid.org/0000-0003-3374-0489" TargetMode="External"/><Relationship Id="rId1" Type="http://schemas.openxmlformats.org/officeDocument/2006/relationships/hyperlink" Target="mailto:khozan@cut.ac.za" TargetMode="External"/><Relationship Id="rId6" Type="http://schemas.openxmlformats.org/officeDocument/2006/relationships/hyperlink" Target="https://orcid.org/0000-0002-8680-109X" TargetMode="External"/><Relationship Id="rId5" Type="http://schemas.openxmlformats.org/officeDocument/2006/relationships/hyperlink" Target="mailto:olaposititi@gmail.com" TargetMode="External"/><Relationship Id="rId4" Type="http://schemas.openxmlformats.org/officeDocument/2006/relationships/hyperlink" Target="https://orcid.org/0000-0002-9874-74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34D76-08BE-43C4-97C7-7C1B42D9F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8863</Words>
  <Characters>48749</Characters>
  <Application>Microsoft Office Word</Application>
  <DocSecurity>0</DocSecurity>
  <Lines>406</Lines>
  <Paragraphs>114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Manuel Rivera Mateos</cp:lastModifiedBy>
  <cp:revision>14</cp:revision>
  <dcterms:created xsi:type="dcterms:W3CDTF">2025-10-15T22:26:00Z</dcterms:created>
  <dcterms:modified xsi:type="dcterms:W3CDTF">2025-12-19T17:56:00Z</dcterms:modified>
</cp:coreProperties>
</file>