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78" w:rsidRPr="000E5ED9" w:rsidRDefault="003F3678" w:rsidP="003F3678">
      <w:p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ED9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3F3678" w:rsidRPr="000E5ED9" w:rsidRDefault="003F3678" w:rsidP="003F3678">
      <w:pPr>
        <w:pStyle w:val="Textonotapi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ED9">
        <w:rPr>
          <w:rFonts w:ascii="Times New Roman" w:hAnsi="Times New Roman" w:cs="Times New Roman"/>
          <w:sz w:val="24"/>
          <w:szCs w:val="24"/>
        </w:rPr>
        <w:t>Boyd-Bowman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>, P. (1964</w:t>
      </w:r>
      <w:r w:rsidRPr="000E5ED9">
        <w:rPr>
          <w:rFonts w:ascii="Times New Roman" w:hAnsi="Times New Roman" w:cs="Times New Roman"/>
          <w:i/>
          <w:sz w:val="24"/>
          <w:szCs w:val="24"/>
        </w:rPr>
        <w:t xml:space="preserve">), Índice </w:t>
      </w:r>
      <w:proofErr w:type="spellStart"/>
      <w:r w:rsidRPr="000E5ED9">
        <w:rPr>
          <w:rFonts w:ascii="Times New Roman" w:hAnsi="Times New Roman" w:cs="Times New Roman"/>
          <w:i/>
          <w:sz w:val="24"/>
          <w:szCs w:val="24"/>
        </w:rPr>
        <w:t>geobiográfico</w:t>
      </w:r>
      <w:proofErr w:type="spellEnd"/>
      <w:r w:rsidRPr="000E5ED9">
        <w:rPr>
          <w:rFonts w:ascii="Times New Roman" w:hAnsi="Times New Roman" w:cs="Times New Roman"/>
          <w:i/>
          <w:sz w:val="24"/>
          <w:szCs w:val="24"/>
        </w:rPr>
        <w:t xml:space="preserve"> de 40.000 pobladores españoles de América en el siglo XVI. 1493-1519</w:t>
      </w:r>
      <w:r w:rsidRPr="000E5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Vol.II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>, Bogotá, ICC.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Calderón Campos, M. (2010), “Formas de tratamiento”, en </w:t>
      </w:r>
      <w:r w:rsidRPr="000E5ED9">
        <w:rPr>
          <w:rFonts w:ascii="Times New Roman" w:hAnsi="Times New Roman" w:cs="Times New Roman"/>
          <w:i/>
          <w:iCs/>
          <w:sz w:val="24"/>
          <w:szCs w:val="24"/>
        </w:rPr>
        <w:t>La lengua española en América: normas y usos actuales </w:t>
      </w:r>
      <w:r w:rsidRPr="000E5ED9">
        <w:rPr>
          <w:rFonts w:ascii="Times New Roman" w:hAnsi="Times New Roman" w:cs="Times New Roman"/>
          <w:sz w:val="24"/>
          <w:szCs w:val="24"/>
        </w:rPr>
        <w:t>Formas de tratamiento, Universidad de Valencia,</w:t>
      </w:r>
      <w:r w:rsidRPr="000E5ED9">
        <w:t xml:space="preserve"> </w:t>
      </w:r>
      <w:r w:rsidRPr="000E5ED9">
        <w:rPr>
          <w:rFonts w:ascii="Times New Roman" w:hAnsi="Times New Roman" w:cs="Times New Roman"/>
          <w:sz w:val="24"/>
          <w:szCs w:val="24"/>
        </w:rPr>
        <w:t xml:space="preserve">225-236. 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Cano Aguilar, R. (1996), “Lenguaje ‘espontáneo’ y retórica epistolar en cartas de emigrantes españoles a Indias</w:t>
      </w:r>
      <w:r w:rsidRPr="000E5ED9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0E5ED9">
        <w:rPr>
          <w:rFonts w:ascii="Times New Roman" w:hAnsi="Times New Roman" w:cs="Times New Roman"/>
          <w:sz w:val="24"/>
          <w:szCs w:val="24"/>
        </w:rPr>
        <w:t>en</w:t>
      </w:r>
      <w:r w:rsidRPr="000E5E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5E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El español hablado y la cultura oral en España e Hispanoamérica</w:t>
      </w:r>
      <w:r w:rsidRPr="000E5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Kotshchi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Oesterreicher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Zimmerman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(eds.), Universidad de Sevilla, 375 - 404.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 xml:space="preserve">Fernández Alcaide, M. (2009), </w:t>
      </w:r>
      <w:r w:rsidRPr="000E5ED9">
        <w:rPr>
          <w:rFonts w:ascii="Times New Roman" w:hAnsi="Times New Roman" w:cs="Times New Roman"/>
          <w:i/>
          <w:sz w:val="24"/>
          <w:szCs w:val="24"/>
        </w:rPr>
        <w:t>Cartas de particulares en Indias del siglo XVI</w:t>
      </w:r>
      <w:r w:rsidRPr="000E5ED9">
        <w:rPr>
          <w:rFonts w:ascii="Times New Roman" w:hAnsi="Times New Roman" w:cs="Times New Roman"/>
          <w:sz w:val="24"/>
          <w:szCs w:val="24"/>
        </w:rPr>
        <w:t>, Madrid, Iberoamericana.</w:t>
      </w:r>
    </w:p>
    <w:p w:rsidR="003F3678" w:rsidRPr="000E5ED9" w:rsidRDefault="003F3678" w:rsidP="003F3678">
      <w:pPr>
        <w:pStyle w:val="Textonotapi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Iglesias Recuero, S. (2008), “Aportaciones al origen de (la) Vuestra  Merced como forma de tratamiento</w:t>
      </w:r>
      <w:r w:rsidRPr="000E5ED9">
        <w:rPr>
          <w:rFonts w:ascii="Times New Roman" w:hAnsi="Times New Roman" w:cs="Times New Roman"/>
          <w:i/>
          <w:sz w:val="24"/>
          <w:szCs w:val="24"/>
        </w:rPr>
        <w:t>”</w:t>
      </w:r>
      <w:r w:rsidRPr="000E5ED9">
        <w:rPr>
          <w:rFonts w:ascii="Times New Roman" w:hAnsi="Times New Roman" w:cs="Times New Roman"/>
          <w:sz w:val="24"/>
          <w:szCs w:val="24"/>
        </w:rPr>
        <w:t xml:space="preserve"> en </w:t>
      </w:r>
      <w:r w:rsidRPr="000E5ED9">
        <w:rPr>
          <w:rFonts w:ascii="Times New Roman" w:hAnsi="Times New Roman" w:cs="Times New Roman"/>
          <w:i/>
          <w:sz w:val="24"/>
          <w:szCs w:val="24"/>
        </w:rPr>
        <w:t>Actas del VII Congreso Internacional de Historia de la lengua española</w:t>
      </w:r>
      <w:r w:rsidRPr="000E5ED9">
        <w:rPr>
          <w:rFonts w:ascii="Times New Roman" w:hAnsi="Times New Roman" w:cs="Times New Roman"/>
          <w:sz w:val="24"/>
          <w:szCs w:val="24"/>
        </w:rPr>
        <w:t xml:space="preserve">; Concepción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y José G. Moreno de Alba (eds.), Vol. II. Madrid,  Arco/Libros, 1869-1884.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Lapesa, R. (1970), “</w:t>
      </w:r>
      <w:r w:rsidRPr="000E5ED9">
        <w:rPr>
          <w:rFonts w:ascii="Times New Roman" w:hAnsi="Times New Roman" w:cs="Times New Roman"/>
          <w:i/>
          <w:sz w:val="24"/>
          <w:szCs w:val="24"/>
        </w:rPr>
        <w:t>Personas gramaticales y tratamientos en español</w:t>
      </w:r>
      <w:r w:rsidRPr="000E5ED9">
        <w:rPr>
          <w:rFonts w:ascii="Times New Roman" w:hAnsi="Times New Roman" w:cs="Times New Roman"/>
          <w:sz w:val="24"/>
          <w:szCs w:val="24"/>
        </w:rPr>
        <w:t>”, Revista de la Universidad de Murcia, XIX, Homenaje a Menéndez Pidal, IV, 167-193.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 xml:space="preserve">Lapesa, R. (1992), “El español llevado a América”, en C. Hernández, (ed.), </w:t>
      </w:r>
      <w:r w:rsidRPr="000E5ED9">
        <w:rPr>
          <w:rFonts w:ascii="Times New Roman" w:hAnsi="Times New Roman" w:cs="Times New Roman"/>
          <w:i/>
          <w:sz w:val="24"/>
          <w:szCs w:val="24"/>
        </w:rPr>
        <w:t>Historia y presente del español de América</w:t>
      </w:r>
      <w:r w:rsidRPr="000E5ED9">
        <w:rPr>
          <w:rFonts w:ascii="Times New Roman" w:hAnsi="Times New Roman" w:cs="Times New Roman"/>
          <w:sz w:val="24"/>
          <w:szCs w:val="24"/>
        </w:rPr>
        <w:t xml:space="preserve">, Valladolid, Junta de Castilla y León,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Pabecal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>, 11-24</w:t>
      </w:r>
      <w:r w:rsidRPr="000E5ED9">
        <w:rPr>
          <w:rFonts w:ascii="Times New Roman" w:hAnsi="Times New Roman" w:cs="Times New Roman"/>
        </w:rPr>
        <w:t>.</w:t>
      </w:r>
    </w:p>
    <w:p w:rsidR="003F3678" w:rsidRPr="000E5ED9" w:rsidRDefault="003F3678" w:rsidP="003F3678">
      <w:pPr>
        <w:pStyle w:val="Textonotapi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ED9">
        <w:rPr>
          <w:rFonts w:ascii="Times New Roman" w:hAnsi="Times New Roman" w:cs="Times New Roman"/>
          <w:sz w:val="24"/>
          <w:szCs w:val="24"/>
        </w:rPr>
        <w:t>Laviana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Cuentos, Mª L. (1996), </w:t>
      </w:r>
      <w:r w:rsidRPr="000E5ED9">
        <w:rPr>
          <w:rFonts w:ascii="Times New Roman" w:hAnsi="Times New Roman" w:cs="Times New Roman"/>
          <w:i/>
          <w:sz w:val="24"/>
          <w:szCs w:val="24"/>
        </w:rPr>
        <w:t>La América española, 1492-1898. De las Indias a Nuestra América</w:t>
      </w:r>
      <w:r w:rsidRPr="000E5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Vol.XIV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de la Historia de España, Madrid, Historia 16.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 xml:space="preserve">Lope Blanch, J. M. (1989), </w:t>
      </w:r>
      <w:r w:rsidRPr="000E5ED9">
        <w:rPr>
          <w:rFonts w:ascii="Times New Roman" w:hAnsi="Times New Roman" w:cs="Times New Roman"/>
          <w:i/>
          <w:sz w:val="24"/>
          <w:szCs w:val="24"/>
        </w:rPr>
        <w:t>Estudios de Lingüística Hispanoamericana</w:t>
      </w:r>
      <w:r w:rsidRPr="000E5ED9">
        <w:rPr>
          <w:rFonts w:ascii="Times New Roman" w:hAnsi="Times New Roman" w:cs="Times New Roman"/>
          <w:sz w:val="24"/>
          <w:szCs w:val="24"/>
        </w:rPr>
        <w:t>, México.</w:t>
      </w:r>
    </w:p>
    <w:p w:rsidR="003F3678" w:rsidRPr="000E5ED9" w:rsidRDefault="003F3678" w:rsidP="003F3678">
      <w:pPr>
        <w:pStyle w:val="Textonotapi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López Serena, A. (2011),</w:t>
      </w:r>
      <w:r w:rsidRPr="000E5ED9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0E5ED9">
        <w:rPr>
          <w:rFonts w:ascii="Times New Roman" w:hAnsi="Times New Roman" w:cs="Times New Roman"/>
          <w:sz w:val="24"/>
          <w:szCs w:val="24"/>
        </w:rPr>
        <w:t>Más allá de los marcadores del discurso</w:t>
      </w:r>
      <w:r w:rsidRPr="000E5ED9">
        <w:rPr>
          <w:rFonts w:ascii="Times New Roman" w:hAnsi="Times New Roman" w:cs="Times New Roman"/>
          <w:i/>
          <w:sz w:val="24"/>
          <w:szCs w:val="24"/>
        </w:rPr>
        <w:t>”</w:t>
      </w:r>
      <w:r w:rsidRPr="000E5ED9">
        <w:rPr>
          <w:rFonts w:ascii="Times New Roman" w:hAnsi="Times New Roman" w:cs="Times New Roman"/>
          <w:sz w:val="24"/>
          <w:szCs w:val="24"/>
        </w:rPr>
        <w:t xml:space="preserve">, J. J. de Bustos Tovar, R. Cano Aguilar, E. Méndez García de Paredes, A. López Serena (eds.), </w:t>
      </w:r>
      <w:r w:rsidRPr="000E5ED9">
        <w:rPr>
          <w:rFonts w:ascii="Times New Roman" w:hAnsi="Times New Roman" w:cs="Times New Roman"/>
          <w:i/>
          <w:sz w:val="24"/>
          <w:szCs w:val="24"/>
        </w:rPr>
        <w:t>Sintaxis y análisis del discurso hablado en español. Homenaje a Antonio Narbona.</w:t>
      </w:r>
      <w:r w:rsidRPr="000E5ED9">
        <w:rPr>
          <w:rFonts w:ascii="Times New Roman" w:hAnsi="Times New Roman" w:cs="Times New Roman"/>
          <w:sz w:val="24"/>
          <w:szCs w:val="24"/>
        </w:rPr>
        <w:t xml:space="preserve"> Vol. I., Sevilla, Universidad de Sevilla, 275-294</w:t>
      </w:r>
    </w:p>
    <w:p w:rsidR="003F3678" w:rsidRPr="000E5ED9" w:rsidRDefault="003F3678" w:rsidP="003F367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ED9">
        <w:rPr>
          <w:rFonts w:ascii="Times New Roman" w:hAnsi="Times New Roman" w:cs="Times New Roman"/>
          <w:sz w:val="24"/>
          <w:szCs w:val="24"/>
        </w:rPr>
        <w:lastRenderedPageBreak/>
        <w:t>Rona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, J. P. (1967), </w:t>
      </w:r>
      <w:r w:rsidRPr="000E5ED9">
        <w:rPr>
          <w:rFonts w:ascii="Times New Roman" w:hAnsi="Times New Roman" w:cs="Times New Roman"/>
          <w:i/>
          <w:sz w:val="24"/>
          <w:szCs w:val="24"/>
        </w:rPr>
        <w:t>Geografía y morfología del voseo</w:t>
      </w:r>
      <w:r w:rsidRPr="000E5ED9">
        <w:rPr>
          <w:rFonts w:ascii="Times New Roman" w:hAnsi="Times New Roman" w:cs="Times New Roman"/>
          <w:sz w:val="24"/>
          <w:szCs w:val="24"/>
        </w:rPr>
        <w:t xml:space="preserve">, Porto Alegre, Pontificia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Católica do Rio Grande do Sul.</w:t>
      </w:r>
    </w:p>
    <w:p w:rsidR="003F3678" w:rsidRPr="000E5ED9" w:rsidRDefault="003F3678" w:rsidP="003F3678">
      <w:pPr>
        <w:pStyle w:val="Textonotapie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>Sáez Rivera, D. (2003), “Vuestra Merced &gt; usted: nuevos datos y perspectivas</w:t>
      </w:r>
      <w:r w:rsidRPr="000E5ED9">
        <w:rPr>
          <w:rFonts w:ascii="Times New Roman" w:hAnsi="Times New Roman" w:cs="Times New Roman"/>
          <w:i/>
          <w:sz w:val="24"/>
          <w:szCs w:val="24"/>
        </w:rPr>
        <w:t>”</w:t>
      </w:r>
      <w:r w:rsidRPr="000E5ED9">
        <w:rPr>
          <w:rFonts w:ascii="Times New Roman" w:hAnsi="Times New Roman" w:cs="Times New Roman"/>
          <w:sz w:val="24"/>
          <w:szCs w:val="24"/>
        </w:rPr>
        <w:t xml:space="preserve"> en </w:t>
      </w:r>
      <w:r w:rsidRPr="000E5ED9">
        <w:rPr>
          <w:rFonts w:ascii="Times New Roman" w:hAnsi="Times New Roman" w:cs="Times New Roman"/>
          <w:i/>
          <w:sz w:val="24"/>
          <w:szCs w:val="24"/>
        </w:rPr>
        <w:t>Actas del VI Congreso Internacional de Historia de la Lengua española</w:t>
      </w:r>
      <w:r w:rsidRPr="000E5ED9">
        <w:rPr>
          <w:rFonts w:ascii="Times New Roman" w:hAnsi="Times New Roman" w:cs="Times New Roman"/>
          <w:sz w:val="24"/>
          <w:szCs w:val="24"/>
        </w:rPr>
        <w:t xml:space="preserve">; J.J. Bustos  Tovar, J. L. Girón </w:t>
      </w:r>
      <w:proofErr w:type="spellStart"/>
      <w:r w:rsidRPr="000E5ED9">
        <w:rPr>
          <w:rFonts w:ascii="Times New Roman" w:hAnsi="Times New Roman" w:cs="Times New Roman"/>
          <w:sz w:val="24"/>
          <w:szCs w:val="24"/>
        </w:rPr>
        <w:t>Alconchel</w:t>
      </w:r>
      <w:proofErr w:type="spellEnd"/>
      <w:r w:rsidRPr="000E5ED9">
        <w:rPr>
          <w:rFonts w:ascii="Times New Roman" w:hAnsi="Times New Roman" w:cs="Times New Roman"/>
          <w:sz w:val="24"/>
          <w:szCs w:val="24"/>
        </w:rPr>
        <w:t xml:space="preserve"> (eds.), Vol. III, Madrid, Arco/Libros. 2899-2913</w:t>
      </w:r>
    </w:p>
    <w:p w:rsidR="003F3678" w:rsidRPr="000E5ED9" w:rsidRDefault="003F3678" w:rsidP="003F367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 xml:space="preserve">Sánchez Méndez, J. (2003), </w:t>
      </w:r>
      <w:r w:rsidRPr="000E5ED9">
        <w:rPr>
          <w:rFonts w:ascii="Times New Roman" w:hAnsi="Times New Roman" w:cs="Times New Roman"/>
          <w:i/>
          <w:sz w:val="24"/>
          <w:szCs w:val="24"/>
        </w:rPr>
        <w:t>Historia de la lengua española en América</w:t>
      </w:r>
      <w:r w:rsidRPr="000E5ED9">
        <w:rPr>
          <w:rFonts w:ascii="Times New Roman" w:hAnsi="Times New Roman" w:cs="Times New Roman"/>
          <w:sz w:val="24"/>
          <w:szCs w:val="24"/>
        </w:rPr>
        <w:t>, Valencia, Tirant Lo Blanch.</w:t>
      </w:r>
    </w:p>
    <w:p w:rsidR="003F3678" w:rsidRPr="000E5ED9" w:rsidRDefault="003F3678" w:rsidP="003F367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sz w:val="24"/>
          <w:szCs w:val="24"/>
        </w:rPr>
        <w:t xml:space="preserve">Torquemada, A. (1970), </w:t>
      </w:r>
      <w:r w:rsidRPr="000E5ED9">
        <w:rPr>
          <w:rFonts w:ascii="Times New Roman" w:hAnsi="Times New Roman" w:cs="Times New Roman"/>
          <w:i/>
          <w:sz w:val="24"/>
          <w:szCs w:val="24"/>
        </w:rPr>
        <w:t>Manual de escribientes</w:t>
      </w:r>
      <w:r w:rsidRPr="000E5ED9">
        <w:rPr>
          <w:rFonts w:ascii="Times New Roman" w:hAnsi="Times New Roman" w:cs="Times New Roman"/>
          <w:sz w:val="24"/>
          <w:szCs w:val="24"/>
        </w:rPr>
        <w:t xml:space="preserve">, Madrid: Anejo XXI del Boletín de la Real Academia Española. 203-208. </w:t>
      </w:r>
    </w:p>
    <w:p w:rsidR="003F3678" w:rsidRPr="000E5ED9" w:rsidRDefault="003F3678" w:rsidP="003F3678"/>
    <w:p w:rsidR="003F3678" w:rsidRPr="000E5ED9" w:rsidRDefault="003F3678" w:rsidP="003F3678">
      <w:pPr>
        <w:rPr>
          <w:rFonts w:ascii="Times New Roman" w:hAnsi="Times New Roman" w:cs="Times New Roman"/>
          <w:b/>
          <w:sz w:val="24"/>
          <w:szCs w:val="24"/>
        </w:rPr>
      </w:pPr>
    </w:p>
    <w:p w:rsidR="003F3678" w:rsidRPr="000E5ED9" w:rsidRDefault="003F3678" w:rsidP="003F3678">
      <w:pPr>
        <w:rPr>
          <w:rFonts w:ascii="Times New Roman" w:hAnsi="Times New Roman" w:cs="Times New Roman"/>
          <w:b/>
          <w:sz w:val="24"/>
          <w:szCs w:val="24"/>
        </w:rPr>
      </w:pPr>
      <w:r w:rsidRPr="000E5ED9">
        <w:rPr>
          <w:rFonts w:ascii="Times New Roman" w:hAnsi="Times New Roman" w:cs="Times New Roman"/>
          <w:b/>
          <w:sz w:val="24"/>
          <w:szCs w:val="24"/>
        </w:rPr>
        <w:t>Gráficos mencionados en el artículo:</w:t>
      </w:r>
    </w:p>
    <w:p w:rsidR="003F3678" w:rsidRPr="000E5ED9" w:rsidRDefault="003F3678" w:rsidP="003F3678">
      <w:pPr>
        <w:rPr>
          <w:rFonts w:ascii="Times New Roman" w:hAnsi="Times New Roman" w:cs="Times New Roman"/>
          <w:b/>
        </w:rPr>
      </w:pPr>
      <w:r w:rsidRPr="000E5ED9">
        <w:rPr>
          <w:rFonts w:ascii="Times New Roman" w:hAnsi="Times New Roman" w:cs="Times New Roman"/>
          <w:b/>
        </w:rPr>
        <w:t>Gráfico 1: comparativa de las terminaciones de 1ª conjugación con la segunda persona del plural</w:t>
      </w:r>
    </w:p>
    <w:p w:rsidR="003F3678" w:rsidRPr="000E5ED9" w:rsidRDefault="003F3678" w:rsidP="003F3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C4E14F0" wp14:editId="3A86104F">
            <wp:extent cx="1686910" cy="2427890"/>
            <wp:effectExtent l="0" t="0" r="27940" b="1079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42C675D" wp14:editId="76862B41">
            <wp:extent cx="1434662" cy="2427890"/>
            <wp:effectExtent l="0" t="0" r="13335" b="1079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4365FF7" wp14:editId="050C4A3F">
            <wp:extent cx="1450428" cy="2427890"/>
            <wp:effectExtent l="0" t="0" r="16510" b="1079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3678" w:rsidRPr="000E5ED9" w:rsidRDefault="003F3678" w:rsidP="003F3678">
      <w:pPr>
        <w:rPr>
          <w:rFonts w:ascii="Times New Roman" w:hAnsi="Times New Roman" w:cs="Times New Roman"/>
          <w:b/>
        </w:rPr>
      </w:pPr>
      <w:r w:rsidRPr="000E5ED9">
        <w:rPr>
          <w:rFonts w:ascii="Times New Roman" w:hAnsi="Times New Roman" w:cs="Times New Roman"/>
          <w:b/>
          <w:sz w:val="24"/>
        </w:rPr>
        <w:t>Gráfico 2</w:t>
      </w:r>
      <w:r w:rsidRPr="000E5ED9">
        <w:rPr>
          <w:rFonts w:ascii="Times New Roman" w:hAnsi="Times New Roman" w:cs="Times New Roman"/>
          <w:b/>
        </w:rPr>
        <w:t>: comparativa de las terminaciones de 2ª conjugación con la segunda persona del plural</w:t>
      </w:r>
    </w:p>
    <w:p w:rsidR="003F3678" w:rsidRPr="000E5ED9" w:rsidRDefault="003F3678" w:rsidP="003F367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5ED9">
        <w:rPr>
          <w:rFonts w:ascii="Times New Roman" w:hAnsi="Times New Roman" w:cs="Times New Roman"/>
          <w:noProof/>
          <w:sz w:val="28"/>
          <w:szCs w:val="24"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4388F940" wp14:editId="78CEE616">
            <wp:simplePos x="0" y="0"/>
            <wp:positionH relativeFrom="column">
              <wp:posOffset>3277870</wp:posOffset>
            </wp:positionH>
            <wp:positionV relativeFrom="paragraph">
              <wp:posOffset>-2540</wp:posOffset>
            </wp:positionV>
            <wp:extent cx="1365250" cy="2030095"/>
            <wp:effectExtent l="0" t="0" r="25400" b="27305"/>
            <wp:wrapSquare wrapText="bothSides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45DD207" wp14:editId="0E4F3016">
            <wp:extent cx="1387365" cy="2033752"/>
            <wp:effectExtent l="0" t="0" r="22860" b="2413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EF471CB" wp14:editId="52BE3C41">
            <wp:extent cx="1371600" cy="2033752"/>
            <wp:effectExtent l="0" t="0" r="19050" b="2413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3678" w:rsidRPr="000E5ED9" w:rsidRDefault="003F3678" w:rsidP="003F3678">
      <w:pPr>
        <w:rPr>
          <w:rFonts w:ascii="Times New Roman" w:hAnsi="Times New Roman" w:cs="Times New Roman"/>
          <w:b/>
        </w:rPr>
      </w:pPr>
      <w:r w:rsidRPr="000E5ED9">
        <w:rPr>
          <w:rFonts w:ascii="Times New Roman" w:hAnsi="Times New Roman" w:cs="Times New Roman"/>
          <w:b/>
        </w:rPr>
        <w:t>Gráfico 3: comparativa de las terminaciones de 3ª conjugación con la segunda persona del plural</w:t>
      </w:r>
    </w:p>
    <w:p w:rsidR="003F3678" w:rsidRPr="000E5ED9" w:rsidRDefault="003F3678" w:rsidP="003F3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71A7CB3" wp14:editId="7E2EDF3A">
            <wp:extent cx="1446027" cy="2222205"/>
            <wp:effectExtent l="0" t="0" r="20955" b="2603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736AC1A" wp14:editId="37756159">
            <wp:extent cx="1605516" cy="2232838"/>
            <wp:effectExtent l="0" t="0" r="13970" b="1524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0E5ED9">
        <w:rPr>
          <w:rFonts w:ascii="Times New Roman" w:hAnsi="Times New Roman" w:cs="Times New Roman"/>
          <w:sz w:val="24"/>
          <w:szCs w:val="24"/>
        </w:rPr>
        <w:t>€</w:t>
      </w:r>
      <w:r w:rsidRPr="000E5ED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D246F7F" wp14:editId="69D61EA5">
            <wp:extent cx="1626782" cy="2211572"/>
            <wp:effectExtent l="0" t="0" r="12065" b="1778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0E5ED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C0FDD" w:rsidRDefault="00EC0FDD">
      <w:bookmarkStart w:id="0" w:name="_GoBack"/>
      <w:bookmarkEnd w:id="0"/>
    </w:p>
    <w:sectPr w:rsidR="00EC0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78"/>
    <w:rsid w:val="003F3678"/>
    <w:rsid w:val="00E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3F36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F367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3F36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F367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Hombres - clase baja</a:t>
            </a:r>
          </a:p>
        </c:rich>
      </c:tx>
      <c:layout>
        <c:manualLayout>
          <c:xMode val="edge"/>
          <c:yMode val="edge"/>
          <c:x val="0.21239696085107601"/>
          <c:y val="4.185194873136280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baja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Hoja1!$A$2:$A$4</c:f>
              <c:strCache>
                <c:ptCount val="3"/>
                <c:pt idx="0">
                  <c:v>AIS-Familiar</c:v>
                </c:pt>
                <c:pt idx="1">
                  <c:v>ADES-Familiar</c:v>
                </c:pt>
                <c:pt idx="2">
                  <c:v>AS-Familiar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2A-4F31-BA54-6826EC8D592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Hombres - clase alta</a:t>
            </a:r>
          </a:p>
        </c:rich>
      </c:tx>
      <c:layout>
        <c:manualLayout>
          <c:xMode val="edge"/>
          <c:yMode val="edge"/>
          <c:x val="0.21239683029824555"/>
          <c:y val="2.72585669781931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alta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Hoja1!$A$2:$A$4</c:f>
              <c:strCache>
                <c:ptCount val="3"/>
                <c:pt idx="0">
                  <c:v>AIS-Familiar</c:v>
                </c:pt>
                <c:pt idx="1">
                  <c:v>ADES-Familiar</c:v>
                </c:pt>
                <c:pt idx="2">
                  <c:v>AS-Familiar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5A-4FC5-9AEF-67EA4EEA7DD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Mujeres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Hoja1!$A$2:$A$4</c:f>
              <c:strCache>
                <c:ptCount val="3"/>
                <c:pt idx="0">
                  <c:v>AIS-Familiar</c:v>
                </c:pt>
                <c:pt idx="1">
                  <c:v>ADES-Familiar</c:v>
                </c:pt>
                <c:pt idx="2">
                  <c:v>AS-Familiar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B1-4167-BCC9-D34FA2571EB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MUJERES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EIS-Familiar</c:v>
                </c:pt>
                <c:pt idx="1">
                  <c:v>EDES-Familiar</c:v>
                </c:pt>
                <c:pt idx="2">
                  <c:v>IS-Familiar</c:v>
                </c:pt>
                <c:pt idx="3">
                  <c:v>ES-Familiar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48</c:v>
                </c:pt>
                <c:pt idx="1">
                  <c:v>14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AD-4E31-B890-87E34C530EB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Hombres - clase baja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baja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EIS-Familiar</c:v>
                </c:pt>
                <c:pt idx="1">
                  <c:v>EDES-Familiar</c:v>
                </c:pt>
                <c:pt idx="2">
                  <c:v>ES-Familiar</c:v>
                </c:pt>
                <c:pt idx="3">
                  <c:v>IS-Familiar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  <c:pt idx="1">
                  <c:v>8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C3-4183-A6AB-7106451BC43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Hombres - clase alta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alta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EIS-Familiar</c:v>
                </c:pt>
                <c:pt idx="1">
                  <c:v>EDES-Familiar</c:v>
                </c:pt>
                <c:pt idx="2">
                  <c:v>ES-Familiar</c:v>
                </c:pt>
                <c:pt idx="3">
                  <c:v>IS-Familiar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D6-4194-9200-F124C605278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Hombres - clase baja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baja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IS-Familiar</c:v>
                </c:pt>
                <c:pt idx="1">
                  <c:v>IS-Formal</c:v>
                </c:pt>
                <c:pt idx="2">
                  <c:v>IDES-Familiar</c:v>
                </c:pt>
                <c:pt idx="3">
                  <c:v>IDES-Formal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A8-40CA-83F8-35081E40E57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Hombres - clase alta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Hombres - clase alta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Hoja1!$A$2:$A$5</c:f>
              <c:strCache>
                <c:ptCount val="4"/>
                <c:pt idx="0">
                  <c:v>IS-Familiar</c:v>
                </c:pt>
                <c:pt idx="1">
                  <c:v>IS-Formal</c:v>
                </c:pt>
                <c:pt idx="2">
                  <c:v>IDES-Familiar</c:v>
                </c:pt>
                <c:pt idx="3">
                  <c:v>IDES-Formal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EB-4A2E-A830-FA630F65746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000"/>
              <a:t>Mujeres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IS-Familiar</c:v>
                </c:pt>
                <c:pt idx="1">
                  <c:v>IS-Formal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B2-49BC-804B-205E28C7054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2018-02-28T15:55:00Z</dcterms:created>
  <dcterms:modified xsi:type="dcterms:W3CDTF">2018-02-28T16:03:00Z</dcterms:modified>
</cp:coreProperties>
</file>